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dxa" w:w="9901"/>
        <w:jc w:val="center"/>
        <w:tblBorders>
          <w:top w:color="auto" w:space="0" w:sz="4" w:val="single"/>
          <w:left w:color="auto" w:space="0" w:sz="4" w:val="single"/>
          <w:bottom w:color="auto" w:space="0" w:sz="4" w:val="single"/>
          <w:right w:color="auto" w:space="0" w:sz="4" w:val="single"/>
        </w:tblBorders>
        <w:tblLayout w:type="fixed"/>
        <w:tblCellMar>
          <w:left w:type="dxa" w:w="70"/>
          <w:right w:type="dxa" w:w="70"/>
        </w:tblCellMar>
        <w:tblLook w:firstColumn="0" w:firstRow="0" w:lastColumn="0" w:lastRow="0" w:noHBand="0" w:noVBand="0" w:val="0000"/>
      </w:tblPr>
      <w:tblGrid>
        <w:gridCol w:w="9901"/>
      </w:tblGrid>
      <w:tr w14:paraId="6AC1E717" w14:textId="77777777" w:rsidR="000D4E99" w:rsidRPr="000D4E99" w:rsidTr="00D17F9C">
        <w:trPr>
          <w:trHeight w:val="557"/>
          <w:jc w:val="center"/>
        </w:trPr>
        <w:tc>
          <w:tcPr>
            <w:tcW w:type="dxa" w:w="9901"/>
            <w:tcBorders>
              <w:top w:color="auto" w:space="0" w:sz="4" w:val="single"/>
              <w:left w:color="auto" w:space="0" w:sz="4" w:val="single"/>
              <w:bottom w:color="auto" w:space="0" w:sz="4" w:val="single"/>
              <w:right w:color="auto" w:space="0" w:sz="4" w:val="single"/>
            </w:tcBorders>
            <w:shd w:color="auto" w:fill="D9D9D9" w:themeFill="background1" w:themeFillShade="D9" w:val="clear"/>
          </w:tcPr>
          <w:p w14:paraId="711A8DEE" w14:textId="0115F14E" w:rsidP="000D4E99" w:rsidR="000D4E99" w:rsidRDefault="000D4E99" w:rsidRPr="000D4E99">
            <w:pPr>
              <w:spacing w:after="0" w:line="240" w:lineRule="auto"/>
              <w:jc w:val="center"/>
              <w:rPr>
                <w:rFonts w:cstheme="minorHAnsi" w:eastAsia="Times New Roman"/>
                <w:b/>
                <w:sz w:val="20"/>
                <w:szCs w:val="20"/>
              </w:rPr>
            </w:pPr>
            <w:bookmarkStart w:id="0" w:name="_Toc473027379"/>
          </w:p>
          <w:bookmarkEnd w:id="0"/>
          <w:p w14:paraId="22C3DE45" w14:textId="7530EB3A" w:rsidP="000D4E99" w:rsidR="000D4E99" w:rsidRDefault="006519AE" w:rsidRPr="002153B9">
            <w:pPr>
              <w:spacing w:after="0" w:line="240" w:lineRule="auto"/>
              <w:jc w:val="center"/>
              <w:rPr>
                <w:rFonts w:cstheme="minorHAnsi" w:eastAsia="Times New Roman"/>
                <w:b/>
                <w:sz w:val="24"/>
                <w:szCs w:val="24"/>
              </w:rPr>
            </w:pPr>
            <w:r w:rsidRPr="002153B9">
              <w:rPr>
                <w:rFonts w:cstheme="minorHAnsi" w:eastAsia="Times New Roman"/>
                <w:b/>
                <w:sz w:val="24"/>
                <w:szCs w:val="24"/>
              </w:rPr>
              <w:t>PROCE</w:t>
            </w:r>
            <w:r w:rsidR="00930813" w:rsidRPr="002153B9">
              <w:rPr>
                <w:rFonts w:cstheme="minorHAnsi" w:eastAsia="Times New Roman"/>
                <w:b/>
                <w:sz w:val="24"/>
                <w:szCs w:val="24"/>
              </w:rPr>
              <w:t>S VERBAL D’ACCORD</w:t>
            </w:r>
          </w:p>
          <w:p w14:paraId="70BCFBD1" w14:textId="207FE791" w:rsidP="000D4E99" w:rsidR="00930813" w:rsidRDefault="00930813" w:rsidRPr="000D4E99">
            <w:pPr>
              <w:spacing w:after="0" w:line="240" w:lineRule="auto"/>
              <w:jc w:val="center"/>
              <w:rPr>
                <w:rFonts w:cstheme="minorHAnsi" w:eastAsia="Times New Roman"/>
                <w:b/>
                <w:sz w:val="20"/>
                <w:szCs w:val="20"/>
              </w:rPr>
            </w:pPr>
            <w:r>
              <w:rPr>
                <w:rFonts w:cstheme="minorHAnsi" w:eastAsia="Times New Roman"/>
                <w:b/>
                <w:sz w:val="20"/>
                <w:szCs w:val="20"/>
              </w:rPr>
              <w:t>NEGOCIATION ANNUELLE OBLIGATOIRE ARTICLE L2242-2 ET SUIVANTS DU CODE DU TRAVAIL</w:t>
            </w:r>
          </w:p>
          <w:p w14:paraId="4F32CBD1" w14:textId="77777777" w:rsidP="000D4E99" w:rsidR="000D4E99" w:rsidRDefault="000D4E99" w:rsidRPr="000D4E99">
            <w:pPr>
              <w:spacing w:after="0" w:line="240" w:lineRule="auto"/>
              <w:jc w:val="center"/>
              <w:rPr>
                <w:rFonts w:cstheme="minorHAnsi" w:eastAsia="Times New Roman"/>
                <w:b/>
                <w:sz w:val="20"/>
                <w:szCs w:val="20"/>
              </w:rPr>
            </w:pPr>
          </w:p>
        </w:tc>
      </w:tr>
    </w:tbl>
    <w:p w14:paraId="2BCB5937" w14:textId="40934C21" w:rsidP="000D4E99" w:rsidR="000D4E99" w:rsidRDefault="000D4E99">
      <w:pPr>
        <w:spacing w:after="0" w:line="240" w:lineRule="auto"/>
        <w:jc w:val="both"/>
        <w:rPr>
          <w:rFonts w:cstheme="minorHAnsi" w:eastAsia="Times New Roman"/>
          <w:b/>
          <w:sz w:val="20"/>
          <w:szCs w:val="20"/>
          <w:u w:val="single"/>
        </w:rPr>
      </w:pPr>
    </w:p>
    <w:p w14:paraId="6DDC6BA5" w14:textId="77777777" w:rsidP="000D4E99" w:rsidR="002D6595" w:rsidRDefault="002D6595" w:rsidRPr="000D4E99">
      <w:pPr>
        <w:spacing w:after="0" w:line="240" w:lineRule="auto"/>
        <w:jc w:val="both"/>
        <w:rPr>
          <w:rFonts w:cstheme="minorHAnsi" w:eastAsia="Times New Roman"/>
          <w:b/>
          <w:sz w:val="20"/>
          <w:szCs w:val="20"/>
          <w:u w:val="single"/>
        </w:rPr>
      </w:pPr>
    </w:p>
    <w:p w14:paraId="332A5020" w14:textId="77777777" w:rsidP="000D4E99" w:rsidR="000D4E99" w:rsidRDefault="000D4E99" w:rsidRPr="000D4E99">
      <w:pPr>
        <w:spacing w:after="0" w:line="240" w:lineRule="auto"/>
        <w:jc w:val="both"/>
        <w:rPr>
          <w:rFonts w:cstheme="minorHAnsi" w:eastAsia="Times New Roman"/>
          <w:b/>
          <w:bCs/>
          <w:sz w:val="20"/>
          <w:szCs w:val="20"/>
        </w:rPr>
      </w:pPr>
      <w:r w:rsidRPr="000D4E99">
        <w:rPr>
          <w:rFonts w:cstheme="minorHAnsi" w:eastAsia="Times New Roman"/>
          <w:b/>
          <w:bCs/>
          <w:sz w:val="20"/>
          <w:szCs w:val="20"/>
        </w:rPr>
        <w:t xml:space="preserve">Entre d’une part : </w:t>
      </w:r>
    </w:p>
    <w:p w14:paraId="7950977D" w14:textId="77777777" w:rsidP="000D4E99" w:rsidR="000D4E99" w:rsidRDefault="000D4E99" w:rsidRPr="000D4E99">
      <w:pPr>
        <w:spacing w:after="0" w:line="240" w:lineRule="auto"/>
        <w:jc w:val="both"/>
        <w:rPr>
          <w:rFonts w:cstheme="minorHAnsi" w:eastAsia="Times New Roman"/>
          <w:b/>
          <w:bCs/>
          <w:sz w:val="20"/>
          <w:szCs w:val="20"/>
        </w:rPr>
      </w:pPr>
    </w:p>
    <w:p w14:paraId="23D09BA2" w14:textId="0D69A945" w:rsidP="000D4E99" w:rsidR="000D4E99" w:rsidRDefault="000D4E99" w:rsidRPr="000D4E99">
      <w:pPr>
        <w:spacing w:after="0" w:line="240" w:lineRule="auto"/>
        <w:jc w:val="both"/>
        <w:rPr>
          <w:rFonts w:cstheme="minorHAnsi" w:eastAsia="Times New Roman"/>
          <w:sz w:val="20"/>
          <w:szCs w:val="20"/>
        </w:rPr>
      </w:pPr>
      <w:r w:rsidRPr="000D4E99">
        <w:rPr>
          <w:rFonts w:cstheme="minorHAnsi" w:eastAsia="Times New Roman"/>
          <w:sz w:val="20"/>
          <w:szCs w:val="20"/>
        </w:rPr>
        <w:t xml:space="preserve">La </w:t>
      </w:r>
      <w:r w:rsidR="001F498C">
        <w:rPr>
          <w:rFonts w:cstheme="minorHAnsi" w:eastAsia="Times New Roman"/>
          <w:sz w:val="20"/>
          <w:szCs w:val="20"/>
        </w:rPr>
        <w:t xml:space="preserve">Direction de la </w:t>
      </w:r>
      <w:r w:rsidRPr="008B68DD">
        <w:rPr>
          <w:rFonts w:cstheme="minorHAnsi" w:eastAsia="Times New Roman"/>
          <w:sz w:val="20"/>
          <w:szCs w:val="20"/>
        </w:rPr>
        <w:t xml:space="preserve">société </w:t>
      </w:r>
      <w:r w:rsidR="00E72D95" w:rsidRPr="008B68DD">
        <w:rPr>
          <w:rFonts w:cstheme="minorHAnsi" w:eastAsia="Times New Roman"/>
          <w:sz w:val="20"/>
          <w:szCs w:val="20"/>
        </w:rPr>
        <w:t>Yoplait Production</w:t>
      </w:r>
      <w:r w:rsidRPr="008B68DD">
        <w:rPr>
          <w:rFonts w:cstheme="minorHAnsi" w:eastAsia="Times New Roman"/>
          <w:sz w:val="20"/>
          <w:szCs w:val="20"/>
        </w:rPr>
        <w:t xml:space="preserve"> France, </w:t>
      </w:r>
      <w:r w:rsidR="00AC082E" w:rsidRPr="008B68DD">
        <w:rPr>
          <w:rFonts w:cstheme="minorHAnsi" w:eastAsia="Times New Roman"/>
          <w:sz w:val="20"/>
          <w:szCs w:val="20"/>
        </w:rPr>
        <w:t>d</w:t>
      </w:r>
      <w:r w:rsidRPr="008B68DD">
        <w:rPr>
          <w:rFonts w:cstheme="minorHAnsi" w:eastAsia="Times New Roman"/>
          <w:sz w:val="20"/>
          <w:szCs w:val="20"/>
        </w:rPr>
        <w:t>ont</w:t>
      </w:r>
      <w:r w:rsidRPr="000D4E99">
        <w:rPr>
          <w:rFonts w:cstheme="minorHAnsi" w:eastAsia="Times New Roman"/>
          <w:sz w:val="20"/>
          <w:szCs w:val="20"/>
        </w:rPr>
        <w:t xml:space="preserve"> le siège social est situé </w:t>
      </w:r>
      <w:r w:rsidR="00AC082E">
        <w:rPr>
          <w:rFonts w:cstheme="minorHAnsi" w:eastAsia="Times New Roman"/>
          <w:sz w:val="20"/>
          <w:szCs w:val="20"/>
        </w:rPr>
        <w:t>au 150 rue Gallieni</w:t>
      </w:r>
      <w:r w:rsidR="001C5BB1">
        <w:rPr>
          <w:rFonts w:cstheme="minorHAnsi" w:eastAsia="Times New Roman"/>
          <w:sz w:val="20"/>
          <w:szCs w:val="20"/>
        </w:rPr>
        <w:t>, 92641 Boulogne-Billancourt Cede</w:t>
      </w:r>
      <w:r w:rsidR="00045E9A">
        <w:rPr>
          <w:rFonts w:cstheme="minorHAnsi" w:eastAsia="Times New Roman"/>
          <w:sz w:val="20"/>
          <w:szCs w:val="20"/>
        </w:rPr>
        <w:t>x</w:t>
      </w:r>
      <w:r w:rsidRPr="000D4E99">
        <w:rPr>
          <w:rFonts w:cstheme="minorHAnsi" w:eastAsia="Times New Roman"/>
          <w:sz w:val="20"/>
          <w:szCs w:val="20"/>
        </w:rPr>
        <w:t xml:space="preserve">, représentée par </w:t>
      </w:r>
      <w:r w:rsidR="00045E9A">
        <w:rPr>
          <w:rFonts w:cstheme="minorHAnsi" w:eastAsia="Times New Roman"/>
          <w:sz w:val="20"/>
          <w:szCs w:val="20"/>
        </w:rPr>
        <w:t xml:space="preserve">Monsieur </w:t>
      </w:r>
      <w:r w:rsidR="009A5061">
        <w:rPr>
          <w:rFonts w:cstheme="minorHAnsi" w:eastAsia="Times New Roman"/>
          <w:sz w:val="20"/>
          <w:szCs w:val="20"/>
        </w:rPr>
        <w:t>…………………</w:t>
      </w:r>
      <w:r w:rsidR="00045E9A">
        <w:rPr>
          <w:rFonts w:cstheme="minorHAnsi" w:eastAsia="Times New Roman"/>
          <w:sz w:val="20"/>
          <w:szCs w:val="20"/>
        </w:rPr>
        <w:t xml:space="preserve">, Directeur </w:t>
      </w:r>
      <w:r w:rsidR="00D222D2">
        <w:rPr>
          <w:rFonts w:cstheme="minorHAnsi" w:eastAsia="Times New Roman"/>
          <w:sz w:val="20"/>
          <w:szCs w:val="20"/>
        </w:rPr>
        <w:t>Général</w:t>
      </w:r>
      <w:r w:rsidR="00045E9A">
        <w:rPr>
          <w:rFonts w:cstheme="minorHAnsi" w:eastAsia="Times New Roman"/>
          <w:sz w:val="20"/>
          <w:szCs w:val="20"/>
        </w:rPr>
        <w:t>,</w:t>
      </w:r>
      <w:r w:rsidRPr="000D4E99">
        <w:rPr>
          <w:rFonts w:cstheme="minorHAnsi" w:eastAsia="Times New Roman"/>
          <w:sz w:val="20"/>
          <w:szCs w:val="20"/>
        </w:rPr>
        <w:t xml:space="preserve"> dûment habilité aux fins des présentes </w:t>
      </w:r>
    </w:p>
    <w:p w14:paraId="14EF6E32" w14:textId="77777777" w:rsidP="000D4E99" w:rsidR="000D4E99" w:rsidRDefault="000D4E99" w:rsidRPr="000D4E99">
      <w:pPr>
        <w:spacing w:after="240" w:before="159" w:line="240" w:lineRule="auto"/>
        <w:jc w:val="right"/>
        <w:rPr>
          <w:rFonts w:cstheme="minorHAnsi" w:eastAsia="Times New Roman"/>
          <w:i/>
          <w:sz w:val="20"/>
          <w:szCs w:val="20"/>
        </w:rPr>
      </w:pPr>
      <w:r w:rsidRPr="000D4E99">
        <w:rPr>
          <w:rFonts w:cstheme="minorHAnsi" w:eastAsia="Times New Roman"/>
          <w:iCs/>
          <w:sz w:val="20"/>
          <w:szCs w:val="20"/>
        </w:rPr>
        <w:t>Ci-après dénommée</w:t>
      </w:r>
      <w:r w:rsidRPr="000D4E99">
        <w:rPr>
          <w:rFonts w:cstheme="minorHAnsi" w:eastAsia="Times New Roman"/>
          <w:i/>
          <w:sz w:val="20"/>
          <w:szCs w:val="20"/>
        </w:rPr>
        <w:t xml:space="preserve"> « la Société »</w:t>
      </w:r>
    </w:p>
    <w:p w14:paraId="40632D8F" w14:textId="77777777" w:rsidP="000D4E99" w:rsidR="000D4E99" w:rsidRDefault="000D4E99" w:rsidRPr="000D4E99">
      <w:pPr>
        <w:spacing w:after="240" w:before="159" w:line="240" w:lineRule="auto"/>
        <w:jc w:val="both"/>
        <w:rPr>
          <w:rFonts w:cstheme="minorHAnsi" w:eastAsia="Times New Roman"/>
          <w:i/>
          <w:sz w:val="20"/>
          <w:szCs w:val="20"/>
        </w:rPr>
      </w:pPr>
    </w:p>
    <w:p w14:paraId="37D7A609" w14:textId="77777777" w:rsidP="000D4E99" w:rsidR="000D4E99" w:rsidRDefault="000D4E99" w:rsidRPr="000D4E99">
      <w:pPr>
        <w:spacing w:after="240" w:before="159" w:line="240" w:lineRule="auto"/>
        <w:jc w:val="both"/>
        <w:rPr>
          <w:rFonts w:cstheme="minorHAnsi" w:eastAsia="Times New Roman"/>
          <w:i/>
          <w:sz w:val="20"/>
          <w:szCs w:val="20"/>
        </w:rPr>
      </w:pPr>
    </w:p>
    <w:p w14:paraId="67096E00" w14:textId="77777777" w:rsidP="000D4E99" w:rsidR="000D4E99" w:rsidRDefault="000D4E99" w:rsidRPr="000D4E99">
      <w:pPr>
        <w:spacing w:after="0" w:line="240" w:lineRule="auto"/>
        <w:jc w:val="both"/>
        <w:rPr>
          <w:rFonts w:cstheme="minorHAnsi" w:eastAsia="Times New Roman"/>
          <w:b/>
          <w:bCs/>
          <w:sz w:val="20"/>
          <w:szCs w:val="20"/>
        </w:rPr>
      </w:pPr>
      <w:r w:rsidRPr="000D4E99">
        <w:rPr>
          <w:rFonts w:cstheme="minorHAnsi" w:eastAsia="Times New Roman"/>
          <w:b/>
          <w:bCs/>
          <w:sz w:val="20"/>
          <w:szCs w:val="20"/>
        </w:rPr>
        <w:t>Et d’autre part </w:t>
      </w:r>
    </w:p>
    <w:p w14:paraId="6FCDE1D2" w14:textId="77777777" w:rsidP="000D4E99" w:rsidR="000D4E99" w:rsidRDefault="000D4E99" w:rsidRPr="000D4E99">
      <w:pPr>
        <w:spacing w:after="0" w:line="240" w:lineRule="auto"/>
        <w:jc w:val="both"/>
        <w:rPr>
          <w:rFonts w:cstheme="minorHAnsi" w:eastAsia="Times New Roman"/>
          <w:sz w:val="20"/>
          <w:szCs w:val="20"/>
          <w:lang w:eastAsia="fr-FR"/>
        </w:rPr>
      </w:pPr>
    </w:p>
    <w:p w14:paraId="485D1DBD" w14:textId="6B178C98" w:rsidP="000D4E99" w:rsidR="000D4E99" w:rsidRDefault="000D4E99" w:rsidRPr="006400B5">
      <w:pPr>
        <w:spacing w:after="0" w:line="240" w:lineRule="auto"/>
        <w:jc w:val="both"/>
        <w:rPr>
          <w:rFonts w:cstheme="minorHAnsi" w:eastAsia="Times New Roman"/>
          <w:sz w:val="20"/>
          <w:szCs w:val="20"/>
          <w:shd w:color="auto" w:fill="FFFFFF" w:val="clear"/>
        </w:rPr>
      </w:pPr>
      <w:r w:rsidRPr="000D4E99">
        <w:rPr>
          <w:rFonts w:cstheme="minorHAnsi" w:eastAsia="Times New Roman"/>
          <w:sz w:val="20"/>
          <w:szCs w:val="20"/>
          <w:lang w:eastAsia="fr-FR"/>
        </w:rPr>
        <w:t>Le</w:t>
      </w:r>
      <w:r w:rsidRPr="000D4E99">
        <w:rPr>
          <w:rFonts w:cstheme="minorHAnsi" w:eastAsia="Times New Roman"/>
          <w:sz w:val="20"/>
          <w:szCs w:val="20"/>
          <w:shd w:color="auto" w:fill="FFFFFF" w:val="clear"/>
        </w:rPr>
        <w:t xml:space="preserve">s </w:t>
      </w:r>
      <w:r w:rsidR="001B1F16" w:rsidRPr="000D4E99">
        <w:rPr>
          <w:rFonts w:cstheme="minorHAnsi" w:eastAsia="Times New Roman"/>
          <w:sz w:val="20"/>
          <w:szCs w:val="20"/>
          <w:shd w:color="auto" w:fill="FFFFFF" w:val="clear"/>
        </w:rPr>
        <w:t xml:space="preserve">Organisations Syndicales Représentatives </w:t>
      </w:r>
      <w:r w:rsidRPr="000D4E99">
        <w:rPr>
          <w:rFonts w:cstheme="minorHAnsi" w:eastAsia="Times New Roman"/>
          <w:sz w:val="20"/>
          <w:szCs w:val="20"/>
          <w:shd w:color="auto" w:fill="FFFFFF" w:val="clear"/>
        </w:rPr>
        <w:t>dans l'entreprise, représentées respectivement par le</w:t>
      </w:r>
      <w:r w:rsidR="00AA78AB">
        <w:rPr>
          <w:rFonts w:cstheme="minorHAnsi" w:eastAsia="Times New Roman"/>
          <w:sz w:val="20"/>
          <w:szCs w:val="20"/>
          <w:shd w:color="auto" w:fill="FFFFFF" w:val="clear"/>
        </w:rPr>
        <w:t>s</w:t>
      </w:r>
      <w:r w:rsidRPr="000D4E99">
        <w:rPr>
          <w:rFonts w:cstheme="minorHAnsi" w:eastAsia="Times New Roman"/>
          <w:sz w:val="20"/>
          <w:szCs w:val="20"/>
          <w:shd w:color="auto" w:fill="FFFFFF" w:val="clear"/>
        </w:rPr>
        <w:t xml:space="preserve"> </w:t>
      </w:r>
      <w:r w:rsidR="00AA78AB">
        <w:rPr>
          <w:rFonts w:cstheme="minorHAnsi" w:eastAsia="Times New Roman"/>
          <w:sz w:val="20"/>
          <w:szCs w:val="20"/>
          <w:shd w:color="auto" w:fill="FFFFFF" w:val="clear"/>
        </w:rPr>
        <w:t>D</w:t>
      </w:r>
      <w:r w:rsidRPr="000D4E99">
        <w:rPr>
          <w:rFonts w:cstheme="minorHAnsi" w:eastAsia="Times New Roman"/>
          <w:sz w:val="20"/>
          <w:szCs w:val="20"/>
          <w:shd w:color="auto" w:fill="FFFFFF" w:val="clear"/>
        </w:rPr>
        <w:t>élégué</w:t>
      </w:r>
      <w:r w:rsidR="00AA78AB">
        <w:rPr>
          <w:rFonts w:cstheme="minorHAnsi" w:eastAsia="Times New Roman"/>
          <w:sz w:val="20"/>
          <w:szCs w:val="20"/>
          <w:shd w:color="auto" w:fill="FFFFFF" w:val="clear"/>
        </w:rPr>
        <w:t>s</w:t>
      </w:r>
      <w:r w:rsidRPr="000D4E99">
        <w:rPr>
          <w:rFonts w:cstheme="minorHAnsi" w:eastAsia="Times New Roman"/>
          <w:sz w:val="20"/>
          <w:szCs w:val="20"/>
          <w:shd w:color="auto" w:fill="FFFFFF" w:val="clear"/>
        </w:rPr>
        <w:t xml:space="preserve"> </w:t>
      </w:r>
      <w:r w:rsidR="00AA78AB" w:rsidRPr="006400B5">
        <w:rPr>
          <w:rFonts w:cstheme="minorHAnsi" w:eastAsia="Times New Roman"/>
          <w:sz w:val="20"/>
          <w:szCs w:val="20"/>
          <w:shd w:color="auto" w:fill="FFFFFF" w:val="clear"/>
        </w:rPr>
        <w:t>S</w:t>
      </w:r>
      <w:r w:rsidRPr="006400B5">
        <w:rPr>
          <w:rFonts w:cstheme="minorHAnsi" w:eastAsia="Times New Roman"/>
          <w:sz w:val="20"/>
          <w:szCs w:val="20"/>
          <w:shd w:color="auto" w:fill="FFFFFF" w:val="clear"/>
        </w:rPr>
        <w:t>yndica</w:t>
      </w:r>
      <w:r w:rsidR="00AA78AB" w:rsidRPr="006400B5">
        <w:rPr>
          <w:rFonts w:cstheme="minorHAnsi" w:eastAsia="Times New Roman"/>
          <w:sz w:val="20"/>
          <w:szCs w:val="20"/>
          <w:shd w:color="auto" w:fill="FFFFFF" w:val="clear"/>
        </w:rPr>
        <w:t xml:space="preserve">ux Centraux et leurs délégations </w:t>
      </w:r>
      <w:r w:rsidRPr="006400B5">
        <w:rPr>
          <w:rFonts w:cstheme="minorHAnsi" w:eastAsia="Times New Roman"/>
          <w:sz w:val="20"/>
          <w:szCs w:val="20"/>
          <w:shd w:color="auto" w:fill="FFFFFF" w:val="clear"/>
        </w:rPr>
        <w:t>:</w:t>
      </w:r>
    </w:p>
    <w:p w14:paraId="7E6B512E" w14:textId="7616440C" w:rsidP="000D4E99" w:rsidR="00A442DC" w:rsidRDefault="00A442DC" w:rsidRPr="006400B5">
      <w:pPr>
        <w:spacing w:after="0" w:line="240" w:lineRule="auto"/>
        <w:jc w:val="both"/>
        <w:rPr>
          <w:rFonts w:cstheme="minorHAnsi" w:eastAsia="Times New Roman"/>
          <w:sz w:val="20"/>
          <w:szCs w:val="20"/>
          <w:shd w:color="auto" w:fill="FFFFFF" w:val="clear"/>
        </w:rPr>
      </w:pPr>
    </w:p>
    <w:p w14:paraId="4F3D87C1" w14:textId="3B998816" w:rsidP="00F73ECE" w:rsidR="00A442DC" w:rsidRDefault="00E43830" w:rsidRPr="006400B5">
      <w:pPr>
        <w:pStyle w:val="Paragraphedeliste"/>
        <w:numPr>
          <w:ilvl w:val="0"/>
          <w:numId w:val="9"/>
        </w:numPr>
        <w:spacing w:after="0" w:line="240" w:lineRule="auto"/>
        <w:jc w:val="both"/>
        <w:rPr>
          <w:rFonts w:cstheme="minorHAnsi" w:eastAsia="Times New Roman"/>
          <w:sz w:val="20"/>
          <w:szCs w:val="20"/>
          <w:lang w:eastAsia="fr-FR"/>
        </w:rPr>
      </w:pPr>
      <w:r w:rsidRPr="006400B5">
        <w:rPr>
          <w:rFonts w:cstheme="minorHAnsi" w:eastAsia="Times New Roman"/>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Pr="006400B5">
        <w:rPr>
          <w:rFonts w:cstheme="minorHAnsi" w:eastAsia="Times New Roman"/>
          <w:sz w:val="20"/>
          <w:szCs w:val="20"/>
          <w:lang w:eastAsia="fr-FR"/>
        </w:rPr>
        <w:t>– CGT</w:t>
      </w:r>
    </w:p>
    <w:p w14:paraId="2A5A19F4" w14:textId="77777777" w:rsidP="008B68DD" w:rsidR="008B68DD" w:rsidRDefault="008B68DD" w:rsidRPr="006400B5">
      <w:pPr>
        <w:pStyle w:val="Paragraphedeliste"/>
        <w:spacing w:after="0" w:line="240" w:lineRule="auto"/>
        <w:jc w:val="both"/>
        <w:rPr>
          <w:rFonts w:cstheme="minorHAnsi" w:eastAsia="Times New Roman"/>
          <w:sz w:val="20"/>
          <w:szCs w:val="20"/>
          <w:lang w:eastAsia="fr-FR"/>
        </w:rPr>
      </w:pPr>
    </w:p>
    <w:p w14:paraId="6D138E54" w14:textId="7B1AE44C" w:rsidP="00F73ECE" w:rsidR="00E43830" w:rsidRDefault="00AA78AB" w:rsidRPr="006400B5">
      <w:pPr>
        <w:pStyle w:val="Paragraphedeliste"/>
        <w:numPr>
          <w:ilvl w:val="0"/>
          <w:numId w:val="9"/>
        </w:numPr>
        <w:spacing w:after="0" w:line="240" w:lineRule="auto"/>
        <w:jc w:val="both"/>
        <w:rPr>
          <w:rFonts w:cstheme="minorHAnsi" w:eastAsia="Times New Roman"/>
          <w:sz w:val="20"/>
          <w:szCs w:val="20"/>
          <w:lang w:eastAsia="fr-FR"/>
        </w:rPr>
      </w:pPr>
      <w:r w:rsidRPr="006400B5">
        <w:rPr>
          <w:rFonts w:cstheme="minorHAnsi" w:eastAsia="Times New Roman"/>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Pr="006400B5">
        <w:rPr>
          <w:rFonts w:cstheme="minorHAnsi" w:eastAsia="Times New Roman"/>
          <w:sz w:val="20"/>
          <w:szCs w:val="20"/>
          <w:lang w:eastAsia="fr-FR"/>
        </w:rPr>
        <w:t>– CFDT</w:t>
      </w:r>
    </w:p>
    <w:p w14:paraId="3DF30401" w14:textId="77777777" w:rsidP="008B68DD" w:rsidR="008B68DD" w:rsidRDefault="008B68DD" w:rsidRPr="006400B5">
      <w:pPr>
        <w:spacing w:after="0" w:line="240" w:lineRule="auto"/>
        <w:jc w:val="both"/>
        <w:rPr>
          <w:rFonts w:cstheme="minorHAnsi" w:eastAsia="Times New Roman"/>
          <w:sz w:val="20"/>
          <w:szCs w:val="20"/>
          <w:lang w:eastAsia="fr-FR"/>
        </w:rPr>
      </w:pPr>
    </w:p>
    <w:p w14:paraId="171E3488" w14:textId="11A7BED5" w:rsidP="00F73ECE" w:rsidR="00AA78AB" w:rsidRDefault="00AA78AB" w:rsidRPr="006400B5">
      <w:pPr>
        <w:pStyle w:val="Paragraphedeliste"/>
        <w:numPr>
          <w:ilvl w:val="0"/>
          <w:numId w:val="9"/>
        </w:numPr>
        <w:spacing w:after="0" w:line="240" w:lineRule="auto"/>
        <w:jc w:val="both"/>
        <w:rPr>
          <w:rFonts w:cstheme="minorHAnsi" w:eastAsia="Times New Roman"/>
          <w:sz w:val="20"/>
          <w:szCs w:val="20"/>
          <w:lang w:eastAsia="fr-FR"/>
        </w:rPr>
      </w:pPr>
      <w:r w:rsidRPr="006400B5">
        <w:rPr>
          <w:rFonts w:cstheme="minorHAnsi" w:eastAsia="Times New Roman"/>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008B68DD" w:rsidRPr="006400B5">
        <w:rPr>
          <w:rFonts w:cstheme="minorHAnsi" w:eastAsia="Times New Roman"/>
          <w:sz w:val="20"/>
          <w:szCs w:val="20"/>
          <w:lang w:eastAsia="fr-FR"/>
        </w:rPr>
        <w:t>–</w:t>
      </w:r>
      <w:r w:rsidRPr="006400B5">
        <w:rPr>
          <w:rFonts w:cstheme="minorHAnsi" w:eastAsia="Times New Roman"/>
          <w:sz w:val="20"/>
          <w:szCs w:val="20"/>
          <w:lang w:eastAsia="fr-FR"/>
        </w:rPr>
        <w:t xml:space="preserve"> </w:t>
      </w:r>
      <w:r w:rsidR="008B68DD" w:rsidRPr="006400B5">
        <w:rPr>
          <w:rFonts w:cstheme="minorHAnsi" w:eastAsia="Times New Roman"/>
          <w:sz w:val="20"/>
          <w:szCs w:val="20"/>
          <w:lang w:eastAsia="fr-FR"/>
        </w:rPr>
        <w:t>CFE-CGC</w:t>
      </w:r>
    </w:p>
    <w:p w14:paraId="377A02E8" w14:textId="77777777" w:rsidP="008B68DD" w:rsidR="008B68DD" w:rsidRDefault="008B68DD" w:rsidRPr="00F73ECE">
      <w:pPr>
        <w:pStyle w:val="Paragraphedeliste"/>
        <w:spacing w:after="0" w:line="240" w:lineRule="auto"/>
        <w:jc w:val="both"/>
        <w:rPr>
          <w:rFonts w:cstheme="minorHAnsi" w:eastAsia="Times New Roman"/>
          <w:sz w:val="20"/>
          <w:szCs w:val="20"/>
          <w:lang w:eastAsia="fr-FR"/>
        </w:rPr>
      </w:pPr>
    </w:p>
    <w:p w14:paraId="374ABD98" w14:textId="77777777" w:rsidP="000D4E99" w:rsidR="000D4E99" w:rsidRDefault="000D4E99" w:rsidRPr="000D4E99">
      <w:pPr>
        <w:spacing w:after="0" w:line="240" w:lineRule="auto"/>
        <w:jc w:val="both"/>
        <w:rPr>
          <w:rFonts w:cstheme="minorHAnsi" w:eastAsia="Times New Roman"/>
          <w:iCs/>
          <w:sz w:val="20"/>
          <w:szCs w:val="20"/>
          <w:lang w:eastAsia="fr-FR"/>
        </w:rPr>
      </w:pPr>
    </w:p>
    <w:p w14:paraId="49583334" w14:textId="77777777" w:rsidP="000D4E99" w:rsidR="000D4E99" w:rsidRDefault="000D4E99" w:rsidRPr="000D4E99">
      <w:pPr>
        <w:spacing w:after="0" w:line="240" w:lineRule="auto"/>
        <w:jc w:val="right"/>
        <w:rPr>
          <w:rFonts w:cstheme="minorHAnsi" w:eastAsia="Times New Roman"/>
          <w:iCs/>
          <w:sz w:val="20"/>
          <w:szCs w:val="20"/>
          <w:lang w:eastAsia="fr-FR"/>
        </w:rPr>
      </w:pPr>
      <w:r w:rsidRPr="000D4E99">
        <w:rPr>
          <w:rFonts w:cstheme="minorHAnsi" w:eastAsia="Times New Roman"/>
          <w:iCs/>
          <w:sz w:val="20"/>
          <w:szCs w:val="20"/>
          <w:lang w:eastAsia="fr-FR"/>
        </w:rPr>
        <w:t xml:space="preserve">Ci-après dénommés </w:t>
      </w:r>
      <w:r w:rsidRPr="000D4E99">
        <w:rPr>
          <w:rFonts w:cstheme="minorHAnsi" w:eastAsia="Times New Roman"/>
          <w:i/>
          <w:sz w:val="20"/>
          <w:szCs w:val="20"/>
          <w:lang w:eastAsia="fr-FR"/>
        </w:rPr>
        <w:t>« les organisations syndicales signataires »</w:t>
      </w:r>
    </w:p>
    <w:p w14:paraId="57B13A90" w14:textId="77777777" w:rsidP="000D4E99" w:rsidR="000D4E99" w:rsidRDefault="000D4E99" w:rsidRPr="000D4E99">
      <w:pPr>
        <w:spacing w:after="0" w:line="240" w:lineRule="auto"/>
        <w:jc w:val="both"/>
        <w:rPr>
          <w:rFonts w:cstheme="minorHAnsi" w:eastAsia="Times New Roman"/>
          <w:sz w:val="20"/>
          <w:szCs w:val="20"/>
        </w:rPr>
      </w:pPr>
    </w:p>
    <w:p w14:paraId="45209D00" w14:textId="39B4F8EE" w:rsidP="000D4E99" w:rsidR="000D4E99" w:rsidRDefault="000D4E99">
      <w:pPr>
        <w:spacing w:after="0" w:line="240" w:lineRule="auto"/>
        <w:jc w:val="both"/>
        <w:rPr>
          <w:rFonts w:cstheme="minorHAnsi" w:eastAsia="Times New Roman"/>
          <w:sz w:val="20"/>
          <w:szCs w:val="20"/>
        </w:rPr>
      </w:pPr>
    </w:p>
    <w:p w14:paraId="6EBE831F" w14:textId="1DB9331A" w:rsidP="000D4E99" w:rsidR="00764A9B" w:rsidRDefault="00764A9B">
      <w:pPr>
        <w:spacing w:after="0" w:line="240" w:lineRule="auto"/>
        <w:jc w:val="both"/>
        <w:rPr>
          <w:rFonts w:cstheme="minorHAnsi" w:eastAsia="Times New Roman"/>
          <w:sz w:val="20"/>
          <w:szCs w:val="20"/>
        </w:rPr>
      </w:pPr>
    </w:p>
    <w:p w14:paraId="64EA2337" w14:textId="0555ECB8" w:rsidP="000D4E99" w:rsidR="00764A9B" w:rsidRDefault="00764A9B">
      <w:pPr>
        <w:spacing w:after="0" w:line="240" w:lineRule="auto"/>
        <w:jc w:val="both"/>
        <w:rPr>
          <w:rFonts w:cstheme="minorHAnsi" w:eastAsia="Times New Roman"/>
          <w:sz w:val="20"/>
          <w:szCs w:val="20"/>
        </w:rPr>
      </w:pPr>
    </w:p>
    <w:p w14:paraId="4C670C5C" w14:textId="77777777" w:rsidP="000D4E99" w:rsidR="00764A9B" w:rsidRDefault="00764A9B" w:rsidRPr="000D4E99">
      <w:pPr>
        <w:spacing w:after="0" w:line="240" w:lineRule="auto"/>
        <w:jc w:val="both"/>
        <w:rPr>
          <w:rFonts w:cstheme="minorHAnsi" w:eastAsia="Times New Roman"/>
          <w:sz w:val="20"/>
          <w:szCs w:val="20"/>
        </w:rPr>
      </w:pPr>
    </w:p>
    <w:p w14:paraId="4239C900" w14:textId="77777777" w:rsidP="000D4E99" w:rsidR="000D4E99" w:rsidRDefault="000D4E99" w:rsidRPr="000D4E99">
      <w:pPr>
        <w:spacing w:after="0" w:line="240" w:lineRule="auto"/>
        <w:jc w:val="both"/>
        <w:rPr>
          <w:rFonts w:cstheme="minorHAnsi" w:eastAsia="Times New Roman"/>
          <w:b/>
          <w:sz w:val="20"/>
          <w:szCs w:val="20"/>
        </w:rPr>
      </w:pPr>
    </w:p>
    <w:p w14:paraId="3DE0DD1E" w14:textId="77777777" w:rsidP="000D4E99" w:rsidR="000D4E99" w:rsidRDefault="000D4E99" w:rsidRPr="000D4E99">
      <w:pPr>
        <w:spacing w:after="0" w:line="240" w:lineRule="auto"/>
        <w:jc w:val="center"/>
        <w:rPr>
          <w:rFonts w:cstheme="minorHAnsi" w:eastAsia="Times New Roman"/>
          <w:b/>
          <w:sz w:val="20"/>
          <w:szCs w:val="20"/>
        </w:rPr>
      </w:pPr>
      <w:r w:rsidRPr="000D4E99">
        <w:rPr>
          <w:rFonts w:cstheme="minorHAnsi" w:eastAsia="Times New Roman"/>
          <w:b/>
          <w:sz w:val="20"/>
          <w:szCs w:val="20"/>
        </w:rPr>
        <w:t>PREAMBULE</w:t>
      </w:r>
    </w:p>
    <w:p w14:paraId="768F92C0" w14:textId="77777777" w:rsidP="000D4E99" w:rsidR="000D4E99" w:rsidRDefault="000D4E99" w:rsidRPr="000D4E99">
      <w:pPr>
        <w:spacing w:after="0" w:line="240" w:lineRule="auto"/>
        <w:jc w:val="both"/>
        <w:rPr>
          <w:rFonts w:cstheme="minorHAnsi" w:eastAsia="Times New Roman"/>
          <w:sz w:val="20"/>
          <w:szCs w:val="20"/>
        </w:rPr>
      </w:pPr>
    </w:p>
    <w:p w14:paraId="39D4BE31" w14:textId="714E790A" w:rsidP="000D4E99" w:rsidR="006A699C" w:rsidRDefault="006A699C">
      <w:pPr>
        <w:spacing w:after="0" w:line="240" w:lineRule="auto"/>
        <w:jc w:val="both"/>
        <w:rPr>
          <w:rFonts w:cstheme="minorHAnsi" w:eastAsia="Times New Roman"/>
          <w:sz w:val="20"/>
          <w:szCs w:val="20"/>
        </w:rPr>
      </w:pPr>
      <w:r>
        <w:rPr>
          <w:rFonts w:cstheme="minorHAnsi" w:eastAsia="Times New Roman"/>
          <w:sz w:val="20"/>
          <w:szCs w:val="20"/>
        </w:rPr>
        <w:t>Conformément à l’article L2242-1 du code du travail, une négociation s’est engagée entre la Direction et les Organisations Syndicales Représentatives</w:t>
      </w:r>
      <w:r w:rsidR="000B7F2D">
        <w:rPr>
          <w:rFonts w:cstheme="minorHAnsi" w:eastAsia="Times New Roman"/>
          <w:sz w:val="20"/>
          <w:szCs w:val="20"/>
        </w:rPr>
        <w:t xml:space="preserve">, lors de réunions de négociations des </w:t>
      </w:r>
      <w:r w:rsidR="00CE13F6">
        <w:rPr>
          <w:rFonts w:cstheme="minorHAnsi" w:eastAsia="Times New Roman"/>
          <w:sz w:val="20"/>
          <w:szCs w:val="20"/>
        </w:rPr>
        <w:t>10 février</w:t>
      </w:r>
      <w:r w:rsidR="00C60C2B">
        <w:rPr>
          <w:rFonts w:cstheme="minorHAnsi" w:eastAsia="Times New Roman"/>
          <w:sz w:val="20"/>
          <w:szCs w:val="20"/>
        </w:rPr>
        <w:t xml:space="preserve">, </w:t>
      </w:r>
      <w:r w:rsidR="00CE13F6">
        <w:rPr>
          <w:rFonts w:cstheme="minorHAnsi" w:eastAsia="Times New Roman"/>
          <w:sz w:val="20"/>
          <w:szCs w:val="20"/>
        </w:rPr>
        <w:t>2</w:t>
      </w:r>
      <w:r w:rsidR="00C60C2B">
        <w:rPr>
          <w:rFonts w:cstheme="minorHAnsi" w:eastAsia="Times New Roman"/>
          <w:sz w:val="20"/>
          <w:szCs w:val="20"/>
        </w:rPr>
        <w:t xml:space="preserve"> mars</w:t>
      </w:r>
      <w:r w:rsidR="00D43646">
        <w:rPr>
          <w:rFonts w:cstheme="minorHAnsi" w:eastAsia="Times New Roman"/>
          <w:sz w:val="20"/>
          <w:szCs w:val="20"/>
        </w:rPr>
        <w:t>,</w:t>
      </w:r>
      <w:r w:rsidR="00CE13F6">
        <w:rPr>
          <w:rFonts w:cstheme="minorHAnsi" w:eastAsia="Times New Roman"/>
          <w:sz w:val="20"/>
          <w:szCs w:val="20"/>
        </w:rPr>
        <w:t xml:space="preserve"> 15</w:t>
      </w:r>
      <w:r w:rsidR="001A4B39">
        <w:rPr>
          <w:rFonts w:cstheme="minorHAnsi" w:eastAsia="Times New Roman"/>
          <w:sz w:val="20"/>
          <w:szCs w:val="20"/>
        </w:rPr>
        <w:t xml:space="preserve"> mars</w:t>
      </w:r>
      <w:r w:rsidR="00D43646">
        <w:rPr>
          <w:rFonts w:cstheme="minorHAnsi" w:eastAsia="Times New Roman"/>
          <w:sz w:val="20"/>
          <w:szCs w:val="20"/>
        </w:rPr>
        <w:t xml:space="preserve"> et 25 mars</w:t>
      </w:r>
      <w:r w:rsidR="00CE13F6">
        <w:rPr>
          <w:rFonts w:cstheme="minorHAnsi" w:eastAsia="Times New Roman"/>
          <w:sz w:val="20"/>
          <w:szCs w:val="20"/>
        </w:rPr>
        <w:t xml:space="preserve"> 2022</w:t>
      </w:r>
      <w:r w:rsidR="00B002C5">
        <w:rPr>
          <w:rFonts w:cstheme="minorHAnsi" w:eastAsia="Times New Roman"/>
          <w:sz w:val="20"/>
          <w:szCs w:val="20"/>
        </w:rPr>
        <w:t xml:space="preserve">. </w:t>
      </w:r>
    </w:p>
    <w:p w14:paraId="7E9D59C1" w14:textId="75893D57" w:rsidP="000D4E99" w:rsidR="00991867" w:rsidRDefault="00991867">
      <w:pPr>
        <w:spacing w:after="0" w:line="240" w:lineRule="auto"/>
        <w:jc w:val="both"/>
        <w:rPr>
          <w:rFonts w:cstheme="minorHAnsi" w:eastAsia="Times New Roman"/>
          <w:sz w:val="20"/>
          <w:szCs w:val="20"/>
        </w:rPr>
      </w:pPr>
    </w:p>
    <w:p w14:paraId="2D03391A" w14:textId="4BB9CF54" w:rsidP="000D4E99" w:rsidR="00991867" w:rsidRDefault="00991867">
      <w:pPr>
        <w:spacing w:after="0" w:line="240" w:lineRule="auto"/>
        <w:jc w:val="both"/>
        <w:rPr>
          <w:rFonts w:cstheme="minorHAnsi" w:eastAsia="Times New Roman"/>
          <w:sz w:val="20"/>
          <w:szCs w:val="20"/>
        </w:rPr>
      </w:pPr>
      <w:r w:rsidRPr="00334037">
        <w:rPr>
          <w:rFonts w:cstheme="minorHAnsi" w:eastAsia="Times New Roman"/>
          <w:sz w:val="20"/>
          <w:szCs w:val="20"/>
        </w:rPr>
        <w:t>Les thèmes suivants ont été abordés</w:t>
      </w:r>
      <w:r w:rsidR="00BD1CEE" w:rsidRPr="00334037">
        <w:rPr>
          <w:rFonts w:cstheme="minorHAnsi" w:eastAsia="Times New Roman"/>
          <w:sz w:val="20"/>
          <w:szCs w:val="20"/>
        </w:rPr>
        <w:t> : les salaires effectifs, la durée effective et l’organisation du temps de travail, l’</w:t>
      </w:r>
      <w:r w:rsidR="00582495" w:rsidRPr="00334037">
        <w:rPr>
          <w:rFonts w:cstheme="minorHAnsi" w:eastAsia="Times New Roman"/>
          <w:sz w:val="20"/>
          <w:szCs w:val="20"/>
        </w:rPr>
        <w:t xml:space="preserve">épargne salariale, </w:t>
      </w:r>
      <w:r w:rsidR="00C60F61" w:rsidRPr="00334037">
        <w:rPr>
          <w:rFonts w:cstheme="minorHAnsi" w:eastAsia="Times New Roman"/>
          <w:sz w:val="20"/>
          <w:szCs w:val="20"/>
        </w:rPr>
        <w:t xml:space="preserve">le suivi et la mise en </w:t>
      </w:r>
      <w:r w:rsidR="00EC4367" w:rsidRPr="00334037">
        <w:rPr>
          <w:rFonts w:cstheme="minorHAnsi" w:eastAsia="Times New Roman"/>
          <w:sz w:val="20"/>
          <w:szCs w:val="20"/>
        </w:rPr>
        <w:t>œuvre de mesures visant à supprimer les écarts de rémunération et les différences de déroulement de carrière entre les femmes et les hommes.</w:t>
      </w:r>
      <w:r w:rsidR="00EC4367">
        <w:rPr>
          <w:rFonts w:cstheme="minorHAnsi" w:eastAsia="Times New Roman"/>
          <w:sz w:val="20"/>
          <w:szCs w:val="20"/>
        </w:rPr>
        <w:t xml:space="preserve"> </w:t>
      </w:r>
    </w:p>
    <w:p w14:paraId="3253992A" w14:textId="4C27BD51" w:rsidP="000D4E99" w:rsidR="00EC4367" w:rsidRDefault="00EC4367">
      <w:pPr>
        <w:spacing w:after="0" w:line="240" w:lineRule="auto"/>
        <w:jc w:val="both"/>
        <w:rPr>
          <w:rFonts w:cstheme="minorHAnsi" w:eastAsia="Times New Roman"/>
          <w:sz w:val="20"/>
          <w:szCs w:val="20"/>
        </w:rPr>
      </w:pPr>
    </w:p>
    <w:p w14:paraId="6CCEEABB" w14:textId="0F29BF3E" w:rsidP="000D4E99" w:rsidR="000D4E99" w:rsidRDefault="005A5617" w:rsidRPr="000D4E99">
      <w:pPr>
        <w:spacing w:after="0" w:line="240" w:lineRule="auto"/>
        <w:jc w:val="both"/>
        <w:rPr>
          <w:rFonts w:cstheme="minorHAnsi" w:eastAsia="Times New Roman"/>
          <w:sz w:val="20"/>
          <w:szCs w:val="20"/>
          <w:lang w:eastAsia="fr-FR"/>
        </w:rPr>
      </w:pPr>
      <w:r>
        <w:rPr>
          <w:rFonts w:cstheme="minorHAnsi" w:eastAsia="Times New Roman"/>
          <w:sz w:val="20"/>
          <w:szCs w:val="20"/>
        </w:rPr>
        <w:t xml:space="preserve">Aux termes de ces négociations, les parties ont abouti à la conclusion du présent accord : </w:t>
      </w:r>
    </w:p>
    <w:p w14:paraId="591007AF" w14:textId="01CF1517" w:rsidP="000D4E99" w:rsidR="000D4E99" w:rsidRDefault="000D4E99">
      <w:pPr>
        <w:spacing w:after="0" w:line="240" w:lineRule="auto"/>
        <w:jc w:val="both"/>
        <w:rPr>
          <w:rFonts w:cstheme="minorHAnsi" w:eastAsia="Times New Roman"/>
          <w:sz w:val="20"/>
          <w:szCs w:val="20"/>
          <w:lang w:eastAsia="fr-FR"/>
        </w:rPr>
      </w:pPr>
    </w:p>
    <w:p w14:paraId="23048DF8" w14:textId="581F9BA8" w:rsidP="000D4E99" w:rsidR="00C562B0" w:rsidRDefault="00C562B0">
      <w:pPr>
        <w:spacing w:after="0" w:before="120" w:line="240" w:lineRule="auto"/>
        <w:jc w:val="both"/>
        <w:rPr>
          <w:rFonts w:cstheme="minorHAnsi" w:eastAsia="Times New Roman"/>
          <w:b/>
          <w:sz w:val="20"/>
          <w:szCs w:val="20"/>
          <w:u w:val="single"/>
        </w:rPr>
      </w:pPr>
    </w:p>
    <w:p w14:paraId="4FA35F9C" w14:textId="2B41C5D9" w:rsidP="000D4E99" w:rsidR="006811C0" w:rsidRDefault="006811C0">
      <w:pPr>
        <w:spacing w:after="0" w:before="120" w:line="240" w:lineRule="auto"/>
        <w:jc w:val="both"/>
        <w:rPr>
          <w:rFonts w:cstheme="minorHAnsi" w:eastAsia="Times New Roman"/>
          <w:b/>
          <w:sz w:val="20"/>
          <w:szCs w:val="20"/>
          <w:u w:val="single"/>
        </w:rPr>
      </w:pPr>
    </w:p>
    <w:p w14:paraId="154FE961" w14:textId="35B8F605" w:rsidP="000D4E99" w:rsidR="00764A9B" w:rsidRDefault="00764A9B">
      <w:pPr>
        <w:spacing w:after="0" w:before="120" w:line="240" w:lineRule="auto"/>
        <w:jc w:val="both"/>
        <w:rPr>
          <w:rFonts w:cstheme="minorHAnsi" w:eastAsia="Times New Roman"/>
          <w:b/>
          <w:sz w:val="20"/>
          <w:szCs w:val="20"/>
          <w:u w:val="single"/>
        </w:rPr>
      </w:pPr>
    </w:p>
    <w:p w14:paraId="13C2F81C" w14:textId="77777777" w:rsidP="000D4E99" w:rsidR="00764A9B" w:rsidRDefault="00764A9B">
      <w:pPr>
        <w:spacing w:after="0" w:before="120" w:line="240" w:lineRule="auto"/>
        <w:jc w:val="both"/>
        <w:rPr>
          <w:rFonts w:cstheme="minorHAnsi" w:eastAsia="Times New Roman"/>
          <w:b/>
          <w:sz w:val="20"/>
          <w:szCs w:val="20"/>
          <w:u w:val="single"/>
        </w:rPr>
      </w:pPr>
    </w:p>
    <w:p w14:paraId="44E62BE2" w14:textId="166AB38A" w:rsidP="000D4E99" w:rsidR="000D4E99" w:rsidRDefault="000D4E99" w:rsidRPr="000D4E99">
      <w:pPr>
        <w:spacing w:after="0" w:before="120" w:line="240" w:lineRule="auto"/>
        <w:jc w:val="both"/>
        <w:rPr>
          <w:rFonts w:cstheme="minorHAnsi" w:eastAsia="Times New Roman"/>
          <w:b/>
          <w:sz w:val="20"/>
          <w:szCs w:val="20"/>
          <w:u w:val="single"/>
        </w:rPr>
      </w:pPr>
      <w:r w:rsidRPr="000D4E99">
        <w:rPr>
          <w:rFonts w:cstheme="minorHAnsi" w:eastAsia="Times New Roman"/>
          <w:b/>
          <w:sz w:val="20"/>
          <w:szCs w:val="20"/>
          <w:u w:val="single"/>
        </w:rPr>
        <w:t>ARTICLE 1 :</w:t>
      </w:r>
      <w:r w:rsidRPr="000D4E99">
        <w:rPr>
          <w:rFonts w:cstheme="minorHAnsi" w:eastAsia="Times New Roman"/>
          <w:b/>
          <w:sz w:val="20"/>
          <w:szCs w:val="20"/>
        </w:rPr>
        <w:t xml:space="preserve"> </w:t>
      </w:r>
      <w:r w:rsidR="00C53A79">
        <w:rPr>
          <w:rFonts w:cstheme="minorHAnsi" w:eastAsia="Times New Roman"/>
          <w:b/>
          <w:sz w:val="20"/>
          <w:szCs w:val="20"/>
        </w:rPr>
        <w:t>CHAMP D’APPLICATION</w:t>
      </w:r>
      <w:r w:rsidRPr="000D4E99">
        <w:rPr>
          <w:rFonts w:cstheme="minorHAnsi" w:eastAsia="Times New Roman"/>
          <w:b/>
          <w:sz w:val="20"/>
          <w:szCs w:val="20"/>
        </w:rPr>
        <w:t xml:space="preserve"> </w:t>
      </w:r>
    </w:p>
    <w:p w14:paraId="66259754" w14:textId="77777777" w:rsidP="00D9424E" w:rsidR="00D9424E" w:rsidRDefault="00D9424E">
      <w:pPr>
        <w:spacing w:after="0" w:line="240" w:lineRule="auto"/>
        <w:jc w:val="both"/>
        <w:rPr>
          <w:rFonts w:cstheme="minorHAnsi" w:eastAsia="Times New Roman"/>
          <w:sz w:val="20"/>
          <w:szCs w:val="20"/>
        </w:rPr>
      </w:pPr>
    </w:p>
    <w:p w14:paraId="7FFA6EE4" w14:textId="36E0B8FD" w:rsidP="00D9424E" w:rsidR="000D4E99" w:rsidRDefault="000D4E99" w:rsidRPr="000D4E99">
      <w:pPr>
        <w:spacing w:after="0" w:line="240" w:lineRule="auto"/>
        <w:jc w:val="both"/>
        <w:rPr>
          <w:rFonts w:cstheme="minorHAnsi" w:eastAsia="Times New Roman"/>
          <w:sz w:val="20"/>
          <w:szCs w:val="20"/>
          <w:lang w:eastAsia="x-none"/>
        </w:rPr>
      </w:pPr>
      <w:r w:rsidRPr="000D4E99">
        <w:rPr>
          <w:rFonts w:cstheme="minorHAnsi" w:eastAsia="Times New Roman"/>
          <w:sz w:val="20"/>
          <w:szCs w:val="20"/>
        </w:rPr>
        <w:t xml:space="preserve">Le présent accord </w:t>
      </w:r>
      <w:r w:rsidR="00C53A79">
        <w:rPr>
          <w:rFonts w:cstheme="minorHAnsi" w:eastAsia="Times New Roman"/>
          <w:sz w:val="20"/>
          <w:szCs w:val="20"/>
        </w:rPr>
        <w:t xml:space="preserve">s’applique </w:t>
      </w:r>
      <w:r w:rsidR="00027105">
        <w:rPr>
          <w:rFonts w:cstheme="minorHAnsi" w:eastAsia="Times New Roman"/>
          <w:sz w:val="20"/>
          <w:szCs w:val="20"/>
        </w:rPr>
        <w:t xml:space="preserve">à l’ensemble des salariés de la Société Yoplait Production </w:t>
      </w:r>
      <w:r w:rsidR="00F92681">
        <w:rPr>
          <w:rFonts w:cstheme="minorHAnsi" w:eastAsia="Times New Roman"/>
          <w:sz w:val="20"/>
          <w:szCs w:val="20"/>
        </w:rPr>
        <w:t>France.</w:t>
      </w:r>
    </w:p>
    <w:p w14:paraId="457D2CDE" w14:textId="77777777" w:rsidP="000D4E99" w:rsidR="000D4E99" w:rsidRDefault="000D4E99" w:rsidRPr="000D4E99">
      <w:pPr>
        <w:spacing w:after="0" w:line="240" w:lineRule="auto"/>
        <w:jc w:val="both"/>
        <w:rPr>
          <w:rFonts w:cstheme="minorHAnsi" w:eastAsia="Times New Roman"/>
          <w:sz w:val="20"/>
          <w:szCs w:val="20"/>
        </w:rPr>
      </w:pPr>
    </w:p>
    <w:p w14:paraId="6E2F2D38" w14:textId="77777777" w:rsidP="000D4E99" w:rsidR="000D4E99" w:rsidRDefault="000D4E99" w:rsidRPr="000D4E99">
      <w:pPr>
        <w:spacing w:after="0" w:line="240" w:lineRule="auto"/>
        <w:jc w:val="both"/>
        <w:rPr>
          <w:rFonts w:cstheme="minorHAnsi" w:eastAsia="Times New Roman"/>
          <w:sz w:val="20"/>
          <w:szCs w:val="20"/>
        </w:rPr>
      </w:pPr>
    </w:p>
    <w:p w14:paraId="22E69EC1" w14:textId="6701DB50" w:rsidP="000D4E99" w:rsidR="000D4E99" w:rsidRDefault="000D4E99" w:rsidRPr="000D4E99">
      <w:pPr>
        <w:spacing w:after="0" w:line="240" w:lineRule="auto"/>
        <w:rPr>
          <w:rFonts w:cstheme="minorHAnsi" w:eastAsia="Times New Roman"/>
          <w:b/>
          <w:sz w:val="20"/>
          <w:szCs w:val="20"/>
        </w:rPr>
      </w:pPr>
      <w:r w:rsidRPr="000D4E99">
        <w:rPr>
          <w:rFonts w:cstheme="minorHAnsi" w:eastAsia="Times New Roman"/>
          <w:b/>
          <w:sz w:val="20"/>
          <w:szCs w:val="20"/>
          <w:u w:val="single"/>
        </w:rPr>
        <w:t>ARTICLE 2 :</w:t>
      </w:r>
      <w:r w:rsidRPr="000D4E99">
        <w:rPr>
          <w:rFonts w:cstheme="minorHAnsi" w:eastAsia="Times New Roman"/>
          <w:b/>
          <w:sz w:val="20"/>
          <w:szCs w:val="20"/>
        </w:rPr>
        <w:t xml:space="preserve"> </w:t>
      </w:r>
      <w:r w:rsidR="006811C0">
        <w:rPr>
          <w:rFonts w:cstheme="minorHAnsi" w:eastAsia="Times New Roman"/>
          <w:b/>
          <w:sz w:val="20"/>
          <w:szCs w:val="20"/>
        </w:rPr>
        <w:t>AUGMENTATIONS GENERALES OETAM</w:t>
      </w:r>
    </w:p>
    <w:p w14:paraId="04650AB0" w14:textId="77777777" w:rsidP="000D4E99" w:rsidR="000D4E99" w:rsidRDefault="000D4E99" w:rsidRPr="000D4E99">
      <w:pPr>
        <w:spacing w:after="0" w:line="240" w:lineRule="auto"/>
        <w:jc w:val="both"/>
        <w:rPr>
          <w:rFonts w:cstheme="minorHAnsi" w:eastAsia="Times New Roman"/>
          <w:sz w:val="20"/>
          <w:szCs w:val="20"/>
        </w:rPr>
      </w:pPr>
    </w:p>
    <w:p w14:paraId="2C5CE3D6" w14:textId="77777777" w:rsidP="0077188A" w:rsidR="0077188A" w:rsidRDefault="0077188A">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Pour les Ouvriers, Employés, Techniciens et Agents de Maitrise, il sera appliqué une augmentation générale du salaire de base (hors contrat d’alternance) de 2,4%, avec un talon minimum de 50€ brut ; auquel s’ajoutera un budget exceptionnel lié au contexte inflationniste de 0.2% d’augmentation générales. Ces augmentations générales seront rétroactives au 1</w:t>
      </w:r>
      <w:r w:rsidRPr="0000592D">
        <w:rPr>
          <w:rFonts w:cstheme="minorHAnsi" w:eastAsia="Times New Roman"/>
          <w:sz w:val="20"/>
          <w:szCs w:val="20"/>
          <w:vertAlign w:val="superscript"/>
          <w:lang w:eastAsia="fr-FR"/>
        </w:rPr>
        <w:t>er</w:t>
      </w:r>
      <w:r>
        <w:rPr>
          <w:rFonts w:cstheme="minorHAnsi" w:eastAsia="Times New Roman"/>
          <w:sz w:val="20"/>
          <w:szCs w:val="20"/>
          <w:lang w:eastAsia="fr-FR"/>
        </w:rPr>
        <w:t xml:space="preserve"> janvier 2022. </w:t>
      </w:r>
    </w:p>
    <w:p w14:paraId="0DACBA46" w14:textId="5E681883" w:rsidP="00037ABC" w:rsidR="00F70FFB" w:rsidRDefault="00F70FFB">
      <w:pPr>
        <w:spacing w:after="0"/>
        <w:jc w:val="both"/>
        <w:rPr>
          <w:rFonts w:cstheme="minorHAnsi" w:eastAsia="Times New Roman"/>
          <w:sz w:val="20"/>
          <w:szCs w:val="20"/>
          <w:lang w:eastAsia="fr-FR"/>
        </w:rPr>
      </w:pPr>
    </w:p>
    <w:p w14:paraId="5A8148C8" w14:textId="77777777" w:rsidP="00037ABC" w:rsidR="00FD74B0" w:rsidRDefault="00FD74B0" w:rsidRPr="00E235F2">
      <w:pPr>
        <w:spacing w:after="0"/>
        <w:jc w:val="both"/>
        <w:rPr>
          <w:rFonts w:cstheme="minorHAnsi" w:eastAsia="Times New Roman"/>
          <w:sz w:val="20"/>
          <w:szCs w:val="20"/>
          <w:lang w:eastAsia="fr-FR"/>
        </w:rPr>
      </w:pPr>
    </w:p>
    <w:p w14:paraId="4526D511" w14:textId="06FCB5AC" w:rsidP="000D4E99" w:rsidR="000D4E99" w:rsidRDefault="000D4E99" w:rsidRPr="000D4E99">
      <w:pPr>
        <w:spacing w:after="0" w:line="240" w:lineRule="auto"/>
        <w:jc w:val="both"/>
        <w:rPr>
          <w:rFonts w:cstheme="minorHAnsi" w:eastAsia="Times New Roman"/>
          <w:b/>
          <w:sz w:val="20"/>
          <w:szCs w:val="20"/>
          <w:u w:val="single"/>
        </w:rPr>
      </w:pPr>
      <w:r w:rsidRPr="005E1227">
        <w:rPr>
          <w:rFonts w:cstheme="minorHAnsi" w:eastAsia="Times New Roman"/>
          <w:b/>
          <w:sz w:val="20"/>
          <w:szCs w:val="20"/>
          <w:u w:val="single"/>
        </w:rPr>
        <w:t xml:space="preserve">ARTICLE </w:t>
      </w:r>
      <w:r w:rsidR="00BA6F82">
        <w:rPr>
          <w:rFonts w:cstheme="minorHAnsi" w:eastAsia="Times New Roman"/>
          <w:b/>
          <w:sz w:val="20"/>
          <w:szCs w:val="20"/>
          <w:u w:val="single"/>
        </w:rPr>
        <w:t>3</w:t>
      </w:r>
      <w:r w:rsidRPr="005E1227">
        <w:rPr>
          <w:rFonts w:cstheme="minorHAnsi" w:eastAsia="Times New Roman"/>
          <w:b/>
          <w:sz w:val="20"/>
          <w:szCs w:val="20"/>
          <w:u w:val="single"/>
        </w:rPr>
        <w:t> :</w:t>
      </w:r>
      <w:r w:rsidRPr="005E1227">
        <w:rPr>
          <w:rFonts w:cstheme="minorHAnsi" w:eastAsia="Times New Roman"/>
          <w:b/>
          <w:sz w:val="20"/>
          <w:szCs w:val="20"/>
        </w:rPr>
        <w:t xml:space="preserve"> </w:t>
      </w:r>
      <w:r w:rsidR="00727BB6" w:rsidRPr="005E1227">
        <w:rPr>
          <w:rFonts w:cstheme="minorHAnsi" w:eastAsia="Times New Roman"/>
          <w:b/>
          <w:sz w:val="20"/>
          <w:szCs w:val="20"/>
        </w:rPr>
        <w:t>AUGMENTATIONS INDIVIDUELLES CADRES</w:t>
      </w:r>
    </w:p>
    <w:p w14:paraId="7DC8CB6F" w14:textId="4B6132FB" w:rsidP="000D4E99" w:rsidR="000D4E99" w:rsidRDefault="000D4E99">
      <w:pPr>
        <w:spacing w:after="0" w:line="240" w:lineRule="auto"/>
        <w:rPr>
          <w:rFonts w:cstheme="minorHAnsi" w:eastAsia="Times New Roman"/>
          <w:sz w:val="20"/>
          <w:szCs w:val="20"/>
          <w:lang w:eastAsia="fr-FR"/>
        </w:rPr>
      </w:pPr>
    </w:p>
    <w:p w14:paraId="3A472E0C" w14:textId="4C5F7555" w:rsidP="00727BB6" w:rsidR="00727BB6" w:rsidRDefault="00727BB6">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Pour les Cadres, un budget de 2,</w:t>
      </w:r>
      <w:r w:rsidR="00D43646">
        <w:rPr>
          <w:rFonts w:cstheme="minorHAnsi" w:eastAsia="Times New Roman"/>
          <w:sz w:val="20"/>
          <w:szCs w:val="20"/>
          <w:lang w:eastAsia="fr-FR"/>
        </w:rPr>
        <w:t>4</w:t>
      </w:r>
      <w:r>
        <w:rPr>
          <w:rFonts w:cstheme="minorHAnsi" w:eastAsia="Times New Roman"/>
          <w:sz w:val="20"/>
          <w:szCs w:val="20"/>
          <w:lang w:eastAsia="fr-FR"/>
        </w:rPr>
        <w:t>% de leur masse salariale est attribué pour les augmentations individuelles de l’année 202</w:t>
      </w:r>
      <w:r w:rsidR="00D43646">
        <w:rPr>
          <w:rFonts w:cstheme="minorHAnsi" w:eastAsia="Times New Roman"/>
          <w:sz w:val="20"/>
          <w:szCs w:val="20"/>
          <w:lang w:eastAsia="fr-FR"/>
        </w:rPr>
        <w:t>2</w:t>
      </w:r>
      <w:r>
        <w:rPr>
          <w:rFonts w:cstheme="minorHAnsi" w:eastAsia="Times New Roman"/>
          <w:sz w:val="20"/>
          <w:szCs w:val="20"/>
          <w:lang w:eastAsia="fr-FR"/>
        </w:rPr>
        <w:t>. Ces augmentations seront mises en œuvre au 1</w:t>
      </w:r>
      <w:r w:rsidRPr="00690A4A">
        <w:rPr>
          <w:rFonts w:cstheme="minorHAnsi" w:eastAsia="Times New Roman"/>
          <w:sz w:val="20"/>
          <w:szCs w:val="20"/>
          <w:vertAlign w:val="superscript"/>
          <w:lang w:eastAsia="fr-FR"/>
        </w:rPr>
        <w:t>er</w:t>
      </w:r>
      <w:r>
        <w:rPr>
          <w:rFonts w:cstheme="minorHAnsi" w:eastAsia="Times New Roman"/>
          <w:sz w:val="20"/>
          <w:szCs w:val="20"/>
          <w:lang w:eastAsia="fr-FR"/>
        </w:rPr>
        <w:t xml:space="preserve"> </w:t>
      </w:r>
      <w:r w:rsidR="00D43646">
        <w:rPr>
          <w:rFonts w:cstheme="minorHAnsi" w:eastAsia="Times New Roman"/>
          <w:sz w:val="20"/>
          <w:szCs w:val="20"/>
          <w:lang w:eastAsia="fr-FR"/>
        </w:rPr>
        <w:t>juillet</w:t>
      </w:r>
      <w:r>
        <w:rPr>
          <w:rFonts w:cstheme="minorHAnsi" w:eastAsia="Times New Roman"/>
          <w:sz w:val="20"/>
          <w:szCs w:val="20"/>
          <w:lang w:eastAsia="fr-FR"/>
        </w:rPr>
        <w:t xml:space="preserve"> 202</w:t>
      </w:r>
      <w:r w:rsidR="00D43646">
        <w:rPr>
          <w:rFonts w:cstheme="minorHAnsi" w:eastAsia="Times New Roman"/>
          <w:sz w:val="20"/>
          <w:szCs w:val="20"/>
          <w:lang w:eastAsia="fr-FR"/>
        </w:rPr>
        <w:t>2</w:t>
      </w:r>
      <w:r>
        <w:rPr>
          <w:rFonts w:cstheme="minorHAnsi" w:eastAsia="Times New Roman"/>
          <w:sz w:val="20"/>
          <w:szCs w:val="20"/>
          <w:lang w:eastAsia="fr-FR"/>
        </w:rPr>
        <w:t xml:space="preserve">. </w:t>
      </w:r>
    </w:p>
    <w:p w14:paraId="07C7423B" w14:textId="61206742" w:rsidP="000D4E99" w:rsidR="00727BB6" w:rsidRDefault="00727BB6">
      <w:pPr>
        <w:spacing w:after="0" w:line="240" w:lineRule="auto"/>
        <w:jc w:val="both"/>
        <w:rPr>
          <w:rFonts w:cstheme="minorHAnsi" w:eastAsia="Times New Roman"/>
          <w:sz w:val="20"/>
          <w:szCs w:val="20"/>
          <w:lang w:eastAsia="fr-FR"/>
        </w:rPr>
      </w:pPr>
    </w:p>
    <w:p w14:paraId="3326466A" w14:textId="77777777" w:rsidP="000D4E99" w:rsidR="00FD74B0" w:rsidRDefault="00FD74B0">
      <w:pPr>
        <w:spacing w:after="0" w:line="240" w:lineRule="auto"/>
        <w:jc w:val="both"/>
        <w:rPr>
          <w:rFonts w:cstheme="minorHAnsi" w:eastAsia="Times New Roman"/>
          <w:sz w:val="20"/>
          <w:szCs w:val="20"/>
          <w:lang w:eastAsia="fr-FR"/>
        </w:rPr>
      </w:pPr>
    </w:p>
    <w:p w14:paraId="4148981E" w14:textId="1998AEC3" w:rsidP="001D0D60" w:rsidR="001D0D60" w:rsidRDefault="001D0D60" w:rsidRPr="000D4E99">
      <w:pPr>
        <w:spacing w:after="0" w:line="240" w:lineRule="auto"/>
        <w:jc w:val="both"/>
        <w:rPr>
          <w:rFonts w:cstheme="minorHAnsi" w:eastAsia="Times New Roman"/>
          <w:b/>
          <w:sz w:val="20"/>
          <w:szCs w:val="20"/>
          <w:u w:val="single"/>
        </w:rPr>
      </w:pPr>
      <w:r w:rsidRPr="000D4E99">
        <w:rPr>
          <w:rFonts w:cstheme="minorHAnsi" w:eastAsia="Times New Roman"/>
          <w:b/>
          <w:sz w:val="20"/>
          <w:szCs w:val="20"/>
          <w:u w:val="single"/>
        </w:rPr>
        <w:t>ARTICLE</w:t>
      </w:r>
      <w:r w:rsidR="00BA6F82">
        <w:rPr>
          <w:rFonts w:cstheme="minorHAnsi" w:eastAsia="Times New Roman"/>
          <w:b/>
          <w:sz w:val="20"/>
          <w:szCs w:val="20"/>
          <w:u w:val="single"/>
        </w:rPr>
        <w:t xml:space="preserve"> 4</w:t>
      </w:r>
      <w:r w:rsidRPr="00B95849">
        <w:rPr>
          <w:rFonts w:cstheme="minorHAnsi" w:eastAsia="Times New Roman"/>
          <w:b/>
          <w:sz w:val="20"/>
          <w:szCs w:val="20"/>
          <w:u w:val="single"/>
        </w:rPr>
        <w:t> :</w:t>
      </w:r>
      <w:r w:rsidRPr="000D4E99">
        <w:rPr>
          <w:rFonts w:cstheme="minorHAnsi" w:eastAsia="Times New Roman"/>
          <w:b/>
          <w:sz w:val="20"/>
          <w:szCs w:val="20"/>
        </w:rPr>
        <w:t xml:space="preserve"> </w:t>
      </w:r>
      <w:r w:rsidR="00727BB6">
        <w:rPr>
          <w:rFonts w:cstheme="minorHAnsi" w:eastAsia="Times New Roman"/>
          <w:b/>
          <w:sz w:val="20"/>
          <w:szCs w:val="20"/>
        </w:rPr>
        <w:t>MISE A DISPOSITION DE BONS DE REDUCTION INDIVIDUELS (BRI)</w:t>
      </w:r>
    </w:p>
    <w:p w14:paraId="19009948" w14:textId="77777777" w:rsidP="001D0D60" w:rsidR="001D0D60" w:rsidRDefault="001D0D60">
      <w:pPr>
        <w:spacing w:after="0" w:line="240" w:lineRule="auto"/>
        <w:rPr>
          <w:rFonts w:cstheme="minorHAnsi" w:eastAsia="Times New Roman"/>
          <w:sz w:val="20"/>
          <w:szCs w:val="20"/>
          <w:lang w:eastAsia="fr-FR"/>
        </w:rPr>
      </w:pPr>
    </w:p>
    <w:p w14:paraId="4A8142E2" w14:textId="4539BDCB" w:rsidP="00727BB6" w:rsidR="00727BB6" w:rsidRDefault="00727BB6">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La Direction et les Organisations Syndicales ont convenu de la mise à disposition de BRI (bons de réduction individuels) pour les produits Yoplait au titre de 202</w:t>
      </w:r>
      <w:r w:rsidR="005C2DAD">
        <w:rPr>
          <w:rFonts w:cstheme="minorHAnsi" w:eastAsia="Times New Roman"/>
          <w:sz w:val="20"/>
          <w:szCs w:val="20"/>
          <w:lang w:eastAsia="fr-FR"/>
        </w:rPr>
        <w:t>2</w:t>
      </w:r>
      <w:r>
        <w:rPr>
          <w:rFonts w:cstheme="minorHAnsi" w:eastAsia="Times New Roman"/>
          <w:sz w:val="20"/>
          <w:szCs w:val="20"/>
          <w:lang w:eastAsia="fr-FR"/>
        </w:rPr>
        <w:t xml:space="preserve">, pour les salariés des sites ne bénéficiant pas d’un magasin d’usine. Le montant de ces BRI sera de 60 euros. </w:t>
      </w:r>
    </w:p>
    <w:p w14:paraId="615C0EC4" w14:textId="23AF6D51" w:rsidP="000D4E99" w:rsidR="00690A4A" w:rsidRDefault="00690A4A">
      <w:pPr>
        <w:spacing w:after="0" w:line="240" w:lineRule="auto"/>
        <w:jc w:val="both"/>
        <w:rPr>
          <w:rFonts w:cstheme="minorHAnsi" w:eastAsia="Times New Roman"/>
          <w:sz w:val="20"/>
          <w:szCs w:val="20"/>
          <w:lang w:eastAsia="fr-FR"/>
        </w:rPr>
      </w:pPr>
    </w:p>
    <w:p w14:paraId="1C01766C" w14:textId="249CC8EF" w:rsidP="000D4E99" w:rsidR="00690A4A" w:rsidRDefault="00690A4A">
      <w:pPr>
        <w:spacing w:after="0" w:line="240" w:lineRule="auto"/>
        <w:jc w:val="both"/>
        <w:rPr>
          <w:rFonts w:cstheme="minorHAnsi" w:eastAsia="Times New Roman"/>
          <w:sz w:val="20"/>
          <w:szCs w:val="20"/>
          <w:lang w:eastAsia="fr-FR"/>
        </w:rPr>
      </w:pPr>
    </w:p>
    <w:p w14:paraId="1C190B9C" w14:textId="3801F63D" w:rsidP="006551B3" w:rsidR="006551B3" w:rsidRDefault="006551B3" w:rsidRPr="000D4E99">
      <w:pPr>
        <w:spacing w:after="0" w:line="240" w:lineRule="auto"/>
        <w:jc w:val="both"/>
        <w:rPr>
          <w:rFonts w:cstheme="minorHAnsi" w:eastAsia="Times New Roman"/>
          <w:b/>
          <w:sz w:val="20"/>
          <w:szCs w:val="20"/>
          <w:u w:val="single"/>
        </w:rPr>
      </w:pPr>
      <w:r w:rsidRPr="000D4E99">
        <w:rPr>
          <w:rFonts w:cstheme="minorHAnsi" w:eastAsia="Times New Roman"/>
          <w:b/>
          <w:sz w:val="20"/>
          <w:szCs w:val="20"/>
          <w:u w:val="single"/>
        </w:rPr>
        <w:t xml:space="preserve">ARTICLE </w:t>
      </w:r>
      <w:r w:rsidR="00BA6F82">
        <w:rPr>
          <w:rFonts w:cstheme="minorHAnsi" w:eastAsia="Times New Roman"/>
          <w:b/>
          <w:sz w:val="20"/>
          <w:szCs w:val="20"/>
          <w:u w:val="single"/>
        </w:rPr>
        <w:t>5</w:t>
      </w:r>
      <w:r w:rsidRPr="00B95849">
        <w:rPr>
          <w:rFonts w:cstheme="minorHAnsi" w:eastAsia="Times New Roman"/>
          <w:b/>
          <w:sz w:val="20"/>
          <w:szCs w:val="20"/>
          <w:u w:val="single"/>
        </w:rPr>
        <w:t> :</w:t>
      </w:r>
      <w:r w:rsidRPr="000D4E99">
        <w:rPr>
          <w:rFonts w:cstheme="minorHAnsi" w:eastAsia="Times New Roman"/>
          <w:b/>
          <w:sz w:val="20"/>
          <w:szCs w:val="20"/>
        </w:rPr>
        <w:t xml:space="preserve"> </w:t>
      </w:r>
      <w:r w:rsidR="00727BB6">
        <w:rPr>
          <w:rFonts w:cstheme="minorHAnsi" w:eastAsia="Times New Roman"/>
          <w:b/>
          <w:sz w:val="20"/>
          <w:szCs w:val="20"/>
        </w:rPr>
        <w:t>OUVERTURE DE NEGOCIATIONS AU SEIN DE YOPLAIT PRODUCTION FRANCE</w:t>
      </w:r>
    </w:p>
    <w:p w14:paraId="07DF25F5" w14:textId="77777777" w:rsidP="006551B3" w:rsidR="006551B3" w:rsidRDefault="006551B3">
      <w:pPr>
        <w:spacing w:after="0" w:line="240" w:lineRule="auto"/>
        <w:rPr>
          <w:rFonts w:cstheme="minorHAnsi" w:eastAsia="Times New Roman"/>
          <w:sz w:val="20"/>
          <w:szCs w:val="20"/>
          <w:lang w:eastAsia="fr-FR"/>
        </w:rPr>
      </w:pPr>
    </w:p>
    <w:p w14:paraId="05409041" w14:textId="4E561541" w:rsidP="00727BB6" w:rsidR="00727BB6" w:rsidRDefault="00727BB6">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La Direction et les Organisations Syndicales ont convenu d’ouvrir sur l’année 202</w:t>
      </w:r>
      <w:r w:rsidR="005C2DAD">
        <w:rPr>
          <w:rFonts w:cstheme="minorHAnsi" w:eastAsia="Times New Roman"/>
          <w:sz w:val="20"/>
          <w:szCs w:val="20"/>
          <w:lang w:eastAsia="fr-FR"/>
        </w:rPr>
        <w:t>2</w:t>
      </w:r>
      <w:r>
        <w:rPr>
          <w:rFonts w:cstheme="minorHAnsi" w:eastAsia="Times New Roman"/>
          <w:sz w:val="20"/>
          <w:szCs w:val="20"/>
          <w:lang w:eastAsia="fr-FR"/>
        </w:rPr>
        <w:t xml:space="preserve"> une négociation relative à l’égalité Hommes-Femmes au sein de Yoplait Production France. </w:t>
      </w:r>
    </w:p>
    <w:p w14:paraId="2DD52E66" w14:textId="43DC0BAE" w:rsidP="000D4E99" w:rsidR="006551B3" w:rsidRDefault="006551B3">
      <w:pPr>
        <w:spacing w:after="0" w:line="240" w:lineRule="auto"/>
        <w:jc w:val="both"/>
        <w:rPr>
          <w:rFonts w:cstheme="minorHAnsi" w:eastAsia="Times New Roman"/>
          <w:sz w:val="20"/>
          <w:szCs w:val="20"/>
          <w:lang w:eastAsia="fr-FR"/>
        </w:rPr>
      </w:pPr>
    </w:p>
    <w:p w14:paraId="37544CAC" w14:textId="1370FBE0" w:rsidP="00B01F14" w:rsidR="00B01F14" w:rsidRDefault="00B01F14">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La Direction et les Organisations Syndicales ont convenu d</w:t>
      </w:r>
      <w:r w:rsidR="00FD237E">
        <w:rPr>
          <w:rFonts w:cstheme="minorHAnsi" w:eastAsia="Times New Roman"/>
          <w:sz w:val="20"/>
          <w:szCs w:val="20"/>
          <w:lang w:eastAsia="fr-FR"/>
        </w:rPr>
        <w:t>’ouvrir</w:t>
      </w:r>
      <w:r w:rsidR="003B4A33">
        <w:rPr>
          <w:rFonts w:cstheme="minorHAnsi" w:eastAsia="Times New Roman"/>
          <w:sz w:val="20"/>
          <w:szCs w:val="20"/>
          <w:lang w:eastAsia="fr-FR"/>
        </w:rPr>
        <w:t xml:space="preserve"> </w:t>
      </w:r>
      <w:r>
        <w:rPr>
          <w:rFonts w:cstheme="minorHAnsi" w:eastAsia="Times New Roman"/>
          <w:sz w:val="20"/>
          <w:szCs w:val="20"/>
          <w:lang w:eastAsia="fr-FR"/>
        </w:rPr>
        <w:t>sur l’année 202</w:t>
      </w:r>
      <w:r w:rsidR="005C2DAD">
        <w:rPr>
          <w:rFonts w:cstheme="minorHAnsi" w:eastAsia="Times New Roman"/>
          <w:sz w:val="20"/>
          <w:szCs w:val="20"/>
          <w:lang w:eastAsia="fr-FR"/>
        </w:rPr>
        <w:t>2</w:t>
      </w:r>
      <w:r>
        <w:rPr>
          <w:rFonts w:cstheme="minorHAnsi" w:eastAsia="Times New Roman"/>
          <w:sz w:val="20"/>
          <w:szCs w:val="20"/>
          <w:lang w:eastAsia="fr-FR"/>
        </w:rPr>
        <w:t xml:space="preserve"> </w:t>
      </w:r>
      <w:r w:rsidR="00FD237E">
        <w:rPr>
          <w:rFonts w:cstheme="minorHAnsi" w:eastAsia="Times New Roman"/>
          <w:sz w:val="20"/>
          <w:szCs w:val="20"/>
          <w:lang w:eastAsia="fr-FR"/>
        </w:rPr>
        <w:t xml:space="preserve">une négociation pour assouplir </w:t>
      </w:r>
      <w:r w:rsidR="00385757">
        <w:rPr>
          <w:rFonts w:cstheme="minorHAnsi" w:eastAsia="Times New Roman"/>
          <w:sz w:val="20"/>
          <w:szCs w:val="20"/>
          <w:lang w:eastAsia="fr-FR"/>
        </w:rPr>
        <w:t>l’utilisation du CET dans le cadre d’un départ à la retraite</w:t>
      </w:r>
      <w:r>
        <w:rPr>
          <w:rFonts w:cstheme="minorHAnsi" w:eastAsia="Times New Roman"/>
          <w:sz w:val="20"/>
          <w:szCs w:val="20"/>
          <w:lang w:eastAsia="fr-FR"/>
        </w:rPr>
        <w:t xml:space="preserve"> au sein de Yoplait Production France. </w:t>
      </w:r>
    </w:p>
    <w:p w14:paraId="180BC077" w14:textId="14AF91D8" w:rsidP="00423D86" w:rsidR="00423D86" w:rsidRDefault="00423D86">
      <w:pPr>
        <w:spacing w:after="0" w:line="240" w:lineRule="auto"/>
        <w:jc w:val="both"/>
        <w:rPr>
          <w:rFonts w:cstheme="minorHAnsi" w:eastAsia="Times New Roman"/>
          <w:sz w:val="20"/>
          <w:szCs w:val="20"/>
          <w:lang w:eastAsia="fr-FR"/>
        </w:rPr>
      </w:pPr>
    </w:p>
    <w:p w14:paraId="2E7AD4C0" w14:textId="77777777" w:rsidP="00423D86" w:rsidR="00423D86" w:rsidRDefault="00423D86">
      <w:pPr>
        <w:spacing w:after="0" w:line="240" w:lineRule="auto"/>
        <w:jc w:val="both"/>
        <w:rPr>
          <w:rFonts w:cstheme="minorHAnsi" w:eastAsia="Times New Roman"/>
          <w:sz w:val="20"/>
          <w:szCs w:val="20"/>
          <w:lang w:eastAsia="fr-FR"/>
        </w:rPr>
      </w:pPr>
    </w:p>
    <w:p w14:paraId="3345A896" w14:textId="77777777" w:rsidP="0039567F" w:rsidR="0039567F" w:rsidRDefault="0039567F">
      <w:pPr>
        <w:spacing w:after="0" w:line="240" w:lineRule="auto"/>
        <w:jc w:val="both"/>
        <w:rPr>
          <w:rFonts w:cstheme="minorHAnsi" w:eastAsia="Times New Roman"/>
          <w:b/>
          <w:sz w:val="20"/>
          <w:szCs w:val="20"/>
        </w:rPr>
      </w:pPr>
      <w:r w:rsidRPr="000D4E99">
        <w:rPr>
          <w:rFonts w:cstheme="minorHAnsi" w:eastAsia="Times New Roman"/>
          <w:b/>
          <w:sz w:val="20"/>
          <w:szCs w:val="20"/>
          <w:u w:val="single"/>
        </w:rPr>
        <w:t xml:space="preserve">ARTICLE </w:t>
      </w:r>
      <w:r>
        <w:rPr>
          <w:rFonts w:cstheme="minorHAnsi" w:eastAsia="Times New Roman"/>
          <w:b/>
          <w:sz w:val="20"/>
          <w:szCs w:val="20"/>
          <w:u w:val="single"/>
        </w:rPr>
        <w:t>6</w:t>
      </w:r>
      <w:r w:rsidRPr="00B95849">
        <w:rPr>
          <w:rFonts w:cstheme="minorHAnsi" w:eastAsia="Times New Roman"/>
          <w:b/>
          <w:sz w:val="20"/>
          <w:szCs w:val="20"/>
          <w:u w:val="single"/>
        </w:rPr>
        <w:t> :</w:t>
      </w:r>
      <w:r w:rsidRPr="000D4E99">
        <w:rPr>
          <w:rFonts w:cstheme="minorHAnsi" w:eastAsia="Times New Roman"/>
          <w:b/>
          <w:sz w:val="20"/>
          <w:szCs w:val="20"/>
        </w:rPr>
        <w:t xml:space="preserve"> </w:t>
      </w:r>
      <w:r>
        <w:rPr>
          <w:rFonts w:cstheme="minorHAnsi" w:eastAsia="Times New Roman"/>
          <w:b/>
          <w:sz w:val="20"/>
          <w:szCs w:val="20"/>
        </w:rPr>
        <w:t>CLAUSE DE RENDEZ VOUS</w:t>
      </w:r>
    </w:p>
    <w:p w14:paraId="12615118" w14:textId="77777777" w:rsidP="0039567F" w:rsidR="0039567F" w:rsidRDefault="0039567F">
      <w:pPr>
        <w:spacing w:after="0" w:line="240" w:lineRule="auto"/>
        <w:jc w:val="both"/>
        <w:rPr>
          <w:rFonts w:cstheme="minorHAnsi" w:eastAsia="Times New Roman"/>
          <w:bCs/>
          <w:sz w:val="20"/>
          <w:szCs w:val="20"/>
        </w:rPr>
      </w:pPr>
    </w:p>
    <w:p w14:paraId="3A70CDF3" w14:textId="77777777" w:rsidP="0039567F" w:rsidR="0039567F" w:rsidRDefault="0039567F" w:rsidRPr="005123DB">
      <w:pPr>
        <w:pStyle w:val="xmsonormal"/>
        <w:jc w:val="both"/>
        <w:rPr>
          <w:rFonts w:asciiTheme="minorHAnsi" w:cstheme="minorHAnsi" w:eastAsia="Times New Roman" w:hAnsiTheme="minorHAnsi"/>
        </w:rPr>
      </w:pPr>
      <w:r w:rsidRPr="005123DB">
        <w:rPr>
          <w:rFonts w:asciiTheme="minorHAnsi" w:cstheme="minorHAnsi" w:eastAsia="Times New Roman" w:hAnsiTheme="minorHAnsi"/>
        </w:rPr>
        <w:t>Les parties signataires actent que les résultats de la Société et du Groupe dépendent directement d’éléments non connus à ce jour et notamment des orientations stratégiques qui seront définies dans les prochaines semaines ainsi que des résultats des négociations sur les prix avec la grande distribution.</w:t>
      </w:r>
    </w:p>
    <w:p w14:paraId="1499C104" w14:textId="77777777" w:rsidP="0039567F" w:rsidR="0039567F" w:rsidRDefault="0039567F">
      <w:pPr>
        <w:pStyle w:val="xmsonormal"/>
        <w:jc w:val="both"/>
        <w:rPr>
          <w:rFonts w:asciiTheme="minorHAnsi" w:cstheme="minorHAnsi" w:eastAsia="Times New Roman" w:hAnsiTheme="minorHAnsi"/>
        </w:rPr>
      </w:pPr>
    </w:p>
    <w:p w14:paraId="698E72D8" w14:textId="77777777" w:rsidP="0039567F" w:rsidR="0039567F" w:rsidRDefault="0039567F" w:rsidRPr="005123DB">
      <w:pPr>
        <w:pStyle w:val="xmsonormal"/>
        <w:jc w:val="both"/>
        <w:rPr>
          <w:rFonts w:asciiTheme="minorHAnsi" w:cstheme="minorHAnsi" w:eastAsia="Times New Roman" w:hAnsiTheme="minorHAnsi"/>
        </w:rPr>
      </w:pPr>
      <w:r w:rsidRPr="005123DB">
        <w:rPr>
          <w:rFonts w:asciiTheme="minorHAnsi" w:cstheme="minorHAnsi" w:eastAsia="Times New Roman" w:hAnsiTheme="minorHAnsi"/>
        </w:rPr>
        <w:t>Compte tenu de ces incertitudes qui ne doivent pas priver les salariés des mesures salariales auxquelles ils peuvent prétendre, les parties conviennent que les mesures du présent accord seront complétées dans le cadre d’une négociation ouverte au plus tard le 15 septembre 2022.</w:t>
      </w:r>
    </w:p>
    <w:p w14:paraId="18D8B1BF" w14:textId="77777777" w:rsidP="0039567F" w:rsidR="0039567F" w:rsidRDefault="0039567F">
      <w:pPr>
        <w:pStyle w:val="xmsonormal"/>
        <w:jc w:val="both"/>
        <w:rPr>
          <w:rFonts w:asciiTheme="minorHAnsi" w:cstheme="minorHAnsi" w:eastAsia="Times New Roman" w:hAnsiTheme="minorHAnsi"/>
        </w:rPr>
      </w:pPr>
    </w:p>
    <w:p w14:paraId="4C27A7BB" w14:textId="77777777" w:rsidP="0039567F" w:rsidR="0039567F" w:rsidRDefault="0039567F" w:rsidRPr="005123DB">
      <w:pPr>
        <w:pStyle w:val="xmsonormal"/>
        <w:jc w:val="both"/>
        <w:rPr>
          <w:rFonts w:asciiTheme="minorHAnsi" w:cstheme="minorHAnsi" w:eastAsia="Times New Roman" w:hAnsiTheme="minorHAnsi"/>
        </w:rPr>
      </w:pPr>
      <w:r w:rsidRPr="005123DB">
        <w:rPr>
          <w:rFonts w:asciiTheme="minorHAnsi" w:cstheme="minorHAnsi" w:eastAsia="Times New Roman" w:hAnsiTheme="minorHAnsi"/>
        </w:rPr>
        <w:t>En tenant compte de ce contexte, les négociations porteront sur d’éventuelles augmentations générales de salaire ou sur toute mesure salariale que les partenaires sociaux jugeront utile.</w:t>
      </w:r>
    </w:p>
    <w:p w14:paraId="285A8561" w14:textId="77777777" w:rsidP="0039567F" w:rsidR="0039567F" w:rsidRDefault="0039567F" w:rsidRPr="005123DB">
      <w:pPr>
        <w:pStyle w:val="xmsonormal"/>
        <w:jc w:val="both"/>
        <w:rPr>
          <w:rFonts w:asciiTheme="minorHAnsi" w:cstheme="minorHAnsi" w:eastAsia="Times New Roman" w:hAnsiTheme="minorHAnsi"/>
        </w:rPr>
      </w:pPr>
      <w:r w:rsidRPr="005123DB">
        <w:rPr>
          <w:rFonts w:asciiTheme="minorHAnsi" w:cstheme="minorHAnsi" w:eastAsia="Times New Roman" w:hAnsiTheme="minorHAnsi"/>
        </w:rPr>
        <w:t xml:space="preserve">Ces négociations auront notamment pour objectif </w:t>
      </w:r>
      <w:r>
        <w:rPr>
          <w:rFonts w:asciiTheme="minorHAnsi" w:cstheme="minorHAnsi" w:eastAsia="Times New Roman" w:hAnsiTheme="minorHAnsi"/>
        </w:rPr>
        <w:t xml:space="preserve">de </w:t>
      </w:r>
      <w:r w:rsidRPr="005123DB">
        <w:rPr>
          <w:rFonts w:asciiTheme="minorHAnsi" w:cstheme="minorHAnsi" w:eastAsia="Times New Roman" w:hAnsiTheme="minorHAnsi"/>
        </w:rPr>
        <w:t>définir les mesures salariales complémentaires aux mesures de NAO 2022, adaptées à la prise en compte de l’inflation des prix et des résultats enregistrés par la Société YOPLAIT PRODUCTION FRANCE.</w:t>
      </w:r>
    </w:p>
    <w:p w14:paraId="33BBA8EA" w14:textId="77777777" w:rsidP="0039567F" w:rsidR="0039567F" w:rsidRDefault="0039567F">
      <w:pPr>
        <w:spacing w:after="0" w:line="240" w:lineRule="auto"/>
        <w:jc w:val="both"/>
        <w:rPr>
          <w:rFonts w:cstheme="minorHAnsi" w:eastAsia="Times New Roman"/>
          <w:sz w:val="20"/>
          <w:szCs w:val="20"/>
          <w:lang w:eastAsia="fr-FR"/>
        </w:rPr>
      </w:pPr>
    </w:p>
    <w:p w14:paraId="414BE835" w14:textId="18F1F643" w:rsidP="0039567F" w:rsidR="0039567F" w:rsidRDefault="0039567F">
      <w:pPr>
        <w:spacing w:after="0" w:line="240" w:lineRule="auto"/>
        <w:jc w:val="both"/>
        <w:rPr>
          <w:rFonts w:cstheme="minorHAnsi" w:eastAsia="Times New Roman"/>
          <w:sz w:val="20"/>
          <w:szCs w:val="20"/>
          <w:lang w:eastAsia="fr-FR"/>
        </w:rPr>
      </w:pPr>
      <w:r w:rsidRPr="005123DB">
        <w:rPr>
          <w:rFonts w:cstheme="minorHAnsi" w:eastAsia="Times New Roman"/>
          <w:sz w:val="20"/>
          <w:szCs w:val="20"/>
          <w:lang w:eastAsia="fr-FR"/>
        </w:rPr>
        <w:t xml:space="preserve">Dans ce cadre, la Direction convoquera au plus tard le </w:t>
      </w:r>
      <w:r w:rsidR="00D211B0">
        <w:rPr>
          <w:rFonts w:cstheme="minorHAnsi" w:eastAsia="Times New Roman"/>
          <w:sz w:val="20"/>
          <w:szCs w:val="20"/>
          <w:lang w:eastAsia="fr-FR"/>
        </w:rPr>
        <w:t>8</w:t>
      </w:r>
      <w:r w:rsidR="00D211B0" w:rsidRPr="005123DB">
        <w:rPr>
          <w:rFonts w:cstheme="minorHAnsi" w:eastAsia="Times New Roman"/>
          <w:sz w:val="20"/>
          <w:szCs w:val="20"/>
          <w:lang w:eastAsia="fr-FR"/>
        </w:rPr>
        <w:t xml:space="preserve"> </w:t>
      </w:r>
      <w:r w:rsidRPr="005123DB">
        <w:rPr>
          <w:rFonts w:cstheme="minorHAnsi" w:eastAsia="Times New Roman"/>
          <w:sz w:val="20"/>
          <w:szCs w:val="20"/>
          <w:lang w:eastAsia="fr-FR"/>
        </w:rPr>
        <w:t>septembre 2022 les organisations syndicales représentatives et s’engage à formuler des propositions répondant aux objectifs ci-avant rappelés.</w:t>
      </w:r>
    </w:p>
    <w:p w14:paraId="0C965B58" w14:textId="77777777" w:rsidP="00A424CF" w:rsidR="00423D86" w:rsidRDefault="00423D86" w:rsidRPr="00A424CF">
      <w:pPr>
        <w:spacing w:after="0" w:line="240" w:lineRule="auto"/>
        <w:jc w:val="both"/>
        <w:rPr>
          <w:rFonts w:cstheme="minorHAnsi" w:eastAsia="Times New Roman"/>
          <w:sz w:val="20"/>
          <w:szCs w:val="20"/>
          <w:lang w:eastAsia="fr-FR"/>
        </w:rPr>
      </w:pPr>
    </w:p>
    <w:p w14:paraId="3B9B730B" w14:textId="77777777" w:rsidP="0039128C" w:rsidR="00971C56" w:rsidRDefault="00971C56" w:rsidRPr="00D656D0">
      <w:pPr>
        <w:pStyle w:val="Paragraphedeliste"/>
        <w:spacing w:after="0" w:line="240" w:lineRule="auto"/>
        <w:jc w:val="both"/>
        <w:rPr>
          <w:rFonts w:cstheme="minorHAnsi" w:eastAsia="Times New Roman"/>
          <w:sz w:val="20"/>
          <w:szCs w:val="20"/>
          <w:lang w:eastAsia="fr-FR"/>
        </w:rPr>
      </w:pPr>
    </w:p>
    <w:p w14:paraId="4ECF957D" w14:textId="29DB3CFE" w:rsidP="00ED7D8D" w:rsidR="00C61B18" w:rsidRDefault="00ED7D8D" w:rsidRPr="000D4E99">
      <w:pPr>
        <w:spacing w:after="0" w:line="240" w:lineRule="auto"/>
        <w:rPr>
          <w:rFonts w:cstheme="minorHAnsi" w:eastAsia="Times New Roman"/>
          <w:b/>
          <w:sz w:val="20"/>
          <w:szCs w:val="20"/>
        </w:rPr>
      </w:pPr>
      <w:r w:rsidRPr="000D4E99">
        <w:rPr>
          <w:rFonts w:cstheme="minorHAnsi" w:eastAsia="Times New Roman"/>
          <w:b/>
          <w:sz w:val="20"/>
          <w:szCs w:val="20"/>
          <w:u w:val="single"/>
          <w:lang w:eastAsia="fr-FR"/>
        </w:rPr>
        <w:t xml:space="preserve">ARTICLE </w:t>
      </w:r>
      <w:r w:rsidR="00BA6F82">
        <w:rPr>
          <w:rFonts w:cstheme="minorHAnsi" w:eastAsia="Times New Roman"/>
          <w:b/>
          <w:sz w:val="20"/>
          <w:szCs w:val="20"/>
          <w:u w:val="single"/>
          <w:lang w:eastAsia="fr-FR"/>
        </w:rPr>
        <w:t>7</w:t>
      </w:r>
      <w:r w:rsidRPr="000D4E99">
        <w:rPr>
          <w:rFonts w:cstheme="minorHAnsi" w:eastAsia="Times New Roman"/>
          <w:b/>
          <w:sz w:val="20"/>
          <w:szCs w:val="20"/>
          <w:u w:val="single"/>
          <w:lang w:eastAsia="fr-FR"/>
        </w:rPr>
        <w:t> :</w:t>
      </w:r>
      <w:r>
        <w:rPr>
          <w:rFonts w:cstheme="minorHAnsi" w:eastAsia="Times New Roman"/>
          <w:b/>
          <w:sz w:val="20"/>
          <w:szCs w:val="20"/>
          <w:lang w:eastAsia="fr-FR"/>
        </w:rPr>
        <w:t xml:space="preserve"> </w:t>
      </w:r>
      <w:r w:rsidR="00C61B18">
        <w:rPr>
          <w:rFonts w:cstheme="minorHAnsi" w:eastAsia="Times New Roman"/>
          <w:b/>
          <w:sz w:val="20"/>
          <w:szCs w:val="20"/>
        </w:rPr>
        <w:t>DUREE – DATE D’APPLICATION – DEPOT ET PUBLICITE</w:t>
      </w:r>
    </w:p>
    <w:p w14:paraId="534402FE" w14:textId="77777777" w:rsidP="00ED7D8D" w:rsidR="00ED7D8D" w:rsidRDefault="00ED7D8D" w:rsidRPr="000D4E99">
      <w:pPr>
        <w:spacing w:after="0" w:line="240" w:lineRule="auto"/>
        <w:rPr>
          <w:rFonts w:cstheme="minorHAnsi" w:eastAsia="Times New Roman"/>
          <w:b/>
          <w:sz w:val="20"/>
          <w:szCs w:val="20"/>
          <w:lang w:eastAsia="fr-FR"/>
        </w:rPr>
      </w:pPr>
    </w:p>
    <w:p w14:paraId="409E6FF0" w14:textId="1B8AF933" w:rsidP="006473E6" w:rsidR="00C63DA5" w:rsidRDefault="00C61B18">
      <w:pPr>
        <w:spacing w:after="0" w:line="240" w:lineRule="auto"/>
        <w:jc w:val="both"/>
        <w:rPr>
          <w:rFonts w:cstheme="minorHAnsi" w:eastAsia="Times New Roman"/>
          <w:sz w:val="20"/>
          <w:szCs w:val="20"/>
          <w:lang w:eastAsia="fr-FR"/>
        </w:rPr>
      </w:pPr>
      <w:r>
        <w:rPr>
          <w:rFonts w:cstheme="minorHAnsi" w:eastAsia="Times New Roman"/>
          <w:sz w:val="20"/>
          <w:szCs w:val="20"/>
          <w:lang w:eastAsia="fr-FR"/>
        </w:rPr>
        <w:t>Le présent accord est conclu pour une durée déterminée, pour l’année 202</w:t>
      </w:r>
      <w:r w:rsidR="005C2DAD">
        <w:rPr>
          <w:rFonts w:cstheme="minorHAnsi" w:eastAsia="Times New Roman"/>
          <w:sz w:val="20"/>
          <w:szCs w:val="20"/>
          <w:lang w:eastAsia="fr-FR"/>
        </w:rPr>
        <w:t>2</w:t>
      </w:r>
      <w:r>
        <w:rPr>
          <w:rFonts w:cstheme="minorHAnsi" w:eastAsia="Times New Roman"/>
          <w:sz w:val="20"/>
          <w:szCs w:val="20"/>
          <w:lang w:eastAsia="fr-FR"/>
        </w:rPr>
        <w:t xml:space="preserve"> et sera applicable le jour suivant les formalités de dépôt prévues à l’article L2231-6 du code du travail. </w:t>
      </w:r>
    </w:p>
    <w:p w14:paraId="3F561BA8" w14:textId="77777777" w:rsidP="006473E6" w:rsidR="00C63DA5" w:rsidRDefault="00C63DA5">
      <w:pPr>
        <w:spacing w:after="0" w:line="240" w:lineRule="auto"/>
        <w:jc w:val="both"/>
        <w:rPr>
          <w:rFonts w:cstheme="minorHAnsi" w:eastAsia="Times New Roman"/>
          <w:sz w:val="20"/>
          <w:szCs w:val="20"/>
          <w:lang w:eastAsia="fr-FR"/>
        </w:rPr>
      </w:pPr>
    </w:p>
    <w:p w14:paraId="4EC886FA" w14:textId="77777777" w:rsidP="000D4E99" w:rsidR="000D4E99" w:rsidRDefault="000D4E99" w:rsidRPr="000D4E99">
      <w:pPr>
        <w:spacing w:after="0" w:line="240" w:lineRule="auto"/>
        <w:jc w:val="both"/>
        <w:rPr>
          <w:rFonts w:cstheme="minorHAnsi" w:eastAsia="Times New Roman"/>
          <w:sz w:val="20"/>
          <w:szCs w:val="20"/>
          <w:lang w:eastAsia="fr-FR"/>
        </w:rPr>
      </w:pPr>
      <w:r w:rsidRPr="000D4E99">
        <w:rPr>
          <w:rFonts w:cstheme="minorHAnsi" w:eastAsia="Times New Roman"/>
          <w:sz w:val="20"/>
          <w:szCs w:val="20"/>
          <w:lang w:eastAsia="fr-FR"/>
        </w:rPr>
        <w:t>Conformément à l’article L.2231-5 du Code du travail, le présent Accord est notifié par la Direction, avec accusé de réception, à l’ensemble des organisations syndicales représentatives dans l’entreprise.</w:t>
      </w:r>
    </w:p>
    <w:p w14:paraId="7DEEF687" w14:textId="77777777" w:rsidP="000D4E99" w:rsidR="000D4E99" w:rsidRDefault="000D4E99" w:rsidRPr="000D4E99">
      <w:pPr>
        <w:spacing w:after="0" w:line="240" w:lineRule="auto"/>
        <w:jc w:val="both"/>
        <w:rPr>
          <w:rFonts w:cstheme="minorHAnsi" w:eastAsia="Times New Roman"/>
          <w:sz w:val="20"/>
          <w:szCs w:val="20"/>
          <w:lang w:eastAsia="fr-FR"/>
        </w:rPr>
      </w:pPr>
    </w:p>
    <w:p w14:paraId="53748923" w14:textId="77777777" w:rsidP="000D4E99" w:rsidR="000D4E99" w:rsidRDefault="000D4E99" w:rsidRPr="000D4E99">
      <w:pPr>
        <w:spacing w:after="0" w:line="240" w:lineRule="auto"/>
        <w:jc w:val="both"/>
        <w:rPr>
          <w:rFonts w:cstheme="minorHAnsi" w:eastAsia="Times New Roman"/>
          <w:sz w:val="20"/>
          <w:szCs w:val="20"/>
          <w:lang w:eastAsia="fr-FR"/>
        </w:rPr>
      </w:pPr>
      <w:r w:rsidRPr="000D4E99">
        <w:rPr>
          <w:rFonts w:cstheme="minorHAnsi" w:eastAsia="Times New Roman"/>
          <w:sz w:val="20"/>
          <w:szCs w:val="20"/>
          <w:lang w:eastAsia="fr-FR"/>
        </w:rPr>
        <w:t>En application de l’article D.2231-4 du Code du travail, le présent Accord est également déposé par la Direction sur la plateforme de télé-procédure du ministère du travail « Télé-Accords », accompagné des pièces prévues à l’article D. 2231-7 du Code du travail.</w:t>
      </w:r>
    </w:p>
    <w:p w14:paraId="38BDD35D" w14:textId="77777777" w:rsidP="000D4E99" w:rsidR="000D4E99" w:rsidRDefault="000D4E99" w:rsidRPr="000D4E99">
      <w:pPr>
        <w:spacing w:after="0" w:line="240" w:lineRule="auto"/>
        <w:jc w:val="both"/>
        <w:rPr>
          <w:rFonts w:cstheme="minorHAnsi" w:eastAsia="Times New Roman"/>
          <w:sz w:val="20"/>
          <w:szCs w:val="20"/>
          <w:lang w:eastAsia="fr-FR"/>
        </w:rPr>
      </w:pPr>
    </w:p>
    <w:p w14:paraId="38EE5EC6" w14:textId="77777777" w:rsidP="00687CC4" w:rsidR="00687CC4" w:rsidRDefault="000D4E99">
      <w:pPr>
        <w:keepNext/>
        <w:keepLines/>
        <w:tabs>
          <w:tab w:pos="0" w:val="left"/>
        </w:tabs>
        <w:spacing w:after="0" w:line="240" w:lineRule="auto"/>
        <w:jc w:val="both"/>
        <w:rPr>
          <w:rFonts w:cstheme="minorHAnsi" w:eastAsia="Times New Roman"/>
          <w:sz w:val="20"/>
          <w:szCs w:val="20"/>
          <w:lang w:eastAsia="fr-FR"/>
        </w:rPr>
      </w:pPr>
      <w:r w:rsidRPr="000D4E99">
        <w:rPr>
          <w:rFonts w:cstheme="minorHAnsi" w:eastAsia="Times New Roman"/>
          <w:sz w:val="20"/>
          <w:szCs w:val="20"/>
          <w:lang w:eastAsia="fr-FR"/>
        </w:rPr>
        <w:t xml:space="preserve">Il est également remis en un exemplaire au greffe du Conseil de prud'hommes de </w:t>
      </w:r>
      <w:r w:rsidR="009F77BD">
        <w:rPr>
          <w:rFonts w:cstheme="minorHAnsi" w:eastAsia="Times New Roman"/>
          <w:sz w:val="20"/>
          <w:szCs w:val="20"/>
          <w:lang w:eastAsia="fr-FR"/>
        </w:rPr>
        <w:t xml:space="preserve">Boulogne-Billancourt. </w:t>
      </w:r>
    </w:p>
    <w:p w14:paraId="19F3F5B9" w14:textId="77777777" w:rsidP="00687CC4" w:rsidR="00687CC4" w:rsidRDefault="00687CC4">
      <w:pPr>
        <w:keepNext/>
        <w:keepLines/>
        <w:tabs>
          <w:tab w:pos="0" w:val="left"/>
        </w:tabs>
        <w:spacing w:after="0" w:line="240" w:lineRule="auto"/>
        <w:jc w:val="both"/>
        <w:rPr>
          <w:rFonts w:cstheme="minorHAnsi" w:eastAsia="Times New Roman"/>
          <w:sz w:val="20"/>
          <w:szCs w:val="20"/>
          <w:lang w:eastAsia="fr-FR"/>
        </w:rPr>
      </w:pPr>
    </w:p>
    <w:p w14:paraId="4380BF42" w14:textId="77777777" w:rsidP="00687CC4" w:rsidR="00687CC4" w:rsidRDefault="00687CC4">
      <w:pPr>
        <w:keepNext/>
        <w:keepLines/>
        <w:tabs>
          <w:tab w:pos="0" w:val="left"/>
        </w:tabs>
        <w:spacing w:after="0" w:line="240" w:lineRule="auto"/>
        <w:jc w:val="both"/>
        <w:rPr>
          <w:rFonts w:cstheme="minorHAnsi" w:eastAsia="Times New Roman"/>
          <w:sz w:val="20"/>
          <w:szCs w:val="20"/>
          <w:lang w:eastAsia="fr-FR"/>
        </w:rPr>
      </w:pPr>
    </w:p>
    <w:p w14:paraId="3D8E4E84" w14:textId="4AF36CE8" w:rsidP="00687CC4" w:rsidR="000D4E99" w:rsidRDefault="000D4E99" w:rsidRPr="00687CC4">
      <w:pPr>
        <w:keepNext/>
        <w:keepLines/>
        <w:tabs>
          <w:tab w:pos="0" w:val="left"/>
        </w:tabs>
        <w:spacing w:after="0" w:line="240" w:lineRule="auto"/>
        <w:jc w:val="both"/>
        <w:rPr>
          <w:rFonts w:cstheme="minorHAnsi" w:eastAsia="Times New Roman"/>
          <w:sz w:val="20"/>
          <w:szCs w:val="20"/>
          <w:lang w:eastAsia="fr-FR"/>
        </w:rPr>
      </w:pPr>
      <w:r w:rsidRPr="000D4E99">
        <w:rPr>
          <w:rFonts w:cstheme="minorHAnsi" w:eastAsia="Times New Roman"/>
          <w:sz w:val="20"/>
          <w:szCs w:val="20"/>
        </w:rPr>
        <w:t xml:space="preserve">Fait à </w:t>
      </w:r>
      <w:r w:rsidR="00C00DFF">
        <w:rPr>
          <w:rFonts w:cstheme="minorHAnsi" w:eastAsia="Times New Roman"/>
          <w:sz w:val="20"/>
          <w:szCs w:val="20"/>
        </w:rPr>
        <w:t>Boulogne-Billancourt</w:t>
      </w:r>
      <w:r w:rsidRPr="000D4E99">
        <w:rPr>
          <w:rFonts w:cstheme="minorHAnsi" w:eastAsia="Times New Roman"/>
          <w:sz w:val="20"/>
          <w:szCs w:val="20"/>
        </w:rPr>
        <w:t xml:space="preserve">, le </w:t>
      </w:r>
      <w:r w:rsidR="007371E9">
        <w:rPr>
          <w:rFonts w:cstheme="minorHAnsi" w:eastAsia="Times New Roman"/>
          <w:sz w:val="20"/>
          <w:szCs w:val="20"/>
        </w:rPr>
        <w:t>4 avril</w:t>
      </w:r>
      <w:r w:rsidR="00C00DFF">
        <w:rPr>
          <w:rFonts w:cstheme="minorHAnsi" w:eastAsia="Times New Roman"/>
          <w:sz w:val="20"/>
          <w:szCs w:val="20"/>
        </w:rPr>
        <w:t xml:space="preserve"> 202</w:t>
      </w:r>
      <w:r w:rsidR="005C2DAD">
        <w:rPr>
          <w:rFonts w:cstheme="minorHAnsi" w:eastAsia="Times New Roman"/>
          <w:sz w:val="20"/>
          <w:szCs w:val="20"/>
        </w:rPr>
        <w:t>2</w:t>
      </w:r>
      <w:r w:rsidR="00C00DFF">
        <w:rPr>
          <w:rFonts w:cstheme="minorHAnsi" w:eastAsia="Times New Roman"/>
          <w:sz w:val="20"/>
          <w:szCs w:val="20"/>
        </w:rPr>
        <w:t>,</w:t>
      </w:r>
    </w:p>
    <w:p w14:paraId="1766ED3B" w14:textId="77777777" w:rsidP="000D4E99" w:rsidR="000D4E99" w:rsidRDefault="000D4E99" w:rsidRPr="000D4E99">
      <w:pPr>
        <w:spacing w:after="200" w:line="240" w:lineRule="auto"/>
        <w:contextualSpacing/>
        <w:jc w:val="both"/>
        <w:rPr>
          <w:rFonts w:cstheme="minorHAnsi" w:eastAsia="Times New Roman"/>
          <w:sz w:val="20"/>
          <w:szCs w:val="20"/>
          <w:highlight w:val="yellow"/>
        </w:rPr>
      </w:pPr>
    </w:p>
    <w:p w14:paraId="62A7AAA7" w14:textId="1EBC410C" w:rsidP="000D4E99" w:rsidR="000D4E99" w:rsidRDefault="000D4E99" w:rsidRPr="000D4E99">
      <w:pPr>
        <w:spacing w:after="200" w:line="240" w:lineRule="auto"/>
        <w:contextualSpacing/>
        <w:jc w:val="both"/>
        <w:rPr>
          <w:rFonts w:cstheme="minorHAnsi" w:eastAsia="Times New Roman"/>
          <w:sz w:val="20"/>
          <w:szCs w:val="20"/>
          <w:highlight w:val="yellow"/>
        </w:rPr>
      </w:pPr>
      <w:r w:rsidRPr="000D4E99">
        <w:rPr>
          <w:rFonts w:cstheme="minorHAnsi" w:eastAsia="Times New Roman"/>
          <w:sz w:val="20"/>
          <w:szCs w:val="20"/>
        </w:rPr>
        <w:t xml:space="preserve">En </w:t>
      </w:r>
      <w:r w:rsidR="005C2DAD">
        <w:rPr>
          <w:rFonts w:cstheme="minorHAnsi" w:eastAsia="Times New Roman"/>
          <w:sz w:val="20"/>
          <w:szCs w:val="20"/>
        </w:rPr>
        <w:t>5</w:t>
      </w:r>
      <w:r w:rsidRPr="000D4E99">
        <w:rPr>
          <w:rFonts w:cstheme="minorHAnsi" w:eastAsia="Times New Roman"/>
          <w:sz w:val="20"/>
          <w:szCs w:val="20"/>
        </w:rPr>
        <w:t xml:space="preserve"> exemplaires</w:t>
      </w:r>
      <w:r w:rsidR="00656BE5">
        <w:rPr>
          <w:rFonts w:cstheme="minorHAnsi" w:eastAsia="Times New Roman"/>
          <w:sz w:val="20"/>
          <w:szCs w:val="20"/>
        </w:rPr>
        <w:t>.</w:t>
      </w:r>
    </w:p>
    <w:p w14:paraId="554AA7AD" w14:textId="77777777" w:rsidP="000D4E99" w:rsidR="000D4E99" w:rsidRDefault="000D4E99" w:rsidRPr="000D4E99">
      <w:pPr>
        <w:spacing w:after="200" w:line="240" w:lineRule="auto"/>
        <w:contextualSpacing/>
        <w:jc w:val="both"/>
        <w:rPr>
          <w:rFonts w:cstheme="minorHAnsi" w:eastAsia="Times New Roman"/>
          <w:sz w:val="20"/>
          <w:szCs w:val="20"/>
        </w:rPr>
      </w:pPr>
    </w:p>
    <w:p w14:paraId="2C0F7DFA" w14:textId="77777777" w:rsidP="000D4E99" w:rsidR="000D4E99" w:rsidRDefault="000D4E99" w:rsidRPr="00A36177">
      <w:pPr>
        <w:spacing w:after="0" w:line="240" w:lineRule="auto"/>
        <w:ind w:hanging="4953" w:left="4956"/>
        <w:jc w:val="both"/>
        <w:rPr>
          <w:rFonts w:cstheme="minorHAnsi" w:eastAsia="Times New Roman"/>
          <w:b/>
          <w:iCs/>
          <w:sz w:val="20"/>
          <w:szCs w:val="20"/>
          <w:u w:val="single"/>
        </w:rPr>
      </w:pPr>
      <w:r w:rsidRPr="00A36177">
        <w:rPr>
          <w:rFonts w:cstheme="minorHAnsi" w:eastAsia="Times New Roman"/>
          <w:b/>
          <w:iCs/>
          <w:sz w:val="20"/>
          <w:szCs w:val="20"/>
          <w:u w:val="single"/>
        </w:rPr>
        <w:t>Pour la Direction :</w:t>
      </w:r>
    </w:p>
    <w:p w14:paraId="6960A966" w14:textId="77777777" w:rsidP="000D4E99" w:rsidR="000D4E99" w:rsidRDefault="000D4E99" w:rsidRPr="000D4E99">
      <w:pPr>
        <w:spacing w:after="0" w:line="240" w:lineRule="auto"/>
        <w:ind w:hanging="4953" w:left="4956"/>
        <w:jc w:val="both"/>
        <w:rPr>
          <w:rFonts w:cstheme="minorHAnsi" w:eastAsia="Times New Roman"/>
          <w:b/>
          <w:iCs/>
          <w:sz w:val="20"/>
          <w:szCs w:val="20"/>
        </w:rPr>
      </w:pPr>
    </w:p>
    <w:p w14:paraId="3C4F9621" w14:textId="10722FFE" w:rsidP="000D4E99" w:rsidR="000D4E99" w:rsidRDefault="00E13A6D" w:rsidRPr="000D4E99">
      <w:pPr>
        <w:spacing w:after="0" w:line="240" w:lineRule="auto"/>
        <w:ind w:hanging="4953" w:left="4956"/>
        <w:jc w:val="both"/>
        <w:rPr>
          <w:rFonts w:cstheme="minorHAnsi" w:eastAsia="Times New Roman"/>
          <w:b/>
          <w:iCs/>
          <w:sz w:val="20"/>
          <w:szCs w:val="20"/>
        </w:rPr>
      </w:pPr>
      <w:r>
        <w:rPr>
          <w:rFonts w:cstheme="minorHAnsi" w:eastAsia="Times New Roman"/>
          <w:b/>
          <w:bCs/>
          <w:sz w:val="20"/>
          <w:szCs w:val="20"/>
        </w:rPr>
        <w:t xml:space="preserve">Monsieur </w:t>
      </w:r>
      <w:r w:rsidR="009A5061">
        <w:rPr>
          <w:rFonts w:cstheme="minorHAnsi" w:eastAsia="Times New Roman"/>
          <w:sz w:val="20"/>
          <w:szCs w:val="20"/>
        </w:rPr>
        <w:t>…………………</w:t>
      </w:r>
      <w:r w:rsidR="00385757">
        <w:rPr>
          <w:rFonts w:cstheme="minorHAnsi" w:eastAsia="Times New Roman"/>
          <w:b/>
          <w:bCs/>
          <w:sz w:val="20"/>
          <w:szCs w:val="20"/>
        </w:rPr>
        <w:t xml:space="preserve"> -</w:t>
      </w:r>
      <w:r w:rsidR="007F775E">
        <w:rPr>
          <w:rFonts w:cstheme="minorHAnsi" w:eastAsia="Times New Roman"/>
          <w:sz w:val="20"/>
          <w:szCs w:val="20"/>
        </w:rPr>
        <w:t xml:space="preserve"> </w:t>
      </w:r>
      <w:r w:rsidR="007F775E" w:rsidRPr="007F775E">
        <w:rPr>
          <w:rFonts w:cstheme="minorHAnsi" w:eastAsia="Times New Roman"/>
          <w:b/>
          <w:bCs/>
          <w:sz w:val="20"/>
          <w:szCs w:val="20"/>
        </w:rPr>
        <w:t xml:space="preserve">Directeur </w:t>
      </w:r>
      <w:r w:rsidR="005C2DAD">
        <w:rPr>
          <w:rFonts w:cstheme="minorHAnsi" w:eastAsia="Times New Roman"/>
          <w:b/>
          <w:bCs/>
          <w:sz w:val="20"/>
          <w:szCs w:val="20"/>
        </w:rPr>
        <w:t>Général</w:t>
      </w:r>
      <w:r w:rsidR="007F775E">
        <w:rPr>
          <w:rFonts w:cstheme="minorHAnsi" w:eastAsia="Times New Roman"/>
          <w:sz w:val="20"/>
          <w:szCs w:val="20"/>
        </w:rPr>
        <w:t xml:space="preserve"> </w:t>
      </w:r>
    </w:p>
    <w:p w14:paraId="543F554A" w14:textId="171E40DF" w:rsidP="000D4E99" w:rsidR="000D4E99" w:rsidRDefault="000D4E99">
      <w:pPr>
        <w:spacing w:after="0" w:line="240" w:lineRule="auto"/>
        <w:jc w:val="both"/>
        <w:rPr>
          <w:rFonts w:cstheme="minorHAnsi" w:eastAsia="Times New Roman"/>
          <w:sz w:val="20"/>
          <w:szCs w:val="20"/>
        </w:rPr>
      </w:pPr>
    </w:p>
    <w:p w14:paraId="7EAB6993" w14:textId="77777777" w:rsidP="000D4E99" w:rsidR="006361D9" w:rsidRDefault="006361D9" w:rsidRPr="000D4E99">
      <w:pPr>
        <w:spacing w:after="0" w:line="240" w:lineRule="auto"/>
        <w:jc w:val="both"/>
        <w:rPr>
          <w:rFonts w:cstheme="minorHAnsi" w:eastAsia="Times New Roman"/>
          <w:sz w:val="20"/>
          <w:szCs w:val="20"/>
        </w:rPr>
      </w:pPr>
    </w:p>
    <w:p w14:paraId="49EB78C3" w14:textId="77777777" w:rsidP="000D4E99" w:rsidR="00A36177" w:rsidRDefault="00A36177" w:rsidRPr="000D4E99">
      <w:pPr>
        <w:spacing w:after="0" w:line="240" w:lineRule="auto"/>
        <w:jc w:val="both"/>
        <w:rPr>
          <w:rFonts w:cstheme="minorHAnsi" w:eastAsia="Times New Roman"/>
          <w:b/>
          <w:bCs/>
          <w:sz w:val="20"/>
          <w:szCs w:val="20"/>
          <w:lang w:eastAsia="fr-FR"/>
        </w:rPr>
      </w:pPr>
    </w:p>
    <w:p w14:paraId="5954983B" w14:textId="77777777" w:rsidP="000D4E99" w:rsidR="000D4E99" w:rsidRDefault="000D4E99" w:rsidRPr="000D4E99">
      <w:pPr>
        <w:spacing w:after="0" w:line="240" w:lineRule="auto"/>
        <w:jc w:val="both"/>
        <w:rPr>
          <w:rFonts w:cstheme="minorHAnsi" w:eastAsia="Times New Roman"/>
          <w:b/>
          <w:bCs/>
          <w:sz w:val="20"/>
          <w:szCs w:val="20"/>
          <w:lang w:eastAsia="fr-FR"/>
        </w:rPr>
      </w:pPr>
    </w:p>
    <w:p w14:paraId="1D60FAF5" w14:textId="77777777" w:rsidP="000D4E99" w:rsidR="000D4E99" w:rsidRDefault="000D4E99" w:rsidRPr="00A36177">
      <w:pPr>
        <w:spacing w:after="0" w:line="240" w:lineRule="auto"/>
        <w:jc w:val="both"/>
        <w:rPr>
          <w:rFonts w:cstheme="minorHAnsi" w:eastAsia="Times New Roman"/>
          <w:b/>
          <w:bCs/>
          <w:sz w:val="20"/>
          <w:szCs w:val="20"/>
          <w:u w:val="single"/>
          <w:lang w:eastAsia="fr-FR"/>
        </w:rPr>
      </w:pPr>
      <w:r w:rsidRPr="00A36177">
        <w:rPr>
          <w:rFonts w:cstheme="minorHAnsi" w:eastAsia="Times New Roman"/>
          <w:b/>
          <w:bCs/>
          <w:sz w:val="20"/>
          <w:szCs w:val="20"/>
          <w:u w:val="single"/>
          <w:lang w:eastAsia="fr-FR"/>
        </w:rPr>
        <w:t>Pour les organisations syndicales représentatives :</w:t>
      </w:r>
    </w:p>
    <w:p w14:paraId="62CCF156" w14:textId="760BD89E" w:rsidP="000D4E99" w:rsidR="000D4E99" w:rsidRDefault="000D4E99" w:rsidRPr="000D4E99">
      <w:pPr>
        <w:spacing w:after="0" w:line="240" w:lineRule="auto"/>
        <w:jc w:val="both"/>
        <w:rPr>
          <w:rFonts w:cstheme="minorHAnsi" w:eastAsia="Times New Roman"/>
          <w:sz w:val="20"/>
          <w:szCs w:val="20"/>
        </w:rPr>
      </w:pPr>
    </w:p>
    <w:p w14:paraId="3EEB4CCF" w14:textId="101AF2F0" w:rsidP="00E13A6D" w:rsidR="007F775E" w:rsidRDefault="007F775E" w:rsidRPr="00F932A2">
      <w:pPr>
        <w:spacing w:after="0" w:line="240" w:lineRule="auto"/>
        <w:jc w:val="both"/>
        <w:rPr>
          <w:rFonts w:cstheme="minorHAnsi" w:eastAsia="Times New Roman"/>
          <w:b/>
          <w:bCs/>
          <w:sz w:val="20"/>
          <w:szCs w:val="20"/>
          <w:lang w:eastAsia="fr-FR"/>
        </w:rPr>
      </w:pPr>
      <w:r w:rsidRPr="00F932A2">
        <w:rPr>
          <w:rFonts w:cstheme="minorHAnsi" w:eastAsia="Times New Roman"/>
          <w:b/>
          <w:bCs/>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00F932A2">
        <w:rPr>
          <w:rFonts w:cstheme="minorHAnsi" w:eastAsia="Times New Roman"/>
          <w:b/>
          <w:bCs/>
          <w:sz w:val="20"/>
          <w:szCs w:val="20"/>
          <w:lang w:eastAsia="fr-FR"/>
        </w:rPr>
        <w:t>-</w:t>
      </w:r>
      <w:r w:rsidRPr="00F932A2">
        <w:rPr>
          <w:rFonts w:cstheme="minorHAnsi" w:eastAsia="Times New Roman"/>
          <w:b/>
          <w:bCs/>
          <w:sz w:val="20"/>
          <w:szCs w:val="20"/>
          <w:lang w:eastAsia="fr-FR"/>
        </w:rPr>
        <w:t xml:space="preserve"> CGT</w:t>
      </w:r>
    </w:p>
    <w:p w14:paraId="63EE6D2D" w14:textId="3BA63E8B" w:rsidP="00E13A6D" w:rsidR="007F775E" w:rsidRDefault="007F775E" w:rsidRPr="00F932A2">
      <w:pPr>
        <w:spacing w:after="0" w:line="240" w:lineRule="auto"/>
        <w:jc w:val="both"/>
        <w:rPr>
          <w:rFonts w:cstheme="minorHAnsi" w:eastAsia="Times New Roman"/>
          <w:b/>
          <w:bCs/>
          <w:sz w:val="20"/>
          <w:szCs w:val="20"/>
          <w:lang w:eastAsia="fr-FR"/>
        </w:rPr>
      </w:pPr>
    </w:p>
    <w:p w14:paraId="4223BC1D" w14:textId="10FE1FF2" w:rsidP="00E13A6D" w:rsidR="00E13A6D" w:rsidRDefault="00E13A6D">
      <w:pPr>
        <w:spacing w:after="0" w:line="240" w:lineRule="auto"/>
        <w:jc w:val="both"/>
        <w:rPr>
          <w:rFonts w:cstheme="minorHAnsi" w:eastAsia="Times New Roman"/>
          <w:b/>
          <w:bCs/>
          <w:sz w:val="20"/>
          <w:szCs w:val="20"/>
          <w:lang w:eastAsia="fr-FR"/>
        </w:rPr>
      </w:pPr>
    </w:p>
    <w:p w14:paraId="001C3DFE" w14:textId="77777777" w:rsidP="00E13A6D" w:rsidR="006361D9" w:rsidRDefault="006361D9" w:rsidRPr="00F932A2">
      <w:pPr>
        <w:spacing w:after="0" w:line="240" w:lineRule="auto"/>
        <w:jc w:val="both"/>
        <w:rPr>
          <w:rFonts w:cstheme="minorHAnsi" w:eastAsia="Times New Roman"/>
          <w:b/>
          <w:bCs/>
          <w:sz w:val="20"/>
          <w:szCs w:val="20"/>
          <w:lang w:eastAsia="fr-FR"/>
        </w:rPr>
      </w:pPr>
    </w:p>
    <w:p w14:paraId="002DA7A5" w14:textId="0559D62E" w:rsidP="00E13A6D" w:rsidR="00E13A6D" w:rsidRDefault="00E13A6D">
      <w:pPr>
        <w:spacing w:after="0" w:line="240" w:lineRule="auto"/>
        <w:jc w:val="both"/>
        <w:rPr>
          <w:rFonts w:cstheme="minorHAnsi" w:eastAsia="Times New Roman"/>
          <w:b/>
          <w:bCs/>
          <w:sz w:val="20"/>
          <w:szCs w:val="20"/>
          <w:lang w:eastAsia="fr-FR"/>
        </w:rPr>
      </w:pPr>
    </w:p>
    <w:p w14:paraId="627A5A02" w14:textId="77777777" w:rsidP="00E13A6D" w:rsidR="007F554F" w:rsidRDefault="007F554F" w:rsidRPr="00F932A2">
      <w:pPr>
        <w:spacing w:after="0" w:line="240" w:lineRule="auto"/>
        <w:jc w:val="both"/>
        <w:rPr>
          <w:rFonts w:cstheme="minorHAnsi" w:eastAsia="Times New Roman"/>
          <w:b/>
          <w:bCs/>
          <w:sz w:val="20"/>
          <w:szCs w:val="20"/>
          <w:lang w:eastAsia="fr-FR"/>
        </w:rPr>
      </w:pPr>
    </w:p>
    <w:p w14:paraId="4CDF383B" w14:textId="0727A1F5" w:rsidP="00E13A6D" w:rsidR="007F775E" w:rsidRDefault="007F775E" w:rsidRPr="00F932A2">
      <w:pPr>
        <w:spacing w:after="0" w:line="240" w:lineRule="auto"/>
        <w:jc w:val="both"/>
        <w:rPr>
          <w:rFonts w:cstheme="minorHAnsi" w:eastAsia="Times New Roman"/>
          <w:b/>
          <w:bCs/>
          <w:sz w:val="20"/>
          <w:szCs w:val="20"/>
          <w:lang w:eastAsia="fr-FR"/>
        </w:rPr>
      </w:pPr>
      <w:r w:rsidRPr="00F932A2">
        <w:rPr>
          <w:rFonts w:cstheme="minorHAnsi" w:eastAsia="Times New Roman"/>
          <w:b/>
          <w:bCs/>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Pr="00F932A2">
        <w:rPr>
          <w:rFonts w:cstheme="minorHAnsi" w:eastAsia="Times New Roman"/>
          <w:b/>
          <w:bCs/>
          <w:sz w:val="20"/>
          <w:szCs w:val="20"/>
          <w:lang w:eastAsia="fr-FR"/>
        </w:rPr>
        <w:t>– CFDT</w:t>
      </w:r>
    </w:p>
    <w:p w14:paraId="2A7D03F4" w14:textId="0ADBDA84" w:rsidP="007F775E" w:rsidR="007F775E" w:rsidRDefault="007F775E">
      <w:pPr>
        <w:spacing w:after="0" w:line="240" w:lineRule="auto"/>
        <w:jc w:val="both"/>
        <w:rPr>
          <w:rFonts w:cstheme="minorHAnsi" w:eastAsia="Times New Roman"/>
          <w:b/>
          <w:bCs/>
          <w:sz w:val="20"/>
          <w:szCs w:val="20"/>
          <w:lang w:eastAsia="fr-FR"/>
        </w:rPr>
      </w:pPr>
    </w:p>
    <w:p w14:paraId="2F5AC0FD" w14:textId="77777777" w:rsidP="007F775E" w:rsidR="007F554F" w:rsidRDefault="007F554F" w:rsidRPr="00F932A2">
      <w:pPr>
        <w:spacing w:after="0" w:line="240" w:lineRule="auto"/>
        <w:jc w:val="both"/>
        <w:rPr>
          <w:rFonts w:cstheme="minorHAnsi" w:eastAsia="Times New Roman"/>
          <w:b/>
          <w:bCs/>
          <w:sz w:val="20"/>
          <w:szCs w:val="20"/>
          <w:lang w:eastAsia="fr-FR"/>
        </w:rPr>
      </w:pPr>
    </w:p>
    <w:p w14:paraId="60EA9173" w14:textId="5682D9CB" w:rsidP="007F775E" w:rsidR="00A36177" w:rsidRDefault="00A36177">
      <w:pPr>
        <w:spacing w:after="0" w:line="240" w:lineRule="auto"/>
        <w:jc w:val="both"/>
        <w:rPr>
          <w:rFonts w:cstheme="minorHAnsi" w:eastAsia="Times New Roman"/>
          <w:b/>
          <w:bCs/>
          <w:sz w:val="20"/>
          <w:szCs w:val="20"/>
          <w:lang w:eastAsia="fr-FR"/>
        </w:rPr>
      </w:pPr>
    </w:p>
    <w:p w14:paraId="74EA1424" w14:textId="77777777" w:rsidP="007F775E" w:rsidR="006361D9" w:rsidRDefault="006361D9" w:rsidRPr="00F932A2">
      <w:pPr>
        <w:spacing w:after="0" w:line="240" w:lineRule="auto"/>
        <w:jc w:val="both"/>
        <w:rPr>
          <w:rFonts w:cstheme="minorHAnsi" w:eastAsia="Times New Roman"/>
          <w:b/>
          <w:bCs/>
          <w:sz w:val="20"/>
          <w:szCs w:val="20"/>
          <w:lang w:eastAsia="fr-FR"/>
        </w:rPr>
      </w:pPr>
    </w:p>
    <w:p w14:paraId="63F55034" w14:textId="77777777" w:rsidP="007F775E" w:rsidR="00A36177" w:rsidRDefault="00A36177" w:rsidRPr="00F932A2">
      <w:pPr>
        <w:spacing w:after="0" w:line="240" w:lineRule="auto"/>
        <w:jc w:val="both"/>
        <w:rPr>
          <w:rFonts w:cstheme="minorHAnsi" w:eastAsia="Times New Roman"/>
          <w:b/>
          <w:bCs/>
          <w:sz w:val="20"/>
          <w:szCs w:val="20"/>
          <w:lang w:eastAsia="fr-FR"/>
        </w:rPr>
      </w:pPr>
    </w:p>
    <w:p w14:paraId="190D7D49" w14:textId="237C5DCE" w:rsidP="00E13A6D" w:rsidR="007F775E" w:rsidRDefault="007F775E" w:rsidRPr="00E13A6D">
      <w:pPr>
        <w:spacing w:after="0" w:line="240" w:lineRule="auto"/>
        <w:jc w:val="both"/>
        <w:rPr>
          <w:rFonts w:cstheme="minorHAnsi" w:eastAsia="Times New Roman"/>
          <w:b/>
          <w:bCs/>
          <w:sz w:val="20"/>
          <w:szCs w:val="20"/>
          <w:lang w:eastAsia="fr-FR"/>
        </w:rPr>
      </w:pPr>
      <w:r w:rsidRPr="00F932A2">
        <w:rPr>
          <w:rFonts w:cstheme="minorHAnsi" w:eastAsia="Times New Roman"/>
          <w:b/>
          <w:bCs/>
          <w:sz w:val="20"/>
          <w:szCs w:val="20"/>
          <w:lang w:eastAsia="fr-FR"/>
        </w:rPr>
        <w:t xml:space="preserve">Monsieur </w:t>
      </w:r>
      <w:r w:rsidR="009A5061">
        <w:rPr>
          <w:rFonts w:cstheme="minorHAnsi" w:eastAsia="Times New Roman"/>
          <w:sz w:val="20"/>
          <w:szCs w:val="20"/>
        </w:rPr>
        <w:t>…………………</w:t>
      </w:r>
      <w:r w:rsidR="009A5061">
        <w:rPr>
          <w:rFonts w:cstheme="minorHAnsi" w:eastAsia="Times New Roman"/>
          <w:sz w:val="20"/>
          <w:szCs w:val="20"/>
        </w:rPr>
        <w:t xml:space="preserve"> </w:t>
      </w:r>
      <w:r w:rsidRPr="00F932A2">
        <w:rPr>
          <w:rFonts w:cstheme="minorHAnsi" w:eastAsia="Times New Roman"/>
          <w:b/>
          <w:bCs/>
          <w:sz w:val="20"/>
          <w:szCs w:val="20"/>
          <w:lang w:eastAsia="fr-FR"/>
        </w:rPr>
        <w:t>– CFE-CGC</w:t>
      </w:r>
    </w:p>
    <w:p w14:paraId="355E4F0A" w14:textId="7E0AF637" w:rsidR="00F40F29" w:rsidRDefault="00F40F29"/>
    <w:sectPr w:rsidR="00F40F29">
      <w:headerReference r:id="rId11" w:type="even"/>
      <w:headerReference r:id="rId12" w:type="default"/>
      <w:footerReference r:id="rId13" w:type="even"/>
      <w:footerReference r:id="rId14" w:type="default"/>
      <w:headerReference r:id="rId15" w:type="first"/>
      <w:footerReference r:id="rId16"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7E2C" w14:textId="77777777" w:rsidR="00422C36" w:rsidRDefault="00422C36" w:rsidP="000D4E99">
      <w:pPr>
        <w:spacing w:after="0" w:line="240" w:lineRule="auto"/>
      </w:pPr>
      <w:r>
        <w:separator/>
      </w:r>
    </w:p>
  </w:endnote>
  <w:endnote w:type="continuationSeparator" w:id="0">
    <w:p w14:paraId="0B7EC353" w14:textId="77777777" w:rsidR="00422C36" w:rsidRDefault="00422C36" w:rsidP="000D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C97B0D8" w14:textId="77777777" w:rsidR="00017079" w:rsidRDefault="00017079">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492172889"/>
      <w:docPartObj>
        <w:docPartGallery w:val="Page Numbers (Bottom of Page)"/>
        <w:docPartUnique/>
      </w:docPartObj>
    </w:sdtPr>
    <w:sdtEndPr/>
    <w:sdtContent>
      <w:p w14:paraId="046F34CB" w14:textId="1FD1DFE7" w:rsidR="000D4E99" w:rsidRDefault="000D4E99">
        <w:pPr>
          <w:pStyle w:val="Pieddepage"/>
          <w:jc w:val="right"/>
        </w:pPr>
        <w:r>
          <w:fldChar w:fldCharType="begin"/>
        </w:r>
        <w:r>
          <w:instrText>PAGE   \* MERGEFORMAT</w:instrText>
        </w:r>
        <w:r>
          <w:fldChar w:fldCharType="separate"/>
        </w:r>
        <w:r w:rsidR="00585589">
          <w:rPr>
            <w:noProof/>
          </w:rPr>
          <w:t>5</w:t>
        </w:r>
        <w:r>
          <w:fldChar w:fldCharType="end"/>
        </w:r>
      </w:p>
    </w:sdtContent>
  </w:sdt>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1DC445" w14:textId="77777777" w:rsidR="00017079" w:rsidRDefault="00017079">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C7B8210" w14:textId="77777777" w:rsidP="000D4E99" w:rsidR="00422C36" w:rsidRDefault="00422C36">
      <w:pPr>
        <w:spacing w:after="0" w:line="240" w:lineRule="auto"/>
      </w:pPr>
      <w:r>
        <w:separator/>
      </w:r>
    </w:p>
  </w:footnote>
  <w:footnote w:id="0" w:type="continuationSeparator">
    <w:p w14:paraId="7E6F9CA7" w14:textId="77777777" w:rsidP="000D4E99" w:rsidR="00422C36" w:rsidRDefault="00422C36">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4C284A" w14:textId="3809FFAD" w:rsidR="00017079" w:rsidRDefault="00017079">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BD1ED3" w14:textId="72A269E9" w:rsidR="00146138" w:rsidRDefault="00100813">
    <w:pPr>
      <w:pStyle w:val="En-tte"/>
    </w:pPr>
    <w:r>
      <w:rPr>
        <w:noProof/>
      </w:rPr>
      <w:drawing>
        <wp:inline distB="0" distL="0" distR="0" distT="0" wp14:anchorId="3F576732" wp14:editId="171EB598">
          <wp:extent cx="1476375" cy="819150"/>
          <wp:effectExtent b="0" l="0" r="9525" t="0"/>
          <wp:docPr descr="Logo courrie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courrier"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1476375" cy="819150"/>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434964" w14:textId="4D5E5C5B" w:rsidR="00017079" w:rsidRDefault="00017079">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947A55"/>
    <w:multiLevelType w:val="hybridMultilevel"/>
    <w:tmpl w:val="D12E551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EDF381D"/>
    <w:multiLevelType w:val="hybridMultilevel"/>
    <w:tmpl w:val="BC4661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21C3382"/>
    <w:multiLevelType w:val="hybridMultilevel"/>
    <w:tmpl w:val="55C03114"/>
    <w:lvl w:ilvl="0" w:tplc="451A8A9E">
      <w:start w:val="3"/>
      <w:numFmt w:val="bullet"/>
      <w:lvlText w:val="-"/>
      <w:lvlJc w:val="left"/>
      <w:pPr>
        <w:ind w:hanging="360" w:left="720"/>
      </w:pPr>
      <w:rPr>
        <w:rFonts w:ascii="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447E5391"/>
    <w:multiLevelType w:val="hybridMultilevel"/>
    <w:tmpl w:val="E42A9D6E"/>
    <w:lvl w:ilvl="0" w:tplc="8C1ED6DA">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7681BFC"/>
    <w:multiLevelType w:val="hybridMultilevel"/>
    <w:tmpl w:val="56C434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8761128"/>
    <w:multiLevelType w:val="hybridMultilevel"/>
    <w:tmpl w:val="E242A0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8FC273A"/>
    <w:multiLevelType w:val="hybridMultilevel"/>
    <w:tmpl w:val="4B6863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8BD0F65"/>
    <w:multiLevelType w:val="hybridMultilevel"/>
    <w:tmpl w:val="3A1485D6"/>
    <w:lvl w:ilvl="0" w:tplc="91EA2BEA">
      <w:start w:val="1"/>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9E31063"/>
    <w:multiLevelType w:val="hybridMultilevel"/>
    <w:tmpl w:val="8E500B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D8D3DE9"/>
    <w:multiLevelType w:val="hybridMultilevel"/>
    <w:tmpl w:val="D77A1D3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6E8C4EC6"/>
    <w:multiLevelType w:val="hybridMultilevel"/>
    <w:tmpl w:val="6ECE6610"/>
    <w:lvl w:ilvl="0" w:tplc="50F89A9E">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73E450BE"/>
    <w:multiLevelType w:val="hybridMultilevel"/>
    <w:tmpl w:val="9F2852DC"/>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7D865E8C"/>
    <w:multiLevelType w:val="hybridMultilevel"/>
    <w:tmpl w:val="C8502EA4"/>
    <w:lvl w:ilvl="0" w:tplc="DA84B670">
      <w:start w:val="3"/>
      <w:numFmt w:val="bullet"/>
      <w:lvlText w:val="-"/>
      <w:lvlJc w:val="left"/>
      <w:pPr>
        <w:ind w:hanging="360" w:left="720"/>
      </w:pPr>
      <w:rPr>
        <w:rFonts w:ascii="Comic Sans MS" w:cs="Arial"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2"/>
  </w:num>
  <w:num w:numId="3">
    <w:abstractNumId w:val="10"/>
  </w:num>
  <w:num w:numId="4">
    <w:abstractNumId w:val="8"/>
  </w:num>
  <w:num w:numId="5">
    <w:abstractNumId w:val="5"/>
  </w:num>
  <w:num w:numId="6">
    <w:abstractNumId w:val="1"/>
  </w:num>
  <w:num w:numId="7">
    <w:abstractNumId w:val="6"/>
  </w:num>
  <w:num w:numId="8">
    <w:abstractNumId w:val="0"/>
  </w:num>
  <w:num w:numId="9">
    <w:abstractNumId w:val="12"/>
  </w:num>
  <w:num w:numId="10">
    <w:abstractNumId w:val="4"/>
  </w:num>
  <w:num w:numId="11">
    <w:abstractNumId w:val="9"/>
  </w:num>
  <w:num w:numId="12">
    <w:abstractNumId w:val="11"/>
  </w:num>
  <w:num w:numId="13">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67D"/>
    <w:rsid w:val="0000110F"/>
    <w:rsid w:val="000028D3"/>
    <w:rsid w:val="0000592D"/>
    <w:rsid w:val="00017079"/>
    <w:rsid w:val="00021B9E"/>
    <w:rsid w:val="0002498A"/>
    <w:rsid w:val="00026BA3"/>
    <w:rsid w:val="00027105"/>
    <w:rsid w:val="00037ABC"/>
    <w:rsid w:val="000447B1"/>
    <w:rsid w:val="0004523A"/>
    <w:rsid w:val="00045E9A"/>
    <w:rsid w:val="00052BB3"/>
    <w:rsid w:val="00057A75"/>
    <w:rsid w:val="00066866"/>
    <w:rsid w:val="00066AE9"/>
    <w:rsid w:val="00067325"/>
    <w:rsid w:val="0008552E"/>
    <w:rsid w:val="00085E8E"/>
    <w:rsid w:val="00086123"/>
    <w:rsid w:val="000907B9"/>
    <w:rsid w:val="00090B43"/>
    <w:rsid w:val="0009258E"/>
    <w:rsid w:val="00092ADE"/>
    <w:rsid w:val="00093F3D"/>
    <w:rsid w:val="00094BCD"/>
    <w:rsid w:val="00094E85"/>
    <w:rsid w:val="000975AB"/>
    <w:rsid w:val="00097F3E"/>
    <w:rsid w:val="000A0AC9"/>
    <w:rsid w:val="000A1227"/>
    <w:rsid w:val="000A1A95"/>
    <w:rsid w:val="000A314E"/>
    <w:rsid w:val="000A667D"/>
    <w:rsid w:val="000B7F2D"/>
    <w:rsid w:val="000C79E0"/>
    <w:rsid w:val="000D4E99"/>
    <w:rsid w:val="000D5294"/>
    <w:rsid w:val="000D59FF"/>
    <w:rsid w:val="000D5B16"/>
    <w:rsid w:val="000E3F8F"/>
    <w:rsid w:val="000F5856"/>
    <w:rsid w:val="000F7862"/>
    <w:rsid w:val="00100813"/>
    <w:rsid w:val="00105D54"/>
    <w:rsid w:val="0010754C"/>
    <w:rsid w:val="001159F1"/>
    <w:rsid w:val="001264FD"/>
    <w:rsid w:val="00131BF0"/>
    <w:rsid w:val="00135186"/>
    <w:rsid w:val="00146138"/>
    <w:rsid w:val="001466C1"/>
    <w:rsid w:val="00146914"/>
    <w:rsid w:val="00150DDF"/>
    <w:rsid w:val="001543D0"/>
    <w:rsid w:val="00156E17"/>
    <w:rsid w:val="00161157"/>
    <w:rsid w:val="001639CA"/>
    <w:rsid w:val="001731C8"/>
    <w:rsid w:val="00173F6A"/>
    <w:rsid w:val="00186DD6"/>
    <w:rsid w:val="001949CD"/>
    <w:rsid w:val="001A2D8B"/>
    <w:rsid w:val="001A4B39"/>
    <w:rsid w:val="001A5649"/>
    <w:rsid w:val="001B063D"/>
    <w:rsid w:val="001B1F16"/>
    <w:rsid w:val="001B3C59"/>
    <w:rsid w:val="001C5BB1"/>
    <w:rsid w:val="001D0723"/>
    <w:rsid w:val="001D0D60"/>
    <w:rsid w:val="001D5B8B"/>
    <w:rsid w:val="001D6ECF"/>
    <w:rsid w:val="001F498C"/>
    <w:rsid w:val="001F4FBB"/>
    <w:rsid w:val="0020067B"/>
    <w:rsid w:val="00202426"/>
    <w:rsid w:val="00202EB8"/>
    <w:rsid w:val="00203993"/>
    <w:rsid w:val="002107E1"/>
    <w:rsid w:val="00210A02"/>
    <w:rsid w:val="00215332"/>
    <w:rsid w:val="002153B9"/>
    <w:rsid w:val="00216CFB"/>
    <w:rsid w:val="00217800"/>
    <w:rsid w:val="00226359"/>
    <w:rsid w:val="00234014"/>
    <w:rsid w:val="002357AE"/>
    <w:rsid w:val="002430DD"/>
    <w:rsid w:val="0024541F"/>
    <w:rsid w:val="00247263"/>
    <w:rsid w:val="002602C8"/>
    <w:rsid w:val="00261B47"/>
    <w:rsid w:val="00270924"/>
    <w:rsid w:val="00292D22"/>
    <w:rsid w:val="00293319"/>
    <w:rsid w:val="00293E66"/>
    <w:rsid w:val="002C47ED"/>
    <w:rsid w:val="002D2E62"/>
    <w:rsid w:val="002D2EDE"/>
    <w:rsid w:val="002D6595"/>
    <w:rsid w:val="002E04C6"/>
    <w:rsid w:val="002E0F23"/>
    <w:rsid w:val="002E1CB8"/>
    <w:rsid w:val="002E5E07"/>
    <w:rsid w:val="002F6179"/>
    <w:rsid w:val="00311215"/>
    <w:rsid w:val="0031153E"/>
    <w:rsid w:val="00315E7A"/>
    <w:rsid w:val="00334037"/>
    <w:rsid w:val="003344D5"/>
    <w:rsid w:val="0033527B"/>
    <w:rsid w:val="003472F2"/>
    <w:rsid w:val="00347EA9"/>
    <w:rsid w:val="003548F5"/>
    <w:rsid w:val="0036008B"/>
    <w:rsid w:val="00361168"/>
    <w:rsid w:val="00362E39"/>
    <w:rsid w:val="003638CB"/>
    <w:rsid w:val="003666EC"/>
    <w:rsid w:val="00367D5E"/>
    <w:rsid w:val="00375A46"/>
    <w:rsid w:val="003813E8"/>
    <w:rsid w:val="00382480"/>
    <w:rsid w:val="00385757"/>
    <w:rsid w:val="00385B31"/>
    <w:rsid w:val="0039128C"/>
    <w:rsid w:val="00391D88"/>
    <w:rsid w:val="0039567F"/>
    <w:rsid w:val="003A678C"/>
    <w:rsid w:val="003B43CE"/>
    <w:rsid w:val="003B4A33"/>
    <w:rsid w:val="003B548C"/>
    <w:rsid w:val="003C4691"/>
    <w:rsid w:val="003C5C4A"/>
    <w:rsid w:val="003D4255"/>
    <w:rsid w:val="003E6F43"/>
    <w:rsid w:val="003E75FC"/>
    <w:rsid w:val="003E7DE5"/>
    <w:rsid w:val="004171EC"/>
    <w:rsid w:val="00422C36"/>
    <w:rsid w:val="00423D86"/>
    <w:rsid w:val="0042766C"/>
    <w:rsid w:val="00432F1F"/>
    <w:rsid w:val="004355D6"/>
    <w:rsid w:val="00457363"/>
    <w:rsid w:val="004701A6"/>
    <w:rsid w:val="0047259C"/>
    <w:rsid w:val="0048361B"/>
    <w:rsid w:val="004918EF"/>
    <w:rsid w:val="00495BCF"/>
    <w:rsid w:val="004B429B"/>
    <w:rsid w:val="004C759D"/>
    <w:rsid w:val="004D0889"/>
    <w:rsid w:val="004D10C0"/>
    <w:rsid w:val="004D4915"/>
    <w:rsid w:val="004E6373"/>
    <w:rsid w:val="004E63F5"/>
    <w:rsid w:val="004F149C"/>
    <w:rsid w:val="00505D87"/>
    <w:rsid w:val="00510E09"/>
    <w:rsid w:val="005238B4"/>
    <w:rsid w:val="00525875"/>
    <w:rsid w:val="005265D2"/>
    <w:rsid w:val="005417DB"/>
    <w:rsid w:val="00553348"/>
    <w:rsid w:val="00560A23"/>
    <w:rsid w:val="00573B0E"/>
    <w:rsid w:val="00573DCF"/>
    <w:rsid w:val="005758C5"/>
    <w:rsid w:val="00581599"/>
    <w:rsid w:val="00581BEC"/>
    <w:rsid w:val="00582495"/>
    <w:rsid w:val="00585589"/>
    <w:rsid w:val="005864B6"/>
    <w:rsid w:val="0058672D"/>
    <w:rsid w:val="00592296"/>
    <w:rsid w:val="00596A82"/>
    <w:rsid w:val="005A5617"/>
    <w:rsid w:val="005B481F"/>
    <w:rsid w:val="005B69FB"/>
    <w:rsid w:val="005C1FC3"/>
    <w:rsid w:val="005C2DAD"/>
    <w:rsid w:val="005D54E0"/>
    <w:rsid w:val="005D72C0"/>
    <w:rsid w:val="005E1227"/>
    <w:rsid w:val="005E5BE5"/>
    <w:rsid w:val="00602348"/>
    <w:rsid w:val="00606791"/>
    <w:rsid w:val="00612681"/>
    <w:rsid w:val="0061394B"/>
    <w:rsid w:val="00614555"/>
    <w:rsid w:val="0061767C"/>
    <w:rsid w:val="00630267"/>
    <w:rsid w:val="006361D9"/>
    <w:rsid w:val="006400B5"/>
    <w:rsid w:val="006473E6"/>
    <w:rsid w:val="00650132"/>
    <w:rsid w:val="006519AE"/>
    <w:rsid w:val="006551B3"/>
    <w:rsid w:val="00656BE5"/>
    <w:rsid w:val="00673733"/>
    <w:rsid w:val="00674969"/>
    <w:rsid w:val="00675297"/>
    <w:rsid w:val="0067733E"/>
    <w:rsid w:val="006811C0"/>
    <w:rsid w:val="006855CF"/>
    <w:rsid w:val="00687CC4"/>
    <w:rsid w:val="00690A4A"/>
    <w:rsid w:val="0069132F"/>
    <w:rsid w:val="00691389"/>
    <w:rsid w:val="00695D61"/>
    <w:rsid w:val="0069604E"/>
    <w:rsid w:val="006A12E9"/>
    <w:rsid w:val="006A23A3"/>
    <w:rsid w:val="006A3D66"/>
    <w:rsid w:val="006A699C"/>
    <w:rsid w:val="006B2917"/>
    <w:rsid w:val="006B2B3A"/>
    <w:rsid w:val="006B4852"/>
    <w:rsid w:val="006B77DF"/>
    <w:rsid w:val="006C34EF"/>
    <w:rsid w:val="006C7097"/>
    <w:rsid w:val="006D07CC"/>
    <w:rsid w:val="006D4892"/>
    <w:rsid w:val="006E1026"/>
    <w:rsid w:val="006E331D"/>
    <w:rsid w:val="006F6622"/>
    <w:rsid w:val="006F71D7"/>
    <w:rsid w:val="00700FD0"/>
    <w:rsid w:val="00704E71"/>
    <w:rsid w:val="0070594B"/>
    <w:rsid w:val="00711FBA"/>
    <w:rsid w:val="00712D0C"/>
    <w:rsid w:val="0072266D"/>
    <w:rsid w:val="00727BB6"/>
    <w:rsid w:val="007371E9"/>
    <w:rsid w:val="00737BCE"/>
    <w:rsid w:val="00741B8D"/>
    <w:rsid w:val="00743B3E"/>
    <w:rsid w:val="00746F4E"/>
    <w:rsid w:val="00747669"/>
    <w:rsid w:val="00747D0E"/>
    <w:rsid w:val="00762F1B"/>
    <w:rsid w:val="00764A9B"/>
    <w:rsid w:val="007715B8"/>
    <w:rsid w:val="0077188A"/>
    <w:rsid w:val="007765E8"/>
    <w:rsid w:val="00783449"/>
    <w:rsid w:val="007922D7"/>
    <w:rsid w:val="007964D3"/>
    <w:rsid w:val="007A065A"/>
    <w:rsid w:val="007B4AB3"/>
    <w:rsid w:val="007C55B7"/>
    <w:rsid w:val="007D1CDD"/>
    <w:rsid w:val="007E4311"/>
    <w:rsid w:val="007F089A"/>
    <w:rsid w:val="007F1E95"/>
    <w:rsid w:val="007F4DFD"/>
    <w:rsid w:val="007F554F"/>
    <w:rsid w:val="007F7219"/>
    <w:rsid w:val="007F775E"/>
    <w:rsid w:val="00807359"/>
    <w:rsid w:val="00810349"/>
    <w:rsid w:val="008250EF"/>
    <w:rsid w:val="00840E1D"/>
    <w:rsid w:val="00850308"/>
    <w:rsid w:val="00854701"/>
    <w:rsid w:val="008547A0"/>
    <w:rsid w:val="0085764B"/>
    <w:rsid w:val="00861F8F"/>
    <w:rsid w:val="00876EB1"/>
    <w:rsid w:val="008909DD"/>
    <w:rsid w:val="00894691"/>
    <w:rsid w:val="008B2D66"/>
    <w:rsid w:val="008B4BAE"/>
    <w:rsid w:val="008B68DD"/>
    <w:rsid w:val="008C1BAB"/>
    <w:rsid w:val="008C3451"/>
    <w:rsid w:val="008E04CB"/>
    <w:rsid w:val="008E1BE3"/>
    <w:rsid w:val="008E43AE"/>
    <w:rsid w:val="008E4432"/>
    <w:rsid w:val="008F1E73"/>
    <w:rsid w:val="00901C30"/>
    <w:rsid w:val="00904165"/>
    <w:rsid w:val="00904D5C"/>
    <w:rsid w:val="009050F5"/>
    <w:rsid w:val="00907231"/>
    <w:rsid w:val="00916C6C"/>
    <w:rsid w:val="00920CE1"/>
    <w:rsid w:val="00922F9E"/>
    <w:rsid w:val="00923977"/>
    <w:rsid w:val="009243E8"/>
    <w:rsid w:val="00930813"/>
    <w:rsid w:val="00936A1B"/>
    <w:rsid w:val="009477CA"/>
    <w:rsid w:val="00971C56"/>
    <w:rsid w:val="00980095"/>
    <w:rsid w:val="009851CB"/>
    <w:rsid w:val="00991867"/>
    <w:rsid w:val="009A00C0"/>
    <w:rsid w:val="009A25CA"/>
    <w:rsid w:val="009A5061"/>
    <w:rsid w:val="009B04EF"/>
    <w:rsid w:val="009B5615"/>
    <w:rsid w:val="009B71F3"/>
    <w:rsid w:val="009C58E1"/>
    <w:rsid w:val="009C67FB"/>
    <w:rsid w:val="009D6AE2"/>
    <w:rsid w:val="009E300B"/>
    <w:rsid w:val="009E6EC6"/>
    <w:rsid w:val="009F2943"/>
    <w:rsid w:val="009F4C18"/>
    <w:rsid w:val="009F52BF"/>
    <w:rsid w:val="009F77BD"/>
    <w:rsid w:val="00A01066"/>
    <w:rsid w:val="00A040FC"/>
    <w:rsid w:val="00A06DD7"/>
    <w:rsid w:val="00A128C7"/>
    <w:rsid w:val="00A13F3B"/>
    <w:rsid w:val="00A15E6A"/>
    <w:rsid w:val="00A242D4"/>
    <w:rsid w:val="00A34B6E"/>
    <w:rsid w:val="00A36177"/>
    <w:rsid w:val="00A37103"/>
    <w:rsid w:val="00A371CD"/>
    <w:rsid w:val="00A424CF"/>
    <w:rsid w:val="00A42666"/>
    <w:rsid w:val="00A442DC"/>
    <w:rsid w:val="00A5208D"/>
    <w:rsid w:val="00A52564"/>
    <w:rsid w:val="00A575B1"/>
    <w:rsid w:val="00A617C4"/>
    <w:rsid w:val="00A64ADF"/>
    <w:rsid w:val="00A71B24"/>
    <w:rsid w:val="00A740BA"/>
    <w:rsid w:val="00A748B3"/>
    <w:rsid w:val="00A752B6"/>
    <w:rsid w:val="00A82D64"/>
    <w:rsid w:val="00A83066"/>
    <w:rsid w:val="00A95AC8"/>
    <w:rsid w:val="00AA4151"/>
    <w:rsid w:val="00AA78AB"/>
    <w:rsid w:val="00AB1448"/>
    <w:rsid w:val="00AB1D88"/>
    <w:rsid w:val="00AB78B8"/>
    <w:rsid w:val="00AB7C45"/>
    <w:rsid w:val="00AC0230"/>
    <w:rsid w:val="00AC082E"/>
    <w:rsid w:val="00AC107D"/>
    <w:rsid w:val="00AC371E"/>
    <w:rsid w:val="00AD1623"/>
    <w:rsid w:val="00AD2A7A"/>
    <w:rsid w:val="00AD42F6"/>
    <w:rsid w:val="00AD63F7"/>
    <w:rsid w:val="00AE68D4"/>
    <w:rsid w:val="00AF1F22"/>
    <w:rsid w:val="00AF437D"/>
    <w:rsid w:val="00B002C5"/>
    <w:rsid w:val="00B01F14"/>
    <w:rsid w:val="00B20BE0"/>
    <w:rsid w:val="00B23FA3"/>
    <w:rsid w:val="00B25C99"/>
    <w:rsid w:val="00B336C7"/>
    <w:rsid w:val="00B44C25"/>
    <w:rsid w:val="00B54797"/>
    <w:rsid w:val="00B627D9"/>
    <w:rsid w:val="00B80354"/>
    <w:rsid w:val="00B80D9B"/>
    <w:rsid w:val="00B86D62"/>
    <w:rsid w:val="00B90C89"/>
    <w:rsid w:val="00B92E1B"/>
    <w:rsid w:val="00B95849"/>
    <w:rsid w:val="00BA354D"/>
    <w:rsid w:val="00BA6F82"/>
    <w:rsid w:val="00BB0A08"/>
    <w:rsid w:val="00BB23D3"/>
    <w:rsid w:val="00BC68CE"/>
    <w:rsid w:val="00BD1CEE"/>
    <w:rsid w:val="00C00DFF"/>
    <w:rsid w:val="00C046C6"/>
    <w:rsid w:val="00C10989"/>
    <w:rsid w:val="00C11E4E"/>
    <w:rsid w:val="00C130CD"/>
    <w:rsid w:val="00C13C16"/>
    <w:rsid w:val="00C16AF8"/>
    <w:rsid w:val="00C17618"/>
    <w:rsid w:val="00C17903"/>
    <w:rsid w:val="00C225CE"/>
    <w:rsid w:val="00C24CF0"/>
    <w:rsid w:val="00C26C32"/>
    <w:rsid w:val="00C27274"/>
    <w:rsid w:val="00C27DE0"/>
    <w:rsid w:val="00C4161E"/>
    <w:rsid w:val="00C51457"/>
    <w:rsid w:val="00C520E7"/>
    <w:rsid w:val="00C53A79"/>
    <w:rsid w:val="00C562B0"/>
    <w:rsid w:val="00C60C2B"/>
    <w:rsid w:val="00C60F61"/>
    <w:rsid w:val="00C61B18"/>
    <w:rsid w:val="00C62C04"/>
    <w:rsid w:val="00C63DA5"/>
    <w:rsid w:val="00C7608C"/>
    <w:rsid w:val="00C76EA0"/>
    <w:rsid w:val="00C80B5C"/>
    <w:rsid w:val="00C813BC"/>
    <w:rsid w:val="00C85F22"/>
    <w:rsid w:val="00CA256E"/>
    <w:rsid w:val="00CB467F"/>
    <w:rsid w:val="00CB65D5"/>
    <w:rsid w:val="00CC2245"/>
    <w:rsid w:val="00CC59BE"/>
    <w:rsid w:val="00CC5ABC"/>
    <w:rsid w:val="00CC74BE"/>
    <w:rsid w:val="00CD41F4"/>
    <w:rsid w:val="00CE13F6"/>
    <w:rsid w:val="00CE1B9E"/>
    <w:rsid w:val="00D07E32"/>
    <w:rsid w:val="00D211B0"/>
    <w:rsid w:val="00D222D2"/>
    <w:rsid w:val="00D312AA"/>
    <w:rsid w:val="00D32461"/>
    <w:rsid w:val="00D411CC"/>
    <w:rsid w:val="00D43646"/>
    <w:rsid w:val="00D50262"/>
    <w:rsid w:val="00D64C1D"/>
    <w:rsid w:val="00D656D0"/>
    <w:rsid w:val="00D66603"/>
    <w:rsid w:val="00D66CB2"/>
    <w:rsid w:val="00D745E5"/>
    <w:rsid w:val="00D756F1"/>
    <w:rsid w:val="00D76BC0"/>
    <w:rsid w:val="00D81819"/>
    <w:rsid w:val="00D83A52"/>
    <w:rsid w:val="00D87395"/>
    <w:rsid w:val="00D904A0"/>
    <w:rsid w:val="00D9424E"/>
    <w:rsid w:val="00D96B94"/>
    <w:rsid w:val="00DA460D"/>
    <w:rsid w:val="00DA5351"/>
    <w:rsid w:val="00DA7A73"/>
    <w:rsid w:val="00DB1A8E"/>
    <w:rsid w:val="00DB46B5"/>
    <w:rsid w:val="00DB6DF4"/>
    <w:rsid w:val="00DC2B36"/>
    <w:rsid w:val="00DC6310"/>
    <w:rsid w:val="00DC6E34"/>
    <w:rsid w:val="00DD33FE"/>
    <w:rsid w:val="00DE0172"/>
    <w:rsid w:val="00DE2F68"/>
    <w:rsid w:val="00DE799C"/>
    <w:rsid w:val="00DE7B22"/>
    <w:rsid w:val="00DF2BF8"/>
    <w:rsid w:val="00DF3861"/>
    <w:rsid w:val="00DF3B10"/>
    <w:rsid w:val="00DF6A97"/>
    <w:rsid w:val="00E026A6"/>
    <w:rsid w:val="00E10A8A"/>
    <w:rsid w:val="00E13A6D"/>
    <w:rsid w:val="00E176F7"/>
    <w:rsid w:val="00E235F2"/>
    <w:rsid w:val="00E25184"/>
    <w:rsid w:val="00E32475"/>
    <w:rsid w:val="00E421E7"/>
    <w:rsid w:val="00E43830"/>
    <w:rsid w:val="00E4626F"/>
    <w:rsid w:val="00E5104F"/>
    <w:rsid w:val="00E52F6F"/>
    <w:rsid w:val="00E539CC"/>
    <w:rsid w:val="00E65B6E"/>
    <w:rsid w:val="00E72D95"/>
    <w:rsid w:val="00E7303E"/>
    <w:rsid w:val="00E87588"/>
    <w:rsid w:val="00E93A68"/>
    <w:rsid w:val="00E94CFD"/>
    <w:rsid w:val="00E954DC"/>
    <w:rsid w:val="00EA277D"/>
    <w:rsid w:val="00EC0F58"/>
    <w:rsid w:val="00EC2FDB"/>
    <w:rsid w:val="00EC4367"/>
    <w:rsid w:val="00EC6569"/>
    <w:rsid w:val="00ED7D8D"/>
    <w:rsid w:val="00EE2724"/>
    <w:rsid w:val="00EE538F"/>
    <w:rsid w:val="00EE5B1F"/>
    <w:rsid w:val="00EF084A"/>
    <w:rsid w:val="00EF453B"/>
    <w:rsid w:val="00EF4E94"/>
    <w:rsid w:val="00F06C15"/>
    <w:rsid w:val="00F136C9"/>
    <w:rsid w:val="00F217E8"/>
    <w:rsid w:val="00F22DDC"/>
    <w:rsid w:val="00F33974"/>
    <w:rsid w:val="00F34449"/>
    <w:rsid w:val="00F40F29"/>
    <w:rsid w:val="00F41B26"/>
    <w:rsid w:val="00F43845"/>
    <w:rsid w:val="00F461BF"/>
    <w:rsid w:val="00F46922"/>
    <w:rsid w:val="00F63947"/>
    <w:rsid w:val="00F647CB"/>
    <w:rsid w:val="00F70FFB"/>
    <w:rsid w:val="00F73ECE"/>
    <w:rsid w:val="00F744F1"/>
    <w:rsid w:val="00F92681"/>
    <w:rsid w:val="00F932A2"/>
    <w:rsid w:val="00F97716"/>
    <w:rsid w:val="00FA0E61"/>
    <w:rsid w:val="00FA1D38"/>
    <w:rsid w:val="00FA7E08"/>
    <w:rsid w:val="00FA7F2A"/>
    <w:rsid w:val="00FB1FEE"/>
    <w:rsid w:val="00FB2EC2"/>
    <w:rsid w:val="00FB5B9B"/>
    <w:rsid w:val="00FD237E"/>
    <w:rsid w:val="00FD74B0"/>
    <w:rsid w:val="00FF573C"/>
    <w:rsid w:val="00FF7F3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77669D8"/>
  <w15:chartTrackingRefBased/>
  <w15:docId w15:val="{D6044939-F78D-4179-BF69-C310BDB2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Marquedecommentaire" w:type="character">
    <w:name w:val="annotation reference"/>
    <w:basedOn w:val="Policepardfaut"/>
    <w:uiPriority w:val="99"/>
    <w:semiHidden/>
    <w:unhideWhenUsed/>
    <w:rsid w:val="000D4E99"/>
    <w:rPr>
      <w:sz w:val="16"/>
      <w:szCs w:val="16"/>
    </w:rPr>
  </w:style>
  <w:style w:styleId="Commentaire" w:type="paragraph">
    <w:name w:val="annotation text"/>
    <w:basedOn w:val="Normal"/>
    <w:link w:val="CommentaireCar"/>
    <w:uiPriority w:val="99"/>
    <w:unhideWhenUsed/>
    <w:rsid w:val="000D4E99"/>
    <w:pPr>
      <w:spacing w:after="0" w:line="240" w:lineRule="auto"/>
      <w:jc w:val="both"/>
    </w:pPr>
    <w:rPr>
      <w:rFonts w:ascii="Arial" w:cs="Times New Roman" w:eastAsia="Times New Roman" w:hAnsi="Arial"/>
      <w:sz w:val="20"/>
      <w:szCs w:val="20"/>
    </w:rPr>
  </w:style>
  <w:style w:customStyle="1" w:styleId="CommentaireCar" w:type="character">
    <w:name w:val="Commentaire Car"/>
    <w:basedOn w:val="Policepardfaut"/>
    <w:link w:val="Commentaire"/>
    <w:uiPriority w:val="99"/>
    <w:rsid w:val="000D4E99"/>
    <w:rPr>
      <w:rFonts w:ascii="Arial" w:cs="Times New Roman" w:eastAsia="Times New Roman" w:hAnsi="Arial"/>
      <w:sz w:val="20"/>
      <w:szCs w:val="20"/>
    </w:rPr>
  </w:style>
  <w:style w:styleId="Textedebulles" w:type="paragraph">
    <w:name w:val="Balloon Text"/>
    <w:basedOn w:val="Normal"/>
    <w:link w:val="TextedebullesCar"/>
    <w:uiPriority w:val="99"/>
    <w:semiHidden/>
    <w:unhideWhenUsed/>
    <w:rsid w:val="000D4E99"/>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D4E99"/>
    <w:rPr>
      <w:rFonts w:ascii="Segoe UI" w:cs="Segoe UI" w:hAnsi="Segoe UI"/>
      <w:sz w:val="18"/>
      <w:szCs w:val="18"/>
    </w:rPr>
  </w:style>
  <w:style w:styleId="En-tte" w:type="paragraph">
    <w:name w:val="header"/>
    <w:basedOn w:val="Normal"/>
    <w:link w:val="En-tteCar"/>
    <w:uiPriority w:val="99"/>
    <w:unhideWhenUsed/>
    <w:rsid w:val="000D4E99"/>
    <w:pPr>
      <w:tabs>
        <w:tab w:pos="4536" w:val="center"/>
        <w:tab w:pos="9072" w:val="right"/>
      </w:tabs>
      <w:spacing w:after="0" w:line="240" w:lineRule="auto"/>
    </w:pPr>
  </w:style>
  <w:style w:customStyle="1" w:styleId="En-tteCar" w:type="character">
    <w:name w:val="En-tête Car"/>
    <w:basedOn w:val="Policepardfaut"/>
    <w:link w:val="En-tte"/>
    <w:uiPriority w:val="99"/>
    <w:rsid w:val="000D4E99"/>
  </w:style>
  <w:style w:styleId="Pieddepage" w:type="paragraph">
    <w:name w:val="footer"/>
    <w:basedOn w:val="Normal"/>
    <w:link w:val="PieddepageCar"/>
    <w:uiPriority w:val="99"/>
    <w:unhideWhenUsed/>
    <w:rsid w:val="000D4E99"/>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D4E99"/>
  </w:style>
  <w:style w:styleId="Objetducommentaire" w:type="paragraph">
    <w:name w:val="annotation subject"/>
    <w:basedOn w:val="Commentaire"/>
    <w:next w:val="Commentaire"/>
    <w:link w:val="ObjetducommentaireCar"/>
    <w:uiPriority w:val="99"/>
    <w:semiHidden/>
    <w:unhideWhenUsed/>
    <w:rsid w:val="006C7097"/>
    <w:pPr>
      <w:spacing w:after="160"/>
      <w:jc w:val="left"/>
    </w:pPr>
    <w:rPr>
      <w:rFonts w:asciiTheme="minorHAnsi" w:cstheme="minorBidi" w:eastAsiaTheme="minorHAnsi" w:hAnsiTheme="minorHAnsi"/>
      <w:b/>
      <w:bCs/>
    </w:rPr>
  </w:style>
  <w:style w:customStyle="1" w:styleId="ObjetducommentaireCar" w:type="character">
    <w:name w:val="Objet du commentaire Car"/>
    <w:basedOn w:val="CommentaireCar"/>
    <w:link w:val="Objetducommentaire"/>
    <w:uiPriority w:val="99"/>
    <w:semiHidden/>
    <w:rsid w:val="006C7097"/>
    <w:rPr>
      <w:rFonts w:ascii="Arial" w:cs="Times New Roman" w:eastAsia="Times New Roman" w:hAnsi="Arial"/>
      <w:b/>
      <w:bCs/>
      <w:sz w:val="20"/>
      <w:szCs w:val="20"/>
    </w:rPr>
  </w:style>
  <w:style w:styleId="Paragraphedeliste" w:type="paragraph">
    <w:name w:val="List Paragraph"/>
    <w:basedOn w:val="Normal"/>
    <w:uiPriority w:val="34"/>
    <w:qFormat/>
    <w:rsid w:val="00650132"/>
    <w:pPr>
      <w:ind w:left="720"/>
      <w:contextualSpacing/>
    </w:pPr>
  </w:style>
  <w:style w:styleId="Grilledutableau" w:type="table">
    <w:name w:val="Table Grid"/>
    <w:basedOn w:val="TableauNormal"/>
    <w:uiPriority w:val="39"/>
    <w:rsid w:val="008909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xmsonormal" w:type="paragraph">
    <w:name w:val="x_msonormal"/>
    <w:basedOn w:val="Normal"/>
    <w:rsid w:val="0039567F"/>
    <w:pPr>
      <w:spacing w:after="0" w:line="240" w:lineRule="auto"/>
    </w:pPr>
    <w:rPr>
      <w:rFonts w:ascii="Calibri" w:cs="Calibri" w:hAnsi="Calibri"/>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9415C822328C4BB5B5BAD1A315F49D" ma:contentTypeVersion="11" ma:contentTypeDescription="Create a new document." ma:contentTypeScope="" ma:versionID="8f85c48bc1cf292b8a105012b982706c">
  <xsd:schema xmlns:xsd="http://www.w3.org/2001/XMLSchema" xmlns:xs="http://www.w3.org/2001/XMLSchema" xmlns:p="http://schemas.microsoft.com/office/2006/metadata/properties" xmlns:ns3="50582483-5a4e-4d15-8367-96f1f81724ee" targetNamespace="http://schemas.microsoft.com/office/2006/metadata/properties" ma:root="true" ma:fieldsID="48d3d7209aea3202129ff6e177f44377" ns3:_="">
    <xsd:import namespace="50582483-5a4e-4d15-8367-96f1f81724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82483-5a4e-4d15-8367-96f1f8172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3ba04b7-a742-4691-b569-1022787fdd07"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407348-3B30-4EE9-A3BD-D407763BCA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A85E84-5F10-4DB0-882F-14B0B458A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82483-5a4e-4d15-8367-96f1f8172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E05D2-73AF-4A75-BED1-05E37E110F70}">
  <ds:schemaRefs>
    <ds:schemaRef ds:uri="Microsoft.SharePoint.Taxonomy.ContentTypeSync"/>
  </ds:schemaRefs>
</ds:datastoreItem>
</file>

<file path=customXml/itemProps4.xml><?xml version="1.0" encoding="utf-8"?>
<ds:datastoreItem xmlns:ds="http://schemas.openxmlformats.org/officeDocument/2006/customXml" ds:itemID="{AD369B7E-37D4-471D-8ECB-BEAC7D922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817</Words>
  <Characters>4495</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2022-04-04T16:41:00Z</dcterms:created>
  <cp:lastPrinted>2022-04-04T07:39:00Z</cp:lastPrinted>
  <dcterms:modified xsi:type="dcterms:W3CDTF">2022-04-19T10:58:00Z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0x0101005D9415C822328C4BB5B5BAD1A315F49D</vt:lpwstr>
  </property>
</Properties>
</file>