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numPr>
          <w:ilvl w:val="2"/>
          <w:numId w:val="1"/>
        </w:numPr>
        <w:rPr>
          <w:rFonts w:ascii="Calibri Light" w:hAnsi="Calibri Light" w:cs="Tahoma"/>
        </w:rPr>
      </w:pPr>
      <w:r>
        <w:rPr>
          <w:rFonts w:cs="Tahoma" w:ascii="Calibri Light" w:hAnsi="Calibri Light"/>
        </w:rPr>
        <w:t>ACCORD NAO 2022</w:t>
      </w:r>
    </w:p>
    <w:p>
      <w:pPr>
        <w:pStyle w:val="Normal"/>
        <w:rPr>
          <w:rFonts w:ascii="Calibri Light" w:hAnsi="Calibri Light" w:cs="Tahoma"/>
          <w:sz w:val="23"/>
          <w:szCs w:val="23"/>
        </w:rPr>
      </w:pPr>
      <w:r>
        <w:rPr>
          <w:rFonts w:cs="Tahoma" w:ascii="Calibri Light" w:hAnsi="Calibri Light"/>
          <w:sz w:val="23"/>
          <w:szCs w:val="23"/>
        </w:rPr>
      </w:r>
    </w:p>
    <w:p>
      <w:pPr>
        <w:pStyle w:val="Normal"/>
        <w:rPr>
          <w:rFonts w:ascii="Calibri Light" w:hAnsi="Calibri Light" w:cs="Tahoma"/>
          <w:sz w:val="23"/>
          <w:szCs w:val="23"/>
        </w:rPr>
      </w:pPr>
      <w:r>
        <w:rPr>
          <w:rFonts w:cs="Tahoma" w:ascii="Calibri Light" w:hAnsi="Calibri Light"/>
          <w:sz w:val="23"/>
          <w:szCs w:val="23"/>
        </w:rPr>
      </w:r>
    </w:p>
    <w:p>
      <w:pPr>
        <w:pStyle w:val="Normal"/>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En vue de la négociation annuelle obligatoire prévue aux articles L2241-1 et suivants du Code du Travail, les 8, 16 et 30 mars 2021, ont participé aux différents échanges :</w:t>
      </w:r>
    </w:p>
    <w:p>
      <w:pPr>
        <w:pStyle w:val="Normal"/>
        <w:jc w:val="both"/>
        <w:rPr>
          <w:rFonts w:ascii="Calibri Light" w:hAnsi="Calibri Light" w:cs="Tahoma"/>
          <w:sz w:val="23"/>
          <w:szCs w:val="23"/>
        </w:rPr>
      </w:pPr>
      <w:r>
        <w:rPr>
          <w:rFonts w:cs="Tahoma" w:ascii="Calibri Light" w:hAnsi="Calibri Light"/>
          <w:sz w:val="23"/>
          <w:szCs w:val="23"/>
        </w:rPr>
      </w:r>
    </w:p>
    <w:p>
      <w:pPr>
        <w:pStyle w:val="Normal"/>
        <w:numPr>
          <w:ilvl w:val="0"/>
          <w:numId w:val="3"/>
        </w:numPr>
        <w:jc w:val="both"/>
        <w:rPr>
          <w:rFonts w:ascii="Calibri Light" w:hAnsi="Calibri Light" w:cs="Tahoma"/>
          <w:sz w:val="23"/>
          <w:szCs w:val="23"/>
        </w:rPr>
      </w:pPr>
      <w:r>
        <w:rPr>
          <w:rFonts w:cs="Tahoma" w:ascii="Calibri Light" w:hAnsi="Calibri Light"/>
          <w:sz w:val="23"/>
          <w:szCs w:val="23"/>
        </w:rPr>
        <w:t>L’Unité Economique et Sociale du Groupe SATEC, représentée par Monsieur Fabrice NUTTENS, en sa qualité de Président, d’une part,</w:t>
      </w:r>
    </w:p>
    <w:p>
      <w:pPr>
        <w:pStyle w:val="Normal"/>
        <w:jc w:val="both"/>
        <w:rPr>
          <w:rFonts w:ascii="Calibri Light" w:hAnsi="Calibri Light" w:cs="Tahoma"/>
          <w:sz w:val="23"/>
          <w:szCs w:val="23"/>
        </w:rPr>
      </w:pPr>
      <w:r>
        <w:rPr>
          <w:rFonts w:cs="Tahoma" w:ascii="Calibri Light" w:hAnsi="Calibri Light"/>
          <w:sz w:val="23"/>
          <w:szCs w:val="23"/>
        </w:rPr>
        <w:t>et,</w:t>
      </w:r>
    </w:p>
    <w:p>
      <w:pPr>
        <w:pStyle w:val="Normal"/>
        <w:ind w:left="705" w:hanging="0"/>
        <w:jc w:val="both"/>
        <w:rPr>
          <w:rFonts w:ascii="Calibri Light" w:hAnsi="Calibri Light" w:cs="Tahoma"/>
          <w:sz w:val="23"/>
          <w:szCs w:val="23"/>
        </w:rPr>
      </w:pPr>
      <w:r>
        <w:rPr>
          <w:rFonts w:cs="Tahoma" w:ascii="Calibri Light" w:hAnsi="Calibri Light"/>
          <w:sz w:val="23"/>
          <w:szCs w:val="23"/>
        </w:rPr>
      </w:r>
    </w:p>
    <w:p>
      <w:pPr>
        <w:pStyle w:val="Normal"/>
        <w:numPr>
          <w:ilvl w:val="0"/>
          <w:numId w:val="3"/>
        </w:numPr>
        <w:jc w:val="both"/>
        <w:rPr>
          <w:rFonts w:ascii="Calibri Light" w:hAnsi="Calibri Light" w:cs="Tahoma"/>
          <w:sz w:val="23"/>
          <w:szCs w:val="23"/>
        </w:rPr>
      </w:pPr>
      <w:r>
        <w:rPr>
          <w:rFonts w:cs="Tahoma" w:ascii="Calibri Light" w:hAnsi="Calibri Light"/>
          <w:sz w:val="23"/>
          <w:szCs w:val="23"/>
        </w:rPr>
        <w:t>l’organisation syndicale CFE/CGC, représentée par Madame Sylvie DANGIN,</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pPr>
      <w:r>
        <w:rPr>
          <w:rFonts w:cs="Tahoma" w:ascii="Calibri Light" w:hAnsi="Calibri Light"/>
          <w:b/>
          <w:sz w:val="23"/>
          <w:szCs w:val="23"/>
        </w:rPr>
        <w:t>Lors du premier échange du 8 mars 2022</w:t>
      </w:r>
      <w:r>
        <w:rPr>
          <w:rFonts w:cs="Tahoma" w:ascii="Calibri Light" w:hAnsi="Calibri Light"/>
          <w:sz w:val="23"/>
          <w:szCs w:val="23"/>
        </w:rPr>
        <w:t>, le syndicat représentatif de l’UES a fait part de sa proposition à la Direction :</w:t>
      </w:r>
    </w:p>
    <w:p>
      <w:pPr>
        <w:pStyle w:val="Normal"/>
        <w:jc w:val="both"/>
        <w:rPr>
          <w:rFonts w:ascii="Calibri Light" w:hAnsi="Calibri Light" w:cs="Tahoma"/>
          <w:sz w:val="23"/>
          <w:szCs w:val="23"/>
        </w:rPr>
      </w:pPr>
      <w:r>
        <w:rPr>
          <w:rFonts w:cs="Tahoma" w:ascii="Calibri Light" w:hAnsi="Calibri Light"/>
          <w:sz w:val="23"/>
          <w:szCs w:val="23"/>
        </w:rPr>
      </w:r>
    </w:p>
    <w:p>
      <w:pPr>
        <w:pStyle w:val="Normal"/>
        <w:numPr>
          <w:ilvl w:val="0"/>
          <w:numId w:val="3"/>
        </w:numPr>
        <w:jc w:val="both"/>
        <w:rPr>
          <w:rFonts w:ascii="Calibri Light" w:hAnsi="Calibri Light" w:cs="Tahoma"/>
          <w:color w:val="000000"/>
          <w:sz w:val="23"/>
          <w:szCs w:val="23"/>
        </w:rPr>
      </w:pPr>
      <w:r>
        <w:rPr>
          <w:rFonts w:cs="Tahoma" w:ascii="Calibri Light" w:hAnsi="Calibri Light"/>
          <w:sz w:val="23"/>
          <w:szCs w:val="23"/>
        </w:rPr>
        <w:t>Augmentations Individuelles de 2 % pour tous les salaires</w:t>
      </w:r>
    </w:p>
    <w:p>
      <w:pPr>
        <w:pStyle w:val="Normal"/>
        <w:numPr>
          <w:ilvl w:val="0"/>
          <w:numId w:val="3"/>
        </w:numPr>
        <w:jc w:val="both"/>
        <w:rPr/>
      </w:pPr>
      <w:r>
        <w:rPr>
          <w:rFonts w:cs="Tahoma" w:ascii="Calibri Light" w:hAnsi="Calibri Light"/>
          <w:color w:val="000000"/>
          <w:sz w:val="23"/>
          <w:szCs w:val="23"/>
        </w:rPr>
        <w:t xml:space="preserve">Augmentations générales de 2 % pour les salaires annuels jusqu’à 45.000 </w:t>
      </w:r>
      <w:r>
        <w:rPr>
          <w:rFonts w:cs="Tahoma" w:ascii="Calibri Light" w:hAnsi="Calibri Light"/>
          <w:strike/>
          <w:color w:val="000000"/>
          <w:sz w:val="23"/>
          <w:szCs w:val="23"/>
        </w:rPr>
        <w:t xml:space="preserve">€ </w:t>
      </w:r>
    </w:p>
    <w:p>
      <w:pPr>
        <w:pStyle w:val="Normal"/>
        <w:numPr>
          <w:ilvl w:val="0"/>
          <w:numId w:val="3"/>
        </w:numPr>
        <w:jc w:val="both"/>
        <w:rPr>
          <w:rFonts w:ascii="Calibri Light" w:hAnsi="Calibri Light" w:cs="Tahoma"/>
          <w:sz w:val="23"/>
          <w:szCs w:val="23"/>
        </w:rPr>
      </w:pPr>
      <w:r>
        <w:rPr>
          <w:rFonts w:cs="Tahoma" w:ascii="Calibri Light" w:hAnsi="Calibri Light"/>
          <w:color w:val="000000"/>
          <w:sz w:val="23"/>
          <w:szCs w:val="23"/>
        </w:rPr>
        <w:t>Augmentations générales de 1 % pour les salaires annuels au-delà de 45.000</w:t>
      </w:r>
      <w:r>
        <w:rPr>
          <w:rFonts w:cs="Tahoma" w:ascii="Calibri Light" w:hAnsi="Calibri Light"/>
          <w:sz w:val="23"/>
          <w:szCs w:val="23"/>
        </w:rPr>
        <w:t xml:space="preserve"> € </w:t>
      </w:r>
    </w:p>
    <w:p>
      <w:pPr>
        <w:pStyle w:val="Normal"/>
        <w:numPr>
          <w:ilvl w:val="0"/>
          <w:numId w:val="3"/>
        </w:numPr>
        <w:jc w:val="both"/>
        <w:rPr>
          <w:rFonts w:ascii="Calibri Light" w:hAnsi="Calibri Light" w:cs="Tahoma"/>
          <w:sz w:val="23"/>
          <w:szCs w:val="23"/>
        </w:rPr>
      </w:pPr>
      <w:r>
        <w:rPr>
          <w:rFonts w:cs="Tahoma" w:ascii="Calibri Light" w:hAnsi="Calibri Light"/>
          <w:sz w:val="23"/>
          <w:szCs w:val="23"/>
        </w:rPr>
        <w:t>Le maintien de la prime de 250 € par an pour les collaborateurs tuteurs d’alternants hors managers</w:t>
      </w:r>
    </w:p>
    <w:p>
      <w:pPr>
        <w:pStyle w:val="Normal"/>
        <w:numPr>
          <w:ilvl w:val="0"/>
          <w:numId w:val="3"/>
        </w:numPr>
        <w:jc w:val="both"/>
        <w:rPr>
          <w:rFonts w:ascii="Calibri Light" w:hAnsi="Calibri Light" w:cs="Tahoma"/>
          <w:sz w:val="23"/>
          <w:szCs w:val="23"/>
        </w:rPr>
      </w:pPr>
      <w:r>
        <w:rPr>
          <w:rFonts w:cs="Tahoma" w:ascii="Calibri Light" w:hAnsi="Calibri Light"/>
          <w:sz w:val="23"/>
          <w:szCs w:val="23"/>
        </w:rPr>
        <w:t>Le maintien de la prise en charge à 60 % sur les abonnements de transports en commun (Pass Navigo ou équivalent pour la province)</w:t>
      </w:r>
    </w:p>
    <w:p>
      <w:pPr>
        <w:pStyle w:val="Normal"/>
        <w:numPr>
          <w:ilvl w:val="0"/>
          <w:numId w:val="3"/>
        </w:numPr>
        <w:jc w:val="both"/>
        <w:rPr>
          <w:rFonts w:ascii="Calibri Light" w:hAnsi="Calibri Light" w:cs="Tahoma"/>
          <w:sz w:val="23"/>
          <w:szCs w:val="23"/>
        </w:rPr>
      </w:pPr>
      <w:r>
        <w:rPr>
          <w:rFonts w:cs="Tahoma" w:ascii="Calibri Light" w:hAnsi="Calibri Light"/>
          <w:sz w:val="23"/>
          <w:szCs w:val="23"/>
        </w:rPr>
        <w:t xml:space="preserve">La prime kilomètres vélo </w:t>
      </w:r>
    </w:p>
    <w:p>
      <w:pPr>
        <w:pStyle w:val="Normal"/>
        <w:numPr>
          <w:ilvl w:val="0"/>
          <w:numId w:val="3"/>
        </w:numPr>
        <w:jc w:val="both"/>
        <w:rPr/>
      </w:pPr>
      <w:r>
        <w:rPr>
          <w:rFonts w:cs="Tahoma" w:ascii="Calibri Light" w:hAnsi="Calibri Light"/>
          <w:sz w:val="23"/>
          <w:szCs w:val="23"/>
        </w:rPr>
        <w:t>Un budget complémentaire pour le CSE.</w:t>
      </w:r>
    </w:p>
    <w:p>
      <w:pPr>
        <w:pStyle w:val="Normal"/>
        <w:ind w:left="705" w:hanging="0"/>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b/>
          <w:b/>
          <w:sz w:val="23"/>
          <w:szCs w:val="23"/>
        </w:rPr>
      </w:pPr>
      <w:r>
        <w:rPr>
          <w:rFonts w:cs="Tahoma" w:ascii="Calibri Light" w:hAnsi="Calibri Light"/>
          <w:b/>
          <w:sz w:val="23"/>
          <w:szCs w:val="23"/>
        </w:rPr>
      </w:r>
    </w:p>
    <w:p>
      <w:pPr>
        <w:pStyle w:val="Normal"/>
        <w:jc w:val="both"/>
        <w:rPr>
          <w:rFonts w:ascii="Calibri Light" w:hAnsi="Calibri Light" w:cs="Tahoma"/>
          <w:sz w:val="23"/>
          <w:szCs w:val="23"/>
        </w:rPr>
      </w:pPr>
      <w:r>
        <w:rPr>
          <w:rFonts w:cs="Tahoma" w:ascii="Calibri Light" w:hAnsi="Calibri Light"/>
          <w:b/>
          <w:sz w:val="23"/>
          <w:szCs w:val="23"/>
        </w:rPr>
        <w:t xml:space="preserve">Les parties se sont à nouveau rencontrées le 16 mars 2022 </w:t>
      </w:r>
      <w:r>
        <w:rPr>
          <w:rFonts w:cs="Tahoma" w:ascii="Calibri Light" w:hAnsi="Calibri Light"/>
          <w:sz w:val="23"/>
          <w:szCs w:val="23"/>
        </w:rPr>
        <w:t xml:space="preserve">et la Direction a fait part de ses retours.  </w:t>
      </w:r>
    </w:p>
    <w:p>
      <w:pPr>
        <w:pStyle w:val="Normal"/>
        <w:jc w:val="both"/>
        <w:rPr>
          <w:rFonts w:ascii="Calibri Light" w:hAnsi="Calibri Light" w:cs="Tahoma"/>
          <w:sz w:val="23"/>
          <w:szCs w:val="23"/>
        </w:rPr>
      </w:pPr>
      <w:r>
        <w:rPr>
          <w:rFonts w:cs="Tahoma" w:ascii="Calibri Light" w:hAnsi="Calibri Light"/>
          <w:sz w:val="23"/>
          <w:szCs w:val="23"/>
        </w:rPr>
      </w:r>
    </w:p>
    <w:p>
      <w:pPr>
        <w:pStyle w:val="Paragraphedeliste"/>
        <w:spacing w:lineRule="auto" w:line="240" w:before="0" w:after="0"/>
        <w:ind w:left="0" w:hanging="0"/>
        <w:contextualSpacing/>
        <w:jc w:val="both"/>
        <w:rPr>
          <w:rFonts w:ascii="Calibri Light" w:hAnsi="Calibri Light" w:cs="Tahoma"/>
          <w:sz w:val="23"/>
          <w:szCs w:val="23"/>
        </w:rPr>
      </w:pPr>
      <w:r>
        <w:rPr>
          <w:rFonts w:cs="Tahoma" w:ascii="Calibri Light" w:hAnsi="Calibri Light"/>
          <w:sz w:val="23"/>
          <w:szCs w:val="23"/>
        </w:rPr>
        <w:t>Audrey EBERHARDT présente les arguments de la Direction :</w:t>
      </w:r>
    </w:p>
    <w:p>
      <w:pPr>
        <w:pStyle w:val="Paragraphedeliste"/>
        <w:spacing w:lineRule="auto" w:line="240" w:before="0" w:after="0"/>
        <w:ind w:left="0" w:hanging="0"/>
        <w:contextualSpacing/>
        <w:jc w:val="both"/>
        <w:rPr>
          <w:rFonts w:ascii="Calibri Light" w:hAnsi="Calibri Light" w:eastAsia="Times New Roman" w:cs="Tahoma"/>
          <w:sz w:val="23"/>
          <w:szCs w:val="23"/>
          <w:lang w:eastAsia="fr-FR"/>
        </w:rPr>
      </w:pPr>
      <w:r>
        <w:rPr>
          <w:rFonts w:eastAsia="Times New Roman" w:cs="Tahoma" w:ascii="Calibri Light" w:hAnsi="Calibri Light"/>
          <w:sz w:val="23"/>
          <w:szCs w:val="23"/>
          <w:lang w:eastAsia="fr-FR"/>
        </w:rPr>
      </w:r>
    </w:p>
    <w:p>
      <w:pPr>
        <w:pStyle w:val="Normal"/>
        <w:rPr>
          <w:rFonts w:ascii="Calibri Light" w:hAnsi="Calibri Light" w:cs="Tahoma"/>
          <w:sz w:val="23"/>
          <w:szCs w:val="23"/>
        </w:rPr>
      </w:pPr>
      <w:r>
        <w:rPr>
          <w:rFonts w:cs="Tahoma" w:ascii="Calibri Light" w:hAnsi="Calibri Light"/>
          <w:sz w:val="23"/>
          <w:szCs w:val="23"/>
        </w:rPr>
        <w:t xml:space="preserve">1/ Contexte Général </w:t>
      </w:r>
    </w:p>
    <w:p>
      <w:pPr>
        <w:pStyle w:val="Normal"/>
        <w:rPr>
          <w:rFonts w:ascii="Calibri Light" w:hAnsi="Calibri Light" w:cs="Tahoma"/>
          <w:sz w:val="23"/>
          <w:szCs w:val="23"/>
        </w:rPr>
      </w:pPr>
      <w:r>
        <w:rPr>
          <w:rFonts w:cs="Tahoma" w:ascii="Calibri Light" w:hAnsi="Calibri Light"/>
          <w:sz w:val="23"/>
          <w:szCs w:val="23"/>
        </w:rPr>
      </w:r>
    </w:p>
    <w:p>
      <w:pPr>
        <w:pStyle w:val="Paragraphedeliste"/>
        <w:numPr>
          <w:ilvl w:val="0"/>
          <w:numId w:val="4"/>
        </w:numPr>
        <w:spacing w:lineRule="auto" w:line="240" w:before="100" w:after="100"/>
        <w:ind w:left="1080" w:right="720" w:hanging="360"/>
        <w:jc w:val="both"/>
        <w:rPr>
          <w:rFonts w:ascii="Calibri Light" w:hAnsi="Calibri Light" w:cs="Calibri Light"/>
          <w:color w:val="000000"/>
          <w:sz w:val="23"/>
          <w:szCs w:val="23"/>
        </w:rPr>
      </w:pPr>
      <w:r>
        <w:rPr>
          <w:rFonts w:cs="Calibri Light" w:ascii="Calibri Light" w:hAnsi="Calibri Light"/>
          <w:color w:val="000000"/>
          <w:sz w:val="23"/>
          <w:szCs w:val="23"/>
        </w:rPr>
        <w:t>La masse salariale brute du Groupe 2021 a évolué de 2.13 % par rapport à 2020</w:t>
      </w:r>
    </w:p>
    <w:p>
      <w:pPr>
        <w:pStyle w:val="Paragraphedeliste"/>
        <w:numPr>
          <w:ilvl w:val="0"/>
          <w:numId w:val="4"/>
        </w:numPr>
        <w:spacing w:lineRule="auto" w:line="240" w:before="100" w:after="100"/>
        <w:ind w:left="1080" w:right="720" w:hanging="360"/>
        <w:jc w:val="both"/>
        <w:rPr>
          <w:rFonts w:ascii="Calibri Light" w:hAnsi="Calibri Light" w:cs="Calibri Light"/>
          <w:color w:val="000000"/>
          <w:sz w:val="23"/>
          <w:szCs w:val="23"/>
        </w:rPr>
      </w:pPr>
      <w:r>
        <w:rPr>
          <w:rFonts w:cs="Calibri Light" w:ascii="Calibri Light" w:hAnsi="Calibri Light"/>
          <w:color w:val="000000"/>
          <w:sz w:val="23"/>
          <w:szCs w:val="23"/>
        </w:rPr>
        <w:t>Le Groupe a continué à soutenir une politique forte de recrutement et d’investissement</w:t>
      </w:r>
    </w:p>
    <w:p>
      <w:pPr>
        <w:pStyle w:val="Paragraphedeliste"/>
        <w:spacing w:lineRule="auto" w:line="240" w:before="100" w:after="100"/>
        <w:ind w:left="1080" w:right="720" w:hanging="0"/>
        <w:jc w:val="both"/>
        <w:rPr>
          <w:rFonts w:ascii="Calibri Light" w:hAnsi="Calibri Light" w:cs="Calibri Light"/>
          <w:color w:val="000000"/>
          <w:sz w:val="23"/>
          <w:szCs w:val="23"/>
        </w:rPr>
      </w:pPr>
      <w:r>
        <w:rPr>
          <w:rFonts w:cs="Calibri Light" w:ascii="Calibri Light" w:hAnsi="Calibri Light"/>
          <w:color w:val="000000"/>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2/ Toujours la volonté forte de proposer à ses collaborateurs un cadre et des conditions de travail adaptés et optimums </w:t>
      </w:r>
    </w:p>
    <w:p>
      <w:pPr>
        <w:pStyle w:val="Paragraphedeliste"/>
        <w:numPr>
          <w:ilvl w:val="0"/>
          <w:numId w:val="2"/>
        </w:numPr>
        <w:spacing w:lineRule="auto" w:line="240" w:before="100" w:after="100"/>
        <w:ind w:left="714" w:hanging="357"/>
        <w:jc w:val="both"/>
        <w:rPr>
          <w:rFonts w:ascii="Calibri Light" w:hAnsi="Calibri Light" w:cs="Calibri Light"/>
          <w:color w:val="000000"/>
          <w:sz w:val="23"/>
          <w:szCs w:val="23"/>
        </w:rPr>
      </w:pPr>
      <w:r>
        <w:rPr>
          <w:rFonts w:cs="Calibri Light" w:ascii="Calibri Light" w:hAnsi="Calibri Light"/>
          <w:color w:val="000000"/>
          <w:sz w:val="23"/>
          <w:szCs w:val="23"/>
        </w:rPr>
        <w:t>La signature d’un avenant au télétravail en juillet 2021 pour proposer à nos collaborateurs qui le souhaitent jusqu’à 2 jours de télétravail par semaine avec une indemnité mensuelle de 15 €</w:t>
      </w:r>
    </w:p>
    <w:p>
      <w:pPr>
        <w:pStyle w:val="Paragraphedeliste"/>
        <w:numPr>
          <w:ilvl w:val="0"/>
          <w:numId w:val="2"/>
        </w:numPr>
        <w:spacing w:lineRule="auto" w:line="240" w:before="100" w:after="100"/>
        <w:ind w:left="714" w:hanging="357"/>
        <w:jc w:val="both"/>
        <w:rPr>
          <w:rFonts w:ascii="Calibri Light" w:hAnsi="Calibri Light" w:cs="Calibri Light"/>
          <w:color w:val="000000"/>
          <w:sz w:val="23"/>
          <w:szCs w:val="23"/>
        </w:rPr>
      </w:pPr>
      <w:r>
        <w:rPr>
          <w:rFonts w:cs="Calibri Light" w:ascii="Calibri Light" w:hAnsi="Calibri Light"/>
          <w:color w:val="000000"/>
          <w:sz w:val="23"/>
          <w:szCs w:val="23"/>
        </w:rPr>
        <w:t>Une politique de formation renforcée : développement des formations de tous les commerciaux</w:t>
      </w:r>
    </w:p>
    <w:p>
      <w:pPr>
        <w:pStyle w:val="Paragraphedeliste"/>
        <w:numPr>
          <w:ilvl w:val="0"/>
          <w:numId w:val="2"/>
        </w:numPr>
        <w:spacing w:lineRule="auto" w:line="240" w:before="100" w:after="100"/>
        <w:ind w:left="714" w:hanging="357"/>
        <w:jc w:val="both"/>
        <w:rPr>
          <w:rFonts w:ascii="Calibri Light" w:hAnsi="Calibri Light" w:cs="Calibri Light"/>
          <w:color w:val="000000"/>
          <w:sz w:val="23"/>
          <w:szCs w:val="23"/>
        </w:rPr>
      </w:pPr>
      <w:r>
        <w:rPr>
          <w:rFonts w:cs="Calibri Light" w:ascii="Calibri Light" w:hAnsi="Calibri Light"/>
          <w:color w:val="000000"/>
          <w:sz w:val="23"/>
          <w:szCs w:val="23"/>
        </w:rPr>
        <w:t xml:space="preserve">Un accompagnement pour tous nos nouveaux managers </w:t>
      </w:r>
    </w:p>
    <w:p>
      <w:pPr>
        <w:pStyle w:val="Paragraphedeliste"/>
        <w:numPr>
          <w:ilvl w:val="0"/>
          <w:numId w:val="2"/>
        </w:numPr>
        <w:spacing w:lineRule="auto" w:line="240" w:before="100" w:after="100"/>
        <w:ind w:left="714" w:hanging="357"/>
        <w:jc w:val="both"/>
        <w:rPr>
          <w:rFonts w:ascii="Calibri Light" w:hAnsi="Calibri Light" w:cs="Calibri Light"/>
          <w:color w:val="000000"/>
          <w:sz w:val="23"/>
          <w:szCs w:val="23"/>
        </w:rPr>
      </w:pPr>
      <w:r>
        <w:rPr>
          <w:rFonts w:cs="Calibri Light" w:ascii="Calibri Light" w:hAnsi="Calibri Light"/>
          <w:color w:val="000000"/>
          <w:sz w:val="23"/>
          <w:szCs w:val="23"/>
        </w:rPr>
        <w:t>De nouveaux engagements pour notre politique RSE : la Direction et les élus réfléchissent à un critère de projet RSE</w:t>
      </w:r>
    </w:p>
    <w:p>
      <w:pPr>
        <w:pStyle w:val="Paragraphedeliste"/>
        <w:numPr>
          <w:ilvl w:val="0"/>
          <w:numId w:val="2"/>
        </w:numPr>
        <w:spacing w:lineRule="auto" w:line="240" w:before="100" w:after="100"/>
        <w:ind w:left="714" w:hanging="357"/>
        <w:jc w:val="both"/>
        <w:rPr>
          <w:rFonts w:ascii="Calibri Light" w:hAnsi="Calibri Light" w:cs="Calibri Light"/>
          <w:color w:val="000000"/>
          <w:sz w:val="23"/>
          <w:szCs w:val="23"/>
        </w:rPr>
      </w:pPr>
      <w:r>
        <w:rPr>
          <w:rFonts w:cs="Calibri Light" w:ascii="Calibri Light" w:hAnsi="Calibri Light"/>
          <w:color w:val="000000"/>
          <w:sz w:val="23"/>
          <w:szCs w:val="23"/>
        </w:rPr>
        <w:t xml:space="preserve">Le déménagement de Saint-Pierre à Allonzier la Caille pour une meilleure implantation géographique </w:t>
      </w:r>
    </w:p>
    <w:p>
      <w:pPr>
        <w:pStyle w:val="Paragraphedeliste"/>
        <w:numPr>
          <w:ilvl w:val="0"/>
          <w:numId w:val="2"/>
        </w:numPr>
        <w:spacing w:lineRule="auto" w:line="240" w:before="100" w:after="100"/>
        <w:ind w:left="714" w:hanging="357"/>
        <w:jc w:val="both"/>
        <w:rPr>
          <w:rFonts w:ascii="Calibri Light" w:hAnsi="Calibri Light" w:cs="Calibri Light"/>
          <w:color w:val="000000"/>
          <w:sz w:val="23"/>
          <w:szCs w:val="23"/>
        </w:rPr>
      </w:pPr>
      <w:r>
        <w:rPr>
          <w:rFonts w:cs="Tahoma" w:ascii="Calibri Light" w:hAnsi="Calibri Light"/>
          <w:sz w:val="23"/>
          <w:szCs w:val="23"/>
        </w:rPr>
        <w:t>Le séminaire en mars 2022</w:t>
      </w:r>
    </w:p>
    <w:p>
      <w:pPr>
        <w:pStyle w:val="Paragraphedeliste"/>
        <w:numPr>
          <w:ilvl w:val="0"/>
          <w:numId w:val="2"/>
        </w:numPr>
        <w:spacing w:lineRule="auto" w:line="240" w:before="100" w:after="100"/>
        <w:ind w:left="714" w:hanging="357"/>
        <w:jc w:val="both"/>
        <w:rPr>
          <w:rFonts w:ascii="Calibri Light" w:hAnsi="Calibri Light" w:cs="Calibri Light"/>
          <w:color w:val="000000"/>
          <w:sz w:val="23"/>
          <w:szCs w:val="23"/>
        </w:rPr>
      </w:pPr>
      <w:r>
        <w:rPr>
          <w:rFonts w:cs="Tahoma" w:ascii="Calibri Light" w:hAnsi="Calibri Light"/>
          <w:sz w:val="23"/>
          <w:szCs w:val="23"/>
        </w:rPr>
        <w:t xml:space="preserve">Le lancement du projet Great Place To Work </w:t>
      </w:r>
    </w:p>
    <w:p>
      <w:pPr>
        <w:pStyle w:val="Normal"/>
        <w:rPr>
          <w:rFonts w:ascii="Calibri Light" w:hAnsi="Calibri Light" w:cs="Tahoma"/>
          <w:color w:val="000000"/>
          <w:sz w:val="23"/>
          <w:szCs w:val="23"/>
        </w:rPr>
      </w:pPr>
      <w:r>
        <w:rPr>
          <w:rFonts w:cs="Tahoma" w:ascii="Calibri Light" w:hAnsi="Calibri Light"/>
          <w:color w:val="000000"/>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3 / Poursuite de notre politique d’investissement pour accompagner la transformation du Groupe : </w:t>
      </w:r>
    </w:p>
    <w:p>
      <w:pPr>
        <w:pStyle w:val="Paragraphedeliste"/>
        <w:numPr>
          <w:ilvl w:val="0"/>
          <w:numId w:val="2"/>
        </w:numPr>
        <w:spacing w:lineRule="auto" w:line="240" w:before="100" w:after="100"/>
        <w:ind w:left="714" w:hanging="357"/>
        <w:jc w:val="both"/>
        <w:rPr>
          <w:rFonts w:ascii="Calibri Light" w:hAnsi="Calibri Light" w:cs="Calibri Light"/>
          <w:color w:val="000000"/>
          <w:sz w:val="23"/>
          <w:szCs w:val="23"/>
        </w:rPr>
      </w:pPr>
      <w:r>
        <w:rPr>
          <w:rFonts w:cs="Tahoma" w:ascii="Calibri Light" w:hAnsi="Calibri Light"/>
          <w:sz w:val="23"/>
          <w:szCs w:val="23"/>
        </w:rPr>
        <w:t xml:space="preserve">Le renforcement des équipes et du management à Orléans, de la direction technique, des équipes IT et RH.  </w:t>
      </w:r>
    </w:p>
    <w:p>
      <w:pPr>
        <w:pStyle w:val="Paragraphedeliste"/>
        <w:numPr>
          <w:ilvl w:val="0"/>
          <w:numId w:val="2"/>
        </w:numPr>
        <w:spacing w:lineRule="auto" w:line="240" w:before="100" w:after="100"/>
        <w:ind w:left="714" w:hanging="357"/>
        <w:jc w:val="both"/>
        <w:rPr>
          <w:rFonts w:ascii="Calibri Light" w:hAnsi="Calibri Light" w:cs="Calibri Light"/>
          <w:color w:val="000000"/>
          <w:sz w:val="23"/>
          <w:szCs w:val="23"/>
        </w:rPr>
      </w:pPr>
      <w:r>
        <w:rPr>
          <w:rFonts w:cs="Tahoma" w:ascii="Calibri Light" w:hAnsi="Calibri Light"/>
          <w:sz w:val="23"/>
          <w:szCs w:val="23"/>
        </w:rPr>
        <w:t>Des projets structurant pour le Groupe : l’usine digitale et toutes les réflexions autour du plan stratégique.</w:t>
      </w:r>
    </w:p>
    <w:p>
      <w:pPr>
        <w:pStyle w:val="Normal"/>
        <w:rPr>
          <w:rFonts w:ascii="Calibri Light" w:hAnsi="Calibri Light" w:cs="Tahoma"/>
          <w:color w:val="000000"/>
          <w:sz w:val="23"/>
          <w:szCs w:val="23"/>
        </w:rPr>
      </w:pPr>
      <w:r>
        <w:rPr>
          <w:rFonts w:cs="Tahoma" w:ascii="Calibri Light" w:hAnsi="Calibri Light"/>
          <w:color w:val="000000"/>
          <w:sz w:val="23"/>
          <w:szCs w:val="23"/>
        </w:rPr>
      </w:r>
    </w:p>
    <w:p>
      <w:pPr>
        <w:pStyle w:val="Normal"/>
        <w:spacing w:lineRule="exact" w:line="263" w:before="202" w:after="0"/>
        <w:jc w:val="both"/>
        <w:textAlignment w:val="baseline"/>
        <w:rPr/>
      </w:pPr>
      <w:r>
        <w:rPr>
          <w:b/>
          <w:color w:val="1F497D"/>
          <w:sz w:val="23"/>
          <w:szCs w:val="23"/>
        </w:rPr>
        <w:t> </w:t>
      </w:r>
      <w:r>
        <w:rPr>
          <w:rFonts w:cs="Tahoma" w:ascii="Calibri Light" w:hAnsi="Calibri Light"/>
          <w:b/>
          <w:sz w:val="23"/>
          <w:szCs w:val="23"/>
        </w:rPr>
        <w:t>Sur ces bases, la Direction propose :</w:t>
      </w:r>
    </w:p>
    <w:p>
      <w:pPr>
        <w:pStyle w:val="Paragraphedeliste"/>
        <w:numPr>
          <w:ilvl w:val="0"/>
          <w:numId w:val="5"/>
        </w:numPr>
        <w:spacing w:lineRule="auto" w:line="240" w:before="100" w:after="100"/>
        <w:ind w:left="1066" w:hanging="357"/>
        <w:contextualSpacing/>
        <w:jc w:val="both"/>
        <w:rPr>
          <w:rFonts w:ascii="Calibri Light" w:hAnsi="Calibri Light" w:eastAsia="Times New Roman" w:cs="Tahoma"/>
          <w:sz w:val="23"/>
          <w:szCs w:val="23"/>
          <w:lang w:eastAsia="fr-FR"/>
        </w:rPr>
      </w:pPr>
      <w:r>
        <w:rPr>
          <w:rFonts w:eastAsia="Times New Roman" w:cs="Tahoma" w:ascii="Calibri Light" w:hAnsi="Calibri Light"/>
          <w:sz w:val="23"/>
          <w:szCs w:val="23"/>
          <w:lang w:eastAsia="fr-FR"/>
        </w:rPr>
        <w:t xml:space="preserve">+ 2 % d’augmentation individuelle pour toutes les classes </w:t>
      </w:r>
    </w:p>
    <w:p>
      <w:pPr>
        <w:pStyle w:val="Paragraphedeliste"/>
        <w:spacing w:lineRule="auto" w:line="240" w:before="100" w:after="100"/>
        <w:ind w:left="1066" w:hanging="0"/>
        <w:contextualSpacing/>
        <w:jc w:val="both"/>
        <w:rPr>
          <w:rFonts w:ascii="Calibri Light" w:hAnsi="Calibri Light" w:eastAsia="Times New Roman" w:cs="Tahoma"/>
          <w:sz w:val="23"/>
          <w:szCs w:val="23"/>
          <w:lang w:eastAsia="fr-FR"/>
        </w:rPr>
      </w:pPr>
      <w:r>
        <w:rPr>
          <w:rFonts w:eastAsia="Times New Roman" w:cs="Tahoma" w:ascii="Calibri Light" w:hAnsi="Calibri Light"/>
          <w:sz w:val="23"/>
          <w:szCs w:val="23"/>
          <w:lang w:eastAsia="fr-FR"/>
        </w:rPr>
      </w:r>
    </w:p>
    <w:p>
      <w:pPr>
        <w:pStyle w:val="Paragraphedeliste"/>
        <w:numPr>
          <w:ilvl w:val="0"/>
          <w:numId w:val="5"/>
        </w:numPr>
        <w:spacing w:lineRule="auto" w:line="240" w:before="100" w:after="100"/>
        <w:ind w:left="1066" w:hanging="357"/>
        <w:contextualSpacing/>
        <w:jc w:val="both"/>
        <w:rPr>
          <w:rFonts w:ascii="Calibri Light" w:hAnsi="Calibri Light" w:eastAsia="Times New Roman" w:cs="Tahoma"/>
          <w:sz w:val="23"/>
          <w:szCs w:val="23"/>
          <w:lang w:eastAsia="fr-FR"/>
        </w:rPr>
      </w:pPr>
      <w:r>
        <w:rPr>
          <w:rFonts w:eastAsia="Times New Roman" w:cs="Tahoma" w:ascii="Calibri Light" w:hAnsi="Calibri Light"/>
          <w:sz w:val="23"/>
          <w:szCs w:val="23"/>
          <w:lang w:eastAsia="fr-FR"/>
        </w:rPr>
        <w:t xml:space="preserve">Et son accord sur quelques demandes effectuées lors du premier rendez-vous NAO : </w:t>
      </w:r>
    </w:p>
    <w:p>
      <w:pPr>
        <w:pStyle w:val="Paragraphedeliste"/>
        <w:spacing w:lineRule="auto" w:line="240" w:before="100" w:after="100"/>
        <w:ind w:left="1066" w:hanging="0"/>
        <w:contextualSpacing/>
        <w:jc w:val="both"/>
        <w:rPr>
          <w:rFonts w:ascii="Calibri Light" w:hAnsi="Calibri Light" w:eastAsia="Times New Roman" w:cs="Tahoma"/>
          <w:sz w:val="23"/>
          <w:szCs w:val="23"/>
          <w:lang w:eastAsia="fr-FR"/>
        </w:rPr>
      </w:pPr>
      <w:r>
        <w:rPr>
          <w:rFonts w:eastAsia="Times New Roman" w:cs="Tahoma" w:ascii="Calibri Light" w:hAnsi="Calibri Light"/>
          <w:sz w:val="23"/>
          <w:szCs w:val="23"/>
          <w:lang w:eastAsia="fr-FR"/>
        </w:rPr>
        <w:t>- Maintien de la prime tuteur pour les collaborateurs encadrant des jeunes en formation (apprenti et contrat pro) hors manager</w:t>
      </w:r>
    </w:p>
    <w:p>
      <w:pPr>
        <w:pStyle w:val="Paragraphedeliste"/>
        <w:spacing w:lineRule="auto" w:line="240" w:before="100" w:after="100"/>
        <w:ind w:left="1066" w:hanging="0"/>
        <w:contextualSpacing/>
        <w:jc w:val="both"/>
        <w:rPr>
          <w:rFonts w:ascii="Calibri Light" w:hAnsi="Calibri Light" w:eastAsia="Times New Roman" w:cs="Tahoma"/>
          <w:sz w:val="23"/>
          <w:szCs w:val="23"/>
          <w:lang w:eastAsia="fr-FR"/>
        </w:rPr>
      </w:pPr>
      <w:r>
        <w:rPr>
          <w:rFonts w:eastAsia="Times New Roman" w:cs="Tahoma" w:ascii="Calibri Light" w:hAnsi="Calibri Light"/>
          <w:sz w:val="23"/>
          <w:szCs w:val="23"/>
          <w:lang w:eastAsia="fr-FR"/>
        </w:rPr>
        <w:t xml:space="preserve">-  Prise en charge à hauteur de 60 % des frais de transports en commun. </w:t>
      </w:r>
    </w:p>
    <w:p>
      <w:pPr>
        <w:pStyle w:val="Paragraphedeliste"/>
        <w:spacing w:lineRule="auto" w:line="240" w:before="100" w:after="100"/>
        <w:ind w:left="1066" w:hanging="0"/>
        <w:contextualSpacing/>
        <w:jc w:val="both"/>
        <w:rPr>
          <w:rFonts w:ascii="Calibri Light" w:hAnsi="Calibri Light" w:eastAsia="Times New Roman" w:cs="Tahoma"/>
          <w:sz w:val="23"/>
          <w:szCs w:val="23"/>
          <w:lang w:eastAsia="fr-FR"/>
        </w:rPr>
      </w:pPr>
      <w:r>
        <w:rPr>
          <w:rFonts w:eastAsia="Times New Roman" w:cs="Tahoma" w:ascii="Calibri Light" w:hAnsi="Calibri Light"/>
          <w:sz w:val="23"/>
          <w:szCs w:val="23"/>
          <w:lang w:eastAsia="fr-FR"/>
        </w:rPr>
      </w:r>
    </w:p>
    <w:p>
      <w:pPr>
        <w:pStyle w:val="Normal"/>
        <w:spacing w:lineRule="exact" w:line="263" w:before="202" w:after="0"/>
        <w:jc w:val="both"/>
        <w:textAlignment w:val="baseline"/>
        <w:rPr>
          <w:rFonts w:ascii="Calibri Light" w:hAnsi="Calibri Light" w:cs="Tahoma"/>
          <w:sz w:val="23"/>
          <w:szCs w:val="23"/>
        </w:rPr>
      </w:pPr>
      <w:r>
        <w:rPr>
          <w:rFonts w:cs="Tahoma" w:ascii="Calibri Light" w:hAnsi="Calibri Light"/>
          <w:sz w:val="23"/>
          <w:szCs w:val="23"/>
        </w:rPr>
        <w:t xml:space="preserve">En complément de la NAO, la Direction propose également à Madame Sylvie DANGIN de signer un accord afin d’attribuer une prime Macron POUVOIR D’ACHAT de 1000 € à tous les collaborateurs du Groupe. Cette mesure qui ne doit en aucun cas remplacer la NAO représente tout de même près de 2 % de la masse salariale totale 2021. </w:t>
      </w:r>
    </w:p>
    <w:p>
      <w:pPr>
        <w:pStyle w:val="Normal"/>
        <w:spacing w:lineRule="exact" w:line="263" w:before="202" w:after="0"/>
        <w:jc w:val="both"/>
        <w:textAlignment w:val="baseline"/>
        <w:rPr/>
      </w:pPr>
      <w:r>
        <w:rPr>
          <w:rFonts w:cs="Tahoma" w:ascii="Calibri Light" w:hAnsi="Calibri Light"/>
          <w:sz w:val="23"/>
          <w:szCs w:val="23"/>
        </w:rPr>
        <w:t>Cet accord  a été effectivement signé le 17 mars 2022.</w:t>
      </w:r>
    </w:p>
    <w:p>
      <w:pPr>
        <w:pStyle w:val="Normal"/>
        <w:spacing w:lineRule="exact" w:line="263" w:before="202" w:after="0"/>
        <w:jc w:val="both"/>
        <w:textAlignment w:val="baseline"/>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Le syndicat et la Direction annoncent se revoir le </w:t>
      </w:r>
      <w:r>
        <w:rPr>
          <w:rFonts w:cs="Tahoma" w:ascii="Calibri Light" w:hAnsi="Calibri Light"/>
          <w:b/>
          <w:sz w:val="23"/>
          <w:szCs w:val="23"/>
        </w:rPr>
        <w:t>30 mars 2022</w:t>
      </w:r>
      <w:r>
        <w:rPr>
          <w:rFonts w:cs="Tahoma" w:ascii="Calibri Light" w:hAnsi="Calibri Light"/>
          <w:sz w:val="23"/>
          <w:szCs w:val="23"/>
        </w:rPr>
        <w:t xml:space="preserve"> suivant pour valider les engagements définitifs.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La Direction accepte d’attribuer un complément de budget exceptionnel de 20.000 € au CSE suite à sa demande. En effet, le CSE souhaite proposer aux collaborateurs en 2022 des chèques vacances en complément de tous leurs autres avantages et non à leur place.</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b/>
          <w:sz w:val="23"/>
          <w:szCs w:val="23"/>
        </w:rPr>
        <w:t>Le 12 avril  2022,</w:t>
      </w:r>
      <w:r>
        <w:rPr>
          <w:rFonts w:cs="Tahoma" w:ascii="Calibri Light" w:hAnsi="Calibri Light"/>
          <w:sz w:val="23"/>
          <w:szCs w:val="23"/>
        </w:rPr>
        <w:t xml:space="preserve"> Audrey EBERHARDT fait part du projet d’accord NAO à Madame Sylvie DANGIN dans lequel la Direction rappelle l’ensemble des éléments qu’elle souhaite accorder.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b/>
          <w:b/>
          <w:sz w:val="23"/>
          <w:szCs w:val="23"/>
        </w:rPr>
      </w:pPr>
      <w:r>
        <w:rPr>
          <w:rFonts w:cs="Tahoma" w:ascii="Calibri Light" w:hAnsi="Calibri Light"/>
          <w:b/>
          <w:sz w:val="23"/>
          <w:szCs w:val="23"/>
        </w:rPr>
      </w:r>
    </w:p>
    <w:p>
      <w:pPr>
        <w:pStyle w:val="Normal"/>
        <w:jc w:val="both"/>
        <w:rPr>
          <w:rFonts w:ascii="Calibri Light" w:hAnsi="Calibri Light" w:cs="Tahoma"/>
          <w:b/>
          <w:b/>
          <w:sz w:val="23"/>
          <w:szCs w:val="23"/>
        </w:rPr>
      </w:pPr>
      <w:r>
        <w:rPr>
          <w:rFonts w:cs="Tahoma" w:ascii="Calibri Light" w:hAnsi="Calibri Light"/>
          <w:b/>
          <w:sz w:val="23"/>
          <w:szCs w:val="23"/>
        </w:rPr>
        <w:t>Ainsi, à l’issue de ces réunions de négociation,</w:t>
      </w:r>
      <w:r>
        <w:rPr>
          <w:rFonts w:cs="Tahoma" w:ascii="Calibri Light" w:hAnsi="Calibri Light"/>
        </w:rPr>
        <w:t xml:space="preserve"> </w:t>
      </w:r>
      <w:r>
        <w:rPr>
          <w:rFonts w:cs="Tahoma" w:ascii="Calibri Light" w:hAnsi="Calibri Light"/>
          <w:sz w:val="23"/>
          <w:szCs w:val="23"/>
        </w:rPr>
        <w:t>les parties ont finalisé l’accord détaillé ci-après :</w:t>
      </w:r>
    </w:p>
    <w:p>
      <w:pPr>
        <w:pStyle w:val="Normal"/>
        <w:jc w:val="both"/>
        <w:rPr>
          <w:rFonts w:ascii="Calibri Light" w:hAnsi="Calibri Light" w:cs="Tahoma"/>
          <w:b/>
          <w:b/>
          <w:sz w:val="23"/>
          <w:szCs w:val="23"/>
        </w:rPr>
      </w:pPr>
      <w:r>
        <w:rPr>
          <w:rFonts w:cs="Tahoma" w:ascii="Calibri Light" w:hAnsi="Calibri Light"/>
          <w:b/>
          <w:sz w:val="23"/>
          <w:szCs w:val="23"/>
        </w:rPr>
      </w:r>
    </w:p>
    <w:p>
      <w:pPr>
        <w:pStyle w:val="Heading1"/>
        <w:numPr>
          <w:ilvl w:val="0"/>
          <w:numId w:val="1"/>
        </w:numPr>
        <w:jc w:val="both"/>
        <w:rPr>
          <w:rFonts w:ascii="Calibri Light" w:hAnsi="Calibri Light" w:cs="Tahoma"/>
          <w:sz w:val="23"/>
          <w:szCs w:val="23"/>
        </w:rPr>
      </w:pPr>
      <w:r>
        <w:rPr>
          <w:rFonts w:cs="Tahoma" w:ascii="Calibri Light" w:hAnsi="Calibri Light"/>
          <w:sz w:val="23"/>
          <w:szCs w:val="23"/>
        </w:rPr>
        <w:t>Article premier – Champ d’application du procès-verbal</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Le présent accord s’applique à l’ensemble du personnel travaillant au sein de l’Unité Economique et Sociale du Groupe SATEC, présent à la date du 1</w:t>
      </w:r>
      <w:r>
        <w:rPr>
          <w:rFonts w:cs="Tahoma" w:ascii="Calibri Light" w:hAnsi="Calibri Light"/>
          <w:sz w:val="23"/>
          <w:szCs w:val="23"/>
          <w:vertAlign w:val="superscript"/>
        </w:rPr>
        <w:t>er</w:t>
      </w:r>
      <w:r>
        <w:rPr>
          <w:rFonts w:cs="Tahoma" w:ascii="Calibri Light" w:hAnsi="Calibri Light"/>
          <w:sz w:val="23"/>
          <w:szCs w:val="23"/>
        </w:rPr>
        <w:t xml:space="preserve"> avril 2021 depuis 12 mois et en contrat à durée indéterminée. </w:t>
      </w:r>
    </w:p>
    <w:p>
      <w:pPr>
        <w:pStyle w:val="Normal"/>
        <w:jc w:val="both"/>
        <w:rPr>
          <w:rFonts w:ascii="Calibri Light" w:hAnsi="Calibri Light" w:cs="Tahoma"/>
          <w:sz w:val="23"/>
          <w:szCs w:val="23"/>
        </w:rPr>
      </w:pPr>
      <w:r>
        <w:rPr>
          <w:rFonts w:cs="Tahoma" w:ascii="Calibri Light" w:hAnsi="Calibri Light"/>
          <w:sz w:val="23"/>
          <w:szCs w:val="23"/>
        </w:rPr>
      </w:r>
    </w:p>
    <w:p>
      <w:pPr>
        <w:pStyle w:val="Heading1"/>
        <w:numPr>
          <w:ilvl w:val="0"/>
          <w:numId w:val="1"/>
        </w:numPr>
        <w:jc w:val="both"/>
        <w:rPr>
          <w:rFonts w:ascii="Calibri Light" w:hAnsi="Calibri Light" w:cs="Tahoma"/>
          <w:sz w:val="23"/>
          <w:szCs w:val="23"/>
        </w:rPr>
      </w:pPr>
      <w:r>
        <w:rPr>
          <w:rFonts w:cs="Tahoma" w:ascii="Calibri Light" w:hAnsi="Calibri Light"/>
          <w:sz w:val="23"/>
          <w:szCs w:val="23"/>
        </w:rPr>
        <w:t>Article 2 – Objet du procès-verbal</w:t>
      </w:r>
    </w:p>
    <w:p>
      <w:pPr>
        <w:pStyle w:val="Heading1"/>
        <w:numPr>
          <w:ilvl w:val="0"/>
          <w:numId w:val="1"/>
        </w:numPr>
        <w:jc w:val="both"/>
        <w:rPr>
          <w:rFonts w:cs="Tahoma"/>
        </w:rPr>
      </w:pPr>
      <w:r>
        <w:rPr>
          <w:rFonts w:eastAsia="Calibri Light" w:cs="Calibri Light" w:ascii="Calibri Light" w:hAnsi="Calibri Light"/>
          <w:sz w:val="23"/>
          <w:szCs w:val="23"/>
        </w:rPr>
        <w:t xml:space="preserve"> </w:t>
      </w:r>
    </w:p>
    <w:p>
      <w:pPr>
        <w:pStyle w:val="Heading2"/>
        <w:numPr>
          <w:ilvl w:val="1"/>
          <w:numId w:val="1"/>
        </w:numPr>
        <w:jc w:val="both"/>
        <w:rPr>
          <w:rFonts w:ascii="Calibri Light" w:hAnsi="Calibri Light" w:cs="Tahoma"/>
          <w:sz w:val="23"/>
          <w:szCs w:val="23"/>
        </w:rPr>
      </w:pPr>
      <w:r>
        <w:rPr>
          <w:rFonts w:cs="Tahoma" w:ascii="Calibri Light" w:hAnsi="Calibri Light"/>
          <w:sz w:val="23"/>
          <w:szCs w:val="23"/>
        </w:rPr>
        <w:t>A – Augmentation générale</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Il n’y aura pas d’augmentation générale. Le budget demandé en augmentation générale a été remplacé par la prime de pouvoir d’achat de 1.000 €.</w:t>
      </w:r>
    </w:p>
    <w:p>
      <w:pPr>
        <w:pStyle w:val="Normal"/>
        <w:jc w:val="both"/>
        <w:rPr>
          <w:rFonts w:ascii="Calibri Light" w:hAnsi="Calibri Light" w:cs="Tahoma"/>
          <w:sz w:val="23"/>
          <w:szCs w:val="23"/>
        </w:rPr>
      </w:pPr>
      <w:r>
        <w:rPr>
          <w:rFonts w:cs="Tahoma" w:ascii="Calibri Light" w:hAnsi="Calibri Light"/>
          <w:sz w:val="23"/>
          <w:szCs w:val="23"/>
        </w:rPr>
      </w:r>
    </w:p>
    <w:p>
      <w:pPr>
        <w:pStyle w:val="Heading2"/>
        <w:numPr>
          <w:ilvl w:val="1"/>
          <w:numId w:val="1"/>
        </w:numPr>
        <w:jc w:val="both"/>
        <w:rPr>
          <w:rFonts w:ascii="Calibri Light" w:hAnsi="Calibri Light" w:cs="Tahoma"/>
          <w:sz w:val="23"/>
          <w:szCs w:val="23"/>
        </w:rPr>
      </w:pPr>
      <w:r>
        <w:rPr>
          <w:rFonts w:cs="Tahoma" w:ascii="Calibri Light" w:hAnsi="Calibri Light"/>
          <w:sz w:val="23"/>
          <w:szCs w:val="23"/>
        </w:rPr>
        <w:t>B – Augmentations individuelles</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Un certain nombre de salariés, en raison de leur implication toute particulière et des efforts qu’ils ont consentis, bénéficieront d’une augmentation individuelle. Pour ce faire, une enveloppe correspondant à :</w:t>
      </w:r>
    </w:p>
    <w:p>
      <w:pPr>
        <w:pStyle w:val="Normal"/>
        <w:jc w:val="both"/>
        <w:rPr>
          <w:rFonts w:ascii="Calibri Light" w:hAnsi="Calibri Light" w:cs="Tahoma"/>
          <w:sz w:val="23"/>
          <w:szCs w:val="23"/>
        </w:rPr>
      </w:pPr>
      <w:r>
        <w:rPr>
          <w:rFonts w:cs="Tahoma" w:ascii="Calibri Light" w:hAnsi="Calibri Light"/>
          <w:sz w:val="23"/>
          <w:szCs w:val="23"/>
        </w:rPr>
      </w:r>
    </w:p>
    <w:p>
      <w:pPr>
        <w:pStyle w:val="Normal"/>
        <w:numPr>
          <w:ilvl w:val="0"/>
          <w:numId w:val="6"/>
        </w:numPr>
        <w:jc w:val="both"/>
        <w:rPr>
          <w:rFonts w:ascii="Calibri Light" w:hAnsi="Calibri Light" w:cs="Tahoma"/>
          <w:sz w:val="23"/>
          <w:szCs w:val="23"/>
        </w:rPr>
      </w:pPr>
      <w:r>
        <w:rPr>
          <w:rFonts w:eastAsia="Calibri Light" w:cs="Calibri Light" w:ascii="Calibri Light" w:hAnsi="Calibri Light"/>
          <w:sz w:val="23"/>
          <w:szCs w:val="23"/>
        </w:rPr>
        <w:t xml:space="preserve"> </w:t>
      </w:r>
      <w:r>
        <w:rPr>
          <w:rFonts w:cs="Tahoma" w:ascii="Calibri Light" w:hAnsi="Calibri Light"/>
          <w:sz w:val="23"/>
          <w:szCs w:val="23"/>
        </w:rPr>
        <w:t xml:space="preserve">+ 2 % de la masse salariale brute éligible pour toutes les classes. </w:t>
      </w:r>
    </w:p>
    <w:p>
      <w:pPr>
        <w:pStyle w:val="Normal"/>
        <w:jc w:val="both"/>
        <w:rPr>
          <w:rFonts w:ascii="Calibri Light" w:hAnsi="Calibri Light" w:cs="Tahoma"/>
          <w:b/>
          <w:b/>
          <w:sz w:val="23"/>
          <w:szCs w:val="23"/>
        </w:rPr>
      </w:pPr>
      <w:r>
        <w:rPr>
          <w:rFonts w:cs="Tahoma" w:ascii="Calibri Light" w:hAnsi="Calibri Light"/>
          <w:b/>
          <w:sz w:val="23"/>
          <w:szCs w:val="23"/>
        </w:rPr>
      </w:r>
    </w:p>
    <w:p>
      <w:pPr>
        <w:pStyle w:val="Normal"/>
        <w:rPr>
          <w:rFonts w:ascii="Calibri Light" w:hAnsi="Calibri Light" w:cs="Tahoma"/>
          <w:b/>
          <w:b/>
          <w:sz w:val="23"/>
          <w:szCs w:val="23"/>
          <w:u w:val="single"/>
        </w:rPr>
      </w:pPr>
      <w:r>
        <w:rPr>
          <w:rFonts w:cs="Tahoma" w:ascii="Calibri Light" w:hAnsi="Calibri Light"/>
          <w:sz w:val="23"/>
          <w:szCs w:val="23"/>
          <w:u w:val="single"/>
        </w:rPr>
        <w:t>C – Transport</w:t>
      </w:r>
    </w:p>
    <w:p>
      <w:pPr>
        <w:pStyle w:val="Normal"/>
        <w:jc w:val="both"/>
        <w:rPr>
          <w:rFonts w:ascii="Calibri Light" w:hAnsi="Calibri Light" w:cs="Tahoma"/>
          <w:b/>
          <w:b/>
          <w:sz w:val="23"/>
          <w:szCs w:val="23"/>
          <w:u w:val="single"/>
        </w:rPr>
      </w:pPr>
      <w:r>
        <w:rPr>
          <w:rFonts w:cs="Tahoma" w:ascii="Calibri Light" w:hAnsi="Calibri Light"/>
          <w:b/>
          <w:sz w:val="23"/>
          <w:szCs w:val="23"/>
          <w:u w:val="single"/>
        </w:rPr>
      </w:r>
    </w:p>
    <w:p>
      <w:pPr>
        <w:pStyle w:val="Normal"/>
        <w:jc w:val="both"/>
        <w:rPr>
          <w:rFonts w:ascii="Calibri Light" w:hAnsi="Calibri Light" w:cs="Tahoma"/>
          <w:sz w:val="23"/>
          <w:szCs w:val="23"/>
        </w:rPr>
      </w:pPr>
      <w:r>
        <w:rPr>
          <w:rFonts w:cs="Tahoma" w:ascii="Calibri Light" w:hAnsi="Calibri Light"/>
          <w:sz w:val="23"/>
          <w:szCs w:val="23"/>
        </w:rPr>
        <w:t xml:space="preserve">La Direction maintient la prise en charge des transports en commun à hauteur de 60 %, au lieu des 50 % prévus par les textes.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Dans la cadre de déplacement en vélo, l’employeur maintient également le versement d’une indemnité vélo, selon les règles Urssaf applicables (sur déclaration du nombre de kilomètres effectués entre le domicile et le lieu de travail).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Cette mesure représente environ 0.13 % de la masse salariale brute éligible. </w:t>
      </w:r>
    </w:p>
    <w:p>
      <w:pPr>
        <w:pStyle w:val="Heading2"/>
        <w:numPr>
          <w:ilvl w:val="1"/>
          <w:numId w:val="1"/>
        </w:numPr>
        <w:jc w:val="both"/>
        <w:rPr>
          <w:rFonts w:ascii="Calibri Light" w:hAnsi="Calibri Light" w:cs="Tahoma"/>
          <w:sz w:val="23"/>
          <w:szCs w:val="23"/>
        </w:rPr>
      </w:pPr>
      <w:r>
        <w:rPr>
          <w:rFonts w:cs="Tahoma" w:ascii="Calibri Light" w:hAnsi="Calibri Light"/>
          <w:sz w:val="23"/>
          <w:szCs w:val="23"/>
        </w:rPr>
      </w:r>
    </w:p>
    <w:p>
      <w:pPr>
        <w:pStyle w:val="Normal"/>
        <w:rPr>
          <w:rFonts w:ascii="Calibri Light" w:hAnsi="Calibri Light" w:cs="Tahoma"/>
          <w:sz w:val="23"/>
          <w:szCs w:val="23"/>
        </w:rPr>
      </w:pPr>
      <w:r>
        <w:rPr>
          <w:rFonts w:cs="Tahoma" w:ascii="Calibri Light" w:hAnsi="Calibri Light"/>
          <w:sz w:val="23"/>
          <w:szCs w:val="23"/>
        </w:rPr>
      </w:r>
    </w:p>
    <w:p>
      <w:pPr>
        <w:pStyle w:val="Heading2"/>
        <w:numPr>
          <w:ilvl w:val="1"/>
          <w:numId w:val="1"/>
        </w:numPr>
        <w:jc w:val="both"/>
        <w:rPr/>
      </w:pPr>
      <w:r>
        <w:rPr>
          <w:rFonts w:cs="Tahoma" w:ascii="Calibri Light" w:hAnsi="Calibri Light"/>
          <w:sz w:val="23"/>
          <w:szCs w:val="23"/>
        </w:rPr>
        <w:t>D – Prime tuteur</w:t>
      </w:r>
    </w:p>
    <w:p>
      <w:pPr>
        <w:pStyle w:val="Normal"/>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Les collaborateurs, hors managers, qui encadrent et forment un(e) alternant ou un(e) apprenti(e) percevront une prime annuelle de 250 € bruts pour les remercier de leur investissement dans la formation de nos jeunes.</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Cette mesure représente environ 0.02 % de la masse salariale brute éligible. </w:t>
      </w:r>
    </w:p>
    <w:p>
      <w:pPr>
        <w:pStyle w:val="Normal"/>
        <w:jc w:val="both"/>
        <w:rPr>
          <w:rFonts w:ascii="Calibri Light" w:hAnsi="Calibri Light" w:cs="Tahoma"/>
          <w:sz w:val="23"/>
          <w:szCs w:val="23"/>
        </w:rPr>
      </w:pPr>
      <w:r>
        <w:rPr>
          <w:rFonts w:cs="Tahoma" w:ascii="Calibri Light" w:hAnsi="Calibri Light"/>
          <w:sz w:val="23"/>
          <w:szCs w:val="23"/>
        </w:rPr>
      </w:r>
    </w:p>
    <w:p>
      <w:pPr>
        <w:pStyle w:val="Heading2"/>
        <w:numPr>
          <w:ilvl w:val="1"/>
          <w:numId w:val="1"/>
        </w:numPr>
        <w:jc w:val="both"/>
        <w:rPr/>
      </w:pPr>
      <w:r>
        <w:rPr>
          <w:rFonts w:cs="Tahoma" w:ascii="Calibri Light" w:hAnsi="Calibri Light"/>
          <w:sz w:val="23"/>
          <w:szCs w:val="23"/>
        </w:rPr>
        <w:t>E – Prime exceptionnelle NAO</w:t>
      </w:r>
    </w:p>
    <w:p>
      <w:pPr>
        <w:pStyle w:val="Normal"/>
        <w:rPr>
          <w:rFonts w:ascii="Calibri Light" w:hAnsi="Calibri Light" w:cs="Tahoma"/>
          <w:sz w:val="23"/>
          <w:szCs w:val="23"/>
        </w:rPr>
      </w:pPr>
      <w:r>
        <w:rPr>
          <w:rFonts w:cs="Tahoma" w:ascii="Calibri Light" w:hAnsi="Calibri Light"/>
          <w:sz w:val="23"/>
          <w:szCs w:val="23"/>
        </w:rPr>
      </w:r>
    </w:p>
    <w:p>
      <w:pPr>
        <w:pStyle w:val="Normal"/>
        <w:jc w:val="both"/>
        <w:rPr/>
      </w:pPr>
      <w:r>
        <w:rPr>
          <w:rFonts w:cs="Tahoma" w:ascii="Calibri Light" w:hAnsi="Calibri Light"/>
          <w:sz w:val="23"/>
          <w:szCs w:val="23"/>
        </w:rPr>
        <w:t xml:space="preserve">Les managers pourront faire la demande de versement d’une prime exceptionnelle NAO. Cette demande devra être justifiée et impérativement validée par le directeur. Elle est non cumulable avec une augmentation individuelle. Ces primes compteront pour 50 % dans le budget NAO. </w:t>
      </w:r>
    </w:p>
    <w:p>
      <w:pPr>
        <w:pStyle w:val="Normal"/>
        <w:jc w:val="both"/>
        <w:rPr>
          <w:rFonts w:ascii="Calibri Light" w:hAnsi="Calibri Light" w:cs="Tahoma"/>
          <w:sz w:val="23"/>
          <w:szCs w:val="23"/>
        </w:rPr>
      </w:pPr>
      <w:r>
        <w:rPr>
          <w:rFonts w:cs="Tahoma" w:ascii="Calibri Light" w:hAnsi="Calibri Light"/>
          <w:sz w:val="23"/>
          <w:szCs w:val="23"/>
        </w:rPr>
      </w:r>
    </w:p>
    <w:p>
      <w:pPr>
        <w:pStyle w:val="Heading2"/>
        <w:numPr>
          <w:ilvl w:val="1"/>
          <w:numId w:val="1"/>
        </w:numPr>
        <w:jc w:val="both"/>
        <w:rPr/>
      </w:pPr>
      <w:r>
        <w:rPr>
          <w:rFonts w:cs="Tahoma" w:ascii="Calibri Light" w:hAnsi="Calibri Light"/>
          <w:sz w:val="23"/>
          <w:szCs w:val="23"/>
        </w:rPr>
        <w:t>F – Lutte contre l’absentéisme</w:t>
      </w:r>
    </w:p>
    <w:p>
      <w:pPr>
        <w:pStyle w:val="Normal"/>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Il avait été décidé lors de la NAO précédente qu’à compter du 3</w:t>
      </w:r>
      <w:r>
        <w:rPr>
          <w:rFonts w:cs="Tahoma" w:ascii="Calibri Light" w:hAnsi="Calibri Light"/>
          <w:sz w:val="23"/>
          <w:szCs w:val="23"/>
          <w:vertAlign w:val="superscript"/>
        </w:rPr>
        <w:t>ième</w:t>
      </w:r>
      <w:r>
        <w:rPr>
          <w:rFonts w:cs="Tahoma" w:ascii="Calibri Light" w:hAnsi="Calibri Light"/>
          <w:sz w:val="23"/>
          <w:szCs w:val="23"/>
        </w:rPr>
        <w:t xml:space="preserve"> arrêt pour maladie (hors certificat d’isolement) sur les 12 derniers mois lissants, une carence de 3 jours serait effectuée. Ainsi, le maintien de salaire par l’employeur ne sera effectif qu’à compter du 4</w:t>
      </w:r>
      <w:r>
        <w:rPr>
          <w:rFonts w:cs="Tahoma" w:ascii="Calibri Light" w:hAnsi="Calibri Light"/>
          <w:sz w:val="23"/>
          <w:szCs w:val="23"/>
          <w:vertAlign w:val="superscript"/>
        </w:rPr>
        <w:t>ième</w:t>
      </w:r>
      <w:r>
        <w:rPr>
          <w:rFonts w:cs="Tahoma" w:ascii="Calibri Light" w:hAnsi="Calibri Light"/>
          <w:sz w:val="23"/>
          <w:szCs w:val="23"/>
        </w:rPr>
        <w:t xml:space="preserve"> jour sous déduction des indemnités journalières de la sécurité sociale. </w:t>
      </w:r>
    </w:p>
    <w:p>
      <w:pPr>
        <w:pStyle w:val="Normal"/>
        <w:jc w:val="both"/>
        <w:rPr>
          <w:rFonts w:ascii="Calibri Light" w:hAnsi="Calibri Light" w:cs="Tahoma"/>
          <w:sz w:val="23"/>
          <w:szCs w:val="23"/>
        </w:rPr>
      </w:pPr>
      <w:r>
        <w:rPr>
          <w:rFonts w:cs="Tahoma" w:ascii="Calibri Light" w:hAnsi="Calibri Light"/>
          <w:sz w:val="23"/>
          <w:szCs w:val="23"/>
        </w:rPr>
        <w:t xml:space="preserve">L’UES procédera toujours à la subrogation des indemnités journalières pour les salariés ayant au moins un an d’ancienneté dans l’entreprise ou 3 ans dans le courtage. </w:t>
      </w:r>
    </w:p>
    <w:p>
      <w:pPr>
        <w:pStyle w:val="Normal"/>
        <w:jc w:val="both"/>
        <w:rPr>
          <w:rFonts w:ascii="Calibri Light" w:hAnsi="Calibri Light" w:cs="Tahoma"/>
          <w:sz w:val="23"/>
          <w:szCs w:val="23"/>
        </w:rPr>
      </w:pPr>
      <w:r>
        <w:rPr>
          <w:rFonts w:cs="Tahoma" w:ascii="Calibri Light" w:hAnsi="Calibri Light"/>
          <w:sz w:val="23"/>
          <w:szCs w:val="23"/>
        </w:rPr>
        <w:t xml:space="preserve">Cette mesure ne concerne pas les arrêts de travail pour accident du travail, accident de trajet et  maladie professionnelle.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Lors de la présentation des derniers bilans sociaux aux élus du CSE, il a été démontré que le nombre total de jours d’arrêt maladie était en nette diminution depuis la mise en place de cette mesure. </w:t>
      </w:r>
    </w:p>
    <w:p>
      <w:pPr>
        <w:pStyle w:val="Normal"/>
        <w:jc w:val="both"/>
        <w:rPr>
          <w:rFonts w:ascii="Calibri Light" w:hAnsi="Calibri Light" w:cs="Tahoma"/>
          <w:sz w:val="23"/>
          <w:szCs w:val="23"/>
        </w:rPr>
      </w:pPr>
      <w:r>
        <w:rPr>
          <w:rFonts w:cs="Tahoma" w:ascii="Calibri Light" w:hAnsi="Calibri Light"/>
          <w:sz w:val="23"/>
          <w:szCs w:val="23"/>
        </w:rPr>
        <w:t xml:space="preserve">Il est à noter également que pour 2021, au même titre que les années précédentes, les managers ont fait moins remonter de problématique de gestion suite à l’absentéisme court.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De fait, la mesure continue à avoir un impact.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pPr>
      <w:r>
        <w:rPr>
          <w:rFonts w:cs="Tahoma" w:ascii="Calibri Light" w:hAnsi="Calibri Light"/>
          <w:sz w:val="23"/>
          <w:szCs w:val="23"/>
        </w:rPr>
        <w:t xml:space="preserve">Dans l’attente de la rédaction d’un accord d’entreprise, cette mesure est renouvelée pour un an.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u w:val="single"/>
        </w:rPr>
      </w:pPr>
      <w:r>
        <w:rPr>
          <w:rFonts w:cs="Tahoma" w:ascii="Calibri Light" w:hAnsi="Calibri Light"/>
          <w:sz w:val="23"/>
          <w:szCs w:val="23"/>
          <w:u w:val="single"/>
        </w:rPr>
        <w:t>G – Budget exceptionnel du CSE</w:t>
      </w:r>
    </w:p>
    <w:p>
      <w:pPr>
        <w:pStyle w:val="Normal"/>
        <w:jc w:val="both"/>
        <w:rPr>
          <w:rFonts w:ascii="Calibri Light" w:hAnsi="Calibri Light" w:cs="Tahoma"/>
          <w:sz w:val="23"/>
          <w:szCs w:val="23"/>
          <w:u w:val="single"/>
        </w:rPr>
      </w:pPr>
      <w:r>
        <w:rPr>
          <w:rFonts w:cs="Tahoma" w:ascii="Calibri Light" w:hAnsi="Calibri Light"/>
          <w:sz w:val="23"/>
          <w:szCs w:val="23"/>
          <w:u w:val="single"/>
        </w:rPr>
      </w:r>
    </w:p>
    <w:p>
      <w:pPr>
        <w:pStyle w:val="Normal"/>
        <w:jc w:val="both"/>
        <w:rPr/>
      </w:pPr>
      <w:r>
        <w:rPr>
          <w:rFonts w:cs="Tahoma" w:ascii="Calibri Light" w:hAnsi="Calibri Light"/>
          <w:sz w:val="23"/>
          <w:szCs w:val="23"/>
        </w:rPr>
        <w:t xml:space="preserve">La CFE/CGC a demandé à titre exceptionnel un budget complémentaire pouvant aller jusqu’à 20.000 €.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La Direction a accepté cette demande qui pourra permettre aux élus du CSE, d offrir aux salariés des chèques vacances. Cette mesure vise à augmenter le pouvoir d’achat des salariés les plus défavorisés.</w:t>
      </w:r>
    </w:p>
    <w:p>
      <w:pPr>
        <w:pStyle w:val="Normal"/>
        <w:jc w:val="both"/>
        <w:rPr>
          <w:rFonts w:ascii="Calibri Light" w:hAnsi="Calibri Light" w:cs="Tahoma"/>
          <w:sz w:val="23"/>
          <w:szCs w:val="23"/>
        </w:rPr>
      </w:pPr>
      <w:r>
        <w:rPr>
          <w:rFonts w:eastAsia="Calibri Light" w:cs="Calibri Light" w:ascii="Calibri Light" w:hAnsi="Calibri Light"/>
          <w:sz w:val="23"/>
          <w:szCs w:val="23"/>
        </w:rPr>
        <w:t xml:space="preserve"> </w:t>
      </w:r>
    </w:p>
    <w:p>
      <w:pPr>
        <w:pStyle w:val="Normal"/>
        <w:jc w:val="both"/>
        <w:rPr>
          <w:rFonts w:ascii="Calibri Light" w:hAnsi="Calibri Light" w:cs="Tahoma"/>
          <w:b/>
          <w:b/>
          <w:sz w:val="23"/>
          <w:szCs w:val="23"/>
        </w:rPr>
      </w:pPr>
      <w:r>
        <w:rPr>
          <w:rFonts w:cs="Tahoma" w:ascii="Calibri Light" w:hAnsi="Calibri Light"/>
          <w:b/>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Cette mesure représente environ 0.19 % de la masse salariale brute éligible. </w:t>
      </w:r>
    </w:p>
    <w:p>
      <w:pPr>
        <w:pStyle w:val="Normal"/>
        <w:jc w:val="both"/>
        <w:rPr>
          <w:rFonts w:ascii="Calibri Light" w:hAnsi="Calibri Light" w:cs="Tahoma"/>
          <w:b/>
          <w:b/>
          <w:sz w:val="23"/>
          <w:szCs w:val="23"/>
        </w:rPr>
      </w:pPr>
      <w:r>
        <w:rPr>
          <w:rFonts w:cs="Tahoma" w:ascii="Calibri Light" w:hAnsi="Calibri Light"/>
          <w:b/>
          <w:sz w:val="23"/>
          <w:szCs w:val="23"/>
        </w:rPr>
      </w:r>
    </w:p>
    <w:p>
      <w:pPr>
        <w:pStyle w:val="Normal"/>
        <w:jc w:val="both"/>
        <w:rPr>
          <w:rFonts w:ascii="Calibri Light" w:hAnsi="Calibri Light" w:cs="Tahoma"/>
          <w:b/>
          <w:b/>
          <w:sz w:val="23"/>
          <w:szCs w:val="23"/>
        </w:rPr>
      </w:pPr>
      <w:r>
        <w:rPr>
          <w:rFonts w:cs="Tahoma" w:ascii="Calibri Light" w:hAnsi="Calibri Light"/>
          <w:b/>
          <w:sz w:val="23"/>
          <w:szCs w:val="23"/>
        </w:rPr>
      </w:r>
    </w:p>
    <w:p>
      <w:pPr>
        <w:pStyle w:val="Normal"/>
        <w:jc w:val="both"/>
        <w:rPr>
          <w:rFonts w:ascii="Calibri Light" w:hAnsi="Calibri Light" w:cs="Tahoma"/>
          <w:b/>
          <w:b/>
          <w:sz w:val="23"/>
          <w:szCs w:val="23"/>
        </w:rPr>
      </w:pPr>
      <w:r>
        <w:rPr>
          <w:rFonts w:cs="Tahoma" w:ascii="Calibri Light" w:hAnsi="Calibri Light"/>
          <w:b/>
          <w:sz w:val="23"/>
          <w:szCs w:val="23"/>
        </w:rPr>
        <w:t xml:space="preserve">L’ensemble des mesures (hors prime Macron) représente environ 2,34% de la masse salariale brute éligible. </w:t>
      </w:r>
    </w:p>
    <w:p>
      <w:pPr>
        <w:pStyle w:val="Normal"/>
        <w:jc w:val="both"/>
        <w:rPr>
          <w:rFonts w:ascii="Calibri Light" w:hAnsi="Calibri Light" w:cs="Tahoma"/>
          <w:b/>
          <w:b/>
          <w:sz w:val="23"/>
          <w:szCs w:val="23"/>
        </w:rPr>
      </w:pPr>
      <w:r>
        <w:rPr>
          <w:rFonts w:cs="Tahoma" w:ascii="Calibri Light" w:hAnsi="Calibri Light"/>
          <w:b/>
          <w:sz w:val="23"/>
          <w:szCs w:val="23"/>
        </w:rPr>
      </w:r>
    </w:p>
    <w:p>
      <w:pPr>
        <w:pStyle w:val="Normal"/>
        <w:jc w:val="both"/>
        <w:rPr>
          <w:rFonts w:ascii="Calibri Light" w:hAnsi="Calibri Light" w:cs="Tahoma"/>
          <w:sz w:val="23"/>
          <w:szCs w:val="23"/>
        </w:rPr>
      </w:pPr>
      <w:r>
        <w:rPr>
          <w:rFonts w:cs="Tahoma" w:ascii="Calibri Light" w:hAnsi="Calibri Light"/>
          <w:sz w:val="23"/>
          <w:szCs w:val="23"/>
        </w:rPr>
      </w:r>
    </w:p>
    <w:p>
      <w:pPr>
        <w:pStyle w:val="Heading1"/>
        <w:numPr>
          <w:ilvl w:val="0"/>
          <w:numId w:val="1"/>
        </w:numPr>
        <w:jc w:val="both"/>
        <w:rPr>
          <w:rFonts w:ascii="Calibri Light" w:hAnsi="Calibri Light" w:cs="Tahoma"/>
          <w:sz w:val="23"/>
          <w:szCs w:val="23"/>
        </w:rPr>
      </w:pPr>
      <w:r>
        <w:rPr>
          <w:rFonts w:cs="Tahoma" w:ascii="Calibri Light" w:hAnsi="Calibri Light"/>
          <w:sz w:val="23"/>
          <w:szCs w:val="23"/>
        </w:rPr>
        <w:t xml:space="preserve">Article 3 – Durée et application </w:t>
      </w:r>
      <w:r>
        <w:rPr>
          <w:rFonts w:cs="Tahoma" w:ascii="Calibri Light" w:hAnsi="Calibri Light"/>
          <w:bCs w:val="false"/>
          <w:sz w:val="23"/>
          <w:szCs w:val="23"/>
        </w:rPr>
        <w:t>du procès-verbal</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Le présent procès-verbal est conclu pour une durée déterminée d’un an, soit du 1</w:t>
      </w:r>
      <w:r>
        <w:rPr>
          <w:rFonts w:cs="Tahoma" w:ascii="Calibri Light" w:hAnsi="Calibri Light"/>
          <w:sz w:val="23"/>
          <w:szCs w:val="23"/>
          <w:vertAlign w:val="superscript"/>
        </w:rPr>
        <w:t>er</w:t>
      </w:r>
      <w:r>
        <w:rPr>
          <w:rFonts w:cs="Tahoma" w:ascii="Calibri Light" w:hAnsi="Calibri Light"/>
          <w:sz w:val="23"/>
          <w:szCs w:val="23"/>
        </w:rPr>
        <w:t xml:space="preserve"> avril 2022 au 31 mars 2023. </w:t>
      </w:r>
    </w:p>
    <w:p>
      <w:pPr>
        <w:pStyle w:val="Normal"/>
        <w:jc w:val="both"/>
        <w:rPr>
          <w:rFonts w:ascii="Calibri Light" w:hAnsi="Calibri Light" w:cs="Tahoma"/>
          <w:sz w:val="23"/>
          <w:szCs w:val="23"/>
        </w:rPr>
      </w:pPr>
      <w:r>
        <w:rPr>
          <w:rFonts w:cs="Tahoma" w:ascii="Calibri Light" w:hAnsi="Calibri Light"/>
          <w:sz w:val="23"/>
          <w:szCs w:val="23"/>
        </w:rPr>
        <w:t>A cette date, il cessera de produire effet.</w:t>
      </w:r>
    </w:p>
    <w:p>
      <w:pPr>
        <w:pStyle w:val="Normal"/>
        <w:jc w:val="both"/>
        <w:rPr>
          <w:rFonts w:ascii="Calibri Light" w:hAnsi="Calibri Light" w:cs="Tahoma"/>
          <w:b/>
          <w:b/>
          <w:bCs/>
          <w:sz w:val="23"/>
          <w:szCs w:val="23"/>
          <w:u w:val="single"/>
        </w:rPr>
      </w:pPr>
      <w:r>
        <w:rPr>
          <w:rFonts w:cs="Tahoma" w:ascii="Calibri Light" w:hAnsi="Calibri Light"/>
          <w:b/>
          <w:bCs/>
          <w:sz w:val="23"/>
          <w:szCs w:val="23"/>
          <w:u w:val="single"/>
        </w:rPr>
      </w:r>
    </w:p>
    <w:p>
      <w:pPr>
        <w:pStyle w:val="Normal"/>
        <w:jc w:val="both"/>
        <w:rPr>
          <w:rFonts w:ascii="Calibri Light" w:hAnsi="Calibri Light" w:cs="Tahoma"/>
          <w:b/>
          <w:b/>
          <w:bCs/>
          <w:sz w:val="23"/>
          <w:szCs w:val="23"/>
          <w:u w:val="single"/>
        </w:rPr>
      </w:pPr>
      <w:r>
        <w:rPr>
          <w:rFonts w:cs="Tahoma" w:ascii="Calibri Light" w:hAnsi="Calibri Light"/>
          <w:b/>
          <w:bCs/>
          <w:sz w:val="23"/>
          <w:szCs w:val="23"/>
          <w:u w:val="single"/>
        </w:rPr>
      </w:r>
    </w:p>
    <w:p>
      <w:pPr>
        <w:pStyle w:val="Normal"/>
        <w:jc w:val="both"/>
        <w:rPr>
          <w:rFonts w:ascii="Calibri Light" w:hAnsi="Calibri Light" w:cs="Tahoma"/>
          <w:b/>
          <w:b/>
          <w:bCs/>
          <w:sz w:val="23"/>
          <w:szCs w:val="23"/>
          <w:u w:val="single"/>
        </w:rPr>
      </w:pPr>
      <w:r>
        <w:rPr>
          <w:rFonts w:cs="Tahoma" w:ascii="Calibri Light" w:hAnsi="Calibri Light"/>
          <w:b/>
          <w:bCs/>
          <w:sz w:val="23"/>
          <w:szCs w:val="23"/>
          <w:u w:val="single"/>
        </w:rPr>
        <w:t>Article 4 – Publicité du procès-verbal</w:t>
      </w:r>
    </w:p>
    <w:p>
      <w:pPr>
        <w:pStyle w:val="Normal"/>
        <w:jc w:val="both"/>
        <w:rPr>
          <w:rFonts w:ascii="Calibri Light" w:hAnsi="Calibri Light" w:cs="Tahoma"/>
          <w:b/>
          <w:b/>
          <w:bCs/>
          <w:sz w:val="23"/>
          <w:szCs w:val="23"/>
          <w:u w:val="single"/>
        </w:rPr>
      </w:pPr>
      <w:r>
        <w:rPr>
          <w:rFonts w:cs="Tahoma" w:ascii="Calibri Light" w:hAnsi="Calibri Light"/>
          <w:b/>
          <w:bCs/>
          <w:sz w:val="23"/>
          <w:szCs w:val="23"/>
          <w:u w:val="single"/>
        </w:rPr>
      </w:r>
    </w:p>
    <w:p>
      <w:pPr>
        <w:pStyle w:val="Normal"/>
        <w:jc w:val="both"/>
        <w:rPr>
          <w:rFonts w:ascii="Calibri Light" w:hAnsi="Calibri Light" w:cs="Tahoma"/>
          <w:sz w:val="23"/>
          <w:szCs w:val="23"/>
        </w:rPr>
      </w:pPr>
      <w:r>
        <w:rPr>
          <w:rFonts w:cs="Tahoma" w:ascii="Calibri Light" w:hAnsi="Calibri Light"/>
          <w:sz w:val="23"/>
          <w:szCs w:val="23"/>
        </w:rPr>
        <w:t>Le présent procès-verbal sera déposé en cinq exemplaires à la Direction Départementale du Travail et de l’Emploi et en un exemplaire au secrétariat-greffe du conseil de prud’hommes.</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Le comité social et économique est informé de cet accord et des mesures négociées lors de la réunion ordinaire du mercredi 27 avril 2022.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 xml:space="preserve">De plus, la Direction s’engage à ce que les augmentations et variables soient versés sur la paie d’avril 2022.  </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Fait à Levallois, le 27 avril 2022</w:t>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r>
    </w:p>
    <w:p>
      <w:pPr>
        <w:pStyle w:val="Normal"/>
        <w:jc w:val="both"/>
        <w:rPr>
          <w:rFonts w:ascii="Calibri Light" w:hAnsi="Calibri Light" w:cs="Tahoma"/>
          <w:sz w:val="23"/>
          <w:szCs w:val="23"/>
        </w:rPr>
      </w:pPr>
      <w:r>
        <w:rPr>
          <w:rFonts w:cs="Tahoma" w:ascii="Calibri Light" w:hAnsi="Calibri Light"/>
          <w:sz w:val="23"/>
          <w:szCs w:val="23"/>
        </w:rPr>
        <w:t>Pour l’UES SATEC</w:t>
        <w:tab/>
        <w:tab/>
        <w:tab/>
        <w:tab/>
        <w:tab/>
        <w:t xml:space="preserve">    </w:t>
      </w:r>
    </w:p>
    <w:p>
      <w:pPr>
        <w:pStyle w:val="Normal"/>
        <w:jc w:val="both"/>
        <w:rPr>
          <w:rFonts w:ascii="Calibri Light" w:hAnsi="Calibri Light" w:cs="Tahoma"/>
          <w:sz w:val="23"/>
          <w:szCs w:val="23"/>
        </w:rPr>
      </w:pPr>
      <w:r>
        <w:rPr>
          <w:rFonts w:cs="Tahoma" w:ascii="Calibri Light" w:hAnsi="Calibri Light"/>
          <w:b/>
          <w:sz w:val="23"/>
          <w:szCs w:val="23"/>
        </w:rPr>
        <w:t>Fabrice NUTTENS</w:t>
        <w:tab/>
      </w:r>
      <w:r>
        <w:rPr>
          <w:rFonts w:cs="Tahoma" w:ascii="Calibri Light" w:hAnsi="Calibri Light"/>
          <w:sz w:val="23"/>
          <w:szCs w:val="23"/>
        </w:rPr>
        <w:tab/>
        <w:tab/>
        <w:tab/>
        <w:tab/>
      </w:r>
      <w:r>
        <w:rPr>
          <w:rFonts w:cs="Tahoma" w:ascii="Calibri Light" w:hAnsi="Calibri Light"/>
          <w:b/>
          <w:sz w:val="23"/>
          <w:szCs w:val="23"/>
        </w:rPr>
        <w:t>Sylvie DANGIN</w:t>
        <w:tab/>
      </w:r>
      <w:r>
        <w:rPr>
          <w:rFonts w:cs="Tahoma" w:ascii="Calibri Light" w:hAnsi="Calibri Light"/>
          <w:sz w:val="23"/>
          <w:szCs w:val="23"/>
        </w:rPr>
        <w:tab/>
        <w:tab/>
        <w:tab/>
      </w:r>
    </w:p>
    <w:p>
      <w:pPr>
        <w:pStyle w:val="Normal"/>
        <w:jc w:val="both"/>
        <w:rPr>
          <w:rFonts w:ascii="Calibri Light" w:hAnsi="Calibri Light" w:cs="Tahoma"/>
          <w:b/>
          <w:b/>
          <w:i/>
          <w:i/>
          <w:sz w:val="23"/>
          <w:szCs w:val="23"/>
        </w:rPr>
      </w:pPr>
      <w:r>
        <w:rPr>
          <w:rFonts w:cs="Tahoma" w:ascii="Calibri Light" w:hAnsi="Calibri Light"/>
          <w:sz w:val="23"/>
          <w:szCs w:val="23"/>
        </w:rPr>
        <w:t>Président</w:t>
        <w:tab/>
        <w:tab/>
        <w:tab/>
        <w:tab/>
        <w:tab/>
        <w:tab/>
        <w:t>Déléguée Syndicale CFE/CGC</w:t>
        <w:tab/>
        <w:tab/>
      </w:r>
    </w:p>
    <w:sectPr>
      <w:type w:val="nextPage"/>
      <w:pgSz w:w="11906" w:h="16838"/>
      <w:pgMar w:left="1418" w:right="1418" w:header="0" w:top="2835" w:footer="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Calibri">
    <w:charset w:val="00"/>
    <w:family w:val="swiss"/>
    <w:pitch w:val="variable"/>
  </w:font>
  <w:font w:name="Liberation Sans">
    <w:altName w:val="Arial"/>
    <w:charset w:val="01"/>
    <w:family w:val="swiss"/>
    <w:pitch w:val="variable"/>
  </w:font>
  <w:font w:name="Arial Unicode MS">
    <w:charset w:val="80"/>
    <w:family w:val="swiss"/>
    <w:pitch w:val="variable"/>
  </w:font>
  <w:font w:name="Tahoma">
    <w:charset w:val="00"/>
    <w:family w:val="swiss"/>
    <w:pitch w:val="variable"/>
  </w:font>
  <w:font w:name="Calibri Light">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numFmt w:val="bullet"/>
      <w:lvlText w:val=""/>
      <w:lvlJc w:val="left"/>
      <w:pPr>
        <w:ind w:left="720" w:hanging="360"/>
      </w:pPr>
      <w:rPr>
        <w:rFonts w:ascii="Symbol" w:hAnsi="Symbol" w:cs="Symbol" w:hint="default"/>
        <w:rFonts w:cs="Times New Roman"/>
      </w:rPr>
    </w:lvl>
  </w:abstractNum>
  <w:abstractNum w:abstractNumId="3">
    <w:lvl w:ilvl="0">
      <w:numFmt w:val="bullet"/>
      <w:lvlText w:val="-"/>
      <w:lvlJc w:val="left"/>
      <w:pPr>
        <w:tabs>
          <w:tab w:val="num" w:pos="1065"/>
        </w:tabs>
        <w:ind w:left="1065" w:hanging="360"/>
      </w:pPr>
      <w:rPr>
        <w:rFonts w:ascii="Times New Roman" w:hAnsi="Times New Roman" w:cs="Times New Roman" w:hint="default"/>
        <w:strike/>
        <w:sz w:val="23"/>
        <w:szCs w:val="23"/>
        <w:rFonts w:cs="Times New Roman"/>
        <w:color w:val="000000"/>
      </w:rPr>
    </w:lvl>
  </w:abstractNum>
  <w:abstractNum w:abstractNumId="4">
    <w:lvl w:ilvl="0">
      <w:start w:val="1"/>
      <w:numFmt w:val="bullet"/>
      <w:lvlText w:val=""/>
      <w:lvlJc w:val="left"/>
      <w:pPr>
        <w:ind w:left="1080" w:hanging="360"/>
      </w:pPr>
      <w:rPr>
        <w:rFonts w:ascii="Symbol" w:hAnsi="Symbol" w:cs="Symbol" w:hint="default"/>
        <w:rFonts w:cs="Symbol"/>
      </w:rPr>
    </w:lvl>
  </w:abstractNum>
  <w:abstractNum w:abstractNumId="5">
    <w:lvl w:ilvl="0">
      <w:start w:val="1"/>
      <w:numFmt w:val="bullet"/>
      <w:lvlText w:val=""/>
      <w:lvlJc w:val="left"/>
      <w:pPr>
        <w:ind w:left="1068" w:hanging="360"/>
      </w:pPr>
      <w:rPr>
        <w:rFonts w:ascii="Symbol" w:hAnsi="Symbol" w:cs="Symbol" w:hint="default"/>
        <w:rFonts w:cs="Symbol"/>
      </w:rPr>
    </w:lvl>
  </w:abstractNum>
  <w:abstractNum w:abstractNumId="6">
    <w:lvl w:ilvl="0">
      <w:start w:val="3"/>
      <w:numFmt w:val="bullet"/>
      <w:lvlText w:val="-"/>
      <w:lvlJc w:val="left"/>
      <w:pPr>
        <w:ind w:left="720" w:hanging="360"/>
      </w:pPr>
      <w:rPr>
        <w:rFonts w:ascii="Times New Roman" w:hAnsi="Times New Roman" w:cs="Times New Roman" w:hint="default"/>
        <w:rFonts w:cs="Times New Roman"/>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fr-FR" w:bidi="ar-SA" w:eastAsia="zh-CN"/>
    </w:rPr>
  </w:style>
  <w:style w:type="paragraph" w:styleId="Heading1">
    <w:name w:val="Heading 1"/>
    <w:basedOn w:val="Normal"/>
    <w:next w:val="Normal"/>
    <w:qFormat/>
    <w:pPr>
      <w:keepNext w:val="true"/>
      <w:numPr>
        <w:ilvl w:val="0"/>
        <w:numId w:val="1"/>
      </w:numPr>
      <w:outlineLvl w:val="0"/>
    </w:pPr>
    <w:rPr>
      <w:b/>
      <w:bCs/>
      <w:u w:val="single"/>
    </w:rPr>
  </w:style>
  <w:style w:type="paragraph" w:styleId="Heading2">
    <w:name w:val="Heading 2"/>
    <w:basedOn w:val="Normal"/>
    <w:next w:val="Normal"/>
    <w:qFormat/>
    <w:pPr>
      <w:keepNext w:val="true"/>
      <w:numPr>
        <w:ilvl w:val="1"/>
        <w:numId w:val="1"/>
      </w:numPr>
      <w:outlineLvl w:val="1"/>
    </w:pPr>
    <w:rPr>
      <w:u w:val="single"/>
    </w:rPr>
  </w:style>
  <w:style w:type="paragraph" w:styleId="Heading3">
    <w:name w:val="Heading 3"/>
    <w:basedOn w:val="Normal"/>
    <w:next w:val="Normal"/>
    <w:qFormat/>
    <w:pPr>
      <w:keepNext w:val="true"/>
      <w:numPr>
        <w:ilvl w:val="2"/>
        <w:numId w:val="1"/>
      </w:numPr>
      <w:jc w:val="center"/>
      <w:outlineLvl w:val="2"/>
    </w:pPr>
    <w:rPr>
      <w:b/>
      <w:bCs/>
      <w:u w:val="single"/>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eastAsia="Calibri" w:cs="Times New Roman"/>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Times New Roman" w:hAnsi="Times New Roman" w:cs="Times New Roman"/>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eastAsia="Calibri" w:cs="Times New Roman"/>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Times New Roman" w:hAnsi="Times New Roman" w:eastAsia="Times New Roman" w:cs="Times New Roman"/>
      <w:strike/>
      <w:color w:val="000000"/>
      <w:sz w:val="23"/>
      <w:szCs w:val="23"/>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color w:val="000000"/>
      <w:sz w:val="20"/>
      <w:szCs w:val="20"/>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Calibri" w:hAnsi="Calibri" w:eastAsia="Calibri" w:cs="Times New Roman"/>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Calibri" w:hAnsi="Calibri" w:eastAsia="Calibri" w:cs="Times New Roman"/>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Times New Roman" w:hAnsi="Times New Roman" w:eastAsia="Times New Roman" w:cs="Times New Roman"/>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Times New Roman" w:hAnsi="Times New Roman" w:eastAsia="Times New Roman" w:cs="Times New Roman"/>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6z3">
    <w:name w:val="WW8Num16z3"/>
    <w:qFormat/>
    <w:rPr>
      <w:rFonts w:ascii="Symbol" w:hAnsi="Symbol" w:cs="Symbol"/>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Arial" w:hAnsi="Arial" w:eastAsia="Times New Roman" w:cs="Aria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Policepardfaut">
    <w:name w:val="Police par défaut"/>
    <w:qFormat/>
    <w:rPr/>
  </w:style>
  <w:style w:type="character" w:styleId="InternetLink">
    <w:name w:val="Internet Link"/>
    <w:rPr>
      <w:strike w:val="false"/>
      <w:dstrike w:val="false"/>
      <w:color w:val="000000"/>
      <w:u w:val="none"/>
    </w:rPr>
  </w:style>
  <w:style w:type="character" w:styleId="FootnoteCharacters">
    <w:name w:val="Footnote Characters"/>
    <w:qFormat/>
    <w:rPr>
      <w:vertAlign w:val="superscrip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Web">
    <w:name w:val="Normal (Web)"/>
    <w:basedOn w:val="Normal"/>
    <w:qFormat/>
    <w:pPr>
      <w:spacing w:before="280" w:after="280"/>
    </w:pPr>
    <w:rPr>
      <w:rFonts w:ascii="Arial Unicode MS" w:hAnsi="Arial Unicode MS" w:eastAsia="Arial Unicode MS" w:cs="Arial Unicode MS"/>
    </w:rPr>
  </w:style>
  <w:style w:type="paragraph" w:styleId="Textedebulles">
    <w:name w:val="Texte de bulles"/>
    <w:basedOn w:val="Normal"/>
    <w:qFormat/>
    <w:pPr/>
    <w:rPr>
      <w:rFonts w:ascii="Tahoma" w:hAnsi="Tahoma" w:cs="Tahoma"/>
      <w:sz w:val="16"/>
      <w:szCs w:val="16"/>
    </w:rPr>
  </w:style>
  <w:style w:type="paragraph" w:styleId="Footnote">
    <w:name w:val="Footnote Text"/>
    <w:basedOn w:val="Normal"/>
    <w:pPr/>
    <w:rPr>
      <w:sz w:val="20"/>
      <w:szCs w:val="20"/>
    </w:rPr>
  </w:style>
  <w:style w:type="paragraph" w:styleId="Soustitre">
    <w:name w:val="soustitre"/>
    <w:basedOn w:val="Normal"/>
    <w:qFormat/>
    <w:pPr>
      <w:spacing w:before="280" w:after="280"/>
    </w:pPr>
    <w:rPr/>
  </w:style>
  <w:style w:type="paragraph" w:styleId="Paragraphedeliste">
    <w:name w:val="Paragraphe de liste"/>
    <w:basedOn w:val="Normal"/>
    <w:qFormat/>
    <w:pPr>
      <w:spacing w:lineRule="auto" w:line="256" w:before="0" w:after="160"/>
      <w:ind w:left="720" w:hanging="0"/>
      <w:contextualSpacing/>
    </w:pPr>
    <w:rPr>
      <w:rFonts w:ascii="Calibri" w:hAnsi="Calibri" w:eastAsia="Calibri" w:cs="Times New Roman"/>
      <w:sz w:val="22"/>
      <w:szCs w:val="22"/>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2022-04-22T16:22:00Z</dcterms:created>
  <dc:creator/>
  <dc:description/>
  <dc:language>en-GB</dc:language>
  <cp:lastModifiedBy/>
  <cp:lastPrinted>2019-03-21T08:20:00Z</cp:lastPrinted>
  <dcterms:modified xsi:type="dcterms:W3CDTF">2022-05-16T10:36:00Z</dcterms:modified>
  <cp:revision>3</cp:revision>
  <dc:subject/>
  <dc:title>ACCORD</dc:title>
</cp:coreProperties>
</file>