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6AB07B4" w14:textId="13C9D35C" w:rsidP="000E0A50" w:rsidR="00CB5F28" w:rsidRDefault="00CE21B9">
      <w:pPr>
        <w:pBdr>
          <w:top w:color="auto" w:space="1" w:sz="4" w:val="single"/>
          <w:left w:color="auto" w:space="4" w:sz="4" w:val="single"/>
          <w:bottom w:color="auto" w:space="1" w:sz="4" w:val="single"/>
          <w:right w:color="auto" w:space="4" w:sz="4" w:val="single"/>
        </w:pBdr>
        <w:jc w:val="center"/>
        <w:rPr>
          <w:b/>
          <w:bCs/>
          <w:sz w:val="28"/>
          <w:szCs w:val="28"/>
        </w:rPr>
      </w:pPr>
      <w:r>
        <w:rPr>
          <w:b/>
          <w:bCs/>
          <w:sz w:val="28"/>
          <w:szCs w:val="28"/>
        </w:rPr>
        <w:t>A</w:t>
      </w:r>
      <w:r w:rsidR="00EE1414" w:rsidRPr="00A7226B">
        <w:rPr>
          <w:b/>
          <w:bCs/>
          <w:sz w:val="28"/>
          <w:szCs w:val="28"/>
        </w:rPr>
        <w:t>ccord d’entreprise sur la rémunération, notamment les salaires effectifs, le temps de travail et le partage de la valeur ajoutée dans l’entreprise</w:t>
      </w:r>
      <w:r w:rsidR="00244695">
        <w:rPr>
          <w:b/>
          <w:bCs/>
          <w:sz w:val="28"/>
          <w:szCs w:val="28"/>
        </w:rPr>
        <w:t xml:space="preserve"> au sein de la Société VULCAIN SERVICES SAS</w:t>
      </w:r>
    </w:p>
    <w:p w14:paraId="191C858E" w14:textId="26B7799A" w:rsidP="000E0A50" w:rsidR="00244695" w:rsidRDefault="00244695" w:rsidRPr="00AF7772">
      <w:pPr>
        <w:pBdr>
          <w:top w:color="auto" w:space="1" w:sz="4" w:val="single"/>
          <w:left w:color="auto" w:space="4" w:sz="4" w:val="single"/>
          <w:bottom w:color="auto" w:space="1" w:sz="4" w:val="single"/>
          <w:right w:color="auto" w:space="4" w:sz="4" w:val="single"/>
        </w:pBdr>
        <w:jc w:val="center"/>
        <w:rPr>
          <w:b/>
          <w:bCs/>
          <w:sz w:val="28"/>
          <w:szCs w:val="28"/>
        </w:rPr>
      </w:pPr>
      <w:r w:rsidRPr="00AF7772">
        <w:rPr>
          <w:b/>
          <w:bCs/>
          <w:sz w:val="28"/>
          <w:szCs w:val="28"/>
        </w:rPr>
        <w:t>2022 - 202</w:t>
      </w:r>
      <w:r w:rsidR="0082527C">
        <w:rPr>
          <w:b/>
          <w:bCs/>
          <w:sz w:val="28"/>
          <w:szCs w:val="28"/>
        </w:rPr>
        <w:t>4</w:t>
      </w:r>
    </w:p>
    <w:p w14:paraId="61D33AE3" w14:textId="77777777" w:rsidP="00AF7772" w:rsidR="00AF7772" w:rsidRDefault="00AF7772">
      <w:pPr>
        <w:tabs>
          <w:tab w:pos="0" w:val="left"/>
          <w:tab w:pos="3402" w:val="left"/>
        </w:tabs>
        <w:spacing w:line="276" w:lineRule="auto"/>
        <w:rPr>
          <w:rFonts w:ascii="Arial" w:cs="Arial" w:hAnsi="Arial"/>
          <w:b/>
          <w:sz w:val="20"/>
        </w:rPr>
      </w:pPr>
    </w:p>
    <w:p w14:paraId="2EDDCD32" w14:textId="230DC1DF" w:rsidP="00AF7772" w:rsidR="00AF7772" w:rsidRDefault="00AF7772" w:rsidRPr="00D76578">
      <w:pPr>
        <w:tabs>
          <w:tab w:pos="0" w:val="left"/>
          <w:tab w:pos="3402" w:val="left"/>
        </w:tabs>
        <w:spacing w:line="276" w:lineRule="auto"/>
        <w:rPr>
          <w:rFonts w:ascii="Arial" w:cs="Arial" w:hAnsi="Arial"/>
          <w:b/>
          <w:sz w:val="20"/>
        </w:rPr>
      </w:pPr>
      <w:r w:rsidRPr="00D76578">
        <w:rPr>
          <w:rFonts w:ascii="Arial" w:cs="Arial" w:hAnsi="Arial"/>
          <w:b/>
          <w:sz w:val="20"/>
        </w:rPr>
        <w:t>ENTRE :</w:t>
      </w:r>
    </w:p>
    <w:p w14:paraId="0E15B67B" w14:textId="77777777" w:rsidP="00AF7772" w:rsidR="00AF7772" w:rsidRDefault="00AF7772" w:rsidRPr="00D76578">
      <w:pPr>
        <w:tabs>
          <w:tab w:pos="0" w:val="left"/>
          <w:tab w:pos="3402" w:val="left"/>
        </w:tabs>
        <w:spacing w:line="276" w:lineRule="auto"/>
        <w:rPr>
          <w:rFonts w:ascii="Arial" w:cs="Arial" w:hAnsi="Arial"/>
          <w:b/>
          <w:sz w:val="20"/>
        </w:rPr>
      </w:pPr>
    </w:p>
    <w:p w14:paraId="720652D0" w14:textId="38B71E16" w:rsidP="00AF7772" w:rsidR="00AF7772" w:rsidRDefault="00AF7772" w:rsidRPr="00D76578">
      <w:pPr>
        <w:tabs>
          <w:tab w:pos="0" w:val="left"/>
          <w:tab w:pos="3402" w:val="left"/>
        </w:tabs>
        <w:spacing w:line="276" w:lineRule="auto"/>
        <w:rPr>
          <w:rFonts w:ascii="Arial" w:cs="Arial" w:hAnsi="Arial"/>
          <w:sz w:val="20"/>
        </w:rPr>
      </w:pPr>
      <w:r w:rsidRPr="00D76578">
        <w:rPr>
          <w:rFonts w:ascii="Arial" w:cs="Arial" w:hAnsi="Arial"/>
          <w:b/>
          <w:sz w:val="20"/>
        </w:rPr>
        <w:t xml:space="preserve">La </w:t>
      </w:r>
      <w:r>
        <w:rPr>
          <w:rFonts w:ascii="Arial" w:cs="Arial" w:hAnsi="Arial"/>
          <w:b/>
          <w:sz w:val="20"/>
        </w:rPr>
        <w:t>S</w:t>
      </w:r>
      <w:r w:rsidRPr="00D76578">
        <w:rPr>
          <w:rFonts w:ascii="Arial" w:cs="Arial" w:hAnsi="Arial"/>
          <w:b/>
          <w:sz w:val="20"/>
        </w:rPr>
        <w:t>ociété VULCAIN SERVI</w:t>
      </w:r>
      <w:r>
        <w:rPr>
          <w:rFonts w:ascii="Arial" w:cs="Arial" w:hAnsi="Arial"/>
          <w:b/>
          <w:sz w:val="20"/>
        </w:rPr>
        <w:t>CE</w:t>
      </w:r>
      <w:r w:rsidRPr="00D76578">
        <w:rPr>
          <w:rFonts w:ascii="Arial" w:cs="Arial" w:hAnsi="Arial"/>
          <w:b/>
          <w:sz w:val="20"/>
        </w:rPr>
        <w:t>S</w:t>
      </w:r>
      <w:r w:rsidRPr="00D76578">
        <w:rPr>
          <w:rFonts w:ascii="Arial" w:cs="Arial" w:hAnsi="Arial"/>
          <w:sz w:val="20"/>
        </w:rPr>
        <w:t xml:space="preserve">, SAS au capital social de 145.500 €, dont le siège social est situé 5 rue Beffroy 92200 NEUILLY SUR SEINE, immatriculée au RCS de Nanterre sous le n°420 418 774, représentée par Monsieur </w:t>
      </w:r>
      <w:r w:rsidR="007568FA">
        <w:rPr>
          <w:rFonts w:ascii="Arial" w:cs="Arial" w:hAnsi="Arial"/>
          <w:sz w:val="20"/>
        </w:rPr>
        <w:t>XXX</w:t>
      </w:r>
      <w:r w:rsidRPr="00D76578">
        <w:rPr>
          <w:rFonts w:ascii="Arial" w:cs="Arial" w:hAnsi="Arial"/>
          <w:sz w:val="20"/>
        </w:rPr>
        <w:t xml:space="preserve"> en sa qualité de </w:t>
      </w:r>
      <w:r w:rsidRPr="00D76578">
        <w:rPr>
          <w:rFonts w:ascii="Arial" w:cs="Arial" w:hAnsi="Arial"/>
          <w:b/>
          <w:sz w:val="20"/>
        </w:rPr>
        <w:t>Président</w:t>
      </w:r>
    </w:p>
    <w:p w14:paraId="77A3F65C" w14:textId="77777777" w:rsidP="00AF7772" w:rsidR="00AF7772" w:rsidRDefault="00AF7772" w:rsidRPr="00D76578">
      <w:pPr>
        <w:tabs>
          <w:tab w:pos="0" w:val="left"/>
          <w:tab w:pos="3402" w:val="left"/>
        </w:tabs>
        <w:spacing w:line="276" w:lineRule="auto"/>
        <w:rPr>
          <w:rFonts w:ascii="Arial" w:cs="Arial" w:hAnsi="Arial"/>
          <w:sz w:val="20"/>
        </w:rPr>
      </w:pPr>
    </w:p>
    <w:p w14:paraId="682F30EA" w14:textId="77777777" w:rsidP="00AF7772" w:rsidR="00AF7772" w:rsidRDefault="00AF7772" w:rsidRPr="00D76578">
      <w:pPr>
        <w:tabs>
          <w:tab w:pos="0" w:val="left"/>
          <w:tab w:pos="3402" w:val="left"/>
        </w:tabs>
        <w:spacing w:line="276" w:lineRule="auto"/>
        <w:rPr>
          <w:rFonts w:ascii="Arial" w:cs="Arial" w:hAnsi="Arial"/>
          <w:sz w:val="20"/>
        </w:rPr>
      </w:pPr>
    </w:p>
    <w:p w14:paraId="757466D5" w14:textId="77777777" w:rsidP="00AF7772" w:rsidR="00AF7772" w:rsidRDefault="00AF7772" w:rsidRPr="00D76578">
      <w:pPr>
        <w:tabs>
          <w:tab w:pos="0" w:val="left"/>
          <w:tab w:pos="3402" w:val="left"/>
        </w:tabs>
        <w:spacing w:line="276" w:lineRule="auto"/>
        <w:rPr>
          <w:rFonts w:ascii="Arial" w:cs="Arial" w:hAnsi="Arial"/>
          <w:sz w:val="20"/>
        </w:rPr>
      </w:pPr>
    </w:p>
    <w:p w14:paraId="0D99F3D1" w14:textId="77777777" w:rsidP="00AF7772" w:rsidR="00AF7772" w:rsidRDefault="00AF7772" w:rsidRPr="00D76578">
      <w:pPr>
        <w:tabs>
          <w:tab w:pos="0" w:val="left"/>
          <w:tab w:pos="3402" w:val="left"/>
        </w:tabs>
        <w:spacing w:line="276" w:lineRule="auto"/>
        <w:jc w:val="right"/>
        <w:rPr>
          <w:rFonts w:ascii="Arial" w:cs="Arial" w:hAnsi="Arial"/>
          <w:sz w:val="20"/>
        </w:rPr>
      </w:pPr>
      <w:r w:rsidRPr="00D76578">
        <w:rPr>
          <w:rFonts w:ascii="Arial" w:cs="Arial" w:hAnsi="Arial"/>
          <w:sz w:val="20"/>
        </w:rPr>
        <w:t>D’une part</w:t>
      </w:r>
    </w:p>
    <w:p w14:paraId="662B44E8" w14:textId="77777777" w:rsidP="00AF7772" w:rsidR="00AF7772" w:rsidRDefault="00AF7772" w:rsidRPr="00D76578">
      <w:pPr>
        <w:tabs>
          <w:tab w:pos="0" w:val="left"/>
          <w:tab w:pos="3402" w:val="left"/>
        </w:tabs>
        <w:spacing w:line="276" w:lineRule="auto"/>
        <w:rPr>
          <w:rFonts w:ascii="Arial" w:cs="Arial" w:hAnsi="Arial"/>
          <w:sz w:val="20"/>
        </w:rPr>
      </w:pPr>
    </w:p>
    <w:p w14:paraId="24FF6A06" w14:textId="77777777" w:rsidP="00AF7772" w:rsidR="00AF7772" w:rsidRDefault="00AF7772" w:rsidRPr="00D76578">
      <w:pPr>
        <w:tabs>
          <w:tab w:pos="0" w:val="left"/>
          <w:tab w:pos="3402" w:val="left"/>
        </w:tabs>
        <w:spacing w:line="276" w:lineRule="auto"/>
        <w:rPr>
          <w:rFonts w:ascii="Arial" w:cs="Arial" w:hAnsi="Arial"/>
          <w:sz w:val="20"/>
        </w:rPr>
      </w:pPr>
      <w:r w:rsidRPr="00D76578">
        <w:rPr>
          <w:rFonts w:ascii="Arial" w:cs="Arial" w:hAnsi="Arial"/>
          <w:b/>
          <w:sz w:val="20"/>
        </w:rPr>
        <w:t>ET :</w:t>
      </w:r>
    </w:p>
    <w:p w14:paraId="759337AD" w14:textId="77777777" w:rsidP="00AF7772" w:rsidR="00AF7772" w:rsidRDefault="00AF7772" w:rsidRPr="00D76578">
      <w:pPr>
        <w:tabs>
          <w:tab w:pos="0" w:val="left"/>
          <w:tab w:pos="3402" w:val="left"/>
        </w:tabs>
        <w:spacing w:line="276" w:lineRule="auto"/>
        <w:rPr>
          <w:rFonts w:ascii="Arial" w:cs="Arial" w:hAnsi="Arial"/>
          <w:sz w:val="20"/>
        </w:rPr>
      </w:pPr>
    </w:p>
    <w:p w14:paraId="2BCBDD56" w14:textId="77777777" w:rsidP="00AF7772" w:rsidR="00AF7772" w:rsidRDefault="00AF7772" w:rsidRPr="00D76578">
      <w:pPr>
        <w:tabs>
          <w:tab w:pos="0" w:val="left"/>
          <w:tab w:pos="3402" w:val="left"/>
        </w:tabs>
        <w:spacing w:line="276" w:lineRule="auto"/>
        <w:rPr>
          <w:rFonts w:ascii="Arial" w:cs="Arial" w:hAnsi="Arial"/>
          <w:sz w:val="20"/>
        </w:rPr>
      </w:pPr>
    </w:p>
    <w:p w14:paraId="46F6FEE3" w14:textId="1434026E" w:rsidP="00AF7772" w:rsidR="00AF7772" w:rsidRDefault="00AF7772">
      <w:pPr>
        <w:pStyle w:val="Level1"/>
        <w:tabs>
          <w:tab w:pos="0" w:val="left"/>
          <w:tab w:pos="543" w:val="left"/>
        </w:tabs>
        <w:spacing w:line="276" w:lineRule="auto"/>
        <w:ind w:firstLine="0" w:left="0"/>
        <w:rPr>
          <w:rFonts w:ascii="Arial" w:cs="Arial" w:hAnsi="Arial"/>
          <w:sz w:val="20"/>
          <w:lang w:val="fr-FR"/>
        </w:rPr>
      </w:pPr>
      <w:r w:rsidRPr="00D76578">
        <w:rPr>
          <w:rFonts w:ascii="Arial" w:cs="Arial" w:hAnsi="Arial"/>
          <w:sz w:val="20"/>
          <w:lang w:val="fr-FR"/>
        </w:rPr>
        <w:t xml:space="preserve">L’organisation syndicale </w:t>
      </w:r>
      <w:r w:rsidRPr="00D76578">
        <w:rPr>
          <w:rFonts w:ascii="Arial" w:cs="Arial" w:hAnsi="Arial"/>
          <w:b/>
          <w:sz w:val="20"/>
          <w:lang w:val="fr-FR"/>
        </w:rPr>
        <w:t>CFTC</w:t>
      </w:r>
      <w:r w:rsidRPr="00D76578">
        <w:rPr>
          <w:rFonts w:ascii="Arial" w:cs="Arial" w:hAnsi="Arial"/>
          <w:sz w:val="20"/>
          <w:lang w:val="fr-FR"/>
        </w:rPr>
        <w:t xml:space="preserve"> représentée par Monsieur </w:t>
      </w:r>
      <w:r w:rsidR="007568FA">
        <w:rPr>
          <w:rFonts w:ascii="Arial" w:cs="Arial" w:hAnsi="Arial"/>
          <w:sz w:val="20"/>
          <w:lang w:val="fr-FR"/>
        </w:rPr>
        <w:t>XXX</w:t>
      </w:r>
      <w:r w:rsidRPr="00D76578">
        <w:rPr>
          <w:rFonts w:ascii="Arial" w:cs="Arial" w:hAnsi="Arial"/>
          <w:b/>
          <w:sz w:val="20"/>
          <w:lang w:val="fr-FR"/>
        </w:rPr>
        <w:t xml:space="preserve"> </w:t>
      </w:r>
      <w:r w:rsidRPr="00D76578">
        <w:rPr>
          <w:rFonts w:ascii="Arial" w:cs="Arial" w:hAnsi="Arial"/>
          <w:sz w:val="20"/>
          <w:lang w:val="fr-FR"/>
        </w:rPr>
        <w:t>en sa qualité de délégué syndical,</w:t>
      </w:r>
    </w:p>
    <w:p w14:paraId="0C9D31B8" w14:textId="77777777" w:rsidP="00AF7772" w:rsidR="00AF7772" w:rsidRDefault="00AF7772">
      <w:pPr>
        <w:pStyle w:val="Level1"/>
        <w:tabs>
          <w:tab w:pos="0" w:val="left"/>
          <w:tab w:pos="543" w:val="left"/>
        </w:tabs>
        <w:spacing w:line="276" w:lineRule="auto"/>
        <w:ind w:firstLine="0" w:left="0"/>
        <w:rPr>
          <w:rFonts w:ascii="Arial" w:cs="Arial" w:hAnsi="Arial"/>
          <w:sz w:val="20"/>
          <w:lang w:val="fr-FR"/>
        </w:rPr>
      </w:pPr>
    </w:p>
    <w:p w14:paraId="05891EDD" w14:textId="7A0C5760" w:rsidP="00AF7772" w:rsidR="00AF7772" w:rsidRDefault="00AF7772" w:rsidRPr="00D76578">
      <w:pPr>
        <w:pStyle w:val="Level1"/>
        <w:tabs>
          <w:tab w:pos="0" w:val="left"/>
          <w:tab w:pos="543" w:val="left"/>
        </w:tabs>
        <w:spacing w:line="276" w:lineRule="auto"/>
        <w:ind w:firstLine="0" w:left="0"/>
        <w:rPr>
          <w:rFonts w:ascii="Arial" w:cs="Arial" w:hAnsi="Arial"/>
          <w:sz w:val="20"/>
          <w:lang w:val="fr-FR"/>
        </w:rPr>
      </w:pPr>
      <w:r>
        <w:rPr>
          <w:rFonts w:ascii="Arial" w:cs="Arial" w:hAnsi="Arial"/>
          <w:sz w:val="20"/>
          <w:lang w:val="fr-FR"/>
        </w:rPr>
        <w:t xml:space="preserve">L’organisation syndicale </w:t>
      </w:r>
      <w:r w:rsidRPr="00BC6FDC">
        <w:rPr>
          <w:rFonts w:ascii="Arial" w:cs="Arial" w:hAnsi="Arial"/>
          <w:b/>
          <w:bCs/>
          <w:sz w:val="20"/>
          <w:lang w:val="fr-FR"/>
        </w:rPr>
        <w:t>CFE-CGC</w:t>
      </w:r>
      <w:r>
        <w:rPr>
          <w:rFonts w:ascii="Arial" w:cs="Arial" w:hAnsi="Arial"/>
          <w:sz w:val="20"/>
          <w:lang w:val="fr-FR"/>
        </w:rPr>
        <w:t xml:space="preserve"> représentée par </w:t>
      </w:r>
      <w:r w:rsidRPr="00E66AF9">
        <w:rPr>
          <w:rFonts w:ascii="Arial" w:cs="Arial" w:hAnsi="Arial"/>
          <w:b/>
          <w:bCs/>
          <w:sz w:val="20"/>
          <w:lang w:val="fr-FR"/>
        </w:rPr>
        <w:t xml:space="preserve">Monsieur </w:t>
      </w:r>
      <w:r w:rsidR="007568FA">
        <w:rPr>
          <w:rFonts w:ascii="Arial" w:cs="Arial" w:hAnsi="Arial"/>
          <w:b/>
          <w:bCs/>
          <w:sz w:val="20"/>
          <w:lang w:val="fr-FR"/>
        </w:rPr>
        <w:t>XXX</w:t>
      </w:r>
      <w:r>
        <w:rPr>
          <w:rFonts w:ascii="Arial" w:cs="Arial" w:hAnsi="Arial"/>
          <w:sz w:val="20"/>
          <w:lang w:val="fr-FR"/>
        </w:rPr>
        <w:t xml:space="preserve"> en sa qualité de délégué syndical,</w:t>
      </w:r>
    </w:p>
    <w:p w14:paraId="7871AE8B" w14:textId="77777777" w:rsidP="00AF7772" w:rsidR="00AF7772" w:rsidRDefault="00AF7772" w:rsidRPr="00D76578">
      <w:pPr>
        <w:pStyle w:val="Level1"/>
        <w:tabs>
          <w:tab w:pos="0" w:val="left"/>
          <w:tab w:pos="543" w:val="left"/>
        </w:tabs>
        <w:spacing w:line="276" w:lineRule="auto"/>
        <w:ind w:firstLine="0" w:left="0"/>
        <w:rPr>
          <w:rFonts w:ascii="Arial" w:cs="Arial" w:hAnsi="Arial"/>
          <w:sz w:val="20"/>
          <w:lang w:val="fr-FR"/>
        </w:rPr>
      </w:pPr>
    </w:p>
    <w:p w14:paraId="3C41F56B" w14:textId="77777777" w:rsidP="00AF7772" w:rsidR="00AF7772" w:rsidRDefault="00AF7772" w:rsidRPr="00D76578">
      <w:pPr>
        <w:pStyle w:val="Level1"/>
        <w:tabs>
          <w:tab w:pos="0" w:val="left"/>
          <w:tab w:pos="543" w:val="left"/>
        </w:tabs>
        <w:spacing w:line="276" w:lineRule="auto"/>
        <w:ind w:firstLine="0" w:left="0"/>
        <w:rPr>
          <w:rFonts w:ascii="Arial" w:cs="Arial" w:hAnsi="Arial"/>
          <w:sz w:val="20"/>
          <w:lang w:val="fr-FR"/>
        </w:rPr>
      </w:pPr>
    </w:p>
    <w:p w14:paraId="4970EB81" w14:textId="77777777" w:rsidP="00AF7772" w:rsidR="00AF7772" w:rsidRDefault="00AF7772" w:rsidRPr="00D76578">
      <w:pPr>
        <w:pStyle w:val="Level1"/>
        <w:tabs>
          <w:tab w:pos="0" w:val="left"/>
          <w:tab w:pos="543" w:val="left"/>
        </w:tabs>
        <w:spacing w:line="276" w:lineRule="auto"/>
        <w:ind w:firstLine="0" w:left="0"/>
        <w:jc w:val="right"/>
        <w:rPr>
          <w:rFonts w:ascii="Arial" w:cs="Arial" w:hAnsi="Arial"/>
          <w:sz w:val="20"/>
          <w:lang w:val="fr-FR"/>
        </w:rPr>
      </w:pPr>
      <w:r w:rsidRPr="00D76578">
        <w:rPr>
          <w:rFonts w:ascii="Arial" w:cs="Arial" w:hAnsi="Arial"/>
          <w:sz w:val="20"/>
          <w:lang w:val="fr-FR"/>
        </w:rPr>
        <w:t>D’autre part</w:t>
      </w:r>
    </w:p>
    <w:p w14:paraId="0C078158" w14:textId="77777777" w:rsidP="00AF7772" w:rsidR="00AF7772" w:rsidRDefault="00AF7772">
      <w:pPr>
        <w:tabs>
          <w:tab w:pos="0" w:val="left"/>
          <w:tab w:pos="543" w:val="left"/>
        </w:tabs>
        <w:spacing w:line="276" w:lineRule="auto"/>
        <w:rPr>
          <w:rFonts w:ascii="Arial" w:cs="Arial" w:hAnsi="Arial"/>
          <w:sz w:val="20"/>
        </w:rPr>
      </w:pPr>
    </w:p>
    <w:p w14:paraId="16F9B967" w14:textId="6C177C2E" w:rsidP="00AF7772" w:rsidR="00AF7772" w:rsidRDefault="00AF7772">
      <w:pPr>
        <w:tabs>
          <w:tab w:pos="543" w:val="left"/>
        </w:tabs>
        <w:spacing w:line="276" w:lineRule="auto"/>
        <w:rPr>
          <w:rFonts w:ascii="Arial" w:cs="Arial" w:hAnsi="Arial"/>
          <w:sz w:val="20"/>
          <w:szCs w:val="20"/>
        </w:rPr>
      </w:pPr>
    </w:p>
    <w:p w14:paraId="5C03EB71" w14:textId="1D6C3C46" w:rsidP="00AF7772" w:rsidR="00D46690" w:rsidRDefault="00D46690">
      <w:pPr>
        <w:tabs>
          <w:tab w:pos="543" w:val="left"/>
        </w:tabs>
        <w:spacing w:line="276" w:lineRule="auto"/>
        <w:rPr>
          <w:rFonts w:ascii="Arial" w:cs="Arial" w:hAnsi="Arial"/>
          <w:sz w:val="20"/>
          <w:szCs w:val="20"/>
        </w:rPr>
      </w:pPr>
    </w:p>
    <w:p w14:paraId="5C510452" w14:textId="2B1FB527" w:rsidP="00AF7772" w:rsidR="00D46690" w:rsidRDefault="00D46690">
      <w:pPr>
        <w:tabs>
          <w:tab w:pos="543" w:val="left"/>
        </w:tabs>
        <w:spacing w:line="276" w:lineRule="auto"/>
        <w:rPr>
          <w:rFonts w:ascii="Arial" w:cs="Arial" w:hAnsi="Arial"/>
          <w:sz w:val="20"/>
          <w:szCs w:val="20"/>
        </w:rPr>
      </w:pPr>
    </w:p>
    <w:p w14:paraId="7A755A34" w14:textId="03127036" w:rsidP="00AF7772" w:rsidR="00D46690" w:rsidRDefault="00D46690">
      <w:pPr>
        <w:tabs>
          <w:tab w:pos="543" w:val="left"/>
        </w:tabs>
        <w:spacing w:line="276" w:lineRule="auto"/>
        <w:rPr>
          <w:rFonts w:ascii="Arial" w:cs="Arial" w:hAnsi="Arial"/>
          <w:sz w:val="20"/>
          <w:szCs w:val="20"/>
        </w:rPr>
      </w:pPr>
    </w:p>
    <w:p w14:paraId="756769B5" w14:textId="1B4F3766" w:rsidP="00AF7772" w:rsidR="00D46690" w:rsidRDefault="00D46690">
      <w:pPr>
        <w:tabs>
          <w:tab w:pos="543" w:val="left"/>
        </w:tabs>
        <w:spacing w:line="276" w:lineRule="auto"/>
        <w:rPr>
          <w:rFonts w:ascii="Arial" w:cs="Arial" w:hAnsi="Arial"/>
          <w:sz w:val="20"/>
          <w:szCs w:val="20"/>
        </w:rPr>
      </w:pPr>
    </w:p>
    <w:p w14:paraId="490D0B29" w14:textId="14720C33" w:rsidP="00AF7772" w:rsidR="00D46690" w:rsidRDefault="00D46690">
      <w:pPr>
        <w:tabs>
          <w:tab w:pos="543" w:val="left"/>
        </w:tabs>
        <w:spacing w:line="276" w:lineRule="auto"/>
        <w:rPr>
          <w:rFonts w:ascii="Arial" w:cs="Arial" w:hAnsi="Arial"/>
          <w:sz w:val="20"/>
          <w:szCs w:val="20"/>
        </w:rPr>
      </w:pPr>
    </w:p>
    <w:p w14:paraId="764AAE01" w14:textId="2A026662" w:rsidP="00AF7772" w:rsidR="00D46690" w:rsidRDefault="00D46690">
      <w:pPr>
        <w:tabs>
          <w:tab w:pos="543" w:val="left"/>
        </w:tabs>
        <w:spacing w:line="276" w:lineRule="auto"/>
        <w:rPr>
          <w:rFonts w:ascii="Arial" w:cs="Arial" w:hAnsi="Arial"/>
          <w:sz w:val="20"/>
          <w:szCs w:val="20"/>
        </w:rPr>
      </w:pPr>
    </w:p>
    <w:p w14:paraId="391E878E" w14:textId="4680F7B5" w:rsidP="00AF7772" w:rsidR="00D46690" w:rsidRDefault="00D46690">
      <w:pPr>
        <w:tabs>
          <w:tab w:pos="543" w:val="left"/>
        </w:tabs>
        <w:spacing w:line="276" w:lineRule="auto"/>
        <w:rPr>
          <w:rFonts w:ascii="Arial" w:cs="Arial" w:hAnsi="Arial"/>
          <w:sz w:val="20"/>
          <w:szCs w:val="20"/>
        </w:rPr>
      </w:pPr>
    </w:p>
    <w:p w14:paraId="5CABC214" w14:textId="4441659D" w:rsidP="00AF7772" w:rsidR="007568FA" w:rsidRDefault="007568FA">
      <w:pPr>
        <w:tabs>
          <w:tab w:pos="543" w:val="left"/>
        </w:tabs>
        <w:spacing w:line="276" w:lineRule="auto"/>
        <w:rPr>
          <w:rFonts w:ascii="Arial" w:cs="Arial" w:hAnsi="Arial"/>
          <w:sz w:val="20"/>
          <w:szCs w:val="20"/>
        </w:rPr>
      </w:pPr>
    </w:p>
    <w:p w14:paraId="1BE4048A" w14:textId="77777777" w:rsidP="00AF7772" w:rsidR="007568FA" w:rsidRDefault="007568FA">
      <w:pPr>
        <w:tabs>
          <w:tab w:pos="543" w:val="left"/>
        </w:tabs>
        <w:spacing w:line="276" w:lineRule="auto"/>
        <w:rPr>
          <w:rFonts w:ascii="Arial" w:cs="Arial" w:hAnsi="Arial"/>
          <w:sz w:val="20"/>
          <w:szCs w:val="20"/>
        </w:rPr>
      </w:pPr>
    </w:p>
    <w:p w14:paraId="24A730C7" w14:textId="77777777" w:rsidP="00AF7772" w:rsidR="00D46690" w:rsidRDefault="00D46690">
      <w:pPr>
        <w:tabs>
          <w:tab w:pos="543" w:val="left"/>
        </w:tabs>
        <w:spacing w:line="276" w:lineRule="auto"/>
        <w:rPr>
          <w:rFonts w:ascii="Arial" w:cs="Arial" w:hAnsi="Arial"/>
          <w:sz w:val="20"/>
          <w:szCs w:val="20"/>
        </w:rPr>
      </w:pPr>
    </w:p>
    <w:p w14:paraId="054A733F" w14:textId="57588768" w:rsidP="00AF7772" w:rsidR="00AF7772" w:rsidRDefault="00AF7772">
      <w:pPr>
        <w:rPr>
          <w:rFonts w:cstheme="minorHAnsi"/>
          <w:b/>
          <w:bCs/>
        </w:rPr>
      </w:pPr>
      <w:r w:rsidRPr="008B155C">
        <w:rPr>
          <w:rFonts w:cstheme="minorHAnsi"/>
          <w:b/>
          <w:bCs/>
        </w:rPr>
        <w:lastRenderedPageBreak/>
        <w:t>Préambule – Champ d’application</w:t>
      </w:r>
    </w:p>
    <w:p w14:paraId="3A0F004B" w14:textId="6A8E9D73" w:rsidP="002A4281" w:rsidR="002A4281" w:rsidRDefault="002A4281" w:rsidRPr="00FC2C9D">
      <w:pPr>
        <w:shd w:color="auto" w:fill="FFFFFF" w:themeFill="background1" w:val="clear"/>
        <w:jc w:val="both"/>
        <w:rPr>
          <w:sz w:val="20"/>
          <w:szCs w:val="20"/>
        </w:rPr>
      </w:pPr>
      <w:r w:rsidRPr="00500C49">
        <w:t>Afin de poursuivre sa démarche auprès des collaborateurs de la société pour soutenir leur pouvoir d’achat, dans un contexte significativement inflationniste en France, la société Vulcain Services</w:t>
      </w:r>
      <w:r w:rsidR="00FC4937" w:rsidRPr="00500C49">
        <w:t xml:space="preserve"> a souhaité ouvrir des négociations annuelles</w:t>
      </w:r>
      <w:r w:rsidR="00AE1A04" w:rsidRPr="00500C49">
        <w:t xml:space="preserve"> obligatoires</w:t>
      </w:r>
      <w:r w:rsidR="00AE1A04">
        <w:rPr>
          <w:sz w:val="20"/>
          <w:szCs w:val="20"/>
        </w:rPr>
        <w:t xml:space="preserve">. </w:t>
      </w:r>
    </w:p>
    <w:p w14:paraId="43A363CF" w14:textId="7BEA3F27" w:rsidP="0C8B90F5" w:rsidR="00ED5C3B" w:rsidRDefault="005C51FE" w:rsidRPr="00732BE7">
      <w:pPr>
        <w:jc w:val="both"/>
      </w:pPr>
      <w:r w:rsidRPr="0C8B90F5">
        <w:t xml:space="preserve">En préambule, il est rappelé que la négociation annuelle obligatoire prévue par les articles L.2242-1 et suivants du </w:t>
      </w:r>
      <w:r w:rsidRPr="00732BE7">
        <w:t>code du travail a fait l’objet de trois réunions entre les délégations des Organisations syndicales représentatives</w:t>
      </w:r>
      <w:r w:rsidR="004D5D67" w:rsidRPr="00732BE7">
        <w:t xml:space="preserve"> et les représentants de la Direction de l’entreprise : les </w:t>
      </w:r>
      <w:r w:rsidR="00C205D6" w:rsidRPr="00732BE7">
        <w:t xml:space="preserve">30 août 2022, </w:t>
      </w:r>
      <w:r w:rsidR="00630502" w:rsidRPr="00732BE7">
        <w:t xml:space="preserve">6 septembre 2022 et </w:t>
      </w:r>
      <w:r w:rsidR="39607DC8" w:rsidRPr="00732BE7">
        <w:t>12</w:t>
      </w:r>
      <w:r w:rsidR="00630502" w:rsidRPr="00732BE7">
        <w:t xml:space="preserve"> septembre 2022. </w:t>
      </w:r>
    </w:p>
    <w:p w14:paraId="0037FD09" w14:textId="619D9424" w:rsidP="00744612" w:rsidR="002112C0" w:rsidRDefault="006F0447" w:rsidRPr="00744612">
      <w:pPr>
        <w:jc w:val="both"/>
        <w:rPr>
          <w:rFonts w:cstheme="minorHAnsi"/>
        </w:rPr>
      </w:pPr>
      <w:r w:rsidRPr="00732BE7">
        <w:rPr>
          <w:rFonts w:cstheme="minorHAnsi"/>
        </w:rPr>
        <w:t xml:space="preserve">Au cours de </w:t>
      </w:r>
      <w:r w:rsidR="00630502" w:rsidRPr="00732BE7">
        <w:rPr>
          <w:rFonts w:cstheme="minorHAnsi"/>
        </w:rPr>
        <w:t>ces</w:t>
      </w:r>
      <w:r w:rsidRPr="00732BE7">
        <w:rPr>
          <w:rFonts w:cstheme="minorHAnsi"/>
        </w:rPr>
        <w:t xml:space="preserve"> réunion</w:t>
      </w:r>
      <w:r w:rsidR="00630502" w:rsidRPr="00732BE7">
        <w:rPr>
          <w:rFonts w:cstheme="minorHAnsi"/>
        </w:rPr>
        <w:t>s</w:t>
      </w:r>
      <w:r w:rsidRPr="00732BE7">
        <w:rPr>
          <w:rFonts w:cstheme="minorHAnsi"/>
        </w:rPr>
        <w:t>, la Direction a présenté conformément à la réglementation, le calendrier des réunions de</w:t>
      </w:r>
      <w:r w:rsidR="00986E7E" w:rsidRPr="00732BE7">
        <w:rPr>
          <w:rFonts w:cstheme="minorHAnsi"/>
        </w:rPr>
        <w:t xml:space="preserve"> </w:t>
      </w:r>
      <w:r w:rsidRPr="00732BE7">
        <w:rPr>
          <w:rFonts w:cstheme="minorHAnsi"/>
        </w:rPr>
        <w:t>négociations</w:t>
      </w:r>
      <w:r w:rsidR="0005348C" w:rsidRPr="00732BE7">
        <w:rPr>
          <w:rFonts w:cstheme="minorHAnsi"/>
        </w:rPr>
        <w:t>, les thèmes de négociation</w:t>
      </w:r>
      <w:r w:rsidRPr="00732BE7">
        <w:rPr>
          <w:rFonts w:cstheme="minorHAnsi"/>
        </w:rPr>
        <w:t xml:space="preserve"> ainsi qu’un certain nombre d’informations, concernant notamment le contexte économique</w:t>
      </w:r>
      <w:r w:rsidRPr="00744612">
        <w:rPr>
          <w:rFonts w:cstheme="minorHAnsi"/>
        </w:rPr>
        <w:t xml:space="preserve"> général</w:t>
      </w:r>
      <w:r w:rsidR="00986E7E">
        <w:rPr>
          <w:rFonts w:cstheme="minorHAnsi"/>
        </w:rPr>
        <w:t xml:space="preserve"> et</w:t>
      </w:r>
      <w:r w:rsidR="005F1FF3" w:rsidRPr="00744612">
        <w:rPr>
          <w:rFonts w:cstheme="minorHAnsi"/>
        </w:rPr>
        <w:t xml:space="preserve"> les orientations stratégiques de l’entreprise</w:t>
      </w:r>
      <w:r w:rsidR="00986E7E">
        <w:rPr>
          <w:rFonts w:cstheme="minorHAnsi"/>
        </w:rPr>
        <w:t>. L</w:t>
      </w:r>
      <w:r w:rsidR="002112C0" w:rsidRPr="00744612">
        <w:rPr>
          <w:rFonts w:cstheme="minorHAnsi"/>
        </w:rPr>
        <w:t xml:space="preserve">es délégations des Organisations syndicales ont fait valoir leurs revendications respectives. </w:t>
      </w:r>
    </w:p>
    <w:p w14:paraId="7959B2A4" w14:textId="1F1FFAD3" w:rsidP="00744612" w:rsidR="00EF5C6C" w:rsidRDefault="00EF5C6C" w:rsidRPr="00744612">
      <w:pPr>
        <w:jc w:val="both"/>
        <w:rPr>
          <w:rFonts w:cstheme="minorHAnsi"/>
        </w:rPr>
      </w:pPr>
      <w:r w:rsidRPr="00744612">
        <w:rPr>
          <w:rFonts w:cstheme="minorHAnsi"/>
        </w:rPr>
        <w:t>Par ailleurs, dans la continuité des actions menées les années précédentes, les parties entendent également se référer :</w:t>
      </w:r>
    </w:p>
    <w:p w14:paraId="4D16E98A" w14:textId="08261043" w:rsidP="00744612" w:rsidR="001D68DF" w:rsidRDefault="001D68DF" w:rsidRPr="002E76A4">
      <w:pPr>
        <w:pStyle w:val="Paragraphedeliste"/>
        <w:numPr>
          <w:ilvl w:val="0"/>
          <w:numId w:val="6"/>
        </w:numPr>
        <w:jc w:val="both"/>
        <w:rPr>
          <w:rFonts w:cstheme="minorHAnsi"/>
          <w:i/>
          <w:iCs/>
          <w:sz w:val="20"/>
          <w:szCs w:val="20"/>
        </w:rPr>
      </w:pPr>
      <w:r w:rsidRPr="002E76A4">
        <w:rPr>
          <w:rFonts w:cstheme="minorHAnsi"/>
          <w:i/>
          <w:iCs/>
          <w:sz w:val="20"/>
          <w:szCs w:val="20"/>
        </w:rPr>
        <w:t>Accord sur le travail de nuit du 24 mars 2017</w:t>
      </w:r>
    </w:p>
    <w:p w14:paraId="72B3DD19" w14:textId="4E9D110F" w:rsidP="00744612" w:rsidR="00D26874" w:rsidRDefault="00D2128D" w:rsidRPr="002E76A4">
      <w:pPr>
        <w:pStyle w:val="Paragraphedeliste"/>
        <w:numPr>
          <w:ilvl w:val="0"/>
          <w:numId w:val="6"/>
        </w:numPr>
        <w:jc w:val="both"/>
        <w:rPr>
          <w:rFonts w:cstheme="minorHAnsi"/>
          <w:i/>
          <w:iCs/>
          <w:sz w:val="20"/>
          <w:szCs w:val="20"/>
        </w:rPr>
      </w:pPr>
      <w:r w:rsidRPr="002E76A4">
        <w:rPr>
          <w:rFonts w:cstheme="minorHAnsi"/>
          <w:i/>
          <w:iCs/>
          <w:sz w:val="20"/>
          <w:szCs w:val="20"/>
        </w:rPr>
        <w:t>Accord collectif sur l’</w:t>
      </w:r>
      <w:r w:rsidR="00C7417A" w:rsidRPr="002E76A4">
        <w:rPr>
          <w:rFonts w:cstheme="minorHAnsi"/>
          <w:i/>
          <w:iCs/>
          <w:sz w:val="20"/>
          <w:szCs w:val="20"/>
        </w:rPr>
        <w:t>aménagement du temps de travail et la mise en place du télétravail d</w:t>
      </w:r>
      <w:r w:rsidR="00D26874" w:rsidRPr="002E76A4">
        <w:rPr>
          <w:rFonts w:cstheme="minorHAnsi"/>
          <w:i/>
          <w:iCs/>
          <w:sz w:val="20"/>
          <w:szCs w:val="20"/>
        </w:rPr>
        <w:t>u 7 février 2019</w:t>
      </w:r>
    </w:p>
    <w:p w14:paraId="7AA43C3F" w14:textId="73377BA1" w:rsidP="00744612" w:rsidR="002E76A4" w:rsidRDefault="002E76A4" w:rsidRPr="002E76A4">
      <w:pPr>
        <w:pStyle w:val="Paragraphedeliste"/>
        <w:numPr>
          <w:ilvl w:val="0"/>
          <w:numId w:val="6"/>
        </w:numPr>
        <w:jc w:val="both"/>
        <w:rPr>
          <w:rFonts w:cstheme="minorHAnsi"/>
          <w:i/>
          <w:iCs/>
          <w:sz w:val="20"/>
          <w:szCs w:val="20"/>
        </w:rPr>
      </w:pPr>
      <w:r w:rsidRPr="002E76A4">
        <w:rPr>
          <w:rFonts w:cstheme="minorHAnsi"/>
          <w:i/>
          <w:iCs/>
          <w:sz w:val="20"/>
          <w:szCs w:val="20"/>
        </w:rPr>
        <w:t>Accord relatif aux heures supplémentaires du 17 décembre 2019</w:t>
      </w:r>
    </w:p>
    <w:p w14:paraId="28E63178" w14:textId="73BE9DAD" w:rsidP="00744612" w:rsidR="00EF5C6C" w:rsidRDefault="009D2ACB" w:rsidRPr="002E76A4">
      <w:pPr>
        <w:pStyle w:val="Paragraphedeliste"/>
        <w:numPr>
          <w:ilvl w:val="0"/>
          <w:numId w:val="6"/>
        </w:numPr>
        <w:jc w:val="both"/>
        <w:rPr>
          <w:rFonts w:cstheme="minorHAnsi"/>
          <w:i/>
          <w:iCs/>
          <w:sz w:val="20"/>
          <w:szCs w:val="20"/>
        </w:rPr>
      </w:pPr>
      <w:r w:rsidRPr="002E76A4">
        <w:rPr>
          <w:rFonts w:cstheme="minorHAnsi"/>
          <w:i/>
          <w:iCs/>
          <w:sz w:val="20"/>
          <w:szCs w:val="20"/>
        </w:rPr>
        <w:t>Acco</w:t>
      </w:r>
      <w:r w:rsidR="003B7813" w:rsidRPr="002E76A4">
        <w:rPr>
          <w:rFonts w:cstheme="minorHAnsi"/>
          <w:i/>
          <w:iCs/>
          <w:sz w:val="20"/>
          <w:szCs w:val="20"/>
        </w:rPr>
        <w:t xml:space="preserve">rd </w:t>
      </w:r>
      <w:r w:rsidR="007F2D57" w:rsidRPr="002E76A4">
        <w:rPr>
          <w:rFonts w:cstheme="minorHAnsi"/>
          <w:i/>
          <w:iCs/>
          <w:sz w:val="20"/>
          <w:szCs w:val="20"/>
        </w:rPr>
        <w:t xml:space="preserve">portant sur l’égalité professionnelle, la mixité et la qualité de vie au travail </w:t>
      </w:r>
      <w:r w:rsidR="003B7813" w:rsidRPr="002E76A4">
        <w:rPr>
          <w:rFonts w:cstheme="minorHAnsi"/>
          <w:i/>
          <w:iCs/>
          <w:sz w:val="20"/>
          <w:szCs w:val="20"/>
        </w:rPr>
        <w:t>d</w:t>
      </w:r>
      <w:r w:rsidR="007F2D57" w:rsidRPr="002E76A4">
        <w:rPr>
          <w:rFonts w:cstheme="minorHAnsi"/>
          <w:i/>
          <w:iCs/>
          <w:sz w:val="20"/>
          <w:szCs w:val="20"/>
        </w:rPr>
        <w:t>u 27 mai 2021</w:t>
      </w:r>
    </w:p>
    <w:p w14:paraId="3096798E" w14:textId="4F25FF32" w:rsidP="00744612" w:rsidR="00630D15" w:rsidRDefault="00630D15" w:rsidRPr="002E76A4">
      <w:pPr>
        <w:pStyle w:val="Paragraphedeliste"/>
        <w:numPr>
          <w:ilvl w:val="0"/>
          <w:numId w:val="6"/>
        </w:numPr>
        <w:jc w:val="both"/>
        <w:rPr>
          <w:rFonts w:cstheme="minorHAnsi"/>
          <w:i/>
          <w:iCs/>
          <w:sz w:val="20"/>
          <w:szCs w:val="20"/>
        </w:rPr>
      </w:pPr>
      <w:r w:rsidRPr="002E76A4">
        <w:rPr>
          <w:rFonts w:cstheme="minorHAnsi"/>
          <w:i/>
          <w:iCs/>
          <w:sz w:val="20"/>
          <w:szCs w:val="20"/>
        </w:rPr>
        <w:t>Accord d’entreprise relatif aux astreintes du 25 octobre 2021</w:t>
      </w:r>
    </w:p>
    <w:p w14:paraId="2F4FE1FA" w14:textId="45829FB9" w:rsidP="00744612" w:rsidR="00F17BCD" w:rsidRDefault="00D2128D" w:rsidRPr="002E76A4">
      <w:pPr>
        <w:pStyle w:val="Paragraphedeliste"/>
        <w:numPr>
          <w:ilvl w:val="0"/>
          <w:numId w:val="6"/>
        </w:numPr>
        <w:jc w:val="both"/>
        <w:rPr>
          <w:rFonts w:cstheme="minorHAnsi"/>
          <w:i/>
          <w:iCs/>
          <w:sz w:val="20"/>
          <w:szCs w:val="20"/>
        </w:rPr>
      </w:pPr>
      <w:r w:rsidRPr="002E76A4">
        <w:rPr>
          <w:rFonts w:cstheme="minorHAnsi"/>
          <w:i/>
          <w:iCs/>
          <w:sz w:val="20"/>
          <w:szCs w:val="20"/>
        </w:rPr>
        <w:t>Evolution de l’a</w:t>
      </w:r>
      <w:r w:rsidR="00180B6C" w:rsidRPr="002E76A4">
        <w:rPr>
          <w:rFonts w:cstheme="minorHAnsi"/>
          <w:i/>
          <w:iCs/>
          <w:sz w:val="20"/>
          <w:szCs w:val="20"/>
        </w:rPr>
        <w:t>ccord collectif sur l’aménagement du temps de travail et la mise en place du télétravail</w:t>
      </w:r>
      <w:r w:rsidRPr="002E76A4">
        <w:rPr>
          <w:rFonts w:cstheme="minorHAnsi"/>
          <w:i/>
          <w:iCs/>
          <w:sz w:val="20"/>
          <w:szCs w:val="20"/>
        </w:rPr>
        <w:t>,</w:t>
      </w:r>
      <w:r w:rsidR="001A34EE" w:rsidRPr="002E76A4">
        <w:rPr>
          <w:rFonts w:cstheme="minorHAnsi"/>
          <w:i/>
          <w:iCs/>
          <w:sz w:val="20"/>
          <w:szCs w:val="20"/>
        </w:rPr>
        <w:t xml:space="preserve"> d</w:t>
      </w:r>
      <w:r w:rsidR="00F17BCD" w:rsidRPr="002E76A4">
        <w:rPr>
          <w:rFonts w:cstheme="minorHAnsi"/>
          <w:i/>
          <w:iCs/>
          <w:sz w:val="20"/>
          <w:szCs w:val="20"/>
        </w:rPr>
        <w:t>u 8 novembre 2021</w:t>
      </w:r>
    </w:p>
    <w:p w14:paraId="093F9CAA" w14:textId="7946A34C" w:rsidP="00744612" w:rsidR="009D2ACB" w:rsidRDefault="00C95184" w:rsidRPr="002E76A4">
      <w:pPr>
        <w:pStyle w:val="Paragraphedeliste"/>
        <w:numPr>
          <w:ilvl w:val="0"/>
          <w:numId w:val="6"/>
        </w:numPr>
        <w:jc w:val="both"/>
        <w:rPr>
          <w:rFonts w:cstheme="minorHAnsi"/>
          <w:i/>
          <w:iCs/>
          <w:sz w:val="20"/>
          <w:szCs w:val="20"/>
        </w:rPr>
      </w:pPr>
      <w:r w:rsidRPr="002E76A4">
        <w:rPr>
          <w:rFonts w:cstheme="minorHAnsi"/>
          <w:i/>
          <w:iCs/>
          <w:sz w:val="20"/>
          <w:szCs w:val="20"/>
        </w:rPr>
        <w:t>Accord d’entreprise en faveur de l’emploi des personnes en situation de handicap du 25 mars 2022</w:t>
      </w:r>
    </w:p>
    <w:p w14:paraId="25F38C0E" w14:textId="74C67EE2" w:rsidP="00744612" w:rsidR="001A34EE" w:rsidRDefault="001A34EE" w:rsidRPr="002E76A4">
      <w:pPr>
        <w:pStyle w:val="Paragraphedeliste"/>
        <w:numPr>
          <w:ilvl w:val="0"/>
          <w:numId w:val="6"/>
        </w:numPr>
        <w:jc w:val="both"/>
        <w:rPr>
          <w:rFonts w:cstheme="minorHAnsi"/>
          <w:i/>
          <w:iCs/>
          <w:sz w:val="20"/>
          <w:szCs w:val="20"/>
        </w:rPr>
      </w:pPr>
      <w:r w:rsidRPr="002E76A4">
        <w:rPr>
          <w:rFonts w:cstheme="minorHAnsi"/>
          <w:i/>
          <w:iCs/>
          <w:sz w:val="20"/>
          <w:szCs w:val="20"/>
        </w:rPr>
        <w:t xml:space="preserve">Accord d’entreprise </w:t>
      </w:r>
      <w:r w:rsidR="00725ACC" w:rsidRPr="002E76A4">
        <w:rPr>
          <w:rFonts w:cstheme="minorHAnsi"/>
          <w:i/>
          <w:iCs/>
          <w:sz w:val="20"/>
          <w:szCs w:val="20"/>
        </w:rPr>
        <w:t>relatif à la gestion des emplois et des parcours professionnels (GEPP</w:t>
      </w:r>
      <w:r w:rsidR="003178DA" w:rsidRPr="002E76A4">
        <w:rPr>
          <w:rFonts w:cstheme="minorHAnsi"/>
          <w:i/>
          <w:iCs/>
          <w:sz w:val="20"/>
          <w:szCs w:val="20"/>
        </w:rPr>
        <w:t>)</w:t>
      </w:r>
      <w:r w:rsidR="00725ACC" w:rsidRPr="002E76A4">
        <w:rPr>
          <w:rFonts w:cstheme="minorHAnsi"/>
          <w:i/>
          <w:iCs/>
          <w:sz w:val="20"/>
          <w:szCs w:val="20"/>
        </w:rPr>
        <w:t>, à la mixité des métiers et aux trajectoires professionnelles</w:t>
      </w:r>
      <w:r w:rsidR="003178DA" w:rsidRPr="002E76A4">
        <w:rPr>
          <w:rFonts w:cstheme="minorHAnsi"/>
          <w:i/>
          <w:iCs/>
          <w:sz w:val="20"/>
          <w:szCs w:val="20"/>
        </w:rPr>
        <w:t xml:space="preserve"> du </w:t>
      </w:r>
      <w:r w:rsidR="0043449F">
        <w:rPr>
          <w:rFonts w:cstheme="minorHAnsi"/>
          <w:i/>
          <w:iCs/>
          <w:sz w:val="20"/>
          <w:szCs w:val="20"/>
        </w:rPr>
        <w:t>28</w:t>
      </w:r>
      <w:r w:rsidR="00630D15" w:rsidRPr="002E76A4">
        <w:rPr>
          <w:rFonts w:cstheme="minorHAnsi"/>
          <w:i/>
          <w:iCs/>
          <w:sz w:val="20"/>
          <w:szCs w:val="20"/>
        </w:rPr>
        <w:t xml:space="preserve"> juillet 2022</w:t>
      </w:r>
    </w:p>
    <w:p w14:paraId="0613C825" w14:textId="068D7CFC" w:rsidP="00500C49" w:rsidR="00ED5C3B" w:rsidRDefault="003A13FB" w:rsidRPr="00500C49">
      <w:pPr>
        <w:jc w:val="both"/>
      </w:pPr>
      <w:r w:rsidRPr="00500C49">
        <w:t xml:space="preserve">De manière à donner de la visibilité et des perspectives de développement aux collaborateurs, ces négociations ont porté sur une échelle de temps de 3 ans, 2022 à 2024, avec la possibilité de rouvrir des négociations au cours de cette période en fonction de la situation économique de la société.    </w:t>
      </w:r>
    </w:p>
    <w:p w14:paraId="7D007708" w14:textId="167C6439" w:rsidP="00500C49" w:rsidR="003A13FB" w:rsidRDefault="000B6130">
      <w:pPr>
        <w:jc w:val="both"/>
        <w:rPr>
          <w:sz w:val="20"/>
          <w:szCs w:val="20"/>
        </w:rPr>
      </w:pPr>
      <w:r w:rsidRPr="00500C49">
        <w:t>Dans le cadre de ces négociations, les orientations des mesures négociées s’inscrivent dans une démarche </w:t>
      </w:r>
      <w:r>
        <w:rPr>
          <w:sz w:val="20"/>
          <w:szCs w:val="20"/>
        </w:rPr>
        <w:t>:</w:t>
      </w:r>
    </w:p>
    <w:p w14:paraId="3D1D92C8" w14:textId="4D18FF63" w:rsidP="000B6130" w:rsidR="000B6130" w:rsidRDefault="000B6130" w:rsidRPr="00EE3A11">
      <w:pPr>
        <w:pStyle w:val="Paragraphedeliste"/>
        <w:numPr>
          <w:ilvl w:val="0"/>
          <w:numId w:val="6"/>
        </w:numPr>
        <w:rPr>
          <w:rFonts w:cstheme="minorHAnsi"/>
        </w:rPr>
      </w:pPr>
      <w:r w:rsidRPr="00EE3A11">
        <w:rPr>
          <w:rFonts w:cstheme="minorHAnsi"/>
        </w:rPr>
        <w:t xml:space="preserve">De </w:t>
      </w:r>
      <w:r w:rsidR="00243B52" w:rsidRPr="00EE3A11">
        <w:rPr>
          <w:rFonts w:cstheme="minorHAnsi"/>
        </w:rPr>
        <w:t>soutien du pouvoir d’achat des collaborateurs dans un contexte inflationniste</w:t>
      </w:r>
    </w:p>
    <w:p w14:paraId="530A4EFB" w14:textId="7ED7AEF5" w:rsidP="000B6130" w:rsidR="00243B52" w:rsidRDefault="00243B52" w:rsidRPr="00EE3A11">
      <w:pPr>
        <w:pStyle w:val="Paragraphedeliste"/>
        <w:numPr>
          <w:ilvl w:val="0"/>
          <w:numId w:val="6"/>
        </w:numPr>
        <w:rPr>
          <w:rFonts w:cstheme="minorHAnsi"/>
        </w:rPr>
      </w:pPr>
      <w:r w:rsidRPr="00EE3A11">
        <w:rPr>
          <w:rFonts w:cstheme="minorHAnsi"/>
        </w:rPr>
        <w:t xml:space="preserve">De </w:t>
      </w:r>
      <w:r w:rsidR="00515B36" w:rsidRPr="00EE3A11">
        <w:rPr>
          <w:rFonts w:cstheme="minorHAnsi"/>
        </w:rPr>
        <w:t>valorisation de la qualité de service et de performance des collaborateurs</w:t>
      </w:r>
    </w:p>
    <w:p w14:paraId="335FE1D1" w14:textId="717CBFE4" w:rsidP="000B6130" w:rsidR="00515B36" w:rsidRDefault="00F23136" w:rsidRPr="00EE3A11">
      <w:pPr>
        <w:pStyle w:val="Paragraphedeliste"/>
        <w:numPr>
          <w:ilvl w:val="0"/>
          <w:numId w:val="6"/>
        </w:numPr>
        <w:rPr>
          <w:rFonts w:cstheme="minorHAnsi"/>
        </w:rPr>
      </w:pPr>
      <w:r w:rsidRPr="00EE3A11">
        <w:rPr>
          <w:rFonts w:cstheme="minorHAnsi"/>
        </w:rPr>
        <w:t>De soutien social à certaines catégories de collaborateurs</w:t>
      </w:r>
    </w:p>
    <w:p w14:paraId="59DA7980" w14:textId="7D472EED" w:rsidP="000B6130" w:rsidR="00F23136" w:rsidRDefault="00F23136" w:rsidRPr="00EE3A11">
      <w:pPr>
        <w:pStyle w:val="Paragraphedeliste"/>
        <w:numPr>
          <w:ilvl w:val="0"/>
          <w:numId w:val="6"/>
        </w:numPr>
        <w:rPr>
          <w:rFonts w:cstheme="minorHAnsi"/>
        </w:rPr>
      </w:pPr>
      <w:r w:rsidRPr="00EE3A11">
        <w:rPr>
          <w:rFonts w:cstheme="minorHAnsi"/>
        </w:rPr>
        <w:t xml:space="preserve">Et enfin, </w:t>
      </w:r>
      <w:r w:rsidR="00EE3A11">
        <w:rPr>
          <w:rFonts w:cstheme="minorHAnsi"/>
        </w:rPr>
        <w:t>d’accompagnement des collaborateurs dans leur démarche environnementale responsable,</w:t>
      </w:r>
      <w:r w:rsidR="00500C49">
        <w:rPr>
          <w:rFonts w:cstheme="minorHAnsi"/>
        </w:rPr>
        <w:t xml:space="preserve"> en complément du plan d’actions engagé par l’entreprise en matière de sobriété énergétique</w:t>
      </w:r>
    </w:p>
    <w:p w14:paraId="007B2993" w14:textId="0FF69218" w:rsidP="00AF7772" w:rsidR="00287A3E" w:rsidRDefault="00287A3E">
      <w:pPr>
        <w:rPr>
          <w:rFonts w:cstheme="minorHAnsi"/>
          <w:b/>
          <w:bCs/>
        </w:rPr>
      </w:pPr>
    </w:p>
    <w:p w14:paraId="014F6436" w14:textId="5DC42127" w:rsidP="00AF7772" w:rsidR="00287A3E" w:rsidRDefault="00287A3E">
      <w:pPr>
        <w:rPr>
          <w:rFonts w:cstheme="minorHAnsi"/>
          <w:b/>
          <w:bCs/>
        </w:rPr>
      </w:pPr>
    </w:p>
    <w:p w14:paraId="4838B9D6" w14:textId="433E1A36" w:rsidP="00AF7772" w:rsidR="00287A3E" w:rsidRDefault="00287A3E">
      <w:pPr>
        <w:rPr>
          <w:rFonts w:cstheme="minorHAnsi"/>
          <w:b/>
          <w:bCs/>
        </w:rPr>
      </w:pPr>
    </w:p>
    <w:p w14:paraId="408070CB" w14:textId="1A73FA29" w:rsidP="00AF7772" w:rsidR="00287A3E" w:rsidRDefault="00287A3E">
      <w:pPr>
        <w:rPr>
          <w:rFonts w:cstheme="minorHAnsi"/>
          <w:b/>
          <w:bCs/>
        </w:rPr>
      </w:pPr>
    </w:p>
    <w:p w14:paraId="31655C8A" w14:textId="3AAA781A" w:rsidP="00331217" w:rsidR="00331217" w:rsidRDefault="00331217" w:rsidRPr="00AC23B5">
      <w:pPr>
        <w:pBdr>
          <w:top w:color="auto" w:space="1" w:sz="4" w:val="single"/>
          <w:left w:color="auto" w:space="4" w:sz="4" w:val="single"/>
          <w:bottom w:color="auto" w:space="1" w:sz="4" w:val="single"/>
          <w:right w:color="auto" w:space="4" w:sz="4" w:val="single"/>
          <w:between w:color="auto" w:space="1" w:sz="4" w:val="single"/>
          <w:bar w:color="auto" w:sz="4" w:val="single"/>
        </w:pBdr>
        <w:rPr>
          <w:b/>
          <w:bCs/>
        </w:rPr>
      </w:pPr>
      <w:r w:rsidRPr="00AC23B5">
        <w:rPr>
          <w:b/>
          <w:bCs/>
        </w:rPr>
        <w:lastRenderedPageBreak/>
        <w:t xml:space="preserve">Titre I – </w:t>
      </w:r>
      <w:r w:rsidR="006D5872">
        <w:rPr>
          <w:b/>
          <w:bCs/>
        </w:rPr>
        <w:t>La rémunération, notamment les salaires effectifs</w:t>
      </w:r>
      <w:r w:rsidRPr="00AC23B5">
        <w:rPr>
          <w:b/>
          <w:bCs/>
        </w:rPr>
        <w:t xml:space="preserve"> </w:t>
      </w:r>
    </w:p>
    <w:p w14:paraId="051B5A3E" w14:textId="38549184" w:rsidR="00734430" w:rsidRDefault="00734430" w:rsidRPr="00482964">
      <w:pPr>
        <w:rPr>
          <w:rFonts w:cstheme="minorHAnsi"/>
        </w:rPr>
      </w:pPr>
    </w:p>
    <w:p w14:paraId="1F5F5696" w14:textId="11B9C8EA" w:rsidP="007C5969" w:rsidR="007C5969" w:rsidRDefault="005D5187" w:rsidRPr="00482964">
      <w:pPr>
        <w:pStyle w:val="Paragraphedeliste"/>
        <w:numPr>
          <w:ilvl w:val="0"/>
          <w:numId w:val="7"/>
        </w:numPr>
        <w:rPr>
          <w:rFonts w:cstheme="minorHAnsi"/>
          <w:b/>
          <w:bCs/>
          <w:u w:val="single"/>
        </w:rPr>
      </w:pPr>
      <w:r w:rsidRPr="00482964">
        <w:rPr>
          <w:rFonts w:cstheme="minorHAnsi"/>
          <w:b/>
          <w:bCs/>
          <w:u w:val="single"/>
        </w:rPr>
        <w:t>L’évolution de rémunération des collaborateurs</w:t>
      </w:r>
      <w:r w:rsidR="006E3D9E" w:rsidRPr="00482964">
        <w:rPr>
          <w:rFonts w:cstheme="minorHAnsi"/>
          <w:b/>
          <w:bCs/>
          <w:u w:val="single"/>
        </w:rPr>
        <w:t xml:space="preserve"> au</w:t>
      </w:r>
      <w:r w:rsidR="0043449F" w:rsidRPr="00482964">
        <w:rPr>
          <w:rFonts w:cstheme="minorHAnsi"/>
          <w:b/>
          <w:bCs/>
          <w:u w:val="single"/>
        </w:rPr>
        <w:t xml:space="preserve"> mérite</w:t>
      </w:r>
    </w:p>
    <w:p w14:paraId="4AC2C1D1" w14:textId="5B842265" w:rsidP="00F63E36" w:rsidR="003162BD" w:rsidRDefault="00F63E36" w:rsidRPr="00765C16">
      <w:pPr>
        <w:jc w:val="both"/>
        <w:rPr>
          <w:rFonts w:cstheme="minorHAnsi"/>
        </w:rPr>
      </w:pPr>
      <w:r w:rsidRPr="00765C16">
        <w:rPr>
          <w:rFonts w:cstheme="minorHAnsi"/>
        </w:rPr>
        <w:t>Pour l’année 202</w:t>
      </w:r>
      <w:r w:rsidR="00856FC1" w:rsidRPr="00765C16">
        <w:rPr>
          <w:rFonts w:cstheme="minorHAnsi"/>
        </w:rPr>
        <w:t>2</w:t>
      </w:r>
      <w:r w:rsidRPr="00765C16">
        <w:rPr>
          <w:rFonts w:cstheme="minorHAnsi"/>
        </w:rPr>
        <w:t xml:space="preserve">, la Direction alloue une enveloppe d’augmentation individuelle égale à </w:t>
      </w:r>
      <w:r w:rsidR="00856FC1" w:rsidRPr="00765C16">
        <w:rPr>
          <w:rFonts w:cstheme="minorHAnsi"/>
        </w:rPr>
        <w:t>2</w:t>
      </w:r>
      <w:r w:rsidR="00652DCB">
        <w:rPr>
          <w:rFonts w:cstheme="minorHAnsi"/>
        </w:rPr>
        <w:t>,5</w:t>
      </w:r>
      <w:r w:rsidRPr="00765C16">
        <w:rPr>
          <w:rFonts w:cstheme="minorHAnsi"/>
        </w:rPr>
        <w:t xml:space="preserve"> % de la masse salariale de l’exercice 20</w:t>
      </w:r>
      <w:r w:rsidR="00856FC1" w:rsidRPr="00765C16">
        <w:rPr>
          <w:rFonts w:cstheme="minorHAnsi"/>
        </w:rPr>
        <w:t>21</w:t>
      </w:r>
      <w:r w:rsidRPr="00765C16">
        <w:rPr>
          <w:rFonts w:cstheme="minorHAnsi"/>
        </w:rPr>
        <w:t>. Les augmentations individuelles sont attribuées sur la base de</w:t>
      </w:r>
      <w:r w:rsidR="003162BD" w:rsidRPr="00765C16">
        <w:rPr>
          <w:rFonts w:cstheme="minorHAnsi"/>
        </w:rPr>
        <w:t> :</w:t>
      </w:r>
    </w:p>
    <w:p w14:paraId="792AF606" w14:textId="7665D086" w:rsidP="003162BD" w:rsidR="00C313E7" w:rsidRDefault="00C313E7" w:rsidRPr="00765C16">
      <w:pPr>
        <w:pStyle w:val="Paragraphedeliste"/>
        <w:numPr>
          <w:ilvl w:val="0"/>
          <w:numId w:val="3"/>
        </w:numPr>
        <w:jc w:val="both"/>
        <w:rPr>
          <w:rFonts w:cstheme="minorHAnsi"/>
        </w:rPr>
      </w:pPr>
      <w:r w:rsidRPr="00765C16">
        <w:rPr>
          <w:rFonts w:cstheme="minorHAnsi"/>
        </w:rPr>
        <w:t xml:space="preserve">La reconnaissance de la performance </w:t>
      </w:r>
      <w:r w:rsidR="00635726" w:rsidRPr="00765C16">
        <w:rPr>
          <w:rFonts w:cstheme="minorHAnsi"/>
        </w:rPr>
        <w:t>individuelle et du potentiel d’évolution</w:t>
      </w:r>
    </w:p>
    <w:p w14:paraId="1F8B79F4" w14:textId="3FD56907" w:rsidP="003162BD" w:rsidR="00BD3A30" w:rsidRDefault="00BD3A30" w:rsidRPr="00765C16">
      <w:pPr>
        <w:pStyle w:val="Paragraphedeliste"/>
        <w:numPr>
          <w:ilvl w:val="0"/>
          <w:numId w:val="3"/>
        </w:numPr>
        <w:jc w:val="both"/>
        <w:rPr>
          <w:rFonts w:cstheme="minorHAnsi"/>
        </w:rPr>
      </w:pPr>
      <w:r w:rsidRPr="00765C16">
        <w:rPr>
          <w:rFonts w:cstheme="minorHAnsi"/>
        </w:rPr>
        <w:t>Le plan de progression dans le cadre de l’évolution de carrière des collaborateurs</w:t>
      </w:r>
    </w:p>
    <w:p w14:paraId="05B97B4F" w14:textId="503F1813" w:rsidP="003162BD" w:rsidR="00BD3A30" w:rsidRDefault="00BD3A30" w:rsidRPr="00765C16">
      <w:pPr>
        <w:pStyle w:val="Paragraphedeliste"/>
        <w:numPr>
          <w:ilvl w:val="0"/>
          <w:numId w:val="3"/>
        </w:numPr>
        <w:jc w:val="both"/>
        <w:rPr>
          <w:rFonts w:cstheme="minorHAnsi"/>
        </w:rPr>
      </w:pPr>
      <w:r w:rsidRPr="00765C16">
        <w:rPr>
          <w:rFonts w:cstheme="minorHAnsi"/>
          <w:bCs/>
        </w:rPr>
        <w:t>La gestion de carrière des talents</w:t>
      </w:r>
    </w:p>
    <w:p w14:paraId="267B7E4D" w14:textId="77777777" w:rsidP="003162BD" w:rsidR="00BD3A30" w:rsidRDefault="00BD3A30" w:rsidRPr="00765C16">
      <w:pPr>
        <w:pStyle w:val="Paragraphedeliste"/>
        <w:numPr>
          <w:ilvl w:val="0"/>
          <w:numId w:val="3"/>
        </w:numPr>
        <w:jc w:val="both"/>
        <w:rPr>
          <w:rFonts w:cstheme="minorHAnsi"/>
        </w:rPr>
      </w:pPr>
      <w:r w:rsidRPr="00765C16">
        <w:rPr>
          <w:rFonts w:cstheme="minorHAnsi"/>
          <w:bCs/>
        </w:rPr>
        <w:t>Le respect de l’équité interne et de l’égalité professionnelle</w:t>
      </w:r>
    </w:p>
    <w:p w14:paraId="788A7F42" w14:textId="77777777" w:rsidP="003162BD" w:rsidR="00BD3A30" w:rsidRDefault="00BD3A30" w:rsidRPr="00765C16">
      <w:pPr>
        <w:pStyle w:val="Paragraphedeliste"/>
        <w:numPr>
          <w:ilvl w:val="0"/>
          <w:numId w:val="3"/>
        </w:numPr>
        <w:jc w:val="both"/>
        <w:rPr>
          <w:rFonts w:cstheme="minorHAnsi"/>
        </w:rPr>
      </w:pPr>
      <w:r w:rsidRPr="00765C16">
        <w:rPr>
          <w:rFonts w:cstheme="minorHAnsi"/>
          <w:bCs/>
        </w:rPr>
        <w:t>La compétitivité par rapport au marché externe de l’emploi, sur le domaine de compétence spécifique du collaborateur</w:t>
      </w:r>
    </w:p>
    <w:p w14:paraId="5BBC7384" w14:textId="77777777" w:rsidP="003162BD" w:rsidR="00CA626C" w:rsidRDefault="00BD3A30" w:rsidRPr="00CA626C">
      <w:pPr>
        <w:pStyle w:val="Paragraphedeliste"/>
        <w:numPr>
          <w:ilvl w:val="0"/>
          <w:numId w:val="3"/>
        </w:numPr>
        <w:jc w:val="both"/>
        <w:rPr>
          <w:rFonts w:cstheme="minorHAnsi"/>
        </w:rPr>
      </w:pPr>
      <w:r w:rsidRPr="00765C16">
        <w:rPr>
          <w:rFonts w:cstheme="minorHAnsi"/>
          <w:bCs/>
        </w:rPr>
        <w:t>Le contrôle des coûts liés à la masse salariale</w:t>
      </w:r>
    </w:p>
    <w:p w14:paraId="21735EA8" w14:textId="33E309CE" w:rsidP="006D7E1A" w:rsidR="006D7E1A" w:rsidRDefault="00414FE1" w:rsidRPr="006D7E1A">
      <w:pPr>
        <w:jc w:val="both"/>
        <w:rPr>
          <w:rFonts w:cstheme="minorHAnsi"/>
        </w:rPr>
      </w:pPr>
      <w:r w:rsidRPr="00E72A00">
        <w:rPr>
          <w:rFonts w:cstheme="minorHAnsi"/>
        </w:rPr>
        <w:t xml:space="preserve">La démarche d’évaluation </w:t>
      </w:r>
      <w:r w:rsidR="00FE298E" w:rsidRPr="00E72A00">
        <w:rPr>
          <w:rFonts w:cstheme="minorHAnsi"/>
        </w:rPr>
        <w:t>de la performance individuelle</w:t>
      </w:r>
      <w:r w:rsidR="00FE298E">
        <w:rPr>
          <w:rFonts w:cstheme="minorHAnsi"/>
        </w:rPr>
        <w:t>, du potentiel d’évolution</w:t>
      </w:r>
      <w:r w:rsidR="009D0BDD">
        <w:rPr>
          <w:rFonts w:cstheme="minorHAnsi"/>
        </w:rPr>
        <w:t xml:space="preserve"> ou encore des compétences permettant d’établir le plan de progression</w:t>
      </w:r>
      <w:r w:rsidR="005E4E1E">
        <w:rPr>
          <w:rFonts w:cstheme="minorHAnsi"/>
        </w:rPr>
        <w:t xml:space="preserve"> s’inscrit dans le cadre des entretiens annuels (d’évaluation et professionnel) programmés avec chaque collaborateur. </w:t>
      </w:r>
      <w:r w:rsidR="00387F20">
        <w:rPr>
          <w:rFonts w:cstheme="minorHAnsi"/>
        </w:rPr>
        <w:t>L’évalu</w:t>
      </w:r>
      <w:r w:rsidR="003C2C39">
        <w:rPr>
          <w:rFonts w:cstheme="minorHAnsi"/>
        </w:rPr>
        <w:t xml:space="preserve">ation globale d’un collaborateur est justement mesurée dans les entretiens, au regard de l’atteinte des objectifs assignés, </w:t>
      </w:r>
      <w:r w:rsidR="003E0CB2">
        <w:rPr>
          <w:rFonts w:cstheme="minorHAnsi"/>
        </w:rPr>
        <w:t xml:space="preserve">de l’évaluation des compétences et du respect des procédures. </w:t>
      </w:r>
      <w:r w:rsidR="005E4E1E">
        <w:rPr>
          <w:rFonts w:cstheme="minorHAnsi"/>
        </w:rPr>
        <w:t>C’est à partir de ces entretiens structurés avec les collaborateurs</w:t>
      </w:r>
      <w:r w:rsidR="00824D59">
        <w:rPr>
          <w:rFonts w:cstheme="minorHAnsi"/>
        </w:rPr>
        <w:t>, moments d’échanges importants,</w:t>
      </w:r>
      <w:r w:rsidR="005E4E1E">
        <w:rPr>
          <w:rFonts w:cstheme="minorHAnsi"/>
        </w:rPr>
        <w:t xml:space="preserve"> que chaque manager</w:t>
      </w:r>
      <w:r w:rsidR="00824D59">
        <w:rPr>
          <w:rFonts w:cstheme="minorHAnsi"/>
        </w:rPr>
        <w:t xml:space="preserve"> est</w:t>
      </w:r>
      <w:r w:rsidR="007971A8">
        <w:rPr>
          <w:rFonts w:cstheme="minorHAnsi"/>
        </w:rPr>
        <w:t xml:space="preserve"> ensuite</w:t>
      </w:r>
      <w:r w:rsidR="00824D59">
        <w:rPr>
          <w:rFonts w:cstheme="minorHAnsi"/>
        </w:rPr>
        <w:t xml:space="preserve"> en mesure d’apprécier l’attribution </w:t>
      </w:r>
      <w:r w:rsidR="007971A8">
        <w:rPr>
          <w:rFonts w:cstheme="minorHAnsi"/>
        </w:rPr>
        <w:t>d’une augmentation au mérite de ces collaborateurs.</w:t>
      </w:r>
    </w:p>
    <w:p w14:paraId="314041D5" w14:textId="6A94904C" w:rsidP="008100E3" w:rsidR="008100E3" w:rsidRDefault="001B1A3D">
      <w:pPr>
        <w:pStyle w:val="ElAppp"/>
        <w:spacing w:after="75" w:before="75"/>
        <w:ind w:left="15" w:right="15"/>
        <w:jc w:val="both"/>
        <w:rPr>
          <w:rFonts w:asciiTheme="minorHAnsi" w:cstheme="minorHAnsi" w:hAnsiTheme="minorHAnsi"/>
          <w:sz w:val="22"/>
          <w:szCs w:val="22"/>
        </w:rPr>
      </w:pPr>
      <w:r w:rsidRPr="00765C16">
        <w:rPr>
          <w:rFonts w:asciiTheme="minorHAnsi" w:cstheme="minorHAnsi" w:hAnsiTheme="minorHAnsi"/>
          <w:sz w:val="22"/>
          <w:szCs w:val="22"/>
        </w:rPr>
        <w:t xml:space="preserve">Après une planification prospective annuelle par chaque manager, les propositions d’augmentation sont statuées chaque mois en comité carrière, instance à laquelle participent la direction des ressources humaines et la direction des opérations. </w:t>
      </w:r>
      <w:r w:rsidR="004A0E21" w:rsidRPr="00765C16">
        <w:rPr>
          <w:rFonts w:asciiTheme="minorHAnsi" w:cstheme="minorHAnsi" w:hAnsiTheme="minorHAnsi"/>
          <w:sz w:val="22"/>
          <w:szCs w:val="22"/>
        </w:rPr>
        <w:t>Ce comité</w:t>
      </w:r>
      <w:r w:rsidR="008100E3" w:rsidRPr="00765C16">
        <w:rPr>
          <w:rFonts w:asciiTheme="minorHAnsi" w:cstheme="minorHAnsi" w:hAnsiTheme="minorHAnsi"/>
          <w:sz w:val="22"/>
          <w:szCs w:val="22"/>
        </w:rPr>
        <w:t xml:space="preserve"> s’engage à effectuer chaque année une démarche systématique et récurrente d’information auprès des managers de la politique salariale. </w:t>
      </w:r>
    </w:p>
    <w:p w14:paraId="6070A101" w14:textId="1EF51008" w:rsidP="008100E3" w:rsidR="00147BFD" w:rsidRDefault="0080005A" w:rsidRPr="00765C16">
      <w:pPr>
        <w:pStyle w:val="ElAppp"/>
        <w:spacing w:after="75" w:before="75"/>
        <w:ind w:left="15" w:right="15"/>
        <w:jc w:val="both"/>
        <w:rPr>
          <w:rFonts w:asciiTheme="minorHAnsi" w:cstheme="minorHAnsi" w:hAnsiTheme="minorHAnsi"/>
          <w:sz w:val="22"/>
          <w:szCs w:val="22"/>
        </w:rPr>
      </w:pPr>
      <w:r>
        <w:rPr>
          <w:rFonts w:asciiTheme="minorHAnsi" w:cstheme="minorHAnsi" w:hAnsiTheme="minorHAnsi"/>
          <w:sz w:val="22"/>
          <w:szCs w:val="22"/>
        </w:rPr>
        <w:t xml:space="preserve">De façon à assurer une démarche d’équité de traitement </w:t>
      </w:r>
      <w:r w:rsidR="00130AE3">
        <w:rPr>
          <w:rFonts w:asciiTheme="minorHAnsi" w:cstheme="minorHAnsi" w:hAnsiTheme="minorHAnsi"/>
          <w:sz w:val="22"/>
          <w:szCs w:val="22"/>
        </w:rPr>
        <w:t>en ligne avec la réalisation des objectifs annuels individuels ou collectifs, deux comités carrière spécifiques se tiendront chaque début d’ann</w:t>
      </w:r>
      <w:r w:rsidR="00EA437C">
        <w:rPr>
          <w:rFonts w:asciiTheme="minorHAnsi" w:cstheme="minorHAnsi" w:hAnsiTheme="minorHAnsi"/>
          <w:sz w:val="22"/>
          <w:szCs w:val="22"/>
        </w:rPr>
        <w:t>ée, l’un relatif aux fonctions supports, et l’autre relatif au management opérationnel.</w:t>
      </w:r>
    </w:p>
    <w:p w14:paraId="37B98A87" w14:textId="53028BBA" w:rsidP="17406634" w:rsidR="008100E3" w:rsidRDefault="008100E3" w:rsidRPr="00765C16">
      <w:pPr>
        <w:pStyle w:val="ElAppp"/>
        <w:spacing w:after="75" w:before="75"/>
        <w:ind w:left="15" w:right="15"/>
        <w:jc w:val="both"/>
        <w:rPr>
          <w:rFonts w:asciiTheme="minorHAnsi" w:cstheme="minorBidi" w:hAnsiTheme="minorHAnsi"/>
          <w:sz w:val="22"/>
          <w:szCs w:val="22"/>
        </w:rPr>
      </w:pPr>
      <w:r w:rsidRPr="17406634">
        <w:rPr>
          <w:rFonts w:asciiTheme="minorHAnsi" w:cstheme="minorBidi" w:hAnsiTheme="minorHAnsi"/>
          <w:sz w:val="22"/>
          <w:szCs w:val="22"/>
        </w:rPr>
        <w:t>Les principes d’équité et d’objectivité de la politique salariale sont rappelés, sans discrimination entre les femmes et les hommes. Tout au long du parcours professionnel, l</w:t>
      </w:r>
      <w:r w:rsidR="00F80A7B" w:rsidRPr="17406634">
        <w:rPr>
          <w:rFonts w:asciiTheme="minorHAnsi" w:cstheme="minorBidi" w:hAnsiTheme="minorHAnsi"/>
          <w:sz w:val="22"/>
          <w:szCs w:val="22"/>
        </w:rPr>
        <w:t>e comité carrière</w:t>
      </w:r>
      <w:r w:rsidRPr="17406634">
        <w:rPr>
          <w:rFonts w:asciiTheme="minorHAnsi" w:cstheme="minorBidi" w:hAnsiTheme="minorHAnsi"/>
          <w:sz w:val="22"/>
          <w:szCs w:val="22"/>
        </w:rPr>
        <w:t xml:space="preserve"> à ce que des écarts ne se créent pas au cours de ce parcours, en portant une attention particulière aux postes à responsabilité et aux collaborateurs travaillant à temps partiel. </w:t>
      </w:r>
    </w:p>
    <w:p w14:paraId="5AD23D35" w14:textId="1DEDA5DD" w:rsidP="00F63E36" w:rsidR="00823FCF" w:rsidRDefault="00823FCF">
      <w:pPr>
        <w:jc w:val="both"/>
        <w:rPr>
          <w:rFonts w:cstheme="minorHAnsi"/>
        </w:rPr>
      </w:pPr>
      <w:r>
        <w:rPr>
          <w:rFonts w:cstheme="minorHAnsi"/>
        </w:rPr>
        <w:t xml:space="preserve">Pour les années 2023 et 2024, la </w:t>
      </w:r>
      <w:r w:rsidR="00A97E97">
        <w:rPr>
          <w:rFonts w:cstheme="minorHAnsi"/>
        </w:rPr>
        <w:t xml:space="preserve">Direction </w:t>
      </w:r>
      <w:r w:rsidR="00196A18">
        <w:rPr>
          <w:rFonts w:cstheme="minorHAnsi"/>
        </w:rPr>
        <w:t>s’accorde à</w:t>
      </w:r>
      <w:r w:rsidR="00431D53">
        <w:rPr>
          <w:rFonts w:cstheme="minorHAnsi"/>
        </w:rPr>
        <w:t xml:space="preserve"> allouer une enveloppe d’augmentation individuelle égale à 2</w:t>
      </w:r>
      <w:r w:rsidR="00E72A00">
        <w:rPr>
          <w:rFonts w:cstheme="minorHAnsi"/>
        </w:rPr>
        <w:t>,5</w:t>
      </w:r>
      <w:r w:rsidR="00431D53">
        <w:rPr>
          <w:rFonts w:cstheme="minorHAnsi"/>
        </w:rPr>
        <w:t xml:space="preserve">% par an, de la masse salariale de l’exercice précédent, sur la base des mêmes critères d’attribution que précédemment concernant les augmentations individuelles. </w:t>
      </w:r>
      <w:r w:rsidR="00F33F69">
        <w:rPr>
          <w:rFonts w:cstheme="minorHAnsi"/>
        </w:rPr>
        <w:t>La Direction se réverse le droit de réexamen de cette enveloppe annuelle</w:t>
      </w:r>
      <w:r w:rsidR="000C5E5F">
        <w:rPr>
          <w:rFonts w:cstheme="minorHAnsi"/>
        </w:rPr>
        <w:t xml:space="preserve"> au regard de la situation économique en France</w:t>
      </w:r>
      <w:r w:rsidR="004C5D1E">
        <w:rPr>
          <w:rFonts w:cstheme="minorHAnsi"/>
        </w:rPr>
        <w:t xml:space="preserve"> et dans le secteur de l’ingénierie, ainsi que de la situation économique de la s</w:t>
      </w:r>
      <w:r w:rsidR="00DB079C">
        <w:rPr>
          <w:rFonts w:cstheme="minorHAnsi"/>
        </w:rPr>
        <w:t>ociété</w:t>
      </w:r>
      <w:r w:rsidR="004C5D1E">
        <w:rPr>
          <w:rFonts w:cstheme="minorHAnsi"/>
        </w:rPr>
        <w:t xml:space="preserve">. </w:t>
      </w:r>
      <w:r w:rsidR="00844868">
        <w:rPr>
          <w:rFonts w:cstheme="minorHAnsi"/>
        </w:rPr>
        <w:t>La révision du présent accord se fera conformément à l’article prévu à cet effet</w:t>
      </w:r>
      <w:r w:rsidR="00BC2199">
        <w:rPr>
          <w:rFonts w:cstheme="minorHAnsi"/>
        </w:rPr>
        <w:t xml:space="preserve">, avec la présentation </w:t>
      </w:r>
      <w:r w:rsidR="002A701A">
        <w:rPr>
          <w:rFonts w:cstheme="minorHAnsi"/>
        </w:rPr>
        <w:t>aux organisations syndicales d’un bilan annuel des comptes et des orientations stratégiques de la société.</w:t>
      </w:r>
    </w:p>
    <w:p w14:paraId="13FF78E1" w14:textId="77777777" w:rsidP="00F63E36" w:rsidR="00482964" w:rsidRDefault="00482964" w:rsidRPr="00765C16">
      <w:pPr>
        <w:jc w:val="both"/>
        <w:rPr>
          <w:rFonts w:cstheme="minorHAnsi"/>
        </w:rPr>
      </w:pPr>
    </w:p>
    <w:p w14:paraId="275989CA" w14:textId="032EB6F0" w:rsidP="00D25526" w:rsidR="002C3D54" w:rsidRDefault="00D25526" w:rsidRPr="00D428E5">
      <w:pPr>
        <w:pStyle w:val="Paragraphedeliste"/>
        <w:numPr>
          <w:ilvl w:val="0"/>
          <w:numId w:val="7"/>
        </w:numPr>
        <w:jc w:val="both"/>
        <w:rPr>
          <w:rFonts w:cstheme="minorHAnsi"/>
          <w:b/>
          <w:bCs/>
          <w:u w:val="single"/>
        </w:rPr>
      </w:pPr>
      <w:r w:rsidRPr="00D428E5">
        <w:rPr>
          <w:rFonts w:cstheme="minorHAnsi"/>
          <w:b/>
          <w:bCs/>
          <w:u w:val="single"/>
        </w:rPr>
        <w:t xml:space="preserve">Mesures spécifiques </w:t>
      </w:r>
      <w:r w:rsidR="009A078D">
        <w:rPr>
          <w:rFonts w:cstheme="minorHAnsi"/>
          <w:b/>
          <w:bCs/>
          <w:u w:val="single"/>
        </w:rPr>
        <w:t>en</w:t>
      </w:r>
      <w:r w:rsidRPr="00D428E5">
        <w:rPr>
          <w:rFonts w:cstheme="minorHAnsi"/>
          <w:b/>
          <w:bCs/>
          <w:u w:val="single"/>
        </w:rPr>
        <w:t xml:space="preserve"> soutien </w:t>
      </w:r>
      <w:r w:rsidR="009A078D">
        <w:rPr>
          <w:rFonts w:cstheme="minorHAnsi"/>
          <w:b/>
          <w:bCs/>
          <w:u w:val="single"/>
        </w:rPr>
        <w:t>à</w:t>
      </w:r>
      <w:r w:rsidRPr="00D428E5">
        <w:rPr>
          <w:rFonts w:cstheme="minorHAnsi"/>
          <w:b/>
          <w:bCs/>
          <w:u w:val="single"/>
        </w:rPr>
        <w:t xml:space="preserve"> certaines catégories d</w:t>
      </w:r>
      <w:r w:rsidR="000464A8">
        <w:rPr>
          <w:rFonts w:cstheme="minorHAnsi"/>
          <w:b/>
          <w:bCs/>
          <w:u w:val="single"/>
        </w:rPr>
        <w:t>e collaborateurs</w:t>
      </w:r>
      <w:r w:rsidRPr="00D428E5">
        <w:rPr>
          <w:rFonts w:cstheme="minorHAnsi"/>
          <w:b/>
          <w:bCs/>
          <w:u w:val="single"/>
        </w:rPr>
        <w:t xml:space="preserve"> (no</w:t>
      </w:r>
      <w:r w:rsidR="000C421D" w:rsidRPr="00D428E5">
        <w:rPr>
          <w:rFonts w:cstheme="minorHAnsi"/>
          <w:b/>
          <w:bCs/>
          <w:u w:val="single"/>
        </w:rPr>
        <w:t xml:space="preserve">n augmentés, parentalité, </w:t>
      </w:r>
      <w:r w:rsidR="00021D2D">
        <w:rPr>
          <w:rFonts w:cstheme="minorHAnsi"/>
          <w:b/>
          <w:bCs/>
          <w:u w:val="single"/>
        </w:rPr>
        <w:t>handicap</w:t>
      </w:r>
      <w:r w:rsidR="00D428E5" w:rsidRPr="00D428E5">
        <w:rPr>
          <w:rFonts w:cstheme="minorHAnsi"/>
          <w:b/>
          <w:bCs/>
          <w:u w:val="single"/>
        </w:rPr>
        <w:t>)</w:t>
      </w:r>
    </w:p>
    <w:p w14:paraId="640D8E66" w14:textId="01F61DFB" w:rsidP="00F63E36" w:rsidR="00F63E36" w:rsidRDefault="00F02CB4" w:rsidRPr="00765C16">
      <w:pPr>
        <w:jc w:val="both"/>
        <w:rPr>
          <w:rFonts w:cstheme="minorHAnsi"/>
        </w:rPr>
      </w:pPr>
      <w:r>
        <w:rPr>
          <w:rFonts w:cstheme="minorHAnsi"/>
        </w:rPr>
        <w:t xml:space="preserve">Une attention particulière sera portée </w:t>
      </w:r>
      <w:r w:rsidR="004F58C4">
        <w:rPr>
          <w:rFonts w:cstheme="minorHAnsi"/>
        </w:rPr>
        <w:t xml:space="preserve">chaque année </w:t>
      </w:r>
      <w:r>
        <w:rPr>
          <w:rFonts w:cstheme="minorHAnsi"/>
        </w:rPr>
        <w:t>par les managers et le comité carrière auprès des sal</w:t>
      </w:r>
      <w:r w:rsidR="00F63E36" w:rsidRPr="00765C16">
        <w:rPr>
          <w:rFonts w:cstheme="minorHAnsi"/>
        </w:rPr>
        <w:t>ariés non augmentés depuis</w:t>
      </w:r>
      <w:r>
        <w:rPr>
          <w:rFonts w:cstheme="minorHAnsi"/>
        </w:rPr>
        <w:t xml:space="preserve"> au moins</w:t>
      </w:r>
      <w:r w:rsidR="00F63E36" w:rsidRPr="00765C16">
        <w:rPr>
          <w:rFonts w:cstheme="minorHAnsi"/>
        </w:rPr>
        <w:t xml:space="preserve"> </w:t>
      </w:r>
      <w:r w:rsidR="0066763E">
        <w:rPr>
          <w:rFonts w:cstheme="minorHAnsi"/>
        </w:rPr>
        <w:t>4</w:t>
      </w:r>
      <w:r w:rsidR="00F63E36" w:rsidRPr="00765C16">
        <w:rPr>
          <w:rFonts w:cstheme="minorHAnsi"/>
        </w:rPr>
        <w:t xml:space="preserve"> ans</w:t>
      </w:r>
      <w:r w:rsidR="009E51B1">
        <w:rPr>
          <w:rFonts w:cstheme="minorHAnsi"/>
        </w:rPr>
        <w:t xml:space="preserve">. Dans ce cadre-là, la direction des ressources humaines </w:t>
      </w:r>
      <w:r w:rsidR="009E51B1">
        <w:rPr>
          <w:rFonts w:cstheme="minorHAnsi"/>
        </w:rPr>
        <w:lastRenderedPageBreak/>
        <w:t xml:space="preserve">remontera </w:t>
      </w:r>
      <w:r w:rsidR="004F58C4">
        <w:rPr>
          <w:rFonts w:cstheme="minorHAnsi"/>
        </w:rPr>
        <w:t>aux managers la liste des salariés concernés afin d’analyser individuellement la situation</w:t>
      </w:r>
      <w:r w:rsidR="00331731">
        <w:rPr>
          <w:rFonts w:cstheme="minorHAnsi"/>
        </w:rPr>
        <w:t>, et d’apporter une réponse appropriée à chaque situation.</w:t>
      </w:r>
    </w:p>
    <w:p w14:paraId="63942F99" w14:textId="36DE5275" w:rsidP="00EB49D6" w:rsidR="003971A0" w:rsidRDefault="00DA58C8">
      <w:pPr>
        <w:pStyle w:val="ElAppp"/>
        <w:spacing w:after="75" w:before="75"/>
        <w:ind w:left="15" w:right="15"/>
        <w:jc w:val="both"/>
        <w:rPr>
          <w:rFonts w:asciiTheme="minorHAnsi" w:cstheme="minorHAnsi" w:hAnsiTheme="minorHAnsi"/>
          <w:sz w:val="22"/>
          <w:szCs w:val="22"/>
        </w:rPr>
      </w:pPr>
      <w:r w:rsidRPr="00765C16">
        <w:rPr>
          <w:rFonts w:asciiTheme="minorHAnsi" w:cstheme="minorHAnsi" w:hAnsiTheme="minorHAnsi"/>
          <w:sz w:val="22"/>
          <w:szCs w:val="22"/>
        </w:rPr>
        <w:t xml:space="preserve">Afin de soutenir la parentalité, la société </w:t>
      </w:r>
      <w:r w:rsidR="00511904" w:rsidRPr="00765C16">
        <w:rPr>
          <w:rFonts w:asciiTheme="minorHAnsi" w:cstheme="minorHAnsi" w:hAnsiTheme="minorHAnsi"/>
          <w:sz w:val="22"/>
          <w:szCs w:val="22"/>
        </w:rPr>
        <w:t>a engagé également une démar</w:t>
      </w:r>
      <w:r w:rsidR="00A33F79" w:rsidRPr="00765C16">
        <w:rPr>
          <w:rFonts w:asciiTheme="minorHAnsi" w:cstheme="minorHAnsi" w:hAnsiTheme="minorHAnsi"/>
          <w:sz w:val="22"/>
          <w:szCs w:val="22"/>
        </w:rPr>
        <w:t xml:space="preserve">che de maintien de salaire pendant le congé paternité, dans la lignée de la convention collective. Ainsi, </w:t>
      </w:r>
      <w:r w:rsidR="00D062A8" w:rsidRPr="00765C16">
        <w:rPr>
          <w:rFonts w:asciiTheme="minorHAnsi" w:cstheme="minorHAnsi" w:hAnsiTheme="minorHAnsi"/>
          <w:sz w:val="22"/>
          <w:szCs w:val="22"/>
        </w:rPr>
        <w:t xml:space="preserve">pour tout collaborateur ayant au moins 2 ans d’ancienneté, l’employeur </w:t>
      </w:r>
      <w:r w:rsidR="004A058D" w:rsidRPr="00765C16">
        <w:rPr>
          <w:rFonts w:asciiTheme="minorHAnsi" w:cstheme="minorHAnsi" w:hAnsiTheme="minorHAnsi"/>
          <w:sz w:val="22"/>
          <w:szCs w:val="22"/>
        </w:rPr>
        <w:t xml:space="preserve">assure le maintien de rémunération </w:t>
      </w:r>
      <w:r w:rsidR="00FF661D" w:rsidRPr="00765C16">
        <w:rPr>
          <w:rFonts w:asciiTheme="minorHAnsi" w:cstheme="minorHAnsi" w:hAnsiTheme="minorHAnsi"/>
          <w:sz w:val="22"/>
          <w:szCs w:val="22"/>
        </w:rPr>
        <w:t xml:space="preserve">de tout collaborateur en congé paternité </w:t>
      </w:r>
      <w:r w:rsidR="004A058D" w:rsidRPr="00765C16">
        <w:rPr>
          <w:rFonts w:asciiTheme="minorHAnsi" w:cstheme="minorHAnsi" w:hAnsiTheme="minorHAnsi"/>
          <w:sz w:val="22"/>
          <w:szCs w:val="22"/>
        </w:rPr>
        <w:t>durant les 25 jours calendaires</w:t>
      </w:r>
      <w:r w:rsidR="00FF661D" w:rsidRPr="00765C16">
        <w:rPr>
          <w:rFonts w:asciiTheme="minorHAnsi" w:cstheme="minorHAnsi" w:hAnsiTheme="minorHAnsi"/>
          <w:sz w:val="22"/>
          <w:szCs w:val="22"/>
        </w:rPr>
        <w:t xml:space="preserve"> associés (32 pour les naissances multiples). </w:t>
      </w:r>
      <w:r w:rsidR="003971A0" w:rsidRPr="00765C16">
        <w:rPr>
          <w:rFonts w:asciiTheme="minorHAnsi" w:cstheme="minorHAnsi" w:hAnsiTheme="minorHAnsi"/>
          <w:sz w:val="22"/>
          <w:szCs w:val="22"/>
        </w:rPr>
        <w:t xml:space="preserve"> </w:t>
      </w:r>
    </w:p>
    <w:p w14:paraId="0A0E2C0C" w14:textId="77777777" w:rsidP="00EB49D6" w:rsidR="003A7A7F" w:rsidRDefault="003A7A7F" w:rsidRPr="00765C16">
      <w:pPr>
        <w:pStyle w:val="ElAppp"/>
        <w:spacing w:after="75" w:before="75"/>
        <w:ind w:left="15" w:right="15"/>
        <w:jc w:val="both"/>
        <w:rPr>
          <w:rFonts w:asciiTheme="minorHAnsi" w:cstheme="minorHAnsi" w:hAnsiTheme="minorHAnsi"/>
          <w:sz w:val="22"/>
          <w:szCs w:val="22"/>
        </w:rPr>
      </w:pPr>
    </w:p>
    <w:p w14:paraId="2962EFCC" w14:textId="1ED975C1" w:rsidP="00EB49D6" w:rsidR="00B10CA6" w:rsidRDefault="00B30272" w:rsidRPr="00765C16">
      <w:pPr>
        <w:pStyle w:val="ElAppp"/>
        <w:spacing w:after="75" w:before="75"/>
        <w:ind w:left="15" w:right="15"/>
        <w:jc w:val="both"/>
        <w:rPr>
          <w:rFonts w:asciiTheme="minorHAnsi" w:cstheme="minorHAnsi" w:hAnsiTheme="minorHAnsi"/>
          <w:sz w:val="22"/>
          <w:szCs w:val="22"/>
        </w:rPr>
      </w:pPr>
      <w:r w:rsidRPr="00765C16">
        <w:rPr>
          <w:rFonts w:asciiTheme="minorHAnsi" w:cstheme="minorHAnsi" w:hAnsiTheme="minorHAnsi"/>
          <w:sz w:val="22"/>
          <w:szCs w:val="22"/>
        </w:rPr>
        <w:t xml:space="preserve">Pour aller plus loin, la société convient </w:t>
      </w:r>
      <w:r w:rsidR="00484710" w:rsidRPr="00765C16">
        <w:rPr>
          <w:rFonts w:asciiTheme="minorHAnsi" w:cstheme="minorHAnsi" w:hAnsiTheme="minorHAnsi"/>
          <w:sz w:val="22"/>
          <w:szCs w:val="22"/>
        </w:rPr>
        <w:t>de mettre en place des mesures sociales complémentaires</w:t>
      </w:r>
      <w:r w:rsidR="00D542CE" w:rsidRPr="00765C16">
        <w:rPr>
          <w:rFonts w:asciiTheme="minorHAnsi" w:cstheme="minorHAnsi" w:hAnsiTheme="minorHAnsi"/>
          <w:sz w:val="22"/>
          <w:szCs w:val="22"/>
        </w:rPr>
        <w:t xml:space="preserve"> en termes de parentalit</w:t>
      </w:r>
      <w:r w:rsidR="009403B3" w:rsidRPr="00765C16">
        <w:rPr>
          <w:rFonts w:asciiTheme="minorHAnsi" w:cstheme="minorHAnsi" w:hAnsiTheme="minorHAnsi"/>
          <w:sz w:val="22"/>
          <w:szCs w:val="22"/>
        </w:rPr>
        <w:t>é</w:t>
      </w:r>
      <w:r w:rsidR="00CA748A">
        <w:rPr>
          <w:rFonts w:asciiTheme="minorHAnsi" w:cstheme="minorHAnsi" w:hAnsiTheme="minorHAnsi"/>
          <w:sz w:val="22"/>
          <w:szCs w:val="22"/>
        </w:rPr>
        <w:t xml:space="preserve">, </w:t>
      </w:r>
      <w:r w:rsidR="00484710" w:rsidRPr="00765C16">
        <w:rPr>
          <w:rFonts w:asciiTheme="minorHAnsi" w:cstheme="minorHAnsi" w:hAnsiTheme="minorHAnsi"/>
          <w:sz w:val="22"/>
          <w:szCs w:val="22"/>
        </w:rPr>
        <w:t>au regard des situations récemment rencontrées</w:t>
      </w:r>
      <w:r w:rsidR="000A3242">
        <w:rPr>
          <w:rFonts w:asciiTheme="minorHAnsi" w:cstheme="minorHAnsi" w:hAnsiTheme="minorHAnsi"/>
          <w:sz w:val="22"/>
          <w:szCs w:val="22"/>
        </w:rPr>
        <w:t>, à compter du 1</w:t>
      </w:r>
      <w:r w:rsidR="000A3242" w:rsidRPr="000A3242">
        <w:rPr>
          <w:rFonts w:asciiTheme="minorHAnsi" w:cstheme="minorHAnsi" w:hAnsiTheme="minorHAnsi"/>
          <w:sz w:val="22"/>
          <w:szCs w:val="22"/>
          <w:vertAlign w:val="superscript"/>
        </w:rPr>
        <w:t>er</w:t>
      </w:r>
      <w:r w:rsidR="000A3242">
        <w:rPr>
          <w:rFonts w:asciiTheme="minorHAnsi" w:cstheme="minorHAnsi" w:hAnsiTheme="minorHAnsi"/>
          <w:sz w:val="22"/>
          <w:szCs w:val="22"/>
        </w:rPr>
        <w:t xml:space="preserve"> octobre 2022</w:t>
      </w:r>
      <w:r w:rsidR="00484710" w:rsidRPr="00765C16">
        <w:rPr>
          <w:rFonts w:asciiTheme="minorHAnsi" w:cstheme="minorHAnsi" w:hAnsiTheme="minorHAnsi"/>
          <w:sz w:val="22"/>
          <w:szCs w:val="22"/>
        </w:rPr>
        <w:t> :</w:t>
      </w:r>
    </w:p>
    <w:p w14:paraId="6DB68484" w14:textId="7541FB29" w:rsidP="007D2ABB" w:rsidR="00B10CA6" w:rsidRDefault="00B10CA6" w:rsidRPr="00765C16">
      <w:pPr>
        <w:pStyle w:val="Paragraphedeliste"/>
        <w:numPr>
          <w:ilvl w:val="0"/>
          <w:numId w:val="4"/>
        </w:numPr>
        <w:spacing w:after="0" w:line="240" w:lineRule="auto"/>
        <w:contextualSpacing w:val="0"/>
        <w:jc w:val="both"/>
        <w:rPr>
          <w:rFonts w:cstheme="minorHAnsi" w:eastAsia="Times New Roman"/>
        </w:rPr>
      </w:pPr>
      <w:r w:rsidRPr="00765C16">
        <w:rPr>
          <w:rFonts w:cstheme="minorHAnsi" w:eastAsia="Times New Roman"/>
        </w:rPr>
        <w:t xml:space="preserve">La mise en place d’un congé lié à la préparation et à l’adoption d’un enfant pour la mère et le père (réunion d’information et RDV nécessaires à l’évaluation psychosociale des postulants – </w:t>
      </w:r>
      <w:r w:rsidR="00992F63" w:rsidRPr="00765C16">
        <w:rPr>
          <w:rFonts w:cstheme="minorHAnsi" w:eastAsia="Times New Roman"/>
        </w:rPr>
        <w:t xml:space="preserve">jusqu’à </w:t>
      </w:r>
      <w:r w:rsidRPr="00765C16">
        <w:rPr>
          <w:rFonts w:cstheme="minorHAnsi" w:eastAsia="Times New Roman"/>
        </w:rPr>
        <w:t>3 jours</w:t>
      </w:r>
      <w:r w:rsidR="00E3622C" w:rsidRPr="00765C16">
        <w:rPr>
          <w:rFonts w:cstheme="minorHAnsi" w:eastAsia="Times New Roman"/>
        </w:rPr>
        <w:t xml:space="preserve"> pouvant être pris de façon discontinue</w:t>
      </w:r>
      <w:r w:rsidRPr="00765C16">
        <w:rPr>
          <w:rFonts w:cstheme="minorHAnsi" w:eastAsia="Times New Roman"/>
        </w:rPr>
        <w:t>)</w:t>
      </w:r>
    </w:p>
    <w:p w14:paraId="0E06B5DD" w14:textId="2E731187" w:rsidP="007D2ABB" w:rsidR="00B10CA6" w:rsidRDefault="00B10CA6">
      <w:pPr>
        <w:pStyle w:val="Paragraphedeliste"/>
        <w:numPr>
          <w:ilvl w:val="0"/>
          <w:numId w:val="4"/>
        </w:numPr>
        <w:spacing w:after="0" w:line="240" w:lineRule="auto"/>
        <w:contextualSpacing w:val="0"/>
        <w:jc w:val="both"/>
        <w:rPr>
          <w:rFonts w:cstheme="minorHAnsi" w:eastAsia="Times New Roman"/>
        </w:rPr>
      </w:pPr>
      <w:r w:rsidRPr="00765C16">
        <w:rPr>
          <w:rFonts w:cstheme="minorHAnsi" w:eastAsia="Times New Roman"/>
        </w:rPr>
        <w:t>La mise en place d’un congé lié à un deuil périnatal pour la mère et le père</w:t>
      </w:r>
      <w:r w:rsidR="003A7A7F">
        <w:rPr>
          <w:rFonts w:cstheme="minorHAnsi" w:eastAsia="Times New Roman"/>
        </w:rPr>
        <w:t xml:space="preserve">, </w:t>
      </w:r>
      <w:r w:rsidR="00992F63" w:rsidRPr="00765C16">
        <w:rPr>
          <w:rFonts w:cstheme="minorHAnsi" w:eastAsia="Times New Roman"/>
        </w:rPr>
        <w:t>jusqu’à</w:t>
      </w:r>
      <w:r w:rsidRPr="00765C16">
        <w:rPr>
          <w:rFonts w:cstheme="minorHAnsi" w:eastAsia="Times New Roman"/>
        </w:rPr>
        <w:t xml:space="preserve"> 3 jours</w:t>
      </w:r>
      <w:r w:rsidR="0052453B">
        <w:rPr>
          <w:rFonts w:cstheme="minorHAnsi" w:eastAsia="Times New Roman"/>
        </w:rPr>
        <w:t xml:space="preserve"> par enfant, au-delà des dispositions légales et conventionnelles</w:t>
      </w:r>
    </w:p>
    <w:p w14:paraId="46B4A45B" w14:textId="3A2F806F" w:rsidP="007D2ABB" w:rsidR="00861054" w:rsidRDefault="00861054" w:rsidRPr="005D0DA7">
      <w:pPr>
        <w:pStyle w:val="Paragraphedeliste"/>
        <w:numPr>
          <w:ilvl w:val="0"/>
          <w:numId w:val="4"/>
        </w:numPr>
        <w:spacing w:after="0" w:line="240" w:lineRule="auto"/>
        <w:contextualSpacing w:val="0"/>
        <w:jc w:val="both"/>
        <w:rPr>
          <w:rFonts w:cstheme="minorHAnsi" w:eastAsia="Times New Roman"/>
        </w:rPr>
      </w:pPr>
      <w:r>
        <w:rPr>
          <w:rFonts w:cstheme="minorHAnsi" w:eastAsia="Times New Roman"/>
        </w:rPr>
        <w:t>La possib</w:t>
      </w:r>
      <w:r w:rsidR="0098487A">
        <w:rPr>
          <w:rFonts w:cstheme="minorHAnsi" w:eastAsia="Times New Roman"/>
        </w:rPr>
        <w:t xml:space="preserve">ilité de bénéficier jusqu’à 3 jours d’absences rémunérées dans l’année </w:t>
      </w:r>
      <w:r w:rsidR="00925B66">
        <w:rPr>
          <w:rFonts w:cstheme="minorHAnsi" w:eastAsia="Times New Roman"/>
        </w:rPr>
        <w:t>pour tout collaborateur d’enfant(s) malade(s)</w:t>
      </w:r>
      <w:r w:rsidR="003612D8">
        <w:rPr>
          <w:rFonts w:cstheme="minorHAnsi" w:eastAsia="Times New Roman"/>
        </w:rPr>
        <w:t xml:space="preserve"> ayant soldé l’ensemble de ses congés payés et/ou jours de repos acquis</w:t>
      </w:r>
      <w:r w:rsidR="00C0057A">
        <w:rPr>
          <w:rFonts w:cstheme="minorHAnsi" w:eastAsia="Times New Roman"/>
        </w:rPr>
        <w:t xml:space="preserve"> sur l’année N ou précédentes</w:t>
      </w:r>
      <w:r w:rsidR="00433BC2">
        <w:rPr>
          <w:rFonts w:cstheme="minorHAnsi" w:eastAsia="Times New Roman"/>
        </w:rPr>
        <w:t xml:space="preserve"> au moment de l’absence</w:t>
      </w:r>
      <w:r w:rsidR="00C0057A">
        <w:rPr>
          <w:rFonts w:cstheme="minorHAnsi" w:eastAsia="Times New Roman"/>
        </w:rPr>
        <w:t>, sous réserve de la communication d’un justificatif médical</w:t>
      </w:r>
      <w:r w:rsidR="009116A0">
        <w:rPr>
          <w:rFonts w:cstheme="minorHAnsi" w:eastAsia="Times New Roman"/>
        </w:rPr>
        <w:t xml:space="preserve">. </w:t>
      </w:r>
      <w:r w:rsidR="009116A0" w:rsidRPr="00AD191A">
        <w:rPr>
          <w:rFonts w:cstheme="minorHAnsi"/>
        </w:rPr>
        <w:t>E</w:t>
      </w:r>
      <w:r w:rsidR="009116A0">
        <w:rPr>
          <w:rFonts w:cstheme="minorHAnsi"/>
        </w:rPr>
        <w:t>n effet</w:t>
      </w:r>
      <w:r w:rsidR="009116A0" w:rsidRPr="00AD191A">
        <w:rPr>
          <w:rFonts w:cstheme="minorHAnsi"/>
        </w:rPr>
        <w:t xml:space="preserve">, la société </w:t>
      </w:r>
      <w:r w:rsidR="009116A0" w:rsidRPr="00AD191A">
        <w:rPr>
          <w:rFonts w:ascii="Calibri" w:cs="Calibri" w:eastAsia="Calibri" w:hAnsi="Calibri"/>
          <w:color w:themeColor="text1" w:val="000000"/>
        </w:rPr>
        <w:t>souhaite</w:t>
      </w:r>
      <w:r w:rsidR="009116A0">
        <w:rPr>
          <w:rFonts w:ascii="Calibri" w:cs="Calibri" w:eastAsia="Calibri" w:hAnsi="Calibri"/>
          <w:color w:themeColor="text1" w:val="000000"/>
        </w:rPr>
        <w:t xml:space="preserve"> à travers cette mesure</w:t>
      </w:r>
      <w:r w:rsidR="009116A0" w:rsidRPr="00AD191A">
        <w:rPr>
          <w:rFonts w:ascii="Calibri" w:cs="Calibri" w:eastAsia="Calibri" w:hAnsi="Calibri"/>
          <w:color w:themeColor="text1" w:val="000000"/>
        </w:rPr>
        <w:t xml:space="preserve"> soutenir les collaborateurs</w:t>
      </w:r>
      <w:r w:rsidR="00CA748A">
        <w:rPr>
          <w:rFonts w:ascii="Calibri" w:cs="Calibri" w:eastAsia="Calibri" w:hAnsi="Calibri"/>
          <w:color w:themeColor="text1" w:val="000000"/>
        </w:rPr>
        <w:t xml:space="preserve"> parents</w:t>
      </w:r>
      <w:r w:rsidR="009116A0" w:rsidRPr="00AD191A">
        <w:rPr>
          <w:rFonts w:ascii="Calibri" w:cs="Calibri" w:eastAsia="Calibri" w:hAnsi="Calibri"/>
          <w:color w:themeColor="text1" w:val="000000"/>
        </w:rPr>
        <w:t xml:space="preserve"> d’enfants malades</w:t>
      </w:r>
      <w:r w:rsidR="009116A0">
        <w:rPr>
          <w:rFonts w:ascii="Calibri" w:cs="Calibri" w:eastAsia="Calibri" w:hAnsi="Calibri"/>
          <w:color w:themeColor="text1" w:val="000000"/>
        </w:rPr>
        <w:t xml:space="preserve">, tout particulièrement les nouveaux collaborateurs qui n’ont pas suffisamment acquis de jours de repos du fait de leur intégration au sein de la </w:t>
      </w:r>
      <w:r w:rsidR="00CA748A">
        <w:rPr>
          <w:rFonts w:ascii="Calibri" w:cs="Calibri" w:eastAsia="Calibri" w:hAnsi="Calibri"/>
          <w:color w:themeColor="text1" w:val="000000"/>
        </w:rPr>
        <w:t>société. Cette mesure s’applique pour l’ensemble des collaborateurs, indépendamment de leur ancienneté dans l’entreprise.</w:t>
      </w:r>
    </w:p>
    <w:p w14:paraId="5E789825" w14:textId="0E55EA9E" w:rsidP="005D0DA7" w:rsidR="005D0DA7" w:rsidRDefault="005D0DA7">
      <w:pPr>
        <w:spacing w:after="0" w:line="240" w:lineRule="auto"/>
        <w:jc w:val="both"/>
        <w:rPr>
          <w:rFonts w:cstheme="minorHAnsi" w:eastAsia="Times New Roman"/>
        </w:rPr>
      </w:pPr>
    </w:p>
    <w:p w14:paraId="1EDACC16" w14:textId="2F049E6F" w:rsidP="006A7C6B" w:rsidR="009403B3" w:rsidRDefault="005D0DA7" w:rsidRPr="00765C16">
      <w:pPr>
        <w:spacing w:after="0" w:line="240" w:lineRule="auto"/>
        <w:jc w:val="both"/>
        <w:rPr>
          <w:rFonts w:cstheme="minorHAnsi" w:eastAsia="Times New Roman"/>
        </w:rPr>
      </w:pPr>
      <w:r>
        <w:rPr>
          <w:rFonts w:cstheme="minorHAnsi" w:eastAsia="Times New Roman"/>
        </w:rPr>
        <w:t>Enfin, il convient de rappeler</w:t>
      </w:r>
      <w:r w:rsidR="006A7C6B">
        <w:rPr>
          <w:rFonts w:cstheme="minorHAnsi" w:eastAsia="Times New Roman"/>
        </w:rPr>
        <w:t>, dans le cadre de l’accord handicap signé en début d’année 2022, l</w:t>
      </w:r>
      <w:r w:rsidR="009403B3" w:rsidRPr="00765C16">
        <w:rPr>
          <w:rFonts w:cstheme="minorHAnsi" w:eastAsia="Times New Roman"/>
        </w:rPr>
        <w:t>a mise en place d’un con</w:t>
      </w:r>
      <w:r w:rsidR="00D441E1" w:rsidRPr="00765C16">
        <w:rPr>
          <w:rFonts w:cstheme="minorHAnsi" w:eastAsia="Times New Roman"/>
        </w:rPr>
        <w:t>gé pour les salariés en situation de handicap étant amenés à prendre des rendez-vous médica</w:t>
      </w:r>
      <w:r w:rsidR="00765C16">
        <w:rPr>
          <w:rFonts w:cstheme="minorHAnsi" w:eastAsia="Times New Roman"/>
        </w:rPr>
        <w:t>ux</w:t>
      </w:r>
      <w:r w:rsidR="00D441E1" w:rsidRPr="00765C16">
        <w:rPr>
          <w:rFonts w:cstheme="minorHAnsi" w:eastAsia="Times New Roman"/>
        </w:rPr>
        <w:t xml:space="preserve"> ou d’engager des démarches administratives</w:t>
      </w:r>
      <w:r w:rsidR="00992F63" w:rsidRPr="00765C16">
        <w:rPr>
          <w:rFonts w:cstheme="minorHAnsi" w:eastAsia="Times New Roman"/>
        </w:rPr>
        <w:t>, jusqu’à 3 jours</w:t>
      </w:r>
      <w:r w:rsidR="00DB342A">
        <w:rPr>
          <w:rFonts w:cstheme="minorHAnsi" w:eastAsia="Times New Roman"/>
        </w:rPr>
        <w:t xml:space="preserve"> par an. </w:t>
      </w:r>
    </w:p>
    <w:p w14:paraId="020E38B7" w14:textId="7A7B2E9B" w:rsidP="007D2ABB" w:rsidR="007D2ABB" w:rsidRDefault="00930F6B" w:rsidRPr="00765C16">
      <w:pPr>
        <w:spacing w:after="0" w:line="240" w:lineRule="auto"/>
        <w:jc w:val="both"/>
        <w:rPr>
          <w:rFonts w:cstheme="minorHAnsi" w:eastAsia="Times New Roman"/>
        </w:rPr>
      </w:pPr>
      <w:r>
        <w:rPr>
          <w:rFonts w:cstheme="minorHAnsi" w:eastAsia="Times New Roman"/>
        </w:rPr>
        <w:t>L’ensemble de ces</w:t>
      </w:r>
      <w:r w:rsidR="007D2ABB" w:rsidRPr="00765C16">
        <w:rPr>
          <w:rFonts w:cstheme="minorHAnsi" w:eastAsia="Times New Roman"/>
        </w:rPr>
        <w:t xml:space="preserve"> journées sont considérées comme du temps de travail effectif et conduisent à un maintien de rémunération.</w:t>
      </w:r>
    </w:p>
    <w:p w14:paraId="42E1851B" w14:textId="25AD3350" w:rsidP="00EB49D6" w:rsidR="00B10CA6" w:rsidRDefault="00B10CA6">
      <w:pPr>
        <w:pStyle w:val="ElAppp"/>
        <w:spacing w:after="75" w:before="75"/>
        <w:ind w:left="15" w:right="15"/>
        <w:jc w:val="both"/>
        <w:rPr>
          <w:rFonts w:asciiTheme="minorHAnsi" w:cstheme="minorHAnsi" w:hAnsiTheme="minorHAnsi"/>
          <w:sz w:val="22"/>
          <w:szCs w:val="22"/>
        </w:rPr>
      </w:pPr>
    </w:p>
    <w:p w14:paraId="7923EA10" w14:textId="71D7507C" w:rsidP="009C4600" w:rsidR="00B56C7F" w:rsidRDefault="00B56C7F">
      <w:pPr>
        <w:pStyle w:val="ElAppp"/>
        <w:spacing w:after="75" w:before="75"/>
        <w:ind w:left="15" w:right="15"/>
        <w:jc w:val="both"/>
        <w:rPr>
          <w:rFonts w:ascii="Calibri" w:cs="Calibri" w:eastAsia="Calibri" w:hAnsi="Calibri"/>
          <w:color w:themeColor="text1" w:val="000000"/>
          <w:sz w:val="22"/>
          <w:szCs w:val="22"/>
        </w:rPr>
      </w:pPr>
    </w:p>
    <w:p w14:paraId="6C379BCE" w14:textId="0CCF9510" w:rsidP="00B56C7F" w:rsidR="00B56C7F" w:rsidRDefault="00B56C7F" w:rsidRPr="00CD1E5E">
      <w:pPr>
        <w:pStyle w:val="ElAppp"/>
        <w:numPr>
          <w:ilvl w:val="0"/>
          <w:numId w:val="7"/>
        </w:numPr>
        <w:spacing w:after="75" w:before="75"/>
        <w:ind w:right="15"/>
        <w:jc w:val="both"/>
        <w:rPr>
          <w:rFonts w:ascii="Calibri" w:cs="Calibri" w:eastAsia="Calibri" w:hAnsi="Calibri"/>
          <w:b/>
          <w:bCs/>
          <w:color w:themeColor="text1" w:val="000000"/>
          <w:sz w:val="22"/>
          <w:szCs w:val="22"/>
          <w:u w:val="single"/>
        </w:rPr>
      </w:pPr>
      <w:r w:rsidRPr="00CD1E5E">
        <w:rPr>
          <w:rFonts w:ascii="Calibri" w:cs="Calibri" w:eastAsia="Calibri" w:hAnsi="Calibri"/>
          <w:b/>
          <w:bCs/>
          <w:color w:themeColor="text1" w:val="000000"/>
          <w:sz w:val="22"/>
          <w:szCs w:val="22"/>
          <w:u w:val="single"/>
        </w:rPr>
        <w:t xml:space="preserve">Mesures spécifiques relatives aux salariés ayant </w:t>
      </w:r>
      <w:r w:rsidR="00CD1E5E" w:rsidRPr="00CD1E5E">
        <w:rPr>
          <w:rFonts w:ascii="Calibri" w:cs="Calibri" w:eastAsia="Calibri" w:hAnsi="Calibri"/>
          <w:b/>
          <w:bCs/>
          <w:color w:themeColor="text1" w:val="000000"/>
          <w:sz w:val="22"/>
          <w:szCs w:val="22"/>
          <w:u w:val="single"/>
        </w:rPr>
        <w:t>un mandat électif et/ou désignatif</w:t>
      </w:r>
    </w:p>
    <w:p w14:paraId="36B6BA73" w14:textId="23563D3D" w:rsidP="009C4600" w:rsidR="002A6BD7" w:rsidRDefault="002A6BD7">
      <w:pPr>
        <w:pStyle w:val="ElAppp"/>
        <w:spacing w:after="75" w:before="75"/>
        <w:ind w:left="15" w:right="15"/>
        <w:jc w:val="both"/>
        <w:rPr>
          <w:rFonts w:ascii="Calibri" w:cs="Calibri" w:eastAsia="Calibri" w:hAnsi="Calibri"/>
          <w:color w:themeColor="text1" w:val="000000"/>
          <w:sz w:val="22"/>
          <w:szCs w:val="22"/>
        </w:rPr>
      </w:pPr>
    </w:p>
    <w:p w14:paraId="3E7817A4" w14:textId="2C9A525E" w:rsidP="009C4600" w:rsidR="00E207F6" w:rsidRDefault="00007D80">
      <w:pPr>
        <w:pStyle w:val="ElAppp"/>
        <w:spacing w:after="75" w:before="75"/>
        <w:ind w:left="15" w:right="15"/>
        <w:jc w:val="both"/>
        <w:rPr>
          <w:rFonts w:ascii="Calibri" w:cs="Calibri" w:eastAsia="Calibri" w:hAnsi="Calibri"/>
          <w:color w:themeColor="text1" w:val="000000"/>
          <w:sz w:val="22"/>
          <w:szCs w:val="22"/>
        </w:rPr>
      </w:pPr>
      <w:r>
        <w:rPr>
          <w:rFonts w:ascii="Calibri" w:cs="Calibri" w:eastAsia="Calibri" w:hAnsi="Calibri"/>
          <w:color w:themeColor="text1" w:val="000000"/>
          <w:sz w:val="22"/>
          <w:szCs w:val="22"/>
        </w:rPr>
        <w:t>Par ailleurs</w:t>
      </w:r>
      <w:r w:rsidR="00E207F6">
        <w:rPr>
          <w:rFonts w:ascii="Calibri" w:cs="Calibri" w:eastAsia="Calibri" w:hAnsi="Calibri"/>
          <w:color w:themeColor="text1" w:val="000000"/>
          <w:sz w:val="22"/>
          <w:szCs w:val="22"/>
        </w:rPr>
        <w:t>, les parties confirment l’importance qu’elles attachent au rôle des représentants du personnel et à un dialogue social de qualité, permanent et responsable</w:t>
      </w:r>
      <w:r w:rsidR="00213751">
        <w:rPr>
          <w:rFonts w:ascii="Calibri" w:cs="Calibri" w:eastAsia="Calibri" w:hAnsi="Calibri"/>
          <w:color w:themeColor="text1" w:val="000000"/>
          <w:sz w:val="22"/>
          <w:szCs w:val="22"/>
        </w:rPr>
        <w:t xml:space="preserve">. Elles affirment leur souhait de permettre la meilleure conciliation possible entre l’exercice d’un mandat électif et/ou désignatif et l’activité professionnelle, dans le contexte particulier d’une société de services en ingénierie. </w:t>
      </w:r>
    </w:p>
    <w:p w14:paraId="127E40B6" w14:textId="1EA4E68F" w:rsidP="009C4600" w:rsidR="0050771F" w:rsidRDefault="0050771F">
      <w:pPr>
        <w:pStyle w:val="ElAppp"/>
        <w:spacing w:after="75" w:before="75"/>
        <w:ind w:left="15" w:right="15"/>
        <w:jc w:val="both"/>
        <w:rPr>
          <w:rFonts w:ascii="Calibri" w:cs="Calibri" w:eastAsia="Calibri" w:hAnsi="Calibri"/>
          <w:color w:themeColor="text1" w:val="000000"/>
          <w:sz w:val="22"/>
          <w:szCs w:val="22"/>
        </w:rPr>
      </w:pPr>
      <w:r>
        <w:rPr>
          <w:rFonts w:ascii="Calibri" w:cs="Calibri" w:eastAsia="Calibri" w:hAnsi="Calibri"/>
          <w:color w:themeColor="text1" w:val="000000"/>
          <w:sz w:val="22"/>
          <w:szCs w:val="22"/>
        </w:rPr>
        <w:t xml:space="preserve">L’évolution salariale et professionnelle des représentants du personnel est déterminée selon les mêmes critères </w:t>
      </w:r>
      <w:r w:rsidR="000E20A3">
        <w:rPr>
          <w:rFonts w:ascii="Calibri" w:cs="Calibri" w:eastAsia="Calibri" w:hAnsi="Calibri"/>
          <w:color w:themeColor="text1" w:val="000000"/>
          <w:sz w:val="22"/>
          <w:szCs w:val="22"/>
        </w:rPr>
        <w:t xml:space="preserve">que présentés précédemment. Des dispositions spécifiques sont toutefois instaurées pour définir les modalités de conciliation de l’activité opérationnelle et du mandat des </w:t>
      </w:r>
      <w:r w:rsidR="00FA3319">
        <w:rPr>
          <w:rFonts w:ascii="Calibri" w:cs="Calibri" w:eastAsia="Calibri" w:hAnsi="Calibri"/>
          <w:color w:themeColor="text1" w:val="000000"/>
          <w:sz w:val="22"/>
          <w:szCs w:val="22"/>
        </w:rPr>
        <w:t>représentants</w:t>
      </w:r>
      <w:r w:rsidR="000E20A3">
        <w:rPr>
          <w:rFonts w:ascii="Calibri" w:cs="Calibri" w:eastAsia="Calibri" w:hAnsi="Calibri"/>
          <w:color w:themeColor="text1" w:val="000000"/>
          <w:sz w:val="22"/>
          <w:szCs w:val="22"/>
        </w:rPr>
        <w:t xml:space="preserve"> du personnel. </w:t>
      </w:r>
    </w:p>
    <w:p w14:paraId="7355C4BA" w14:textId="77777777" w:rsidP="00274AC5" w:rsidR="00274AC5" w:rsidRDefault="00274AC5" w:rsidRPr="00BE2764">
      <w:pPr>
        <w:jc w:val="both"/>
        <w:rPr>
          <w:rFonts w:cstheme="minorHAnsi"/>
        </w:rPr>
      </w:pPr>
      <w:r w:rsidRPr="00BE2764">
        <w:rPr>
          <w:rFonts w:cstheme="minorHAnsi"/>
        </w:rPr>
        <w:t>Dès qu’un collaborateur devient détenteur d’un mandat, il bénéficie d’un entretien avec son manager</w:t>
      </w:r>
      <w:r>
        <w:rPr>
          <w:rFonts w:cstheme="minorHAnsi"/>
        </w:rPr>
        <w:t>/team manager</w:t>
      </w:r>
      <w:r w:rsidRPr="00BE2764">
        <w:rPr>
          <w:rFonts w:cstheme="minorHAnsi"/>
        </w:rPr>
        <w:t>. Lors de cet entretien, le collaborateur a la possibilité de se faire accompagner par une personne de son choix appartenant au personnel de l’entreprise.</w:t>
      </w:r>
    </w:p>
    <w:p w14:paraId="3C690131" w14:textId="77777777" w:rsidP="00274AC5" w:rsidR="00274AC5" w:rsidRDefault="00274AC5" w:rsidRPr="00BE2764">
      <w:pPr>
        <w:jc w:val="both"/>
        <w:rPr>
          <w:rFonts w:cstheme="minorHAnsi"/>
        </w:rPr>
      </w:pPr>
      <w:r w:rsidRPr="00BE2764">
        <w:rPr>
          <w:rFonts w:cstheme="minorHAnsi"/>
        </w:rPr>
        <w:t>Cet entretien a pour objet :</w:t>
      </w:r>
    </w:p>
    <w:p w14:paraId="235F84C0" w14:textId="0961E513" w:rsidP="0018335B" w:rsidR="00274AC5" w:rsidRDefault="00274AC5" w:rsidRPr="00BE2764">
      <w:pPr>
        <w:pStyle w:val="Paragraphedeliste"/>
        <w:numPr>
          <w:ilvl w:val="0"/>
          <w:numId w:val="4"/>
        </w:numPr>
        <w:spacing w:after="0" w:line="240" w:lineRule="auto"/>
        <w:jc w:val="both"/>
      </w:pPr>
      <w:r w:rsidRPr="00BE2764">
        <w:lastRenderedPageBreak/>
        <w:t>D’évaluer le temps de disponibilité,</w:t>
      </w:r>
    </w:p>
    <w:p w14:paraId="22748C53" w14:textId="68FB61AB" w:rsidP="0018335B" w:rsidR="00274AC5" w:rsidRDefault="00274AC5" w:rsidRPr="00BE2764">
      <w:pPr>
        <w:pStyle w:val="Paragraphedeliste"/>
        <w:numPr>
          <w:ilvl w:val="0"/>
          <w:numId w:val="4"/>
        </w:numPr>
        <w:spacing w:after="0" w:line="240" w:lineRule="auto"/>
        <w:jc w:val="both"/>
      </w:pPr>
      <w:r w:rsidRPr="00BE2764">
        <w:t>D’aménager éventuellement le poste/la fonction, spécialement en cas d’affectation du salarié en clientèle, redéfinir les objectifs professionnels (étant précisé que l’accord du collaborateur est requis pour informer le client du mandat détenu par le salarié)</w:t>
      </w:r>
    </w:p>
    <w:p w14:paraId="2DB74A39" w14:textId="24F62DEC" w:rsidP="004D5E47" w:rsidR="00D428E5" w:rsidRDefault="002D3471">
      <w:pPr>
        <w:pStyle w:val="ElAppp"/>
        <w:spacing w:after="75" w:before="75"/>
        <w:ind w:left="15" w:right="15"/>
        <w:jc w:val="both"/>
        <w:rPr>
          <w:rFonts w:asciiTheme="minorHAnsi" w:cstheme="minorHAnsi" w:hAnsiTheme="minorHAnsi"/>
          <w:sz w:val="22"/>
          <w:szCs w:val="22"/>
        </w:rPr>
      </w:pPr>
      <w:r w:rsidRPr="005778B3">
        <w:rPr>
          <w:rFonts w:ascii="Calibri" w:cs="Calibri" w:eastAsia="Calibri" w:hAnsi="Calibri"/>
          <w:color w:themeColor="text1" w:val="000000"/>
          <w:sz w:val="22"/>
          <w:szCs w:val="22"/>
        </w:rPr>
        <w:t xml:space="preserve">Il est rappelé que l’exercice du mandat ne doit pas avoir une incidence sur la rémunération fixe actuelle et sur l’évolution salariale durant le mandat ou </w:t>
      </w:r>
      <w:r w:rsidRPr="005778B3">
        <w:rPr>
          <w:rFonts w:asciiTheme="minorHAnsi" w:cstheme="minorHAnsi" w:eastAsia="Calibri" w:hAnsiTheme="minorHAnsi"/>
          <w:color w:themeColor="text1" w:val="000000"/>
          <w:sz w:val="22"/>
          <w:szCs w:val="22"/>
        </w:rPr>
        <w:t xml:space="preserve">après le mandat. </w:t>
      </w:r>
      <w:r w:rsidR="004D5E47" w:rsidRPr="005778B3">
        <w:rPr>
          <w:rFonts w:asciiTheme="minorHAnsi" w:cstheme="minorHAnsi" w:eastAsia="Calibri" w:hAnsiTheme="minorHAnsi"/>
          <w:color w:themeColor="text1" w:val="000000"/>
          <w:sz w:val="22"/>
          <w:szCs w:val="22"/>
        </w:rPr>
        <w:t>L</w:t>
      </w:r>
      <w:r w:rsidR="00D428E5" w:rsidRPr="005778B3">
        <w:rPr>
          <w:rFonts w:asciiTheme="minorHAnsi" w:cstheme="minorHAnsi" w:hAnsiTheme="minorHAnsi"/>
          <w:sz w:val="22"/>
          <w:szCs w:val="22"/>
        </w:rPr>
        <w:t xml:space="preserve">es représentants du personnel et syndicaux dont le nombre d’heures de délégation sur l’année dépasse 30 % de la durée du travail, soit </w:t>
      </w:r>
      <w:r w:rsidR="004D5E47" w:rsidRPr="005778B3">
        <w:rPr>
          <w:rFonts w:asciiTheme="minorHAnsi" w:cstheme="minorHAnsi" w:hAnsiTheme="minorHAnsi"/>
          <w:sz w:val="22"/>
          <w:szCs w:val="22"/>
        </w:rPr>
        <w:t>5</w:t>
      </w:r>
      <w:r w:rsidR="00D428E5" w:rsidRPr="005778B3">
        <w:rPr>
          <w:rFonts w:asciiTheme="minorHAnsi" w:cstheme="minorHAnsi" w:hAnsiTheme="minorHAnsi"/>
          <w:sz w:val="22"/>
          <w:szCs w:val="22"/>
        </w:rPr>
        <w:t>0 heures par mois</w:t>
      </w:r>
      <w:r w:rsidR="004D5E47" w:rsidRPr="005778B3">
        <w:rPr>
          <w:rFonts w:asciiTheme="minorHAnsi" w:cstheme="minorHAnsi" w:hAnsiTheme="minorHAnsi"/>
          <w:sz w:val="22"/>
          <w:szCs w:val="22"/>
        </w:rPr>
        <w:t xml:space="preserve"> pour un temps de travail à 169 heures par mois</w:t>
      </w:r>
      <w:r w:rsidR="00D428E5" w:rsidRPr="005778B3">
        <w:rPr>
          <w:rFonts w:asciiTheme="minorHAnsi" w:cstheme="minorHAnsi" w:hAnsiTheme="minorHAnsi"/>
          <w:sz w:val="22"/>
          <w:szCs w:val="22"/>
        </w:rPr>
        <w:t>, bénéficient d’une évolution de rémunération au moins égale, sur l’ensemble de la durée de leur mandat aux augmentations générales et à la moyenne des augmentations individuelles perçues pendant cette période par les salariés relevant de la même catégorie professionnelle et dont l’ancienneté est comparable</w:t>
      </w:r>
      <w:r w:rsidR="000C79C1">
        <w:rPr>
          <w:rFonts w:asciiTheme="minorHAnsi" w:cstheme="minorHAnsi" w:hAnsiTheme="minorHAnsi"/>
          <w:sz w:val="22"/>
          <w:szCs w:val="22"/>
        </w:rPr>
        <w:t xml:space="preserve">. </w:t>
      </w:r>
    </w:p>
    <w:p w14:paraId="134C8F9A" w14:textId="0DDDDE7B" w:rsidP="004D5E47" w:rsidR="00A14F12" w:rsidRDefault="00A14F12" w:rsidRPr="005778B3">
      <w:pPr>
        <w:pStyle w:val="ElAppp"/>
        <w:spacing w:after="75" w:before="75"/>
        <w:ind w:left="15" w:right="15"/>
        <w:jc w:val="both"/>
        <w:rPr>
          <w:rFonts w:cstheme="minorHAnsi"/>
          <w:sz w:val="22"/>
          <w:szCs w:val="22"/>
        </w:rPr>
      </w:pPr>
      <w:r>
        <w:rPr>
          <w:rFonts w:ascii="Calibri" w:cs="Calibri" w:eastAsia="Calibri" w:hAnsi="Calibri"/>
          <w:color w:themeColor="text1" w:val="000000"/>
          <w:sz w:val="22"/>
          <w:szCs w:val="22"/>
        </w:rPr>
        <w:t>Les parties s’entendent que le fait que l’exercice d’un mandat ne doit pas avoir non plus d’incidence sur la rémunération variable</w:t>
      </w:r>
      <w:r w:rsidR="00612CDF">
        <w:rPr>
          <w:rFonts w:ascii="Calibri" w:cs="Calibri" w:eastAsia="Calibri" w:hAnsi="Calibri"/>
          <w:color w:themeColor="text1" w:val="000000"/>
          <w:sz w:val="22"/>
          <w:szCs w:val="22"/>
        </w:rPr>
        <w:t xml:space="preserve">. En conséquence, pour tout collaborateur ayant un mandat et une rémunération variable, </w:t>
      </w:r>
      <w:r w:rsidR="00B044AA">
        <w:rPr>
          <w:rFonts w:ascii="Calibri" w:cs="Calibri" w:eastAsia="Calibri" w:hAnsi="Calibri"/>
          <w:color w:themeColor="text1" w:val="000000"/>
          <w:sz w:val="22"/>
          <w:szCs w:val="22"/>
        </w:rPr>
        <w:t xml:space="preserve">les objectifs </w:t>
      </w:r>
      <w:r w:rsidR="004A1AF8">
        <w:rPr>
          <w:rFonts w:ascii="Calibri" w:cs="Calibri" w:eastAsia="Calibri" w:hAnsi="Calibri"/>
          <w:color w:themeColor="text1" w:val="000000"/>
          <w:sz w:val="22"/>
          <w:szCs w:val="22"/>
        </w:rPr>
        <w:t xml:space="preserve">assignés dans l’année seront réévalués au regard </w:t>
      </w:r>
      <w:r w:rsidR="001E2DAE">
        <w:rPr>
          <w:rFonts w:ascii="Calibri" w:cs="Calibri" w:eastAsia="Calibri" w:hAnsi="Calibri"/>
          <w:color w:themeColor="text1" w:val="000000"/>
          <w:sz w:val="22"/>
          <w:szCs w:val="22"/>
        </w:rPr>
        <w:t xml:space="preserve">du temps consacré à l’activité opérationnelle, de façon à garantir le même niveau de rémunération variable à objectifs atteints. </w:t>
      </w:r>
    </w:p>
    <w:p w14:paraId="72DD4545" w14:textId="77777777" w:rsidP="009C4600" w:rsidR="00D428E5" w:rsidRDefault="00D428E5">
      <w:pPr>
        <w:pStyle w:val="ElAppp"/>
        <w:spacing w:after="75" w:before="75"/>
        <w:ind w:left="15" w:right="15"/>
        <w:jc w:val="both"/>
        <w:rPr>
          <w:rFonts w:ascii="Calibri" w:cs="Calibri" w:eastAsia="Calibri" w:hAnsi="Calibri"/>
          <w:color w:themeColor="text1" w:val="000000"/>
          <w:sz w:val="22"/>
          <w:szCs w:val="22"/>
        </w:rPr>
      </w:pPr>
    </w:p>
    <w:p w14:paraId="714F77A6" w14:textId="376B639A" w:rsidP="005D22F8" w:rsidR="005D22F8" w:rsidRDefault="00521FF0">
      <w:pPr>
        <w:pStyle w:val="ElAppp"/>
        <w:numPr>
          <w:ilvl w:val="0"/>
          <w:numId w:val="7"/>
        </w:numPr>
        <w:spacing w:after="75" w:before="75"/>
        <w:ind w:right="15"/>
        <w:jc w:val="both"/>
        <w:rPr>
          <w:rFonts w:ascii="Calibri" w:cs="Calibri" w:eastAsia="Calibri" w:hAnsi="Calibri"/>
          <w:b/>
          <w:bCs/>
          <w:color w:themeColor="text1" w:val="000000"/>
          <w:sz w:val="22"/>
          <w:szCs w:val="22"/>
          <w:u w:val="single"/>
        </w:rPr>
      </w:pPr>
      <w:r>
        <w:rPr>
          <w:rFonts w:ascii="Calibri" w:cs="Calibri" w:eastAsia="Calibri" w:hAnsi="Calibri"/>
          <w:b/>
          <w:bCs/>
          <w:color w:themeColor="text1" w:val="000000"/>
          <w:sz w:val="22"/>
          <w:szCs w:val="22"/>
          <w:u w:val="single"/>
        </w:rPr>
        <w:t>Forfait mobilité durable</w:t>
      </w:r>
    </w:p>
    <w:p w14:paraId="2DD8E576" w14:textId="74E7A386" w:rsidP="00521FF0" w:rsidR="00521FF0" w:rsidRDefault="00521FF0">
      <w:pPr>
        <w:pStyle w:val="ElAppp"/>
        <w:spacing w:after="75" w:before="75"/>
        <w:ind w:right="15"/>
        <w:jc w:val="both"/>
        <w:rPr>
          <w:rFonts w:ascii="Calibri" w:cs="Calibri" w:eastAsia="Calibri" w:hAnsi="Calibri"/>
          <w:b/>
          <w:bCs/>
          <w:color w:themeColor="text1" w:val="000000"/>
          <w:sz w:val="22"/>
          <w:szCs w:val="22"/>
          <w:u w:val="single"/>
        </w:rPr>
      </w:pPr>
    </w:p>
    <w:p w14:paraId="75794CB4" w14:textId="5DF7BEF6" w:rsidP="003740C8" w:rsidR="00521FF0" w:rsidRDefault="001E6921">
      <w:pPr>
        <w:pStyle w:val="ElAppp"/>
        <w:spacing w:after="75" w:before="75"/>
        <w:ind w:right="15"/>
        <w:jc w:val="both"/>
        <w:rPr>
          <w:rFonts w:asciiTheme="minorHAnsi" w:cstheme="minorHAnsi" w:eastAsia="Calibri" w:hAnsiTheme="minorHAnsi"/>
          <w:color w:themeColor="text1" w:val="000000"/>
          <w:sz w:val="22"/>
          <w:szCs w:val="22"/>
        </w:rPr>
      </w:pPr>
      <w:r w:rsidRPr="003740C8">
        <w:rPr>
          <w:rFonts w:asciiTheme="minorHAnsi" w:cstheme="minorHAnsi" w:eastAsia="Calibri" w:hAnsiTheme="minorHAnsi"/>
          <w:color w:themeColor="text1" w:val="000000"/>
          <w:sz w:val="22"/>
          <w:szCs w:val="22"/>
        </w:rPr>
        <w:t xml:space="preserve">Consciente des enjeux environnementaux et de sa responsabilité environnementale </w:t>
      </w:r>
      <w:r w:rsidR="00A707C2" w:rsidRPr="003740C8">
        <w:rPr>
          <w:rFonts w:asciiTheme="minorHAnsi" w:cstheme="minorHAnsi" w:eastAsia="Calibri" w:hAnsiTheme="minorHAnsi"/>
          <w:color w:themeColor="text1" w:val="000000"/>
          <w:sz w:val="22"/>
          <w:szCs w:val="22"/>
        </w:rPr>
        <w:t>exprimée à travers sa politique RSE, la société met en place à compter du 1</w:t>
      </w:r>
      <w:r w:rsidR="00A707C2" w:rsidRPr="003740C8">
        <w:rPr>
          <w:rFonts w:asciiTheme="minorHAnsi" w:cstheme="minorHAnsi" w:eastAsia="Calibri" w:hAnsiTheme="minorHAnsi"/>
          <w:color w:themeColor="text1" w:val="000000"/>
          <w:sz w:val="22"/>
          <w:szCs w:val="22"/>
          <w:vertAlign w:val="superscript"/>
        </w:rPr>
        <w:t>er</w:t>
      </w:r>
      <w:r w:rsidR="00A707C2" w:rsidRPr="003740C8">
        <w:rPr>
          <w:rFonts w:asciiTheme="minorHAnsi" w:cstheme="minorHAnsi" w:eastAsia="Calibri" w:hAnsiTheme="minorHAnsi"/>
          <w:color w:themeColor="text1" w:val="000000"/>
          <w:sz w:val="22"/>
          <w:szCs w:val="22"/>
        </w:rPr>
        <w:t xml:space="preserve"> octobre 2022 le forfait « mobilité durable » Vulcain Services. </w:t>
      </w:r>
    </w:p>
    <w:p w14:paraId="0465CED2" w14:textId="50BBFBEB" w:rsidP="003740C8" w:rsidR="00B40033" w:rsidRDefault="00B40033">
      <w:pPr>
        <w:pStyle w:val="ElAppp"/>
        <w:spacing w:after="75" w:before="75"/>
        <w:ind w:right="15"/>
        <w:jc w:val="both"/>
        <w:rPr>
          <w:rFonts w:asciiTheme="minorHAnsi" w:cstheme="minorHAnsi" w:eastAsia="Calibri" w:hAnsiTheme="minorHAnsi"/>
          <w:color w:themeColor="text1" w:val="000000"/>
          <w:sz w:val="22"/>
          <w:szCs w:val="22"/>
        </w:rPr>
      </w:pPr>
    </w:p>
    <w:p w14:paraId="56BC57F6" w14:textId="424A3E0F" w:rsidP="003740C8" w:rsidR="00B40033" w:rsidRDefault="00B40033">
      <w:pPr>
        <w:pStyle w:val="ElAppp"/>
        <w:spacing w:after="75" w:before="75"/>
        <w:ind w:right="15"/>
        <w:jc w:val="both"/>
        <w:rPr>
          <w:rFonts w:asciiTheme="minorHAnsi" w:cstheme="minorHAnsi" w:eastAsia="Calibri" w:hAnsiTheme="minorHAnsi"/>
          <w:color w:themeColor="text1" w:val="000000"/>
          <w:sz w:val="22"/>
          <w:szCs w:val="22"/>
        </w:rPr>
      </w:pPr>
      <w:r>
        <w:rPr>
          <w:rFonts w:asciiTheme="minorHAnsi" w:cstheme="minorHAnsi" w:eastAsia="Calibri" w:hAnsiTheme="minorHAnsi"/>
          <w:color w:themeColor="text1" w:val="000000"/>
          <w:sz w:val="22"/>
          <w:szCs w:val="22"/>
        </w:rPr>
        <w:t xml:space="preserve">Pour favoriser </w:t>
      </w:r>
      <w:r w:rsidR="004D3BEE">
        <w:rPr>
          <w:rFonts w:asciiTheme="minorHAnsi" w:cstheme="minorHAnsi" w:eastAsia="Calibri" w:hAnsiTheme="minorHAnsi"/>
          <w:color w:themeColor="text1" w:val="000000"/>
          <w:sz w:val="22"/>
          <w:szCs w:val="22"/>
        </w:rPr>
        <w:t>les transports dits « à mobilité douce »</w:t>
      </w:r>
      <w:r w:rsidR="009A4AE2">
        <w:rPr>
          <w:rFonts w:asciiTheme="minorHAnsi" w:cstheme="minorHAnsi" w:eastAsia="Calibri" w:hAnsiTheme="minorHAnsi"/>
          <w:color w:themeColor="text1" w:val="000000"/>
          <w:sz w:val="22"/>
          <w:szCs w:val="22"/>
        </w:rPr>
        <w:t xml:space="preserve">, </w:t>
      </w:r>
      <w:r w:rsidR="00D32F22">
        <w:rPr>
          <w:rFonts w:asciiTheme="minorHAnsi" w:cstheme="minorHAnsi" w:eastAsia="Calibri" w:hAnsiTheme="minorHAnsi"/>
          <w:color w:themeColor="text1" w:val="000000"/>
          <w:sz w:val="22"/>
          <w:szCs w:val="22"/>
        </w:rPr>
        <w:t xml:space="preserve">Vulcain Services </w:t>
      </w:r>
      <w:r w:rsidR="00F840B7">
        <w:rPr>
          <w:rFonts w:asciiTheme="minorHAnsi" w:cstheme="minorHAnsi" w:eastAsia="Calibri" w:hAnsiTheme="minorHAnsi"/>
          <w:color w:themeColor="text1" w:val="000000"/>
          <w:sz w:val="22"/>
          <w:szCs w:val="22"/>
        </w:rPr>
        <w:t>prendra en charge les frais de transports personnels entre le domicile et le lieu de travail (frais de carburant, frais engagés pour l’alimentation de véhicules électriques, hydriques rechargeables ou hydrogène</w:t>
      </w:r>
      <w:r w:rsidR="006C59FA">
        <w:rPr>
          <w:rFonts w:asciiTheme="minorHAnsi" w:cstheme="minorHAnsi" w:eastAsia="Calibri" w:hAnsiTheme="minorHAnsi"/>
          <w:color w:themeColor="text1" w:val="000000"/>
          <w:sz w:val="22"/>
          <w:szCs w:val="22"/>
        </w:rPr>
        <w:t xml:space="preserve">, frais de maintenance) des </w:t>
      </w:r>
      <w:r w:rsidR="009A4AE2">
        <w:rPr>
          <w:rFonts w:asciiTheme="minorHAnsi" w:cstheme="minorHAnsi" w:eastAsia="Calibri" w:hAnsiTheme="minorHAnsi"/>
          <w:color w:themeColor="text1" w:val="000000"/>
          <w:sz w:val="22"/>
          <w:szCs w:val="22"/>
        </w:rPr>
        <w:t>modes de déplacement suivants sera assurée</w:t>
      </w:r>
      <w:r w:rsidR="005F34AD">
        <w:rPr>
          <w:rFonts w:asciiTheme="minorHAnsi" w:cstheme="minorHAnsi" w:eastAsia="Calibri" w:hAnsiTheme="minorHAnsi"/>
          <w:color w:themeColor="text1" w:val="000000"/>
          <w:sz w:val="22"/>
          <w:szCs w:val="22"/>
        </w:rPr>
        <w:t> :</w:t>
      </w:r>
    </w:p>
    <w:p w14:paraId="00CFBAC7" w14:textId="224ED54A" w:rsidP="005F34AD" w:rsidR="005F34AD" w:rsidRDefault="005F34AD">
      <w:pPr>
        <w:pStyle w:val="ElAppp"/>
        <w:numPr>
          <w:ilvl w:val="0"/>
          <w:numId w:val="4"/>
        </w:numPr>
        <w:spacing w:after="75" w:before="75"/>
        <w:ind w:right="15"/>
        <w:jc w:val="both"/>
        <w:rPr>
          <w:rFonts w:asciiTheme="minorHAnsi" w:cstheme="minorHAnsi" w:eastAsia="Calibri" w:hAnsiTheme="minorHAnsi"/>
          <w:color w:themeColor="text1" w:val="000000"/>
          <w:sz w:val="22"/>
          <w:szCs w:val="22"/>
        </w:rPr>
      </w:pPr>
      <w:r>
        <w:rPr>
          <w:rFonts w:asciiTheme="minorHAnsi" w:cstheme="minorHAnsi" w:eastAsia="Calibri" w:hAnsiTheme="minorHAnsi"/>
          <w:color w:themeColor="text1" w:val="000000"/>
          <w:sz w:val="22"/>
          <w:szCs w:val="22"/>
        </w:rPr>
        <w:t>Le vélo, avec ou sans assistance électrique</w:t>
      </w:r>
    </w:p>
    <w:p w14:paraId="45594F8D" w14:textId="306B4A4B" w:rsidP="005F34AD" w:rsidR="005F34AD" w:rsidRDefault="005F34AD">
      <w:pPr>
        <w:pStyle w:val="ElAppp"/>
        <w:numPr>
          <w:ilvl w:val="0"/>
          <w:numId w:val="4"/>
        </w:numPr>
        <w:spacing w:after="75" w:before="75"/>
        <w:ind w:right="15"/>
        <w:jc w:val="both"/>
        <w:rPr>
          <w:rFonts w:asciiTheme="minorHAnsi" w:cstheme="minorHAnsi" w:eastAsia="Calibri" w:hAnsiTheme="minorHAnsi"/>
          <w:color w:themeColor="text1" w:val="000000"/>
          <w:sz w:val="22"/>
          <w:szCs w:val="22"/>
        </w:rPr>
      </w:pPr>
      <w:r>
        <w:rPr>
          <w:rFonts w:asciiTheme="minorHAnsi" w:cstheme="minorHAnsi" w:eastAsia="Calibri" w:hAnsiTheme="minorHAnsi"/>
          <w:color w:themeColor="text1" w:val="000000"/>
          <w:sz w:val="22"/>
          <w:szCs w:val="22"/>
        </w:rPr>
        <w:t>Le covoiturage en tant que conducteur ou passager</w:t>
      </w:r>
    </w:p>
    <w:p w14:paraId="7E7E489F" w14:textId="17FC80F1" w:rsidP="00472B6C" w:rsidR="00600275" w:rsidRDefault="00472B6C">
      <w:pPr>
        <w:pStyle w:val="ElAppp"/>
        <w:numPr>
          <w:ilvl w:val="0"/>
          <w:numId w:val="4"/>
        </w:numPr>
        <w:spacing w:after="75" w:before="75"/>
        <w:ind w:right="15"/>
        <w:jc w:val="both"/>
        <w:rPr>
          <w:rFonts w:asciiTheme="minorHAnsi" w:cstheme="minorHAnsi" w:eastAsia="Calibri" w:hAnsiTheme="minorHAnsi"/>
          <w:color w:themeColor="text1" w:val="000000"/>
          <w:sz w:val="22"/>
          <w:szCs w:val="22"/>
        </w:rPr>
      </w:pPr>
      <w:r>
        <w:rPr>
          <w:rFonts w:asciiTheme="minorHAnsi" w:cstheme="minorHAnsi" w:eastAsia="Calibri" w:hAnsiTheme="minorHAnsi"/>
          <w:color w:themeColor="text1" w:val="000000"/>
          <w:sz w:val="22"/>
          <w:szCs w:val="22"/>
        </w:rPr>
        <w:t>Les engins de déplacement</w:t>
      </w:r>
      <w:r w:rsidR="00DE41B5">
        <w:rPr>
          <w:rFonts w:asciiTheme="minorHAnsi" w:cstheme="minorHAnsi" w:eastAsia="Calibri" w:hAnsiTheme="minorHAnsi"/>
          <w:color w:themeColor="text1" w:val="000000"/>
          <w:sz w:val="22"/>
          <w:szCs w:val="22"/>
        </w:rPr>
        <w:t xml:space="preserve"> personnels, cyclomoteurs et motocyclettes en location ou en libre-service (comme les scooters et trottinettes électriques en free floatin</w:t>
      </w:r>
      <w:r w:rsidR="003A25BF">
        <w:rPr>
          <w:rFonts w:asciiTheme="minorHAnsi" w:cstheme="minorHAnsi" w:eastAsia="Calibri" w:hAnsiTheme="minorHAnsi"/>
          <w:color w:themeColor="text1" w:val="000000"/>
          <w:sz w:val="22"/>
          <w:szCs w:val="22"/>
        </w:rPr>
        <w:t>g)</w:t>
      </w:r>
    </w:p>
    <w:p w14:paraId="4CEB5333" w14:textId="3FCB9F98" w:rsidP="00472B6C" w:rsidR="003A25BF" w:rsidRDefault="003A25BF">
      <w:pPr>
        <w:pStyle w:val="ElAppp"/>
        <w:numPr>
          <w:ilvl w:val="0"/>
          <w:numId w:val="4"/>
        </w:numPr>
        <w:spacing w:after="75" w:before="75"/>
        <w:ind w:right="15"/>
        <w:jc w:val="both"/>
        <w:rPr>
          <w:rFonts w:asciiTheme="minorHAnsi" w:cstheme="minorHAnsi" w:eastAsia="Calibri" w:hAnsiTheme="minorHAnsi"/>
          <w:color w:themeColor="text1" w:val="000000"/>
          <w:sz w:val="22"/>
          <w:szCs w:val="22"/>
        </w:rPr>
      </w:pPr>
      <w:r>
        <w:rPr>
          <w:rFonts w:asciiTheme="minorHAnsi" w:cstheme="minorHAnsi" w:eastAsia="Calibri" w:hAnsiTheme="minorHAnsi"/>
          <w:color w:themeColor="text1" w:val="000000"/>
          <w:sz w:val="22"/>
          <w:szCs w:val="22"/>
        </w:rPr>
        <w:t xml:space="preserve">Les engins de déplacement personnel motorisés des salariés (trottinettes, monoroues, gyropodes, </w:t>
      </w:r>
      <w:r w:rsidR="001152EC">
        <w:rPr>
          <w:rFonts w:asciiTheme="minorHAnsi" w:cstheme="minorHAnsi" w:eastAsia="Calibri" w:hAnsiTheme="minorHAnsi"/>
          <w:color w:themeColor="text1" w:val="000000"/>
          <w:sz w:val="22"/>
          <w:szCs w:val="22"/>
        </w:rPr>
        <w:t>skateboard, hoverboard…)</w:t>
      </w:r>
    </w:p>
    <w:p w14:paraId="01B65899" w14:textId="0397707E" w:rsidP="00472B6C" w:rsidR="001152EC" w:rsidRDefault="001152EC">
      <w:pPr>
        <w:pStyle w:val="ElAppp"/>
        <w:numPr>
          <w:ilvl w:val="0"/>
          <w:numId w:val="4"/>
        </w:numPr>
        <w:spacing w:after="75" w:before="75"/>
        <w:ind w:right="15"/>
        <w:jc w:val="both"/>
        <w:rPr>
          <w:rFonts w:asciiTheme="minorHAnsi" w:cstheme="minorHAnsi" w:eastAsia="Calibri" w:hAnsiTheme="minorHAnsi"/>
          <w:color w:themeColor="text1" w:val="000000"/>
          <w:sz w:val="22"/>
          <w:szCs w:val="22"/>
        </w:rPr>
      </w:pPr>
      <w:r>
        <w:rPr>
          <w:rFonts w:asciiTheme="minorHAnsi" w:cstheme="minorHAnsi" w:eastAsia="Calibri" w:hAnsiTheme="minorHAnsi"/>
          <w:color w:themeColor="text1" w:val="000000"/>
          <w:sz w:val="22"/>
          <w:szCs w:val="22"/>
        </w:rPr>
        <w:t>L’autopartage avec des véhicules électriques, hybrides rechargeables ou hydrogènes</w:t>
      </w:r>
    </w:p>
    <w:p w14:paraId="63C343F9" w14:textId="27560B4D" w:rsidP="008E0DA7" w:rsidR="008E0DA7" w:rsidRDefault="008E0DA7" w:rsidRPr="00472B6C">
      <w:pPr>
        <w:pStyle w:val="ElAppp"/>
        <w:spacing w:after="75" w:before="75"/>
        <w:ind w:right="15"/>
        <w:jc w:val="both"/>
        <w:rPr>
          <w:rFonts w:asciiTheme="minorHAnsi" w:cstheme="minorHAnsi" w:eastAsia="Calibri" w:hAnsiTheme="minorHAnsi"/>
          <w:color w:themeColor="text1" w:val="000000"/>
          <w:sz w:val="22"/>
          <w:szCs w:val="22"/>
        </w:rPr>
      </w:pPr>
      <w:r>
        <w:rPr>
          <w:rFonts w:asciiTheme="minorHAnsi" w:cstheme="minorHAnsi" w:eastAsia="Calibri" w:hAnsiTheme="minorHAnsi"/>
          <w:color w:themeColor="text1" w:val="000000"/>
          <w:sz w:val="22"/>
          <w:szCs w:val="22"/>
        </w:rPr>
        <w:t xml:space="preserve">Lorsque ces engins sont motorisés, le moteur ou l’assistance doivent être non thermiques. </w:t>
      </w:r>
    </w:p>
    <w:p w14:paraId="7760188D" w14:textId="3C9ACF3C" w:rsidP="003740C8" w:rsidR="003740C8" w:rsidRDefault="003740C8" w:rsidRPr="003740C8">
      <w:pPr>
        <w:pStyle w:val="ElAppp"/>
        <w:spacing w:after="75" w:before="75"/>
        <w:ind w:right="15"/>
        <w:jc w:val="both"/>
        <w:rPr>
          <w:rFonts w:asciiTheme="minorHAnsi" w:cstheme="minorHAnsi" w:eastAsia="Calibri" w:hAnsiTheme="minorHAnsi"/>
          <w:color w:themeColor="text1" w:val="000000"/>
          <w:sz w:val="22"/>
          <w:szCs w:val="22"/>
        </w:rPr>
      </w:pPr>
    </w:p>
    <w:p w14:paraId="5B382BD4" w14:textId="6452CDB0" w:rsidP="003740C8" w:rsidR="003740C8" w:rsidRDefault="003740C8" w:rsidRPr="003740C8">
      <w:pPr>
        <w:autoSpaceDE w:val="0"/>
        <w:autoSpaceDN w:val="0"/>
        <w:adjustRightInd w:val="0"/>
        <w:spacing w:after="0" w:line="240" w:lineRule="auto"/>
        <w:jc w:val="both"/>
        <w:rPr>
          <w:rFonts w:cstheme="minorHAnsi"/>
          <w:color w:val="000000"/>
        </w:rPr>
      </w:pPr>
      <w:r w:rsidRPr="003740C8">
        <w:rPr>
          <w:rFonts w:cstheme="minorHAnsi"/>
          <w:color w:val="000000"/>
        </w:rPr>
        <w:t>Les parties se sont rencontrées dans ce cadre et ont convenu de</w:t>
      </w:r>
      <w:r>
        <w:rPr>
          <w:rFonts w:cstheme="minorHAnsi"/>
          <w:color w:val="000000"/>
        </w:rPr>
        <w:t>s modalités suivantes</w:t>
      </w:r>
      <w:r w:rsidRPr="003740C8">
        <w:rPr>
          <w:rFonts w:cstheme="minorHAnsi"/>
          <w:color w:val="000000"/>
        </w:rPr>
        <w:t xml:space="preserve"> : </w:t>
      </w:r>
    </w:p>
    <w:p w14:paraId="14F63FBB" w14:textId="77CF3E46" w:rsidP="00C22AB6" w:rsidR="003740C8" w:rsidRDefault="003740C8" w:rsidRPr="00C22AB6">
      <w:pPr>
        <w:pStyle w:val="Paragraphedeliste"/>
        <w:numPr>
          <w:ilvl w:val="0"/>
          <w:numId w:val="4"/>
        </w:numPr>
        <w:autoSpaceDE w:val="0"/>
        <w:autoSpaceDN w:val="0"/>
        <w:adjustRightInd w:val="0"/>
        <w:spacing w:after="0" w:line="240" w:lineRule="auto"/>
        <w:jc w:val="both"/>
        <w:rPr>
          <w:rFonts w:cstheme="minorHAnsi"/>
          <w:color w:val="000000"/>
        </w:rPr>
      </w:pPr>
      <w:r w:rsidRPr="00C22AB6">
        <w:rPr>
          <w:rFonts w:cstheme="minorHAnsi"/>
          <w:color w:val="000000"/>
        </w:rPr>
        <w:t xml:space="preserve">Prise en charge, dans le cadre du forfait « mobilités durables » </w:t>
      </w:r>
      <w:r w:rsidR="00C22AB6">
        <w:rPr>
          <w:rFonts w:cstheme="minorHAnsi"/>
          <w:color w:val="000000"/>
        </w:rPr>
        <w:t>Vulcain Services</w:t>
      </w:r>
      <w:r w:rsidRPr="00C22AB6">
        <w:rPr>
          <w:rFonts w:cstheme="minorHAnsi"/>
          <w:color w:val="000000"/>
        </w:rPr>
        <w:t xml:space="preserve"> de tout ou partie des frais engagés par les salariés se déplaçant entre leur résidence habituelle et leur lieu de travail</w:t>
      </w:r>
      <w:r w:rsidR="002F46B8">
        <w:rPr>
          <w:rFonts w:cstheme="minorHAnsi"/>
          <w:color w:val="000000"/>
        </w:rPr>
        <w:t>,</w:t>
      </w:r>
      <w:r w:rsidRPr="00C22AB6">
        <w:rPr>
          <w:rFonts w:cstheme="minorHAnsi"/>
          <w:color w:val="000000"/>
        </w:rPr>
        <w:t xml:space="preserve"> dans la limite de </w:t>
      </w:r>
      <w:r w:rsidR="006B78D2">
        <w:rPr>
          <w:rFonts w:cstheme="minorHAnsi"/>
          <w:color w:val="000000"/>
        </w:rPr>
        <w:t>6</w:t>
      </w:r>
      <w:r w:rsidRPr="00C22AB6">
        <w:rPr>
          <w:rFonts w:cstheme="minorHAnsi"/>
          <w:color w:val="000000"/>
        </w:rPr>
        <w:t>00 euros par an et par salarié.</w:t>
      </w:r>
      <w:r w:rsidR="002D20B1">
        <w:rPr>
          <w:rFonts w:cstheme="minorHAnsi"/>
          <w:color w:val="000000"/>
        </w:rPr>
        <w:t xml:space="preserve"> Ce forfait est exonéré d’impôt sur le revenu et de cotisations sociales</w:t>
      </w:r>
      <w:r w:rsidR="00B650B6">
        <w:rPr>
          <w:rFonts w:cstheme="minorHAnsi"/>
          <w:color w:val="000000"/>
        </w:rPr>
        <w:t xml:space="preserve">, en application des dispositions légales. </w:t>
      </w:r>
      <w:r w:rsidRPr="00C22AB6">
        <w:rPr>
          <w:rFonts w:cstheme="minorHAnsi"/>
          <w:color w:val="000000"/>
        </w:rPr>
        <w:t xml:space="preserve"> </w:t>
      </w:r>
    </w:p>
    <w:p w14:paraId="146998EC" w14:textId="6AABD0CB" w:rsidP="00A742A5" w:rsidR="003740C8" w:rsidRDefault="003740C8" w:rsidRPr="003740C8">
      <w:pPr>
        <w:pStyle w:val="Paragraphedeliste"/>
        <w:numPr>
          <w:ilvl w:val="0"/>
          <w:numId w:val="4"/>
        </w:numPr>
        <w:autoSpaceDE w:val="0"/>
        <w:autoSpaceDN w:val="0"/>
        <w:adjustRightInd w:val="0"/>
        <w:spacing w:after="0" w:line="240" w:lineRule="auto"/>
        <w:jc w:val="both"/>
        <w:rPr>
          <w:rFonts w:cstheme="minorHAnsi"/>
          <w:color w:val="000000"/>
        </w:rPr>
      </w:pPr>
      <w:r w:rsidRPr="00F92750">
        <w:rPr>
          <w:rFonts w:cstheme="minorHAnsi"/>
          <w:color w:val="000000"/>
        </w:rPr>
        <w:t xml:space="preserve">Il est prévu que le salarié à temps partiel, employé pour un nombre d’heures égal ou supérieur à la moitié de la durée légale hebdomadaire bénéficie du forfait « mobilités durables » dans les mêmes conditions qu’un salarié à temps complet. </w:t>
      </w:r>
      <w:r w:rsidRPr="003740C8">
        <w:rPr>
          <w:rFonts w:cstheme="minorHAnsi"/>
          <w:color w:val="000000"/>
        </w:rPr>
        <w:t xml:space="preserve">Le salarié à temps partiel pour un nombre d’heures inférieur à la moitié de la durée du travail à temps complet, bénéficie d'une prise en charge calculée à due proportion du nombre d'heures travaillées par rapport à la moitié de la durée du travail à temps complet. </w:t>
      </w:r>
    </w:p>
    <w:p w14:paraId="21820596" w14:textId="315FBD46" w:rsidP="003740C8" w:rsidR="006C5749" w:rsidRDefault="001D35D0">
      <w:pPr>
        <w:pStyle w:val="Paragraphedeliste"/>
        <w:numPr>
          <w:ilvl w:val="0"/>
          <w:numId w:val="4"/>
        </w:numPr>
        <w:autoSpaceDE w:val="0"/>
        <w:autoSpaceDN w:val="0"/>
        <w:adjustRightInd w:val="0"/>
        <w:spacing w:after="0" w:line="240" w:lineRule="auto"/>
        <w:jc w:val="both"/>
        <w:rPr>
          <w:rFonts w:cstheme="minorHAnsi"/>
          <w:color w:val="000000"/>
        </w:rPr>
      </w:pPr>
      <w:r>
        <w:rPr>
          <w:rFonts w:cstheme="minorHAnsi"/>
          <w:color w:val="000000"/>
        </w:rPr>
        <w:lastRenderedPageBreak/>
        <w:t xml:space="preserve">En cas de cumul forfait mobilités durables et prise en charge obligatoire des frais de transports publics, l’exonération de cotisations sociales et fiscales s’applique dans la limite des dispositions </w:t>
      </w:r>
      <w:r w:rsidR="00A22994">
        <w:rPr>
          <w:rFonts w:cstheme="minorHAnsi"/>
          <w:color w:val="000000"/>
        </w:rPr>
        <w:t>sociales et fiscales en vigueur au moment du remboursement (pour l’année 2022 : 800€)</w:t>
      </w:r>
      <w:r w:rsidR="00F20503">
        <w:rPr>
          <w:rFonts w:cstheme="minorHAnsi"/>
          <w:color w:val="000000"/>
        </w:rPr>
        <w:t xml:space="preserve"> ou dans la limite du montant de la prise en charge des frais de transports publics s’il est plus élevé. </w:t>
      </w:r>
    </w:p>
    <w:p w14:paraId="40ECE2BF" w14:textId="2ECAE77B" w:rsidP="00D22787" w:rsidR="00D22787" w:rsidRDefault="00D22787">
      <w:pPr>
        <w:pStyle w:val="Paragraphedeliste"/>
        <w:autoSpaceDE w:val="0"/>
        <w:autoSpaceDN w:val="0"/>
        <w:adjustRightInd w:val="0"/>
        <w:spacing w:after="0" w:line="240" w:lineRule="auto"/>
        <w:jc w:val="both"/>
        <w:rPr>
          <w:rFonts w:cstheme="minorHAnsi"/>
          <w:color w:val="000000"/>
        </w:rPr>
      </w:pPr>
      <w:r>
        <w:rPr>
          <w:rFonts w:cstheme="minorHAnsi"/>
          <w:color w:val="000000"/>
        </w:rPr>
        <w:t xml:space="preserve">Néanmoins, cette règle, en application des dispositions sociales légales, permet à un collaborateur mobilisant le forfait mobilité durable sur toute une année, de bénéficier jusqu’à </w:t>
      </w:r>
      <w:r w:rsidR="00257E6F">
        <w:rPr>
          <w:rFonts w:cstheme="minorHAnsi"/>
          <w:color w:val="000000"/>
        </w:rPr>
        <w:t>deux mois d’abonnement frais de transport en commun pour pallier à des situations exceptionnelles (pluie, verglas…), dans la limite de 800€ par an.</w:t>
      </w:r>
      <w:r>
        <w:rPr>
          <w:rFonts w:cstheme="minorHAnsi"/>
          <w:color w:val="000000"/>
        </w:rPr>
        <w:t xml:space="preserve">  </w:t>
      </w:r>
    </w:p>
    <w:p w14:paraId="7E33DCE6" w14:textId="6C5C6B16" w:rsidP="003740C8" w:rsidR="003740C8" w:rsidRDefault="003740C8" w:rsidRPr="006C5749">
      <w:pPr>
        <w:pStyle w:val="Paragraphedeliste"/>
        <w:numPr>
          <w:ilvl w:val="0"/>
          <w:numId w:val="4"/>
        </w:numPr>
        <w:autoSpaceDE w:val="0"/>
        <w:autoSpaceDN w:val="0"/>
        <w:adjustRightInd w:val="0"/>
        <w:spacing w:after="0" w:line="240" w:lineRule="auto"/>
        <w:jc w:val="both"/>
        <w:rPr>
          <w:rFonts w:cstheme="minorHAnsi"/>
          <w:color w:val="000000"/>
        </w:rPr>
      </w:pPr>
      <w:r w:rsidRPr="006C5749">
        <w:rPr>
          <w:rFonts w:cstheme="minorHAnsi"/>
          <w:color w:val="000000"/>
        </w:rPr>
        <w:t>Pour les salariés bénéficiaires, ce forfait « mobilité durable » sera versé mensuellement</w:t>
      </w:r>
      <w:r w:rsidR="006C5749">
        <w:rPr>
          <w:rFonts w:cstheme="minorHAnsi"/>
          <w:color w:val="000000"/>
        </w:rPr>
        <w:t xml:space="preserve"> </w:t>
      </w:r>
      <w:r w:rsidR="00AF3B0C">
        <w:rPr>
          <w:rFonts w:cstheme="minorHAnsi"/>
          <w:color w:val="000000"/>
        </w:rPr>
        <w:t>dans le cadre de remboursement de frais</w:t>
      </w:r>
      <w:r w:rsidRPr="006C5749">
        <w:rPr>
          <w:rFonts w:cstheme="minorHAnsi"/>
          <w:color w:val="000000"/>
        </w:rPr>
        <w:t xml:space="preserve"> (exemple </w:t>
      </w:r>
      <w:r w:rsidR="008F0741">
        <w:rPr>
          <w:rFonts w:cstheme="minorHAnsi"/>
          <w:color w:val="000000"/>
        </w:rPr>
        <w:t>6</w:t>
      </w:r>
      <w:r w:rsidRPr="006C5749">
        <w:rPr>
          <w:rFonts w:cstheme="minorHAnsi"/>
          <w:color w:val="000000"/>
        </w:rPr>
        <w:t xml:space="preserve">00/12 = </w:t>
      </w:r>
      <w:r w:rsidR="00FF7EAE">
        <w:rPr>
          <w:rFonts w:cstheme="minorHAnsi"/>
          <w:color w:val="000000"/>
        </w:rPr>
        <w:t>5</w:t>
      </w:r>
      <w:r w:rsidR="008F0741">
        <w:rPr>
          <w:rFonts w:cstheme="minorHAnsi"/>
          <w:color w:val="000000"/>
        </w:rPr>
        <w:t>0</w:t>
      </w:r>
      <w:r w:rsidRPr="006C5749">
        <w:rPr>
          <w:rFonts w:cstheme="minorHAnsi"/>
          <w:color w:val="000000"/>
        </w:rPr>
        <w:t>€/mois)</w:t>
      </w:r>
      <w:r w:rsidR="00F2194B">
        <w:rPr>
          <w:rFonts w:cstheme="minorHAnsi"/>
          <w:color w:val="000000"/>
        </w:rPr>
        <w:t xml:space="preserve">, sous réserve de la transmission pour chaque année civile d’une attestation sur l’honneur relative à l’utilisation effective de son cycle personnel. </w:t>
      </w:r>
    </w:p>
    <w:p w14:paraId="26AE5AB1" w14:textId="77777777" w:rsidP="003740C8" w:rsidR="003740C8" w:rsidRDefault="003740C8" w:rsidRPr="003740C8">
      <w:pPr>
        <w:autoSpaceDE w:val="0"/>
        <w:autoSpaceDN w:val="0"/>
        <w:adjustRightInd w:val="0"/>
        <w:spacing w:after="0" w:line="240" w:lineRule="auto"/>
        <w:jc w:val="both"/>
        <w:rPr>
          <w:rFonts w:cstheme="minorHAnsi"/>
          <w:color w:val="000000"/>
        </w:rPr>
      </w:pPr>
    </w:p>
    <w:p w14:paraId="1A0D0DEF" w14:textId="03379290" w:rsidP="00521FF0" w:rsidR="003740C8" w:rsidRDefault="003740C8">
      <w:pPr>
        <w:pStyle w:val="ElAppp"/>
        <w:spacing w:after="75" w:before="75"/>
        <w:ind w:right="15"/>
        <w:jc w:val="both"/>
        <w:rPr>
          <w:rFonts w:ascii="Calibri" w:cs="Calibri" w:eastAsia="Calibri" w:hAnsi="Calibri"/>
          <w:b/>
          <w:bCs/>
          <w:color w:themeColor="text1" w:val="000000"/>
          <w:sz w:val="22"/>
          <w:szCs w:val="22"/>
          <w:u w:val="single"/>
        </w:rPr>
      </w:pPr>
    </w:p>
    <w:p w14:paraId="05FE56BD" w14:textId="09523B86"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32C24A41" w14:textId="62A76E3D"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4C3D102C" w14:textId="5DA2450B"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353FA7C4" w14:textId="6613CBD7"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207FD571" w14:textId="632C1DD3"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2E811653" w14:textId="29422C7F"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6AB1BC68" w14:textId="3F95CB6E"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70AA1925" w14:textId="489386A5"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5EA1387D" w14:textId="6A00F75D"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421E9077" w14:textId="2998EB5D"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6A8A2939" w14:textId="515C52C3"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5DDFE19F" w14:textId="70DF8858"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4A7E9446" w14:textId="750B2874"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481BE0FA" w14:textId="7092B3F4"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470E8F60" w14:textId="149F39E8"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3B7D3F91" w14:textId="4EFC5FB0"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42EFBDC0" w14:textId="024F4E4A"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377B10B3" w14:textId="073C7621"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358C84F7" w14:textId="6AD5BB50"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247FE61F" w14:textId="59AC090E"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37E4371A" w14:textId="4922B231"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531AE228" w14:textId="49630900" w:rsidP="00521FF0" w:rsidR="00287A3E" w:rsidRDefault="00287A3E">
      <w:pPr>
        <w:pStyle w:val="ElAppp"/>
        <w:spacing w:after="75" w:before="75"/>
        <w:ind w:right="15"/>
        <w:jc w:val="both"/>
        <w:rPr>
          <w:rFonts w:ascii="Calibri" w:cs="Calibri" w:eastAsia="Calibri" w:hAnsi="Calibri"/>
          <w:b/>
          <w:bCs/>
          <w:color w:themeColor="text1" w:val="000000"/>
          <w:sz w:val="22"/>
          <w:szCs w:val="22"/>
          <w:u w:val="single"/>
        </w:rPr>
      </w:pPr>
    </w:p>
    <w:p w14:paraId="775D1120" w14:textId="77777777" w:rsidP="00521FF0" w:rsidR="00287A3E" w:rsidRDefault="00287A3E" w:rsidRPr="00CD1E5E">
      <w:pPr>
        <w:pStyle w:val="ElAppp"/>
        <w:spacing w:after="75" w:before="75"/>
        <w:ind w:right="15"/>
        <w:jc w:val="both"/>
        <w:rPr>
          <w:rFonts w:ascii="Calibri" w:cs="Calibri" w:eastAsia="Calibri" w:hAnsi="Calibri"/>
          <w:b/>
          <w:bCs/>
          <w:color w:themeColor="text1" w:val="000000"/>
          <w:sz w:val="22"/>
          <w:szCs w:val="22"/>
          <w:u w:val="single"/>
        </w:rPr>
      </w:pPr>
    </w:p>
    <w:p w14:paraId="76A93B11" w14:textId="767D7F33" w:rsidP="009C4600" w:rsidR="00AD191A" w:rsidRDefault="00AD191A">
      <w:pPr>
        <w:pStyle w:val="ElAppp"/>
        <w:spacing w:after="75" w:before="75"/>
        <w:ind w:left="15" w:right="15"/>
        <w:jc w:val="both"/>
        <w:rPr>
          <w:rFonts w:cstheme="minorHAnsi"/>
          <w:sz w:val="22"/>
          <w:szCs w:val="22"/>
          <w:highlight w:val="yellow"/>
        </w:rPr>
      </w:pPr>
    </w:p>
    <w:p w14:paraId="4785AC28" w14:textId="6E2A5245" w:rsidP="009C4600" w:rsidR="009608E1" w:rsidRDefault="009608E1">
      <w:pPr>
        <w:pStyle w:val="ElAppp"/>
        <w:spacing w:after="75" w:before="75"/>
        <w:ind w:left="15" w:right="15"/>
        <w:jc w:val="both"/>
        <w:rPr>
          <w:rFonts w:cstheme="minorHAnsi"/>
          <w:sz w:val="22"/>
          <w:szCs w:val="22"/>
          <w:highlight w:val="yellow"/>
        </w:rPr>
      </w:pPr>
    </w:p>
    <w:p w14:paraId="68A315CD" w14:textId="538859AD" w:rsidP="009C4600" w:rsidR="009608E1" w:rsidRDefault="009608E1">
      <w:pPr>
        <w:pStyle w:val="ElAppp"/>
        <w:spacing w:after="75" w:before="75"/>
        <w:ind w:left="15" w:right="15"/>
        <w:jc w:val="both"/>
        <w:rPr>
          <w:rFonts w:cstheme="minorHAnsi"/>
          <w:sz w:val="22"/>
          <w:szCs w:val="22"/>
          <w:highlight w:val="yellow"/>
        </w:rPr>
      </w:pPr>
    </w:p>
    <w:p w14:paraId="30E51385" w14:textId="5F2AAEB4" w:rsidP="009C4600" w:rsidR="009608E1" w:rsidRDefault="009608E1">
      <w:pPr>
        <w:pStyle w:val="ElAppp"/>
        <w:spacing w:after="75" w:before="75"/>
        <w:ind w:left="15" w:right="15"/>
        <w:jc w:val="both"/>
        <w:rPr>
          <w:rFonts w:cstheme="minorHAnsi"/>
          <w:sz w:val="22"/>
          <w:szCs w:val="22"/>
          <w:highlight w:val="yellow"/>
        </w:rPr>
      </w:pPr>
    </w:p>
    <w:p w14:paraId="037D23FC" w14:textId="72DA1FEF" w:rsidP="009C4600" w:rsidR="009608E1" w:rsidRDefault="009608E1">
      <w:pPr>
        <w:pStyle w:val="ElAppp"/>
        <w:spacing w:after="75" w:before="75"/>
        <w:ind w:left="15" w:right="15"/>
        <w:jc w:val="both"/>
        <w:rPr>
          <w:rFonts w:cstheme="minorHAnsi"/>
          <w:sz w:val="22"/>
          <w:szCs w:val="22"/>
          <w:highlight w:val="yellow"/>
        </w:rPr>
      </w:pPr>
    </w:p>
    <w:p w14:paraId="3508062A" w14:textId="0FE15A4B" w:rsidP="009C4600" w:rsidR="009608E1" w:rsidRDefault="009608E1">
      <w:pPr>
        <w:pStyle w:val="ElAppp"/>
        <w:spacing w:after="75" w:before="75"/>
        <w:ind w:left="15" w:right="15"/>
        <w:jc w:val="both"/>
        <w:rPr>
          <w:rFonts w:cstheme="minorHAnsi"/>
          <w:sz w:val="22"/>
          <w:szCs w:val="22"/>
          <w:highlight w:val="yellow"/>
        </w:rPr>
      </w:pPr>
    </w:p>
    <w:p w14:paraId="5351AB56" w14:textId="7F26F601" w:rsidP="009C4600" w:rsidR="009608E1" w:rsidRDefault="009608E1">
      <w:pPr>
        <w:pStyle w:val="ElAppp"/>
        <w:spacing w:after="75" w:before="75"/>
        <w:ind w:left="15" w:right="15"/>
        <w:jc w:val="both"/>
        <w:rPr>
          <w:rFonts w:cstheme="minorHAnsi"/>
          <w:sz w:val="22"/>
          <w:szCs w:val="22"/>
          <w:highlight w:val="yellow"/>
        </w:rPr>
      </w:pPr>
    </w:p>
    <w:p w14:paraId="75EF9092" w14:textId="41219D58" w:rsidP="004F7547" w:rsidR="004F7547" w:rsidRDefault="004F7547" w:rsidRPr="00AC23B5">
      <w:pPr>
        <w:pBdr>
          <w:top w:color="auto" w:space="1" w:sz="4" w:val="single"/>
          <w:left w:color="auto" w:space="4" w:sz="4" w:val="single"/>
          <w:bottom w:color="auto" w:space="1" w:sz="4" w:val="single"/>
          <w:right w:color="auto" w:space="4" w:sz="4" w:val="single"/>
          <w:between w:color="auto" w:space="1" w:sz="4" w:val="single"/>
          <w:bar w:color="auto" w:sz="4" w:val="single"/>
        </w:pBdr>
        <w:rPr>
          <w:b/>
          <w:bCs/>
        </w:rPr>
      </w:pPr>
      <w:r w:rsidRPr="00AC23B5">
        <w:rPr>
          <w:b/>
          <w:bCs/>
        </w:rPr>
        <w:t>Titre I</w:t>
      </w:r>
      <w:r>
        <w:rPr>
          <w:b/>
          <w:bCs/>
        </w:rPr>
        <w:t>I</w:t>
      </w:r>
      <w:r w:rsidRPr="00AC23B5">
        <w:rPr>
          <w:b/>
          <w:bCs/>
        </w:rPr>
        <w:t xml:space="preserve"> – </w:t>
      </w:r>
      <w:r>
        <w:rPr>
          <w:b/>
          <w:bCs/>
        </w:rPr>
        <w:t>Le suivi de</w:t>
      </w:r>
      <w:r w:rsidR="001864D0">
        <w:rPr>
          <w:b/>
          <w:bCs/>
        </w:rPr>
        <w:t xml:space="preserve"> la mise en œuvre des mesures visant à supprimer les écarts de rémunération et les différences de carrière entre les femmes et les hommes</w:t>
      </w:r>
      <w:r w:rsidRPr="00AC23B5">
        <w:rPr>
          <w:b/>
          <w:bCs/>
        </w:rPr>
        <w:t xml:space="preserve"> </w:t>
      </w:r>
    </w:p>
    <w:p w14:paraId="56CC95FB" w14:textId="0A9CBA3C" w:rsidP="003E734F" w:rsidR="004F7547" w:rsidRDefault="004F7547">
      <w:pPr>
        <w:jc w:val="both"/>
        <w:rPr>
          <w:rFonts w:cstheme="minorHAnsi"/>
        </w:rPr>
      </w:pPr>
    </w:p>
    <w:p w14:paraId="56D3E72D" w14:textId="3E51ED13" w:rsidP="003E734F" w:rsidR="00D428E5" w:rsidRDefault="00C035E4">
      <w:pPr>
        <w:jc w:val="both"/>
        <w:rPr>
          <w:rFonts w:cstheme="minorHAnsi"/>
          <w:b/>
          <w:bCs/>
          <w:u w:val="single"/>
        </w:rPr>
      </w:pPr>
      <w:r w:rsidRPr="00CA315F">
        <w:rPr>
          <w:rFonts w:cstheme="minorHAnsi"/>
          <w:b/>
          <w:bCs/>
          <w:u w:val="single"/>
        </w:rPr>
        <w:t xml:space="preserve">2.1 </w:t>
      </w:r>
      <w:r w:rsidR="00146C6F">
        <w:rPr>
          <w:rFonts w:cstheme="minorHAnsi"/>
          <w:b/>
          <w:bCs/>
          <w:u w:val="single"/>
        </w:rPr>
        <w:t>Principes fondateurs de notre politique</w:t>
      </w:r>
    </w:p>
    <w:p w14:paraId="0058D7ED" w14:textId="2BDDC93A" w:rsidP="00146C6F" w:rsidR="00146C6F" w:rsidRDefault="00146C6F" w:rsidRPr="00146C6F">
      <w:pPr>
        <w:jc w:val="both"/>
        <w:rPr>
          <w:rFonts w:cstheme="minorHAnsi"/>
        </w:rPr>
      </w:pPr>
      <w:r w:rsidRPr="00146C6F">
        <w:rPr>
          <w:rFonts w:cstheme="minorHAnsi"/>
        </w:rPr>
        <w:t xml:space="preserve">La société entend rappeler son attachement au respect du principe de non-discrimination en raison du genre de la personne, notamment en matière de recrutement, de mobilité, de qualification, de rémunération, de formation, de promotion, d’articulation vie professionnelle et vie privée, et de conditions de travail. La société considère que les principes d’égalité professionnelle, de mixité et de parité sont des gages de performance pour les entreprises qui contribuent à la réalisation de cet objectif. </w:t>
      </w:r>
    </w:p>
    <w:p w14:paraId="3B3CC854" w14:textId="7E16B00D" w:rsidP="003E734F" w:rsidR="002300C6" w:rsidRDefault="00A86423" w:rsidRPr="00146C6F">
      <w:pPr>
        <w:jc w:val="both"/>
        <w:rPr>
          <w:rFonts w:cstheme="minorHAnsi"/>
        </w:rPr>
      </w:pPr>
      <w:r w:rsidRPr="00146C6F">
        <w:rPr>
          <w:rFonts w:cstheme="minorHAnsi"/>
        </w:rPr>
        <w:t>La non-discrimination est un principe supérieur et général qui s’impose dans toutes les dimensions de la vie de l’entreprise et du dialogue social.</w:t>
      </w:r>
    </w:p>
    <w:p w14:paraId="3C3F24AB" w14:textId="71AFEF16" w:rsidP="003E734F" w:rsidR="00172AB8" w:rsidRDefault="00A86423" w:rsidRPr="00146C6F">
      <w:pPr>
        <w:jc w:val="both"/>
        <w:rPr>
          <w:rFonts w:cstheme="minorHAnsi"/>
        </w:rPr>
      </w:pPr>
      <w:r w:rsidRPr="00146C6F">
        <w:rPr>
          <w:rFonts w:cstheme="minorHAnsi"/>
        </w:rPr>
        <w:t>Dans ce sens, l</w:t>
      </w:r>
      <w:r w:rsidR="00E31B6A">
        <w:rPr>
          <w:rFonts w:cstheme="minorHAnsi"/>
        </w:rPr>
        <w:t>es parties se sont fixées</w:t>
      </w:r>
      <w:r w:rsidR="0089640C" w:rsidRPr="00146C6F">
        <w:rPr>
          <w:rFonts w:cstheme="minorHAnsi"/>
        </w:rPr>
        <w:t xml:space="preserve"> depuis plusieurs années à travers les accords d’entreprise signés </w:t>
      </w:r>
      <w:r w:rsidR="00F530D1" w:rsidRPr="00146C6F">
        <w:rPr>
          <w:rFonts w:cstheme="minorHAnsi"/>
        </w:rPr>
        <w:t xml:space="preserve">en 2017 puis en 2021 à définir des objectifs de progression et d’engager des actions concrètes portant sur les thèmes suivants : </w:t>
      </w:r>
    </w:p>
    <w:p w14:paraId="0641B679" w14:textId="77777777" w:rsidP="00172AB8" w:rsidR="00172AB8" w:rsidRDefault="004C2188" w:rsidRPr="00146C6F">
      <w:pPr>
        <w:pStyle w:val="Paragraphedeliste"/>
        <w:numPr>
          <w:ilvl w:val="0"/>
          <w:numId w:val="4"/>
        </w:numPr>
        <w:jc w:val="both"/>
        <w:rPr>
          <w:rFonts w:cstheme="minorHAnsi"/>
        </w:rPr>
      </w:pPr>
      <w:r w:rsidRPr="00146C6F">
        <w:rPr>
          <w:rFonts w:cstheme="minorHAnsi"/>
        </w:rPr>
        <w:t xml:space="preserve">l’embauche et la mixité des emplois, </w:t>
      </w:r>
    </w:p>
    <w:p w14:paraId="429C5BB3" w14:textId="77777777" w:rsidP="00172AB8" w:rsidR="00172AB8" w:rsidRDefault="004C2188" w:rsidRPr="00146C6F">
      <w:pPr>
        <w:pStyle w:val="Paragraphedeliste"/>
        <w:numPr>
          <w:ilvl w:val="0"/>
          <w:numId w:val="4"/>
        </w:numPr>
        <w:jc w:val="both"/>
        <w:rPr>
          <w:rFonts w:cstheme="minorHAnsi"/>
        </w:rPr>
      </w:pPr>
      <w:r w:rsidRPr="00146C6F">
        <w:rPr>
          <w:rFonts w:cstheme="minorHAnsi"/>
        </w:rPr>
        <w:t xml:space="preserve">la rémunération </w:t>
      </w:r>
      <w:r w:rsidR="00172AB8" w:rsidRPr="00146C6F">
        <w:rPr>
          <w:rFonts w:cstheme="minorHAnsi"/>
        </w:rPr>
        <w:t xml:space="preserve">effective et la politique salariale, </w:t>
      </w:r>
    </w:p>
    <w:p w14:paraId="7D0685D6" w14:textId="77777777" w:rsidP="00172AB8" w:rsidR="00172AB8" w:rsidRDefault="00172AB8" w:rsidRPr="00146C6F">
      <w:pPr>
        <w:pStyle w:val="Paragraphedeliste"/>
        <w:numPr>
          <w:ilvl w:val="0"/>
          <w:numId w:val="4"/>
        </w:numPr>
        <w:jc w:val="both"/>
        <w:rPr>
          <w:rFonts w:cstheme="minorHAnsi"/>
        </w:rPr>
      </w:pPr>
      <w:r w:rsidRPr="00146C6F">
        <w:rPr>
          <w:rFonts w:cstheme="minorHAnsi"/>
        </w:rPr>
        <w:t xml:space="preserve">la formation et le déroulement de carrière, </w:t>
      </w:r>
    </w:p>
    <w:p w14:paraId="476CD0CB" w14:textId="275314F2" w:rsidP="00172AB8" w:rsidR="00A86423" w:rsidRDefault="00172AB8">
      <w:pPr>
        <w:pStyle w:val="Paragraphedeliste"/>
        <w:numPr>
          <w:ilvl w:val="0"/>
          <w:numId w:val="4"/>
        </w:numPr>
        <w:jc w:val="both"/>
        <w:rPr>
          <w:rFonts w:cstheme="minorHAnsi"/>
        </w:rPr>
      </w:pPr>
      <w:r w:rsidRPr="00146C6F">
        <w:rPr>
          <w:rFonts w:cstheme="minorHAnsi"/>
        </w:rPr>
        <w:t>l’articulation vie professionnelle et l’exercice de la responsabilité familiale</w:t>
      </w:r>
    </w:p>
    <w:p w14:paraId="0078AE8E" w14:textId="1E0ED6C8" w:rsidP="00772ABF" w:rsidR="001E125A" w:rsidRDefault="001E125A">
      <w:pPr>
        <w:jc w:val="both"/>
        <w:rPr>
          <w:rFonts w:cstheme="minorHAnsi"/>
        </w:rPr>
      </w:pPr>
      <w:r>
        <w:rPr>
          <w:rFonts w:cstheme="minorHAnsi"/>
        </w:rPr>
        <w:t xml:space="preserve">La Direction entend partager que ces </w:t>
      </w:r>
      <w:r w:rsidR="00B504DA">
        <w:rPr>
          <w:rFonts w:cstheme="minorHAnsi"/>
        </w:rPr>
        <w:t xml:space="preserve">objectifs et actions ont permis à la société de progresser dans son index </w:t>
      </w:r>
      <w:r w:rsidR="003C52FD">
        <w:rPr>
          <w:rFonts w:cstheme="minorHAnsi"/>
        </w:rPr>
        <w:t>égalité professionnelle femme / homme, avec un index pour l’année 2021, publié en mars 2022</w:t>
      </w:r>
      <w:r w:rsidR="005A761A">
        <w:rPr>
          <w:rFonts w:cstheme="minorHAnsi"/>
        </w:rPr>
        <w:t>,</w:t>
      </w:r>
      <w:r w:rsidR="003C52FD">
        <w:rPr>
          <w:rFonts w:cstheme="minorHAnsi"/>
        </w:rPr>
        <w:t xml:space="preserve"> de 93/100. </w:t>
      </w:r>
    </w:p>
    <w:p w14:paraId="36D79F5F" w14:textId="6BBDD967" w:rsidP="00772ABF" w:rsidR="00BC0C03" w:rsidRDefault="00BC0C03">
      <w:pPr>
        <w:jc w:val="both"/>
        <w:rPr>
          <w:rFonts w:cstheme="minorHAnsi"/>
        </w:rPr>
      </w:pPr>
      <w:r>
        <w:rPr>
          <w:rFonts w:cstheme="minorHAnsi"/>
        </w:rPr>
        <w:t>Les</w:t>
      </w:r>
      <w:r w:rsidR="00805042">
        <w:rPr>
          <w:rFonts w:cstheme="minorHAnsi"/>
        </w:rPr>
        <w:t xml:space="preserve"> résultats de chaque</w:t>
      </w:r>
      <w:r>
        <w:rPr>
          <w:rFonts w:cstheme="minorHAnsi"/>
        </w:rPr>
        <w:t xml:space="preserve"> indicateur composant cet index s</w:t>
      </w:r>
      <w:r w:rsidR="00805042">
        <w:rPr>
          <w:rFonts w:cstheme="minorHAnsi"/>
        </w:rPr>
        <w:t>ont les suivants :</w:t>
      </w:r>
    </w:p>
    <w:p w14:paraId="6D4A2B97" w14:textId="02BF831C" w:rsidP="00805042" w:rsidR="00805042" w:rsidRDefault="000E3DAE">
      <w:pPr>
        <w:pStyle w:val="Paragraphedeliste"/>
        <w:numPr>
          <w:ilvl w:val="0"/>
          <w:numId w:val="4"/>
        </w:numPr>
        <w:jc w:val="both"/>
        <w:rPr>
          <w:rFonts w:cstheme="minorHAnsi"/>
        </w:rPr>
      </w:pPr>
      <w:r>
        <w:rPr>
          <w:rFonts w:cstheme="minorHAnsi"/>
        </w:rPr>
        <w:t>E</w:t>
      </w:r>
      <w:r w:rsidR="00805042">
        <w:rPr>
          <w:rFonts w:cstheme="minorHAnsi"/>
        </w:rPr>
        <w:t>cart de rémunération : 38/40</w:t>
      </w:r>
    </w:p>
    <w:p w14:paraId="2A1474FE" w14:textId="26F87C0A" w:rsidP="00805042" w:rsidR="000E3DAE" w:rsidRDefault="000E3DAE">
      <w:pPr>
        <w:pStyle w:val="Paragraphedeliste"/>
        <w:numPr>
          <w:ilvl w:val="0"/>
          <w:numId w:val="4"/>
        </w:numPr>
        <w:jc w:val="both"/>
        <w:rPr>
          <w:rFonts w:cstheme="minorHAnsi"/>
        </w:rPr>
      </w:pPr>
      <w:r>
        <w:rPr>
          <w:rFonts w:cstheme="minorHAnsi"/>
        </w:rPr>
        <w:t>Ecart des taux d’augmentations : 35/35</w:t>
      </w:r>
    </w:p>
    <w:p w14:paraId="25BB5092" w14:textId="27BD15F3" w:rsidP="00805042" w:rsidR="000E3DAE" w:rsidRDefault="000E3DAE">
      <w:pPr>
        <w:pStyle w:val="Paragraphedeliste"/>
        <w:numPr>
          <w:ilvl w:val="0"/>
          <w:numId w:val="4"/>
        </w:numPr>
        <w:jc w:val="both"/>
        <w:rPr>
          <w:rFonts w:cstheme="minorHAnsi"/>
        </w:rPr>
      </w:pPr>
      <w:r>
        <w:rPr>
          <w:rFonts w:cstheme="minorHAnsi"/>
        </w:rPr>
        <w:t>Femmes augmentées après congé maternité : 15/15</w:t>
      </w:r>
    </w:p>
    <w:p w14:paraId="1BFFE5CB" w14:textId="2F7C594B" w:rsidP="00805042" w:rsidR="000E3DAE" w:rsidRDefault="000E3DAE" w:rsidRPr="00805042">
      <w:pPr>
        <w:pStyle w:val="Paragraphedeliste"/>
        <w:numPr>
          <w:ilvl w:val="0"/>
          <w:numId w:val="4"/>
        </w:numPr>
        <w:jc w:val="both"/>
        <w:rPr>
          <w:rFonts w:cstheme="minorHAnsi"/>
        </w:rPr>
      </w:pPr>
      <w:r>
        <w:rPr>
          <w:rFonts w:cstheme="minorHAnsi"/>
        </w:rPr>
        <w:t>Parité dans les 10 plus hautes rémunérations : 5/10</w:t>
      </w:r>
    </w:p>
    <w:p w14:paraId="23BFEB36" w14:textId="6E4F65D8" w:rsidP="00772ABF" w:rsidR="00477B01" w:rsidRDefault="00477B01">
      <w:pPr>
        <w:jc w:val="both"/>
        <w:rPr>
          <w:rFonts w:cstheme="minorHAnsi"/>
        </w:rPr>
      </w:pPr>
      <w:r>
        <w:rPr>
          <w:rFonts w:cstheme="minorHAnsi"/>
        </w:rPr>
        <w:t>Les parties s’accordent néanmoins</w:t>
      </w:r>
      <w:r w:rsidR="004707A8">
        <w:rPr>
          <w:rFonts w:cstheme="minorHAnsi"/>
        </w:rPr>
        <w:t xml:space="preserve"> qu’il est nécessaire de poursuivre et </w:t>
      </w:r>
      <w:r w:rsidR="00723869">
        <w:rPr>
          <w:rFonts w:cstheme="minorHAnsi"/>
        </w:rPr>
        <w:t>d’amplifier les mesures déjà prises, conscientes non seulement du bien-fondé mais aussi de la nécessité sociale et économique de mener une politique visant à garantir l’égalité professionnelle, développer la mixité et promouvoir la parité entre les fe</w:t>
      </w:r>
      <w:r w:rsidR="008F6324">
        <w:rPr>
          <w:rFonts w:cstheme="minorHAnsi"/>
        </w:rPr>
        <w:t xml:space="preserve">mmes et les hommes. </w:t>
      </w:r>
    </w:p>
    <w:p w14:paraId="5E434D5C" w14:textId="3E0602F1" w:rsidP="00796C69" w:rsidR="00796C69" w:rsidRDefault="00772ABF" w:rsidRPr="005A761A">
      <w:pPr>
        <w:jc w:val="both"/>
        <w:rPr>
          <w:rFonts w:cstheme="minorHAnsi"/>
          <w:b/>
          <w:bCs/>
          <w:u w:val="single"/>
        </w:rPr>
      </w:pPr>
      <w:r w:rsidRPr="005A761A">
        <w:rPr>
          <w:rFonts w:cstheme="minorHAnsi"/>
          <w:b/>
          <w:bCs/>
          <w:u w:val="single"/>
        </w:rPr>
        <w:t xml:space="preserve">2.2 </w:t>
      </w:r>
      <w:r w:rsidR="00796C69" w:rsidRPr="005A761A">
        <w:rPr>
          <w:rFonts w:cstheme="minorHAnsi"/>
          <w:b/>
          <w:bCs/>
          <w:u w:val="single"/>
        </w:rPr>
        <w:t>Rémunération à l’embauche</w:t>
      </w:r>
    </w:p>
    <w:p w14:paraId="56FBBB35" w14:textId="59D086B7" w:rsidP="00796C69" w:rsidR="00796C69" w:rsidRDefault="00892786" w:rsidRPr="002F7AF3">
      <w:pPr>
        <w:rPr>
          <w:rFonts w:cstheme="minorHAnsi"/>
        </w:rPr>
      </w:pPr>
      <w:r w:rsidRPr="002F7AF3">
        <w:rPr>
          <w:rFonts w:cstheme="minorHAnsi"/>
        </w:rPr>
        <w:t>La Direction garantit une stricte égalité des salaires à l’embauche, à poste et profil équivalent, sans qu’aucune distinction ne soit fondée sur le genre du candidat.</w:t>
      </w:r>
    </w:p>
    <w:p w14:paraId="1249B29A" w14:textId="634ADC03" w:rsidP="00796C69" w:rsidR="00796C69" w:rsidRDefault="00796C69" w:rsidRPr="00765C16">
      <w:pPr>
        <w:jc w:val="both"/>
        <w:rPr>
          <w:rFonts w:cstheme="minorHAnsi"/>
        </w:rPr>
      </w:pPr>
      <w:r w:rsidRPr="00765C16">
        <w:rPr>
          <w:rFonts w:cstheme="minorHAnsi"/>
        </w:rPr>
        <w:t>Afin d’assurer l’égalité de traitement entre collaborateurs, tout nouve</w:t>
      </w:r>
      <w:r w:rsidR="004D12AA">
        <w:rPr>
          <w:rFonts w:cstheme="minorHAnsi"/>
        </w:rPr>
        <w:t>au collaborateur</w:t>
      </w:r>
      <w:r w:rsidRPr="00765C16">
        <w:rPr>
          <w:rFonts w:cstheme="minorHAnsi"/>
        </w:rPr>
        <w:t xml:space="preserve"> amené à travailler au sein des équipes RH, recrutement ou managériales est formée à la non discrimination. De manière à cultiver ce principe fort, les équipes </w:t>
      </w:r>
      <w:r w:rsidR="004D12AA">
        <w:rPr>
          <w:rFonts w:cstheme="minorHAnsi"/>
        </w:rPr>
        <w:t>ressources humaines</w:t>
      </w:r>
      <w:r w:rsidRPr="00765C16">
        <w:rPr>
          <w:rFonts w:cstheme="minorHAnsi"/>
        </w:rPr>
        <w:t xml:space="preserve">, recrutement et managériales sont ensuite invitées chaque année à une session de sensibilisation.  </w:t>
      </w:r>
    </w:p>
    <w:p w14:paraId="5C8204A6" w14:textId="77777777" w:rsidP="00796C69" w:rsidR="00796C69" w:rsidRDefault="00796C69" w:rsidRPr="002F7AF3">
      <w:pPr>
        <w:pStyle w:val="ElAppp"/>
        <w:spacing w:after="75" w:before="75"/>
        <w:ind w:left="15" w:right="15"/>
        <w:jc w:val="both"/>
        <w:rPr>
          <w:rFonts w:asciiTheme="minorHAnsi" w:cstheme="minorHAnsi" w:eastAsiaTheme="minorHAnsi" w:hAnsiTheme="minorHAnsi"/>
          <w:sz w:val="22"/>
          <w:szCs w:val="22"/>
          <w:lang w:eastAsia="en-US"/>
        </w:rPr>
      </w:pPr>
      <w:r w:rsidRPr="002F7AF3">
        <w:rPr>
          <w:rFonts w:asciiTheme="minorHAnsi" w:cstheme="minorHAnsi" w:eastAsiaTheme="minorHAnsi" w:hAnsiTheme="minorHAnsi"/>
          <w:sz w:val="22"/>
          <w:szCs w:val="22"/>
          <w:lang w:eastAsia="en-US"/>
        </w:rPr>
        <w:lastRenderedPageBreak/>
        <w:t xml:space="preserve">Une grille de rémunération à l’embauche est établie et partagée exclusivement aux managers et à l’équipe recrutement, qui à compétences égales, doivent la suivre pour toute embauche. </w:t>
      </w:r>
    </w:p>
    <w:p w14:paraId="02F949CC" w14:textId="77777777" w:rsidP="00796C69" w:rsidR="00796C69" w:rsidRDefault="00796C69" w:rsidRPr="002F7AF3">
      <w:pPr>
        <w:pStyle w:val="ElAppp"/>
        <w:spacing w:after="75" w:before="75"/>
        <w:ind w:left="15" w:right="15"/>
        <w:jc w:val="both"/>
        <w:rPr>
          <w:rFonts w:asciiTheme="minorHAnsi" w:cstheme="minorHAnsi" w:eastAsiaTheme="minorHAnsi" w:hAnsiTheme="minorHAnsi"/>
          <w:sz w:val="22"/>
          <w:szCs w:val="22"/>
          <w:lang w:eastAsia="en-US"/>
        </w:rPr>
      </w:pPr>
      <w:r w:rsidRPr="002F7AF3">
        <w:rPr>
          <w:rFonts w:asciiTheme="minorHAnsi" w:cstheme="minorHAnsi" w:eastAsiaTheme="minorHAnsi" w:hAnsiTheme="minorHAnsi"/>
          <w:sz w:val="22"/>
          <w:szCs w:val="22"/>
          <w:lang w:eastAsia="en-US"/>
        </w:rPr>
        <w:t>Cette grille fait l’objet d’une révision annuelle, en fonction de la compétitivité recherchée par rapport au marché externe de l’emploi sur les domaines de compétences, et du bassin d’emploi.</w:t>
      </w:r>
    </w:p>
    <w:p w14:paraId="3090C365" w14:textId="77777777" w:rsidP="00796C69" w:rsidR="00796C69" w:rsidRDefault="00796C69" w:rsidRPr="002F7AF3">
      <w:pPr>
        <w:pStyle w:val="ElAppp"/>
        <w:spacing w:after="75" w:before="75"/>
        <w:ind w:left="15" w:right="15"/>
        <w:jc w:val="both"/>
        <w:rPr>
          <w:rFonts w:asciiTheme="minorHAnsi" w:cstheme="minorHAnsi" w:eastAsiaTheme="minorHAnsi" w:hAnsiTheme="minorHAnsi"/>
          <w:sz w:val="22"/>
          <w:szCs w:val="22"/>
          <w:lang w:eastAsia="en-US"/>
        </w:rPr>
      </w:pPr>
      <w:r w:rsidRPr="002F7AF3">
        <w:rPr>
          <w:rFonts w:asciiTheme="minorHAnsi" w:cstheme="minorHAnsi" w:eastAsiaTheme="minorHAnsi" w:hAnsiTheme="minorHAnsi"/>
          <w:sz w:val="22"/>
          <w:szCs w:val="22"/>
          <w:lang w:eastAsia="en-US"/>
        </w:rPr>
        <w:t>Compte tenu de la nature concurrentielle de ses activités, les parties conviennent que cette grille de salaire à l’embauche constitue un élément de référence confidentiel qui ne peut être diffusé.</w:t>
      </w:r>
    </w:p>
    <w:p w14:paraId="6D088916" w14:textId="58C6D274" w:rsidP="003E734F" w:rsidR="00CA315F" w:rsidRDefault="00CA315F">
      <w:pPr>
        <w:jc w:val="both"/>
        <w:rPr>
          <w:rFonts w:cstheme="minorHAnsi"/>
        </w:rPr>
      </w:pPr>
    </w:p>
    <w:p w14:paraId="5E849F87" w14:textId="5E8740F6" w:rsidP="002F7AF3" w:rsidR="00915750" w:rsidRDefault="002F7AF3" w:rsidRPr="002F7AF3">
      <w:pPr>
        <w:jc w:val="both"/>
        <w:rPr>
          <w:rFonts w:cstheme="minorHAnsi"/>
          <w:b/>
          <w:bCs/>
          <w:u w:val="single"/>
        </w:rPr>
      </w:pPr>
      <w:r>
        <w:rPr>
          <w:rFonts w:cstheme="minorHAnsi"/>
          <w:b/>
          <w:bCs/>
          <w:u w:val="single"/>
        </w:rPr>
        <w:t xml:space="preserve">2.3 </w:t>
      </w:r>
      <w:r w:rsidR="00507CF5" w:rsidRPr="002F7AF3">
        <w:rPr>
          <w:rFonts w:cstheme="minorHAnsi"/>
          <w:b/>
          <w:bCs/>
          <w:u w:val="single"/>
        </w:rPr>
        <w:t xml:space="preserve">Le comité carrière, instance </w:t>
      </w:r>
      <w:r w:rsidR="001F3C1D" w:rsidRPr="002F7AF3">
        <w:rPr>
          <w:rFonts w:cstheme="minorHAnsi"/>
          <w:b/>
          <w:bCs/>
          <w:u w:val="single"/>
        </w:rPr>
        <w:t xml:space="preserve">de mesure </w:t>
      </w:r>
      <w:r w:rsidR="00E761ED">
        <w:rPr>
          <w:rFonts w:cstheme="minorHAnsi"/>
          <w:b/>
          <w:bCs/>
          <w:u w:val="single"/>
        </w:rPr>
        <w:t xml:space="preserve">et contrôle </w:t>
      </w:r>
      <w:r w:rsidR="001F3C1D" w:rsidRPr="002F7AF3">
        <w:rPr>
          <w:rFonts w:cstheme="minorHAnsi"/>
          <w:b/>
          <w:bCs/>
          <w:u w:val="single"/>
        </w:rPr>
        <w:t>de l’égalité</w:t>
      </w:r>
      <w:r w:rsidR="00915A06" w:rsidRPr="002F7AF3">
        <w:rPr>
          <w:rFonts w:cstheme="minorHAnsi"/>
          <w:b/>
          <w:bCs/>
          <w:u w:val="single"/>
        </w:rPr>
        <w:t xml:space="preserve"> professionnelle</w:t>
      </w:r>
    </w:p>
    <w:p w14:paraId="462B0FC0" w14:textId="74710D50" w:rsidP="00E761ED" w:rsidR="00915A06" w:rsidRDefault="00915A06" w:rsidRPr="00E761ED">
      <w:pPr>
        <w:autoSpaceDE w:val="0"/>
        <w:autoSpaceDN w:val="0"/>
        <w:adjustRightInd w:val="0"/>
        <w:spacing w:after="0" w:line="240" w:lineRule="auto"/>
        <w:jc w:val="both"/>
        <w:rPr>
          <w:rFonts w:cstheme="minorHAnsi"/>
          <w:color w:val="000000"/>
        </w:rPr>
      </w:pPr>
      <w:r w:rsidRPr="00E761ED">
        <w:rPr>
          <w:rFonts w:cstheme="minorHAnsi"/>
          <w:color w:val="000000"/>
        </w:rPr>
        <w:t xml:space="preserve">La Direction s’engage à effectuer chaque année une démarche systématique et récurrente d’information auprès des managers de la politique salariale. </w:t>
      </w:r>
    </w:p>
    <w:p w14:paraId="3018AD6D" w14:textId="77777777" w:rsidP="00E761ED" w:rsidR="00915A06" w:rsidRDefault="00915A06" w:rsidRPr="00E761ED">
      <w:pPr>
        <w:autoSpaceDE w:val="0"/>
        <w:autoSpaceDN w:val="0"/>
        <w:adjustRightInd w:val="0"/>
        <w:spacing w:after="0" w:line="240" w:lineRule="auto"/>
        <w:jc w:val="both"/>
        <w:rPr>
          <w:rFonts w:cstheme="minorHAnsi"/>
          <w:color w:val="000000"/>
        </w:rPr>
      </w:pPr>
    </w:p>
    <w:p w14:paraId="7D08040D" w14:textId="607DC591" w:rsidP="00E761ED" w:rsidR="00915A06" w:rsidRDefault="00915A06" w:rsidRPr="00E761ED">
      <w:pPr>
        <w:autoSpaceDE w:val="0"/>
        <w:autoSpaceDN w:val="0"/>
        <w:adjustRightInd w:val="0"/>
        <w:spacing w:after="0" w:line="240" w:lineRule="auto"/>
        <w:jc w:val="both"/>
        <w:rPr>
          <w:rFonts w:cstheme="minorHAnsi"/>
          <w:color w:val="000000"/>
        </w:rPr>
      </w:pPr>
      <w:r w:rsidRPr="00E761ED">
        <w:rPr>
          <w:rFonts w:cstheme="minorHAnsi"/>
          <w:color w:val="000000"/>
        </w:rPr>
        <w:t xml:space="preserve">Les principes d’équité et d’objectivité de la politique salariale sont rappelés, sans discrimination entre les femmes et les hommes. </w:t>
      </w:r>
    </w:p>
    <w:p w14:paraId="54112836" w14:textId="77777777" w:rsidP="00E761ED" w:rsidR="00915A06" w:rsidRDefault="00915A06" w:rsidRPr="00E761ED">
      <w:pPr>
        <w:autoSpaceDE w:val="0"/>
        <w:autoSpaceDN w:val="0"/>
        <w:adjustRightInd w:val="0"/>
        <w:spacing w:after="0" w:line="240" w:lineRule="auto"/>
        <w:jc w:val="both"/>
        <w:rPr>
          <w:rFonts w:cstheme="minorHAnsi"/>
          <w:color w:val="000000"/>
        </w:rPr>
      </w:pPr>
    </w:p>
    <w:p w14:paraId="3790559E" w14:textId="40332CFF" w:rsidP="00E761ED" w:rsidR="00915A06" w:rsidRDefault="00915A06" w:rsidRPr="00E761ED">
      <w:pPr>
        <w:autoSpaceDE w:val="0"/>
        <w:autoSpaceDN w:val="0"/>
        <w:adjustRightInd w:val="0"/>
        <w:spacing w:after="0" w:line="240" w:lineRule="auto"/>
        <w:jc w:val="both"/>
        <w:rPr>
          <w:rFonts w:cstheme="minorHAnsi"/>
          <w:color w:val="000000"/>
        </w:rPr>
      </w:pPr>
      <w:r w:rsidRPr="00E761ED">
        <w:rPr>
          <w:rFonts w:cstheme="minorHAnsi"/>
          <w:color w:val="000000"/>
        </w:rPr>
        <w:t xml:space="preserve">Tout au long du parcours professionnel, la Direction veille à ce que des écarts ne se créent pas au cours de ce parcours, en portant une attention particulière aux postes à responsabilité et aux collaborateurs travaillant à temps partiel. </w:t>
      </w:r>
    </w:p>
    <w:p w14:paraId="06520C08" w14:textId="77777777" w:rsidP="00E761ED" w:rsidR="00915A06" w:rsidRDefault="00915A06" w:rsidRPr="00E761ED">
      <w:pPr>
        <w:autoSpaceDE w:val="0"/>
        <w:autoSpaceDN w:val="0"/>
        <w:adjustRightInd w:val="0"/>
        <w:spacing w:after="0" w:line="240" w:lineRule="auto"/>
        <w:jc w:val="both"/>
        <w:rPr>
          <w:rFonts w:cstheme="minorHAnsi"/>
          <w:color w:val="000000"/>
        </w:rPr>
      </w:pPr>
    </w:p>
    <w:p w14:paraId="49BBC682" w14:textId="79E47C43" w:rsidP="00E761ED" w:rsidR="00915A06" w:rsidRDefault="00915A06" w:rsidRPr="00E761ED">
      <w:pPr>
        <w:jc w:val="both"/>
        <w:rPr>
          <w:rFonts w:cstheme="minorHAnsi"/>
          <w:color w:val="000000"/>
        </w:rPr>
      </w:pPr>
      <w:r w:rsidRPr="00E761ED">
        <w:rPr>
          <w:rFonts w:cstheme="minorHAnsi"/>
          <w:color w:val="000000"/>
        </w:rPr>
        <w:t xml:space="preserve">A cet effet, la Direction définit une instance, le comité carrière, qui étudie et statue sur les propositions d’augmentation salariale et d’évolution des collaborateurs, proposés par les managers sur la base d’éléments objectifs. Cette instance composée de la direction et de membres de la direction des ressources humaines, s’assure des principes d’équité et d’objectivité de la politique de rémunération, à travers notamment des KPI </w:t>
      </w:r>
      <w:r w:rsidRPr="00E761ED">
        <w:rPr>
          <w:rFonts w:cstheme="minorHAnsi"/>
          <w:i/>
          <w:iCs/>
          <w:color w:val="000000"/>
        </w:rPr>
        <w:t>(Key performance Indicator</w:t>
      </w:r>
      <w:r w:rsidRPr="00E761ED">
        <w:rPr>
          <w:rFonts w:cstheme="minorHAnsi"/>
          <w:color w:val="000000"/>
        </w:rPr>
        <w:t>) indicateurs clés de performance.</w:t>
      </w:r>
    </w:p>
    <w:p w14:paraId="4D800F0C" w14:textId="02D90657" w:rsidP="00E761ED" w:rsidR="00C340DC" w:rsidRDefault="00386DF4" w:rsidRPr="00E761ED">
      <w:pPr>
        <w:jc w:val="both"/>
        <w:rPr>
          <w:rFonts w:cstheme="minorHAnsi"/>
          <w:color w:val="000000"/>
        </w:rPr>
      </w:pPr>
      <w:r w:rsidRPr="00E761ED">
        <w:rPr>
          <w:rFonts w:cstheme="minorHAnsi"/>
          <w:color w:val="000000"/>
        </w:rPr>
        <w:t>Pour l’année 2021, l’écart de rémunérations entre les femmes et les hommes, tel que calculé par les dispositions légales, a été de 1,3% en faveur des hommes.</w:t>
      </w:r>
    </w:p>
    <w:p w14:paraId="5AD4DE31" w14:textId="7E7D544D" w:rsidP="00E761ED" w:rsidR="00386DF4" w:rsidRDefault="00386DF4">
      <w:pPr>
        <w:jc w:val="both"/>
        <w:rPr>
          <w:rFonts w:cstheme="minorHAnsi"/>
          <w:color w:val="000000"/>
        </w:rPr>
      </w:pPr>
      <w:r w:rsidRPr="00E761ED">
        <w:rPr>
          <w:rFonts w:cstheme="minorHAnsi"/>
          <w:color w:val="000000"/>
        </w:rPr>
        <w:t xml:space="preserve">La Direction </w:t>
      </w:r>
      <w:r w:rsidR="00B5114C" w:rsidRPr="00E761ED">
        <w:rPr>
          <w:rFonts w:cstheme="minorHAnsi"/>
          <w:color w:val="000000"/>
        </w:rPr>
        <w:t xml:space="preserve">convient d’une enveloppe exceptionnelle allouée chaque année, au-delà de l’enveloppe d’augmentation définie au </w:t>
      </w:r>
      <w:r w:rsidR="002C37A0" w:rsidRPr="00E761ED">
        <w:rPr>
          <w:rFonts w:cstheme="minorHAnsi"/>
          <w:color w:val="000000"/>
        </w:rPr>
        <w:t>titre I pour supprimer tout écart de rémunération entre une femme et un homme, à compétences égales</w:t>
      </w:r>
      <w:r w:rsidR="007A77A9">
        <w:rPr>
          <w:rFonts w:cstheme="minorHAnsi"/>
          <w:color w:val="000000"/>
        </w:rPr>
        <w:t>, d’un montant</w:t>
      </w:r>
      <w:r w:rsidR="00607443">
        <w:rPr>
          <w:rFonts w:cstheme="minorHAnsi"/>
          <w:color w:val="000000"/>
        </w:rPr>
        <w:t xml:space="preserve"> initial</w:t>
      </w:r>
      <w:r w:rsidR="007A77A9">
        <w:rPr>
          <w:rFonts w:cstheme="minorHAnsi"/>
          <w:color w:val="000000"/>
        </w:rPr>
        <w:t xml:space="preserve"> de 10 000€</w:t>
      </w:r>
      <w:r w:rsidR="00442780">
        <w:rPr>
          <w:rFonts w:cstheme="minorHAnsi"/>
          <w:color w:val="000000"/>
        </w:rPr>
        <w:t>,</w:t>
      </w:r>
      <w:r w:rsidR="007A77A9">
        <w:rPr>
          <w:rFonts w:cstheme="minorHAnsi"/>
          <w:color w:val="000000"/>
        </w:rPr>
        <w:t xml:space="preserve"> </w:t>
      </w:r>
      <w:r w:rsidR="00442780">
        <w:rPr>
          <w:rFonts w:cstheme="minorHAnsi"/>
          <w:color w:val="000000"/>
        </w:rPr>
        <w:t xml:space="preserve">charges patronales incluses, </w:t>
      </w:r>
      <w:r w:rsidR="007A77A9">
        <w:rPr>
          <w:rFonts w:cstheme="minorHAnsi"/>
          <w:color w:val="000000"/>
        </w:rPr>
        <w:t>par an</w:t>
      </w:r>
      <w:r w:rsidR="002C37A0" w:rsidRPr="00E761ED">
        <w:rPr>
          <w:rFonts w:cstheme="minorHAnsi"/>
          <w:color w:val="000000"/>
        </w:rPr>
        <w:t>.</w:t>
      </w:r>
      <w:r w:rsidR="00607443">
        <w:rPr>
          <w:rFonts w:cstheme="minorHAnsi"/>
          <w:color w:val="000000"/>
        </w:rPr>
        <w:t xml:space="preserve"> </w:t>
      </w:r>
      <w:r w:rsidR="000B3D62">
        <w:rPr>
          <w:rFonts w:cstheme="minorHAnsi"/>
          <w:color w:val="000000"/>
        </w:rPr>
        <w:t xml:space="preserve">Si cette enveloppe venait à ne pas être suffisante, la direction </w:t>
      </w:r>
      <w:r w:rsidR="00732BE7">
        <w:rPr>
          <w:rFonts w:cstheme="minorHAnsi"/>
          <w:color w:val="000000"/>
        </w:rPr>
        <w:t>envisagerait</w:t>
      </w:r>
      <w:r w:rsidR="00861FCC">
        <w:rPr>
          <w:rFonts w:cstheme="minorHAnsi"/>
          <w:color w:val="000000"/>
        </w:rPr>
        <w:t xml:space="preserve"> toutes les mesures nécessaires</w:t>
      </w:r>
      <w:r w:rsidR="005400DB">
        <w:rPr>
          <w:rFonts w:cstheme="minorHAnsi"/>
          <w:color w:val="000000"/>
        </w:rPr>
        <w:t xml:space="preserve"> complémentaires</w:t>
      </w:r>
      <w:r w:rsidR="00BE688A">
        <w:rPr>
          <w:rFonts w:cstheme="minorHAnsi"/>
          <w:color w:val="000000"/>
        </w:rPr>
        <w:t xml:space="preserve"> pour </w:t>
      </w:r>
      <w:r w:rsidR="005400DB">
        <w:rPr>
          <w:rFonts w:cstheme="minorHAnsi"/>
          <w:color w:val="000000"/>
        </w:rPr>
        <w:t xml:space="preserve">pallier à toute situation d’écart de rémunération entre une femme et un homme, à compétences égales.  </w:t>
      </w:r>
    </w:p>
    <w:p w14:paraId="1515AE39" w14:textId="77777777" w:rsidP="00E761ED" w:rsidR="003C0CC7" w:rsidRDefault="003C0CC7" w:rsidRPr="00E761ED">
      <w:pPr>
        <w:jc w:val="both"/>
        <w:rPr>
          <w:rFonts w:cstheme="minorHAnsi"/>
        </w:rPr>
      </w:pPr>
    </w:p>
    <w:p w14:paraId="69B878E1" w14:textId="7D358151" w:rsidP="003E734F" w:rsidR="00D428E5" w:rsidRDefault="00D428E5" w:rsidRPr="00C035E4">
      <w:pPr>
        <w:jc w:val="both"/>
        <w:rPr>
          <w:rFonts w:cstheme="minorHAnsi"/>
          <w:b/>
          <w:bCs/>
          <w:u w:val="single"/>
        </w:rPr>
      </w:pPr>
      <w:r w:rsidRPr="00C035E4">
        <w:rPr>
          <w:rFonts w:cstheme="minorHAnsi"/>
          <w:b/>
          <w:bCs/>
          <w:u w:val="single"/>
        </w:rPr>
        <w:t>2.</w:t>
      </w:r>
      <w:r w:rsidR="003C0CC7">
        <w:rPr>
          <w:rFonts w:cstheme="minorHAnsi"/>
          <w:b/>
          <w:bCs/>
          <w:u w:val="single"/>
        </w:rPr>
        <w:t>4</w:t>
      </w:r>
      <w:r w:rsidRPr="00C035E4">
        <w:rPr>
          <w:rFonts w:cstheme="minorHAnsi"/>
          <w:b/>
          <w:bCs/>
          <w:u w:val="single"/>
        </w:rPr>
        <w:t xml:space="preserve"> </w:t>
      </w:r>
      <w:r w:rsidR="001E125A">
        <w:rPr>
          <w:rFonts w:cstheme="minorHAnsi"/>
          <w:b/>
          <w:bCs/>
          <w:u w:val="single"/>
        </w:rPr>
        <w:t>Une attention particulière lors du retour de congé maternité ou adoption</w:t>
      </w:r>
    </w:p>
    <w:p w14:paraId="715BDF3A" w14:textId="3282A370" w:rsidP="00D428E5" w:rsidR="00D428E5" w:rsidRDefault="00D428E5" w:rsidRPr="00765C16">
      <w:pPr>
        <w:pStyle w:val="ElAppp"/>
        <w:spacing w:after="75" w:before="75"/>
        <w:ind w:left="15" w:right="15"/>
        <w:jc w:val="both"/>
        <w:rPr>
          <w:rFonts w:asciiTheme="minorHAnsi" w:cstheme="minorHAnsi" w:hAnsiTheme="minorHAnsi"/>
          <w:sz w:val="22"/>
          <w:szCs w:val="22"/>
        </w:rPr>
      </w:pPr>
      <w:r w:rsidRPr="00765C16">
        <w:rPr>
          <w:rFonts w:asciiTheme="minorHAnsi" w:cstheme="minorHAnsi" w:hAnsiTheme="minorHAnsi"/>
          <w:sz w:val="22"/>
          <w:szCs w:val="22"/>
        </w:rPr>
        <w:t xml:space="preserve">En matière d’égalité salariale, la </w:t>
      </w:r>
      <w:r w:rsidR="001E125A">
        <w:rPr>
          <w:rFonts w:asciiTheme="minorHAnsi" w:cstheme="minorHAnsi" w:hAnsiTheme="minorHAnsi"/>
          <w:sz w:val="22"/>
          <w:szCs w:val="22"/>
        </w:rPr>
        <w:t>Direction</w:t>
      </w:r>
      <w:r w:rsidRPr="00765C16">
        <w:rPr>
          <w:rFonts w:asciiTheme="minorHAnsi" w:cstheme="minorHAnsi" w:hAnsiTheme="minorHAnsi"/>
          <w:sz w:val="22"/>
          <w:szCs w:val="22"/>
        </w:rPr>
        <w:t xml:space="preserve"> entend neutraliser l’impact des absences pour congé de maternité ou d’adoption sur la rémunération des collaborateurs. Ainsi, toute collaboratrice de retour de congé maternité ou adoption a d</w:t>
      </w:r>
      <w:r w:rsidR="00C73E95">
        <w:rPr>
          <w:rFonts w:asciiTheme="minorHAnsi" w:cstheme="minorHAnsi" w:hAnsiTheme="minorHAnsi"/>
          <w:sz w:val="22"/>
          <w:szCs w:val="22"/>
        </w:rPr>
        <w:t xml:space="preserve">                                                                                                                                                                                                                                                                                                                                                                                                                                                                                                                                                                                                                                                                                                                                         </w:t>
      </w:r>
      <w:r w:rsidRPr="00765C16">
        <w:rPr>
          <w:rFonts w:asciiTheme="minorHAnsi" w:cstheme="minorHAnsi" w:hAnsiTheme="minorHAnsi"/>
          <w:sz w:val="22"/>
          <w:szCs w:val="22"/>
        </w:rPr>
        <w:t xml:space="preserve">roit à une augmentation salariale garantie à son retour, en application des dispositions législatives sur le sujet. </w:t>
      </w:r>
    </w:p>
    <w:p w14:paraId="6C8FAB34" w14:textId="5194BD7C" w:rsidP="00D428E5" w:rsidR="00D428E5" w:rsidRDefault="00D428E5" w:rsidRPr="00765C16">
      <w:pPr>
        <w:pStyle w:val="ElAppp"/>
        <w:spacing w:after="75" w:before="75"/>
        <w:ind w:left="15" w:right="15"/>
        <w:jc w:val="both"/>
        <w:rPr>
          <w:rFonts w:asciiTheme="minorHAnsi" w:cstheme="minorHAnsi" w:hAnsiTheme="minorHAnsi"/>
          <w:sz w:val="22"/>
          <w:szCs w:val="22"/>
        </w:rPr>
      </w:pPr>
      <w:r w:rsidRPr="00765C16">
        <w:rPr>
          <w:rFonts w:asciiTheme="minorHAnsi" w:cstheme="minorHAnsi" w:hAnsiTheme="minorHAnsi"/>
          <w:sz w:val="22"/>
          <w:szCs w:val="22"/>
        </w:rPr>
        <w:t xml:space="preserve">La </w:t>
      </w:r>
      <w:r w:rsidR="001E125A">
        <w:rPr>
          <w:rFonts w:asciiTheme="minorHAnsi" w:cstheme="minorHAnsi" w:hAnsiTheme="minorHAnsi"/>
          <w:sz w:val="22"/>
          <w:szCs w:val="22"/>
        </w:rPr>
        <w:t>Direction</w:t>
      </w:r>
      <w:r w:rsidRPr="00765C16">
        <w:rPr>
          <w:rFonts w:asciiTheme="minorHAnsi" w:cstheme="minorHAnsi" w:hAnsiTheme="minorHAnsi"/>
          <w:sz w:val="22"/>
          <w:szCs w:val="22"/>
        </w:rPr>
        <w:t xml:space="preserve"> convient d’appliquer une augmentation salariale la plus favorable entre le calcul tel que défini par le cadre législatif, et la moyenne du taux d’inflation sur la durée du congé maternité / adoption. Cette augmentation salariale est communiquée à la collaboratrice lors de son entretien professionnel à son retour de congé maternité / adoption.</w:t>
      </w:r>
    </w:p>
    <w:p w14:paraId="54343180" w14:textId="16644BBE" w:rsidP="003E734F" w:rsidR="00D428E5" w:rsidRDefault="00D428E5">
      <w:pPr>
        <w:jc w:val="both"/>
        <w:rPr>
          <w:rFonts w:cstheme="minorHAnsi"/>
        </w:rPr>
      </w:pPr>
    </w:p>
    <w:p w14:paraId="20BA6D86" w14:textId="2B087BAF" w:rsidP="003E734F" w:rsidR="009608E1" w:rsidRDefault="009608E1">
      <w:pPr>
        <w:jc w:val="both"/>
        <w:rPr>
          <w:rFonts w:cstheme="minorHAnsi"/>
        </w:rPr>
      </w:pPr>
    </w:p>
    <w:p w14:paraId="6A388232" w14:textId="419E0027" w:rsidP="007C71F1" w:rsidR="007C71F1" w:rsidRDefault="007C71F1" w:rsidRPr="00AC23B5">
      <w:pPr>
        <w:pBdr>
          <w:top w:color="auto" w:space="1" w:sz="4" w:val="single"/>
          <w:left w:color="auto" w:space="4" w:sz="4" w:val="single"/>
          <w:bottom w:color="auto" w:space="1" w:sz="4" w:val="single"/>
          <w:right w:color="auto" w:space="4" w:sz="4" w:val="single"/>
          <w:between w:color="auto" w:space="1" w:sz="4" w:val="single"/>
          <w:bar w:color="auto" w:sz="4" w:val="single"/>
        </w:pBdr>
        <w:rPr>
          <w:b/>
          <w:bCs/>
        </w:rPr>
      </w:pPr>
      <w:r w:rsidRPr="00AC23B5">
        <w:rPr>
          <w:b/>
          <w:bCs/>
        </w:rPr>
        <w:lastRenderedPageBreak/>
        <w:t>Titre I</w:t>
      </w:r>
      <w:r>
        <w:rPr>
          <w:b/>
          <w:bCs/>
        </w:rPr>
        <w:t>I</w:t>
      </w:r>
      <w:r w:rsidR="001864D0">
        <w:rPr>
          <w:b/>
          <w:bCs/>
        </w:rPr>
        <w:t>I</w:t>
      </w:r>
      <w:r w:rsidRPr="00AC23B5">
        <w:rPr>
          <w:b/>
          <w:bCs/>
        </w:rPr>
        <w:t xml:space="preserve"> – </w:t>
      </w:r>
      <w:r>
        <w:rPr>
          <w:b/>
          <w:bCs/>
        </w:rPr>
        <w:t>Le temps de travail</w:t>
      </w:r>
      <w:r w:rsidRPr="00AC23B5">
        <w:rPr>
          <w:b/>
          <w:bCs/>
        </w:rPr>
        <w:t xml:space="preserve"> </w:t>
      </w:r>
    </w:p>
    <w:p w14:paraId="6460B732" w14:textId="77777777" w:rsidP="008B68B2" w:rsidR="00E256B1" w:rsidRDefault="00E256B1">
      <w:pPr>
        <w:jc w:val="both"/>
        <w:rPr>
          <w:rFonts w:cstheme="minorHAnsi"/>
          <w:b/>
          <w:bCs/>
          <w:u w:val="single"/>
        </w:rPr>
      </w:pPr>
    </w:p>
    <w:p w14:paraId="3BD760AD" w14:textId="1593DBB7" w:rsidP="008B68B2" w:rsidR="008B68B2" w:rsidRDefault="00AF74B9" w:rsidRPr="00765C16">
      <w:pPr>
        <w:jc w:val="both"/>
        <w:rPr>
          <w:rFonts w:cstheme="minorHAnsi"/>
          <w:b/>
          <w:u w:val="single"/>
        </w:rPr>
      </w:pPr>
      <w:r w:rsidRPr="003C0CC7">
        <w:rPr>
          <w:rFonts w:cstheme="minorHAnsi"/>
          <w:b/>
          <w:bCs/>
          <w:u w:val="single"/>
        </w:rPr>
        <w:t>3.</w:t>
      </w:r>
      <w:r w:rsidR="008B68B2" w:rsidRPr="003C0CC7">
        <w:rPr>
          <w:rFonts w:cstheme="minorHAnsi"/>
          <w:b/>
          <w:bCs/>
          <w:u w:val="single"/>
        </w:rPr>
        <w:t>1</w:t>
      </w:r>
      <w:r w:rsidRPr="003C0CC7">
        <w:rPr>
          <w:rFonts w:cstheme="minorHAnsi"/>
          <w:b/>
          <w:bCs/>
          <w:u w:val="single"/>
        </w:rPr>
        <w:t xml:space="preserve"> </w:t>
      </w:r>
      <w:r w:rsidR="008B68B2" w:rsidRPr="003C0CC7">
        <w:rPr>
          <w:rFonts w:cstheme="minorHAnsi"/>
          <w:b/>
          <w:bCs/>
          <w:u w:val="single"/>
        </w:rPr>
        <w:t>Modalités</w:t>
      </w:r>
      <w:r w:rsidR="008B68B2" w:rsidRPr="00765C16">
        <w:rPr>
          <w:rFonts w:cstheme="minorHAnsi"/>
          <w:b/>
          <w:u w:val="single"/>
        </w:rPr>
        <w:t xml:space="preserve"> d’organisation des périodes de congés sur l’année</w:t>
      </w:r>
    </w:p>
    <w:p w14:paraId="50A49F91" w14:textId="77777777" w:rsidP="008B68B2" w:rsidR="008B68B2" w:rsidRDefault="008B68B2" w:rsidRPr="00765C16">
      <w:pPr>
        <w:pStyle w:val="xmsonormal"/>
        <w:jc w:val="both"/>
        <w:rPr>
          <w:rFonts w:asciiTheme="minorHAnsi" w:cstheme="minorHAnsi" w:hAnsiTheme="minorHAnsi"/>
        </w:rPr>
      </w:pPr>
      <w:r w:rsidRPr="00765C16">
        <w:rPr>
          <w:rFonts w:asciiTheme="minorHAnsi" w:cstheme="minorHAnsi" w:hAnsiTheme="minorHAnsi"/>
        </w:rPr>
        <w:t>Comme chaque année, les périodes qui traduisent traditionnellement un ralentissement saisonnier de nos flux d’activité doivent permettre aux collaborateurs de l’entreprise de prendre des congés légaux. Il est en effet de la responsabilité de l’employeur de veiller à la santé et à la sécurité des collaborateurs, notamment à travers des périodes de repos.</w:t>
      </w:r>
    </w:p>
    <w:p w14:paraId="568A6BE5" w14:textId="77777777" w:rsidP="008B68B2" w:rsidR="008B68B2" w:rsidRDefault="008B68B2" w:rsidRPr="00765C16">
      <w:pPr>
        <w:pStyle w:val="xmsonormal"/>
        <w:jc w:val="both"/>
        <w:rPr>
          <w:rFonts w:asciiTheme="minorHAnsi" w:cstheme="minorHAnsi" w:hAnsiTheme="minorHAnsi"/>
        </w:rPr>
      </w:pPr>
    </w:p>
    <w:p w14:paraId="175A1173" w14:textId="653E5733" w:rsidP="008B68B2" w:rsidR="008B68B2" w:rsidRDefault="008B68B2" w:rsidRPr="00765C16">
      <w:pPr>
        <w:pStyle w:val="Default"/>
        <w:jc w:val="both"/>
        <w:rPr>
          <w:rFonts w:asciiTheme="minorHAnsi" w:cstheme="minorHAnsi" w:hAnsiTheme="minorHAnsi"/>
          <w:color w:val="auto"/>
          <w:sz w:val="22"/>
          <w:szCs w:val="22"/>
        </w:rPr>
      </w:pPr>
      <w:r w:rsidRPr="00765C16">
        <w:rPr>
          <w:rFonts w:asciiTheme="minorHAnsi" w:cstheme="minorHAnsi" w:hAnsiTheme="minorHAnsi"/>
          <w:sz w:val="22"/>
          <w:szCs w:val="22"/>
        </w:rPr>
        <w:t xml:space="preserve">Ainsi, chaque </w:t>
      </w:r>
      <w:r w:rsidRPr="00765C16">
        <w:rPr>
          <w:rFonts w:asciiTheme="minorHAnsi" w:cstheme="minorHAnsi" w:hAnsiTheme="minorHAnsi"/>
          <w:color w:val="auto"/>
          <w:sz w:val="22"/>
          <w:szCs w:val="22"/>
        </w:rPr>
        <w:t xml:space="preserve">collaborateur est invité à utiliser </w:t>
      </w:r>
      <w:r w:rsidRPr="00F77EC3">
        <w:rPr>
          <w:rFonts w:asciiTheme="minorHAnsi" w:cstheme="minorHAnsi" w:hAnsiTheme="minorHAnsi"/>
          <w:color w:val="auto"/>
          <w:sz w:val="22"/>
          <w:szCs w:val="22"/>
        </w:rPr>
        <w:t>un minimum de 10 jours</w:t>
      </w:r>
      <w:r w:rsidRPr="00F77EC3">
        <w:rPr>
          <w:rFonts w:asciiTheme="minorHAnsi" w:cstheme="minorHAnsi" w:hAnsiTheme="minorHAnsi"/>
          <w:i/>
          <w:iCs/>
          <w:color w:val="auto"/>
          <w:sz w:val="22"/>
          <w:szCs w:val="22"/>
        </w:rPr>
        <w:t xml:space="preserve"> ouvrés </w:t>
      </w:r>
      <w:r w:rsidRPr="00F77EC3">
        <w:rPr>
          <w:rFonts w:asciiTheme="minorHAnsi" w:cstheme="minorHAnsi" w:hAnsiTheme="minorHAnsi"/>
          <w:color w:val="auto"/>
          <w:sz w:val="22"/>
          <w:szCs w:val="22"/>
        </w:rPr>
        <w:t>de congés payés durant la période estivale (1</w:t>
      </w:r>
      <w:r w:rsidRPr="00F77EC3">
        <w:rPr>
          <w:rFonts w:asciiTheme="minorHAnsi" w:cstheme="minorHAnsi" w:hAnsiTheme="minorHAnsi"/>
          <w:color w:val="auto"/>
          <w:sz w:val="22"/>
          <w:szCs w:val="22"/>
          <w:vertAlign w:val="superscript"/>
        </w:rPr>
        <w:t>er</w:t>
      </w:r>
      <w:r w:rsidRPr="00F77EC3">
        <w:rPr>
          <w:rFonts w:asciiTheme="minorHAnsi" w:cstheme="minorHAnsi" w:hAnsiTheme="minorHAnsi"/>
          <w:color w:val="auto"/>
          <w:sz w:val="22"/>
          <w:szCs w:val="22"/>
        </w:rPr>
        <w:t xml:space="preserve"> juin au 30 septembre) où traditionnellement et notamment durant la quinzaine autour du 15 aout, le rythme d’activité est ralenti. Il est entendu que la prise de ces jours peut être fractionnée. En complément, les collaborateurs qui</w:t>
      </w:r>
      <w:r w:rsidRPr="00765C16">
        <w:rPr>
          <w:rFonts w:asciiTheme="minorHAnsi" w:cstheme="minorHAnsi" w:hAnsiTheme="minorHAnsi"/>
          <w:color w:val="auto"/>
          <w:sz w:val="22"/>
          <w:szCs w:val="22"/>
        </w:rPr>
        <w:t xml:space="preserve"> se trouveraient en situation d’inter-projet ou sans perspective d’affectation sur un projet début août, pourront donc se voir placé en congés payés sur tout ou partie de cette période. </w:t>
      </w:r>
    </w:p>
    <w:p w14:paraId="755C39C6" w14:textId="77777777" w:rsidP="008B68B2" w:rsidR="008B68B2" w:rsidRDefault="008B68B2" w:rsidRPr="00765C16">
      <w:pPr>
        <w:pStyle w:val="xmsonormal"/>
        <w:jc w:val="both"/>
        <w:rPr>
          <w:rFonts w:asciiTheme="minorHAnsi" w:cstheme="minorHAnsi" w:hAnsiTheme="minorHAnsi"/>
        </w:rPr>
      </w:pPr>
    </w:p>
    <w:p w14:paraId="6E214854" w14:textId="0F56B53D" w:rsidP="008B68B2" w:rsidR="008B68B2" w:rsidRDefault="008B68B2">
      <w:pPr>
        <w:jc w:val="both"/>
        <w:rPr>
          <w:rFonts w:cstheme="minorHAnsi"/>
        </w:rPr>
      </w:pPr>
      <w:r w:rsidRPr="00765C16">
        <w:rPr>
          <w:rFonts w:cstheme="minorHAnsi"/>
        </w:rPr>
        <w:t>Durant la période de fin d’année, les collaborateurs seront invités à utiliser leurs jours de congés payés pour couvrir l’intégralité de la période définie en début d’année</w:t>
      </w:r>
      <w:r w:rsidR="007E1EAE">
        <w:rPr>
          <w:rFonts w:cstheme="minorHAnsi"/>
        </w:rPr>
        <w:t xml:space="preserve"> (généralement 5 jours ouvrés entre Noël et nouvel an)</w:t>
      </w:r>
      <w:r w:rsidRPr="00765C16">
        <w:rPr>
          <w:rFonts w:cstheme="minorHAnsi"/>
          <w:b/>
          <w:bCs/>
        </w:rPr>
        <w:t xml:space="preserve">. </w:t>
      </w:r>
      <w:r w:rsidRPr="00765C16">
        <w:rPr>
          <w:rFonts w:cstheme="minorHAnsi"/>
        </w:rPr>
        <w:t>Si les contraintes d’activité imposent une continuité de service pendant cette période, les différents départements veilleront à leur bonne organisation et aux attentes ou besoins de congés des membres de leurs équipes.</w:t>
      </w:r>
    </w:p>
    <w:p w14:paraId="46556E57" w14:textId="73A57E6B" w:rsidP="001F1E7E" w:rsidR="001F1E7E" w:rsidRDefault="001F1E7E" w:rsidRPr="00765C16">
      <w:pPr>
        <w:pStyle w:val="Default"/>
        <w:jc w:val="both"/>
        <w:rPr>
          <w:rFonts w:asciiTheme="minorHAnsi" w:cstheme="minorHAnsi" w:hAnsiTheme="minorHAnsi"/>
          <w:color w:val="auto"/>
          <w:sz w:val="22"/>
          <w:szCs w:val="22"/>
        </w:rPr>
      </w:pPr>
      <w:r w:rsidRPr="00765C16">
        <w:rPr>
          <w:rFonts w:asciiTheme="minorHAnsi" w:cstheme="minorHAnsi" w:hAnsiTheme="minorHAnsi"/>
          <w:color w:val="auto"/>
          <w:sz w:val="22"/>
          <w:szCs w:val="22"/>
        </w:rPr>
        <w:t>La période précise</w:t>
      </w:r>
      <w:r>
        <w:rPr>
          <w:rFonts w:asciiTheme="minorHAnsi" w:cstheme="minorHAnsi" w:hAnsiTheme="minorHAnsi"/>
          <w:color w:val="auto"/>
          <w:sz w:val="22"/>
          <w:szCs w:val="22"/>
        </w:rPr>
        <w:t xml:space="preserve"> pour les congés d’été et d’hiver</w:t>
      </w:r>
      <w:r w:rsidRPr="00765C16">
        <w:rPr>
          <w:rFonts w:asciiTheme="minorHAnsi" w:cstheme="minorHAnsi" w:hAnsiTheme="minorHAnsi"/>
          <w:color w:val="auto"/>
          <w:sz w:val="22"/>
          <w:szCs w:val="22"/>
        </w:rPr>
        <w:t xml:space="preserve"> sera partagée à l’ensemble des collaborateurs au début de chaque année, après information du CSE Vulcain Services. Pour la bonne forme, l’information relative à l’organisation de cette période leur sera </w:t>
      </w:r>
      <w:r w:rsidR="000C0B4D">
        <w:rPr>
          <w:rFonts w:asciiTheme="minorHAnsi" w:cstheme="minorHAnsi" w:hAnsiTheme="minorHAnsi"/>
          <w:color w:val="auto"/>
          <w:sz w:val="22"/>
          <w:szCs w:val="22"/>
        </w:rPr>
        <w:t>rappelée</w:t>
      </w:r>
      <w:r w:rsidRPr="00765C16">
        <w:rPr>
          <w:rFonts w:asciiTheme="minorHAnsi" w:cstheme="minorHAnsi" w:hAnsiTheme="minorHAnsi"/>
          <w:color w:val="auto"/>
          <w:sz w:val="22"/>
          <w:szCs w:val="22"/>
        </w:rPr>
        <w:t xml:space="preserve"> par leur ligne managériale au plus tard </w:t>
      </w:r>
      <w:r w:rsidR="00F40346">
        <w:rPr>
          <w:rFonts w:asciiTheme="minorHAnsi" w:cstheme="minorHAnsi" w:hAnsiTheme="minorHAnsi"/>
          <w:color w:val="auto"/>
          <w:sz w:val="22"/>
          <w:szCs w:val="22"/>
        </w:rPr>
        <w:t>un mois avant la prise</w:t>
      </w:r>
      <w:r w:rsidRPr="00765C16">
        <w:rPr>
          <w:rFonts w:asciiTheme="minorHAnsi" w:cstheme="minorHAnsi" w:hAnsiTheme="minorHAnsi"/>
          <w:color w:val="auto"/>
          <w:sz w:val="22"/>
          <w:szCs w:val="22"/>
        </w:rPr>
        <w:t>.</w:t>
      </w:r>
    </w:p>
    <w:p w14:paraId="53DAF55C" w14:textId="77777777" w:rsidP="008B68B2" w:rsidR="000C0B4D" w:rsidRDefault="000C0B4D">
      <w:pPr>
        <w:jc w:val="both"/>
        <w:rPr>
          <w:rFonts w:cstheme="minorHAnsi"/>
        </w:rPr>
      </w:pPr>
    </w:p>
    <w:p w14:paraId="4123F49E" w14:textId="3051F96F" w:rsidP="008B68B2" w:rsidR="0066428E" w:rsidRDefault="007E1EAE">
      <w:pPr>
        <w:jc w:val="both"/>
        <w:rPr>
          <w:rFonts w:cstheme="minorHAnsi"/>
        </w:rPr>
      </w:pPr>
      <w:r w:rsidRPr="00F84385">
        <w:rPr>
          <w:rFonts w:cstheme="minorHAnsi"/>
        </w:rPr>
        <w:t xml:space="preserve">En complément, </w:t>
      </w:r>
      <w:r w:rsidR="00F94BAE" w:rsidRPr="00F84385">
        <w:rPr>
          <w:rFonts w:cstheme="minorHAnsi"/>
        </w:rPr>
        <w:t xml:space="preserve">les collaborateurs </w:t>
      </w:r>
      <w:r w:rsidR="0066428E" w:rsidRPr="00F84385">
        <w:rPr>
          <w:rFonts w:cstheme="minorHAnsi"/>
        </w:rPr>
        <w:t>seront amenés à poser un jour de repos lors des périodes de pont suivantes, sauf nécessité</w:t>
      </w:r>
      <w:r w:rsidR="0066428E">
        <w:rPr>
          <w:rFonts w:cstheme="minorHAnsi"/>
        </w:rPr>
        <w:t xml:space="preserve"> de service validée auprès de leur manager :</w:t>
      </w:r>
    </w:p>
    <w:p w14:paraId="356A86E8" w14:textId="3CF8ED02" w:rsidP="0066757C" w:rsidR="00B56831" w:rsidRDefault="00B56831">
      <w:pPr>
        <w:pStyle w:val="Paragraphedeliste"/>
        <w:numPr>
          <w:ilvl w:val="0"/>
          <w:numId w:val="4"/>
        </w:numPr>
        <w:jc w:val="both"/>
        <w:rPr>
          <w:rFonts w:cstheme="minorHAnsi"/>
        </w:rPr>
      </w:pPr>
      <w:r w:rsidRPr="0066757C">
        <w:rPr>
          <w:rFonts w:cstheme="minorHAnsi"/>
        </w:rPr>
        <w:t xml:space="preserve">Pour l’année 2023 : </w:t>
      </w:r>
      <w:r w:rsidR="0066757C">
        <w:rPr>
          <w:rFonts w:cstheme="minorHAnsi"/>
        </w:rPr>
        <w:t xml:space="preserve">vendredi 19 mai dans le cadre </w:t>
      </w:r>
      <w:r w:rsidR="00547249">
        <w:rPr>
          <w:rFonts w:cstheme="minorHAnsi"/>
        </w:rPr>
        <w:t>de l’Ascension</w:t>
      </w:r>
    </w:p>
    <w:p w14:paraId="34A93EAB" w14:textId="5CA835BA" w:rsidP="0066757C" w:rsidR="00547249" w:rsidRDefault="00547249" w:rsidRPr="0066757C">
      <w:pPr>
        <w:pStyle w:val="Paragraphedeliste"/>
        <w:numPr>
          <w:ilvl w:val="0"/>
          <w:numId w:val="4"/>
        </w:numPr>
        <w:jc w:val="both"/>
        <w:rPr>
          <w:rFonts w:cstheme="minorHAnsi"/>
        </w:rPr>
      </w:pPr>
      <w:r>
        <w:rPr>
          <w:rFonts w:cstheme="minorHAnsi"/>
        </w:rPr>
        <w:t>Pour l’année 202</w:t>
      </w:r>
      <w:r w:rsidR="00F84385">
        <w:rPr>
          <w:rFonts w:cstheme="minorHAnsi"/>
        </w:rPr>
        <w:t>4 : vendredi 10 mai dans le cadre de l’Ascension</w:t>
      </w:r>
    </w:p>
    <w:p w14:paraId="4B93DD46" w14:textId="11C802E6" w:rsidP="008B68B2" w:rsidR="007E1EAE" w:rsidRDefault="007E1EAE" w:rsidRPr="00765C16">
      <w:pPr>
        <w:jc w:val="both"/>
        <w:rPr>
          <w:rFonts w:cstheme="minorHAnsi"/>
        </w:rPr>
      </w:pPr>
      <w:r>
        <w:rPr>
          <w:rFonts w:cstheme="minorHAnsi"/>
        </w:rPr>
        <w:t xml:space="preserve"> </w:t>
      </w:r>
    </w:p>
    <w:p w14:paraId="0DE0B1D5" w14:textId="77777777" w:rsidP="008B68B2" w:rsidR="008B68B2" w:rsidRDefault="008B68B2" w:rsidRPr="00765C16">
      <w:pPr>
        <w:rPr>
          <w:rFonts w:cstheme="minorHAnsi"/>
        </w:rPr>
      </w:pPr>
    </w:p>
    <w:p w14:paraId="001300D7" w14:textId="328AA75D" w:rsidP="008B68B2" w:rsidR="008B68B2" w:rsidRDefault="008B68B2" w:rsidRPr="00765C16">
      <w:pPr>
        <w:jc w:val="both"/>
        <w:rPr>
          <w:rFonts w:cstheme="minorHAnsi"/>
          <w:b/>
          <w:u w:val="single"/>
        </w:rPr>
      </w:pPr>
      <w:bookmarkStart w:id="0" w:name="_Hlk530039187"/>
      <w:r>
        <w:rPr>
          <w:rFonts w:cstheme="minorHAnsi"/>
          <w:b/>
          <w:u w:val="single"/>
        </w:rPr>
        <w:t xml:space="preserve">3.2 </w:t>
      </w:r>
      <w:r w:rsidRPr="00765C16">
        <w:rPr>
          <w:rFonts w:cstheme="minorHAnsi"/>
          <w:b/>
          <w:u w:val="single"/>
        </w:rPr>
        <w:t>Journée de solidarité</w:t>
      </w:r>
    </w:p>
    <w:bookmarkEnd w:id="0"/>
    <w:p w14:paraId="7413DE04" w14:textId="77777777" w:rsidP="008B68B2" w:rsidR="008B68B2" w:rsidRDefault="008B68B2" w:rsidRPr="00765C16">
      <w:pPr>
        <w:jc w:val="both"/>
        <w:rPr>
          <w:rFonts w:cstheme="minorHAnsi"/>
          <w:strike/>
        </w:rPr>
      </w:pPr>
      <w:r w:rsidRPr="00765C16">
        <w:rPr>
          <w:rFonts w:cstheme="minorHAnsi"/>
        </w:rPr>
        <w:t>Conformément à la loi du 30/06/2004, instituant une journée de solidarité en faveur de l’autonomie des personnes âgées ou handicapées, la journée de solidarité est fixée le lundi de Pentecôte, jour férié et précédemment chômé dans l’entreprise (article 1 du chapitre 2 de l’accord de branche du 22 juin 1999).</w:t>
      </w:r>
    </w:p>
    <w:p w14:paraId="39393C36" w14:textId="77777777" w:rsidP="008B68B2" w:rsidR="008B68B2" w:rsidRDefault="008B68B2" w:rsidRPr="00765C16">
      <w:pPr>
        <w:jc w:val="both"/>
        <w:rPr>
          <w:rFonts w:cstheme="minorHAnsi"/>
        </w:rPr>
      </w:pPr>
      <w:r w:rsidRPr="00765C16">
        <w:rPr>
          <w:rFonts w:cstheme="minorHAnsi"/>
        </w:rPr>
        <w:t>Conformément à la loi, le travail accompli au titre de la journée de solidarité, soit le lundi de Pentecôte, ne donne pas lieu à rémunération :</w:t>
      </w:r>
    </w:p>
    <w:p w14:paraId="63C7B55D" w14:textId="372F87F2" w:rsidP="00764E0C" w:rsidR="008B68B2" w:rsidRDefault="008B68B2" w:rsidRPr="00764E0C">
      <w:pPr>
        <w:pStyle w:val="Paragraphedeliste"/>
        <w:numPr>
          <w:ilvl w:val="0"/>
          <w:numId w:val="4"/>
        </w:numPr>
        <w:spacing w:after="0" w:line="240" w:lineRule="auto"/>
        <w:jc w:val="both"/>
        <w:rPr>
          <w:rFonts w:cstheme="minorHAnsi"/>
        </w:rPr>
      </w:pPr>
      <w:r w:rsidRPr="00764E0C">
        <w:rPr>
          <w:rFonts w:cstheme="minorHAnsi"/>
        </w:rPr>
        <w:t xml:space="preserve">dans la limite de 7 heures pour les salariés dont le temps de travail est décompté en heures </w:t>
      </w:r>
    </w:p>
    <w:p w14:paraId="7F859124" w14:textId="081B8A96" w:rsidP="00764E0C" w:rsidR="008B68B2" w:rsidRDefault="008B68B2" w:rsidRPr="00764E0C">
      <w:pPr>
        <w:pStyle w:val="Paragraphedeliste"/>
        <w:numPr>
          <w:ilvl w:val="0"/>
          <w:numId w:val="4"/>
        </w:numPr>
        <w:spacing w:after="0" w:line="240" w:lineRule="auto"/>
        <w:jc w:val="both"/>
        <w:rPr>
          <w:rFonts w:cstheme="minorHAnsi"/>
        </w:rPr>
      </w:pPr>
      <w:r w:rsidRPr="00764E0C">
        <w:rPr>
          <w:rFonts w:cstheme="minorHAnsi"/>
        </w:rPr>
        <w:t>dans la limite d’une durée proportionnelle à la durée contractuelle pour les salariés à temps partiel.</w:t>
      </w:r>
    </w:p>
    <w:p w14:paraId="421E028C" w14:textId="77777777" w:rsidP="008B68B2" w:rsidR="008B68B2" w:rsidRDefault="008B68B2" w:rsidRPr="00765C16">
      <w:pPr>
        <w:jc w:val="both"/>
        <w:rPr>
          <w:rFonts w:cstheme="minorHAnsi"/>
        </w:rPr>
      </w:pPr>
      <w:r w:rsidRPr="00765C16">
        <w:rPr>
          <w:rFonts w:cstheme="minorHAnsi"/>
        </w:rPr>
        <w:lastRenderedPageBreak/>
        <w:t>Dans ces limites, le travail accompli au titre de la journée de solidarité ne peut donner lieu à aucune majoration légale ou conventionnelle de salaire.</w:t>
      </w:r>
    </w:p>
    <w:p w14:paraId="14548110" w14:textId="77777777" w:rsidP="008B68B2" w:rsidR="008B68B2" w:rsidRDefault="008B68B2" w:rsidRPr="00765C16">
      <w:pPr>
        <w:jc w:val="both"/>
        <w:rPr>
          <w:rFonts w:cstheme="minorHAnsi"/>
        </w:rPr>
      </w:pPr>
      <w:r w:rsidRPr="00765C16">
        <w:rPr>
          <w:rFonts w:cstheme="minorHAnsi"/>
        </w:rPr>
        <w:t>Le travail accompli au titre de la journée de solidarité ne s’impute pas sur le contingent d’heures supplémentaires ou complémentaires et ne donnent pas lieu à repos compensateur, et ce dans les limites ci-dessus énoncées.</w:t>
      </w:r>
    </w:p>
    <w:p w14:paraId="08E8123D" w14:textId="77777777" w:rsidP="008B68B2" w:rsidR="008B68B2" w:rsidRDefault="008B68B2" w:rsidRPr="00765C16">
      <w:pPr>
        <w:jc w:val="both"/>
        <w:rPr>
          <w:rFonts w:cstheme="minorHAnsi"/>
        </w:rPr>
      </w:pPr>
      <w:r w:rsidRPr="00765C16">
        <w:rPr>
          <w:rFonts w:cstheme="minorHAnsi"/>
        </w:rPr>
        <w:t>Au-delà de ces limites, les heures effectuées sont soumises aux dispositions légales et conventionnelles en vigueur.</w:t>
      </w:r>
    </w:p>
    <w:p w14:paraId="5A9FABC8" w14:textId="4A107651" w:rsidP="008B68B2" w:rsidR="00AF74B9" w:rsidRDefault="008B68B2">
      <w:pPr>
        <w:rPr>
          <w:rFonts w:cstheme="minorHAnsi"/>
          <w:highlight w:val="yellow"/>
        </w:rPr>
      </w:pPr>
      <w:r w:rsidRPr="00765C16">
        <w:rPr>
          <w:rFonts w:cstheme="minorHAnsi"/>
        </w:rPr>
        <w:t>Les salariés sont appelés à prendre un jour de congé payé ou de JRTT, dans le respect des procédures en vigueur. Toutefois, pour des nécessités de service, les salariés peuvent être appelés à travailler le lundi de Pentecôte.</w:t>
      </w:r>
    </w:p>
    <w:p w14:paraId="6606837B" w14:textId="5CAE8FBE" w:rsidR="008B68B2" w:rsidRDefault="008B68B2" w:rsidRPr="008B68B2">
      <w:pPr>
        <w:rPr>
          <w:rFonts w:cstheme="minorHAnsi"/>
          <w:b/>
          <w:bCs/>
          <w:u w:val="single"/>
        </w:rPr>
      </w:pPr>
      <w:r w:rsidRPr="008B68B2">
        <w:rPr>
          <w:rFonts w:cstheme="minorHAnsi"/>
          <w:b/>
          <w:bCs/>
          <w:u w:val="single"/>
        </w:rPr>
        <w:t xml:space="preserve">3.3 Engagement de négociations en </w:t>
      </w:r>
      <w:r w:rsidR="001847C5">
        <w:rPr>
          <w:rFonts w:cstheme="minorHAnsi"/>
          <w:b/>
          <w:bCs/>
          <w:u w:val="single"/>
        </w:rPr>
        <w:t xml:space="preserve">le second semestre </w:t>
      </w:r>
      <w:r w:rsidRPr="008B68B2">
        <w:rPr>
          <w:rFonts w:cstheme="minorHAnsi"/>
          <w:b/>
          <w:bCs/>
          <w:u w:val="single"/>
        </w:rPr>
        <w:t>202</w:t>
      </w:r>
      <w:r w:rsidR="001847C5">
        <w:rPr>
          <w:rFonts w:cstheme="minorHAnsi"/>
          <w:b/>
          <w:bCs/>
          <w:u w:val="single"/>
        </w:rPr>
        <w:t>2</w:t>
      </w:r>
      <w:r w:rsidRPr="008B68B2">
        <w:rPr>
          <w:rFonts w:cstheme="minorHAnsi"/>
          <w:b/>
          <w:bCs/>
          <w:u w:val="single"/>
        </w:rPr>
        <w:t xml:space="preserve"> sur d’autres modalités du temps de travail</w:t>
      </w:r>
    </w:p>
    <w:p w14:paraId="63D4D21F" w14:textId="14BADA52" w:rsidP="00D109AF" w:rsidR="006C70CE" w:rsidRDefault="006270F6" w:rsidRPr="008B68B2">
      <w:pPr>
        <w:jc w:val="both"/>
        <w:rPr>
          <w:rFonts w:cstheme="minorHAnsi"/>
        </w:rPr>
      </w:pPr>
      <w:r w:rsidRPr="008B68B2">
        <w:rPr>
          <w:rFonts w:cstheme="minorHAnsi"/>
        </w:rPr>
        <w:t xml:space="preserve">Dans un contexte post </w:t>
      </w:r>
      <w:r w:rsidR="00930861" w:rsidRPr="008B68B2">
        <w:rPr>
          <w:rFonts w:cstheme="minorHAnsi"/>
        </w:rPr>
        <w:t>pandémique Covid-19 ayant conduit à une évolution des organisations de travail, l</w:t>
      </w:r>
      <w:r w:rsidRPr="008B68B2">
        <w:rPr>
          <w:rFonts w:cstheme="minorHAnsi"/>
        </w:rPr>
        <w:t>a D</w:t>
      </w:r>
      <w:r w:rsidR="00930861" w:rsidRPr="008B68B2">
        <w:rPr>
          <w:rFonts w:cstheme="minorHAnsi"/>
        </w:rPr>
        <w:t xml:space="preserve">irection entend ouvrir des négociations </w:t>
      </w:r>
      <w:r w:rsidR="009869A2" w:rsidRPr="008B68B2">
        <w:rPr>
          <w:rFonts w:cstheme="minorHAnsi"/>
        </w:rPr>
        <w:t>avec les organisations syndicales</w:t>
      </w:r>
      <w:r w:rsidR="007768AF">
        <w:rPr>
          <w:rFonts w:cstheme="minorHAnsi"/>
        </w:rPr>
        <w:t>, parallèlement aux négociations actuelles</w:t>
      </w:r>
      <w:r w:rsidR="00237BB9" w:rsidRPr="008B68B2">
        <w:rPr>
          <w:rFonts w:cstheme="minorHAnsi"/>
        </w:rPr>
        <w:t>. Cette négociation pourra porter entre autres sur</w:t>
      </w:r>
      <w:r w:rsidR="006C70CE" w:rsidRPr="008B68B2">
        <w:rPr>
          <w:rFonts w:cstheme="minorHAnsi"/>
        </w:rPr>
        <w:t> :</w:t>
      </w:r>
    </w:p>
    <w:p w14:paraId="40457EBD" w14:textId="5D938E77" w:rsidP="006C70CE" w:rsidR="006270F6" w:rsidRDefault="006C70CE" w:rsidRPr="008B68B2">
      <w:pPr>
        <w:pStyle w:val="Paragraphedeliste"/>
        <w:numPr>
          <w:ilvl w:val="0"/>
          <w:numId w:val="6"/>
        </w:numPr>
        <w:rPr>
          <w:rFonts w:cstheme="minorHAnsi"/>
        </w:rPr>
      </w:pPr>
      <w:r w:rsidRPr="008B68B2">
        <w:rPr>
          <w:rFonts w:cstheme="minorHAnsi"/>
        </w:rPr>
        <w:t>l</w:t>
      </w:r>
      <w:r w:rsidR="00D109AF">
        <w:rPr>
          <w:rFonts w:cstheme="minorHAnsi"/>
        </w:rPr>
        <w:t>e projet de</w:t>
      </w:r>
      <w:r w:rsidRPr="008B68B2">
        <w:rPr>
          <w:rFonts w:cstheme="minorHAnsi"/>
        </w:rPr>
        <w:t xml:space="preserve"> révision de l’accord collectif sur l’aménagement du temps de travail et la mise en place du télétravail du 7 février 2019</w:t>
      </w:r>
    </w:p>
    <w:p w14:paraId="071BF201" w14:textId="6579FBEA" w:rsidP="006C70CE" w:rsidR="006C70CE" w:rsidRDefault="006C70CE" w:rsidRPr="008B68B2">
      <w:pPr>
        <w:pStyle w:val="Paragraphedeliste"/>
        <w:numPr>
          <w:ilvl w:val="0"/>
          <w:numId w:val="6"/>
        </w:numPr>
        <w:rPr>
          <w:rFonts w:cstheme="minorHAnsi"/>
        </w:rPr>
      </w:pPr>
      <w:r w:rsidRPr="008B68B2">
        <w:rPr>
          <w:rFonts w:cstheme="minorHAnsi"/>
        </w:rPr>
        <w:t>l</w:t>
      </w:r>
      <w:r w:rsidR="00D109AF">
        <w:rPr>
          <w:rFonts w:cstheme="minorHAnsi"/>
        </w:rPr>
        <w:t>e projet de</w:t>
      </w:r>
      <w:r w:rsidRPr="008B68B2">
        <w:rPr>
          <w:rFonts w:cstheme="minorHAnsi"/>
        </w:rPr>
        <w:t xml:space="preserve"> mise en place d’un </w:t>
      </w:r>
      <w:r w:rsidR="00EC1411" w:rsidRPr="008B68B2">
        <w:rPr>
          <w:rFonts w:cstheme="minorHAnsi"/>
        </w:rPr>
        <w:t>Compte Epargne Temps (CET)</w:t>
      </w:r>
    </w:p>
    <w:p w14:paraId="3A63498F" w14:textId="4FFAF584" w:rsidP="006C70CE" w:rsidR="00EC1411" w:rsidRDefault="00BD7200">
      <w:pPr>
        <w:pStyle w:val="Paragraphedeliste"/>
        <w:numPr>
          <w:ilvl w:val="0"/>
          <w:numId w:val="6"/>
        </w:numPr>
        <w:rPr>
          <w:rFonts w:cstheme="minorHAnsi"/>
        </w:rPr>
      </w:pPr>
      <w:r w:rsidRPr="008B68B2">
        <w:rPr>
          <w:rFonts w:cstheme="minorHAnsi"/>
        </w:rPr>
        <w:t>l</w:t>
      </w:r>
      <w:r w:rsidR="00D109AF">
        <w:rPr>
          <w:rFonts w:cstheme="minorHAnsi"/>
        </w:rPr>
        <w:t>e projet de</w:t>
      </w:r>
      <w:r w:rsidRPr="008B68B2">
        <w:rPr>
          <w:rFonts w:cstheme="minorHAnsi"/>
        </w:rPr>
        <w:t xml:space="preserve"> mise en place d’un forfait jours</w:t>
      </w:r>
    </w:p>
    <w:p w14:paraId="69A9A231" w14:textId="77777777" w:rsidP="00FB66B6" w:rsidR="00FB66B6" w:rsidRDefault="00FB66B6" w:rsidRPr="00FB66B6">
      <w:pPr>
        <w:ind w:left="360"/>
        <w:rPr>
          <w:rFonts w:cstheme="minorHAnsi"/>
        </w:rPr>
      </w:pPr>
    </w:p>
    <w:p w14:paraId="7F319D02" w14:textId="77777777" w:rsidP="003D0806" w:rsidR="003D0806" w:rsidRDefault="003D0806">
      <w:pPr>
        <w:pStyle w:val="Paragraphedeliste"/>
        <w:rPr>
          <w:rFonts w:cstheme="minorHAnsi"/>
        </w:rPr>
      </w:pPr>
    </w:p>
    <w:p w14:paraId="02B84CD3" w14:textId="427CC7FE" w:rsidP="008B68B2" w:rsidR="008B68B2" w:rsidRDefault="008B68B2" w:rsidRPr="00131379">
      <w:pPr>
        <w:rPr>
          <w:rFonts w:cstheme="minorHAnsi"/>
          <w:b/>
          <w:bCs/>
          <w:u w:val="single"/>
        </w:rPr>
      </w:pPr>
      <w:r w:rsidRPr="00131379">
        <w:rPr>
          <w:rFonts w:cstheme="minorHAnsi"/>
          <w:b/>
          <w:bCs/>
          <w:u w:val="single"/>
        </w:rPr>
        <w:t xml:space="preserve">3.4 </w:t>
      </w:r>
      <w:r w:rsidR="00131379" w:rsidRPr="00131379">
        <w:rPr>
          <w:rFonts w:cstheme="minorHAnsi"/>
          <w:b/>
          <w:bCs/>
          <w:u w:val="single"/>
        </w:rPr>
        <w:t>Mesure exceptionnelle sur l</w:t>
      </w:r>
      <w:r w:rsidR="00F040AD">
        <w:rPr>
          <w:rFonts w:cstheme="minorHAnsi"/>
          <w:b/>
          <w:bCs/>
          <w:u w:val="single"/>
        </w:rPr>
        <w:t xml:space="preserve">es </w:t>
      </w:r>
      <w:r w:rsidR="00131379" w:rsidRPr="00131379">
        <w:rPr>
          <w:rFonts w:cstheme="minorHAnsi"/>
          <w:b/>
          <w:bCs/>
          <w:u w:val="single"/>
        </w:rPr>
        <w:t>année</w:t>
      </w:r>
      <w:r w:rsidR="00F040AD">
        <w:rPr>
          <w:rFonts w:cstheme="minorHAnsi"/>
          <w:b/>
          <w:bCs/>
          <w:u w:val="single"/>
        </w:rPr>
        <w:t>s</w:t>
      </w:r>
      <w:r w:rsidR="00131379" w:rsidRPr="00131379">
        <w:rPr>
          <w:rFonts w:cstheme="minorHAnsi"/>
          <w:b/>
          <w:bCs/>
          <w:u w:val="single"/>
        </w:rPr>
        <w:t xml:space="preserve"> 2022</w:t>
      </w:r>
      <w:r w:rsidR="00F040AD">
        <w:rPr>
          <w:rFonts w:cstheme="minorHAnsi"/>
          <w:b/>
          <w:bCs/>
          <w:u w:val="single"/>
        </w:rPr>
        <w:t xml:space="preserve"> et 2023</w:t>
      </w:r>
      <w:r w:rsidR="00131379" w:rsidRPr="00131379">
        <w:rPr>
          <w:rFonts w:cstheme="minorHAnsi"/>
          <w:b/>
          <w:bCs/>
          <w:u w:val="single"/>
        </w:rPr>
        <w:t xml:space="preserve"> sur le paiement de jours de repos acquis non pris</w:t>
      </w:r>
    </w:p>
    <w:p w14:paraId="144F0507" w14:textId="1A18A0A6" w:rsidR="00BD7200" w:rsidRDefault="00BD7200" w:rsidRPr="008B68B2">
      <w:pPr>
        <w:rPr>
          <w:rFonts w:cstheme="minorHAnsi"/>
        </w:rPr>
      </w:pPr>
      <w:r w:rsidRPr="008B68B2">
        <w:rPr>
          <w:rFonts w:cstheme="minorHAnsi"/>
        </w:rPr>
        <w:t xml:space="preserve">En attendant, la Direction </w:t>
      </w:r>
      <w:r w:rsidR="00A8352A" w:rsidRPr="008B68B2">
        <w:rPr>
          <w:rFonts w:cstheme="minorHAnsi"/>
        </w:rPr>
        <w:t xml:space="preserve">a souhaité rester attentive aux solutions envisageables pour l’amélioration du pouvoir d’achat de ses collaborateurs, dans un contexte économique actuel complexe et d’activité professionnelle soutenue. </w:t>
      </w:r>
    </w:p>
    <w:p w14:paraId="4540AA26" w14:textId="2110F8C2" w:rsidP="00E955B8" w:rsidR="00E955B8" w:rsidRDefault="00E955B8" w:rsidRPr="008B68B2">
      <w:pPr>
        <w:shd w:color="auto" w:fill="FFFFFF" w:themeFill="background1" w:val="clear"/>
        <w:jc w:val="both"/>
        <w:rPr>
          <w:sz w:val="24"/>
          <w:szCs w:val="24"/>
        </w:rPr>
      </w:pPr>
      <w:r w:rsidRPr="008B68B2">
        <w:t>En complément des mesures gouvernementales annoncées prises dans ce sens, et face à la demande de plus en plus croissante d’un certain nombre de collaborateurs de pouvoir bénéficier d’un paiement de jours de repos non pris de manière à constituer un complément de rémunération, la société a souhaité pouvoir proposer, en concertation avec les membres du CSE et les organisations syndicales de la société, la mise en œuvre d’un dispositif de financiarisation des congés payés de manière exceptionnelle sur l</w:t>
      </w:r>
      <w:r w:rsidR="00014846">
        <w:t xml:space="preserve">es </w:t>
      </w:r>
      <w:r w:rsidRPr="008B68B2">
        <w:t>année</w:t>
      </w:r>
      <w:r w:rsidR="00014846">
        <w:t>s</w:t>
      </w:r>
      <w:r w:rsidRPr="008B68B2">
        <w:t xml:space="preserve"> 2022</w:t>
      </w:r>
      <w:r w:rsidR="00014846">
        <w:t xml:space="preserve"> et 2023</w:t>
      </w:r>
      <w:r w:rsidRPr="008B68B2">
        <w:t xml:space="preserve">. </w:t>
      </w:r>
    </w:p>
    <w:p w14:paraId="5CCC489F" w14:textId="468EED62" w:rsidP="00E955B8" w:rsidR="00E955B8" w:rsidRDefault="00E955B8" w:rsidRPr="008B68B2">
      <w:pPr>
        <w:shd w:color="auto" w:fill="FFFFFF" w:themeFill="background1" w:val="clear"/>
        <w:jc w:val="both"/>
      </w:pPr>
      <w:r w:rsidRPr="008B68B2">
        <w:t xml:space="preserve">Dans ces conditions et afin de prendre en considération les incidences professionnelles et personnelles de ces différentes mesures (notamment en termes de préservation de la santé des collaborateurs et de leur équilibre des temps de vie), il a été décidé </w:t>
      </w:r>
      <w:r w:rsidR="00B53627" w:rsidRPr="008B68B2">
        <w:t>de manière exceptionnelle sur l</w:t>
      </w:r>
      <w:r w:rsidR="00014846">
        <w:t xml:space="preserve">es </w:t>
      </w:r>
      <w:r w:rsidR="00B53627" w:rsidRPr="008B68B2">
        <w:t>année</w:t>
      </w:r>
      <w:r w:rsidR="00014846">
        <w:t>s</w:t>
      </w:r>
      <w:r w:rsidR="00B53627" w:rsidRPr="008B68B2">
        <w:t xml:space="preserve"> 2022</w:t>
      </w:r>
      <w:r w:rsidR="00014846">
        <w:t xml:space="preserve"> et 2023</w:t>
      </w:r>
      <w:r w:rsidR="00B53627" w:rsidRPr="008B68B2">
        <w:t xml:space="preserve"> </w:t>
      </w:r>
      <w:r w:rsidRPr="008B68B2">
        <w:t>des modalités suivantes :</w:t>
      </w:r>
    </w:p>
    <w:p w14:paraId="12B5009A" w14:textId="3C9F1AC1" w:rsidP="00864CFF" w:rsidR="000718E5" w:rsidRDefault="000718E5" w:rsidRPr="00864CFF">
      <w:pPr>
        <w:pStyle w:val="Paragraphedeliste"/>
        <w:numPr>
          <w:ilvl w:val="0"/>
          <w:numId w:val="10"/>
        </w:numPr>
        <w:shd w:color="auto" w:fill="FFFFFF" w:themeFill="background1" w:val="clear"/>
        <w:jc w:val="both"/>
        <w:rPr>
          <w:rFonts w:cstheme="minorHAnsi" w:eastAsia="Times New Roman"/>
          <w:color w:val="000000"/>
          <w:shd w:color="auto" w:fill="FFFFFF" w:val="clear"/>
          <w:lang w:eastAsia="fr-FR"/>
        </w:rPr>
      </w:pPr>
      <w:r w:rsidRPr="00864CFF">
        <w:rPr>
          <w:rFonts w:cstheme="minorHAnsi" w:eastAsia="Times New Roman"/>
          <w:color w:val="000000"/>
          <w:shd w:color="auto" w:fill="FFFFFF" w:val="clear"/>
          <w:lang w:eastAsia="fr-FR"/>
        </w:rPr>
        <w:t>jours mobilisables : </w:t>
      </w:r>
      <w:r w:rsidRPr="00864CFF">
        <w:rPr>
          <w:rFonts w:cstheme="minorHAnsi" w:eastAsia="Times New Roman"/>
          <w:color w:val="000000"/>
          <w:lang w:eastAsia="fr-FR"/>
        </w:rPr>
        <w:t>jours acquis non pris</w:t>
      </w:r>
      <w:r w:rsidRPr="00864CFF">
        <w:rPr>
          <w:rFonts w:cstheme="minorHAnsi" w:eastAsia="Times New Roman"/>
          <w:color w:val="000000"/>
          <w:shd w:color="auto" w:fill="FFFFFF" w:val="clear"/>
          <w:lang w:eastAsia="fr-FR"/>
        </w:rPr>
        <w:t> en termes de congés payés, congés d'ancienneté conventionnels et JRTT</w:t>
      </w:r>
    </w:p>
    <w:p w14:paraId="1C47226F" w14:textId="768E3568" w:rsidP="00864CFF" w:rsidR="000718E5" w:rsidRDefault="000718E5" w:rsidRPr="00864CFF">
      <w:pPr>
        <w:pStyle w:val="Paragraphedeliste"/>
        <w:numPr>
          <w:ilvl w:val="0"/>
          <w:numId w:val="10"/>
        </w:numPr>
        <w:shd w:color="auto" w:fill="FFFFFF" w:themeFill="background1" w:val="clear"/>
        <w:jc w:val="both"/>
        <w:rPr>
          <w:rFonts w:cstheme="minorHAnsi" w:eastAsia="Times New Roman"/>
          <w:color w:val="000000"/>
          <w:lang w:eastAsia="fr-FR"/>
        </w:rPr>
      </w:pPr>
      <w:r w:rsidRPr="00864CFF">
        <w:rPr>
          <w:rFonts w:cstheme="minorHAnsi" w:eastAsia="Times New Roman"/>
          <w:color w:val="000000"/>
          <w:shd w:color="auto" w:fill="FFFFFF" w:val="clear"/>
          <w:lang w:eastAsia="fr-FR"/>
        </w:rPr>
        <w:t>nombre de jours mobilisables : </w:t>
      </w:r>
      <w:r w:rsidRPr="00864CFF">
        <w:rPr>
          <w:rFonts w:cstheme="minorHAnsi" w:eastAsia="Times New Roman"/>
          <w:color w:val="000000"/>
          <w:lang w:eastAsia="fr-FR"/>
        </w:rPr>
        <w:t>10 jours maximum (N-1 et N) dont 5 maximum acquis au titre de l'exercice N</w:t>
      </w:r>
    </w:p>
    <w:p w14:paraId="7EE29D9B" w14:textId="5E7481B5" w:rsidP="00864CFF" w:rsidR="000718E5" w:rsidRDefault="000718E5" w:rsidRPr="00864CFF">
      <w:pPr>
        <w:pStyle w:val="Paragraphedeliste"/>
        <w:numPr>
          <w:ilvl w:val="0"/>
          <w:numId w:val="10"/>
        </w:numPr>
        <w:shd w:color="auto" w:fill="FFFFFF" w:themeFill="background1" w:val="clear"/>
        <w:jc w:val="both"/>
        <w:rPr>
          <w:rFonts w:cstheme="minorHAnsi" w:eastAsia="Times New Roman"/>
          <w:color w:val="000000"/>
          <w:lang w:eastAsia="fr-FR"/>
        </w:rPr>
      </w:pPr>
      <w:r w:rsidRPr="00864CFF">
        <w:rPr>
          <w:rFonts w:cstheme="minorHAnsi" w:eastAsia="Times New Roman"/>
          <w:color w:val="000000"/>
          <w:shd w:color="auto" w:fill="FFFFFF" w:val="clear"/>
          <w:lang w:eastAsia="fr-FR"/>
        </w:rPr>
        <w:lastRenderedPageBreak/>
        <w:t>demande pouvant être faite </w:t>
      </w:r>
      <w:r w:rsidRPr="00864CFF">
        <w:rPr>
          <w:rFonts w:cstheme="minorHAnsi" w:eastAsia="Times New Roman"/>
          <w:color w:val="000000"/>
          <w:lang w:eastAsia="fr-FR"/>
        </w:rPr>
        <w:t xml:space="preserve">jusqu'au 30 novembre </w:t>
      </w:r>
      <w:r w:rsidR="005E504E" w:rsidRPr="00864CFF">
        <w:rPr>
          <w:rFonts w:cstheme="minorHAnsi" w:eastAsia="Times New Roman"/>
          <w:color w:val="000000"/>
          <w:lang w:eastAsia="fr-FR"/>
        </w:rPr>
        <w:t>de chaque année</w:t>
      </w:r>
    </w:p>
    <w:p w14:paraId="5E5185A7" w14:textId="46D0BEB7" w:rsidP="00864CFF" w:rsidR="000718E5" w:rsidRDefault="000718E5" w:rsidRPr="00864CFF">
      <w:pPr>
        <w:pStyle w:val="Paragraphedeliste"/>
        <w:numPr>
          <w:ilvl w:val="0"/>
          <w:numId w:val="10"/>
        </w:numPr>
        <w:shd w:color="auto" w:fill="FFFFFF" w:themeFill="background1" w:val="clear"/>
        <w:jc w:val="both"/>
        <w:rPr>
          <w:rFonts w:cstheme="minorHAnsi" w:eastAsia="Times New Roman"/>
          <w:color w:val="000000"/>
          <w:shd w:color="auto" w:fill="FFFFFF" w:val="clear"/>
          <w:lang w:eastAsia="fr-FR"/>
        </w:rPr>
      </w:pPr>
      <w:r w:rsidRPr="00864CFF">
        <w:rPr>
          <w:rFonts w:cstheme="minorHAnsi" w:eastAsia="Times New Roman"/>
          <w:color w:val="000000"/>
          <w:shd w:color="auto" w:fill="FFFFFF" w:val="clear"/>
          <w:lang w:eastAsia="fr-FR"/>
        </w:rPr>
        <w:t>traitement et acceptation de la demande par l'équipe RH sous réserve du respect de ces règles et de </w:t>
      </w:r>
      <w:r w:rsidRPr="00864CFF">
        <w:rPr>
          <w:rFonts w:cstheme="minorHAnsi" w:eastAsia="Times New Roman"/>
          <w:color w:val="000000"/>
          <w:lang w:eastAsia="fr-FR"/>
        </w:rPr>
        <w:t xml:space="preserve">l'activité prévisible soutenue du collaborateur </w:t>
      </w:r>
      <w:r w:rsidR="006C59BF" w:rsidRPr="00864CFF">
        <w:rPr>
          <w:rFonts w:cstheme="minorHAnsi" w:eastAsia="Times New Roman"/>
          <w:color w:val="000000"/>
          <w:lang w:eastAsia="fr-FR"/>
        </w:rPr>
        <w:t>sur l’année considérée</w:t>
      </w:r>
      <w:r w:rsidRPr="00864CFF">
        <w:rPr>
          <w:rFonts w:cstheme="minorHAnsi" w:eastAsia="Times New Roman"/>
          <w:color w:val="000000"/>
          <w:shd w:color="auto" w:fill="FFFFFF" w:val="clear"/>
          <w:lang w:eastAsia="fr-FR"/>
        </w:rPr>
        <w:t>, ne lui permettant ainsi pas de pouvoir prendre pleinement l'ensemble de ses jours de repos</w:t>
      </w:r>
    </w:p>
    <w:p w14:paraId="38D21FF2" w14:textId="78ECD263" w:rsidP="00864CFF" w:rsidR="00201F05" w:rsidRDefault="000718E5" w:rsidRPr="00864CFF">
      <w:pPr>
        <w:pStyle w:val="Paragraphedeliste"/>
        <w:numPr>
          <w:ilvl w:val="0"/>
          <w:numId w:val="10"/>
        </w:numPr>
        <w:shd w:color="auto" w:fill="FFFFFF" w:themeFill="background1" w:val="clear"/>
        <w:jc w:val="both"/>
        <w:rPr>
          <w:rFonts w:cstheme="minorHAnsi" w:eastAsia="Times New Roman"/>
          <w:color w:val="000000"/>
          <w:lang w:eastAsia="fr-FR"/>
        </w:rPr>
      </w:pPr>
      <w:r w:rsidRPr="00864CFF">
        <w:rPr>
          <w:rFonts w:cstheme="minorHAnsi" w:eastAsia="Times New Roman"/>
          <w:color w:val="000000"/>
          <w:shd w:color="auto" w:fill="FFFFFF" w:val="clear"/>
          <w:lang w:eastAsia="fr-FR"/>
        </w:rPr>
        <w:t>paiement </w:t>
      </w:r>
      <w:r w:rsidRPr="00864CFF">
        <w:rPr>
          <w:rFonts w:cstheme="minorHAnsi" w:eastAsia="Times New Roman"/>
          <w:color w:val="000000"/>
          <w:lang w:eastAsia="fr-FR"/>
        </w:rPr>
        <w:t>le mois suivant la demande</w:t>
      </w:r>
      <w:r w:rsidRPr="00864CFF">
        <w:rPr>
          <w:rFonts w:cstheme="minorHAnsi" w:eastAsia="Times New Roman"/>
          <w:color w:val="000000"/>
          <w:shd w:color="auto" w:fill="FFFFFF" w:val="clear"/>
          <w:lang w:eastAsia="fr-FR"/>
        </w:rPr>
        <w:t>, et </w:t>
      </w:r>
      <w:r w:rsidRPr="00864CFF">
        <w:rPr>
          <w:rFonts w:cstheme="minorHAnsi" w:eastAsia="Times New Roman"/>
          <w:color w:val="000000"/>
          <w:lang w:eastAsia="fr-FR"/>
        </w:rPr>
        <w:t>déduction du nombre de jours associés du solde</w:t>
      </w:r>
    </w:p>
    <w:p w14:paraId="4CCECDBC" w14:textId="0CB0036F" w:rsidP="00D8243A" w:rsidR="00EE1414" w:rsidRDefault="00D8243A">
      <w:pPr>
        <w:jc w:val="both"/>
        <w:rPr>
          <w:rFonts w:cstheme="minorHAnsi"/>
        </w:rPr>
      </w:pPr>
      <w:r w:rsidRPr="00765C16">
        <w:rPr>
          <w:rFonts w:cstheme="minorHAnsi"/>
        </w:rPr>
        <w:t xml:space="preserve"> </w:t>
      </w:r>
      <w:r w:rsidR="003E6E04">
        <w:rPr>
          <w:rFonts w:cstheme="minorHAnsi"/>
        </w:rPr>
        <w:t>Pour l’année 2023, les demandes pourront être émises par les collaborateurs à compter du 1</w:t>
      </w:r>
      <w:r w:rsidR="003E6E04" w:rsidRPr="003E6E04">
        <w:rPr>
          <w:rFonts w:cstheme="minorHAnsi"/>
          <w:vertAlign w:val="superscript"/>
        </w:rPr>
        <w:t>er</w:t>
      </w:r>
      <w:r w:rsidR="003E6E04">
        <w:rPr>
          <w:rFonts w:cstheme="minorHAnsi"/>
        </w:rPr>
        <w:t xml:space="preserve"> juillet 2023, en vue d’un premier versement sur la paie d’août 2023.</w:t>
      </w:r>
    </w:p>
    <w:p w14:paraId="0084518E" w14:textId="446A8836" w:rsidP="00D8243A" w:rsidR="007C71F1" w:rsidRDefault="007C71F1">
      <w:pPr>
        <w:jc w:val="both"/>
        <w:rPr>
          <w:rFonts w:cstheme="minorHAnsi"/>
        </w:rPr>
      </w:pPr>
    </w:p>
    <w:p w14:paraId="45F84CA5" w14:textId="5079DCD5" w:rsidP="00D8243A" w:rsidR="00190086" w:rsidRDefault="00190086">
      <w:pPr>
        <w:jc w:val="both"/>
        <w:rPr>
          <w:rFonts w:cstheme="minorHAnsi"/>
        </w:rPr>
      </w:pPr>
    </w:p>
    <w:p w14:paraId="6E19C5AC" w14:textId="6DC13FB5" w:rsidP="00D8243A" w:rsidR="00FB66B6" w:rsidRDefault="00FB66B6">
      <w:pPr>
        <w:jc w:val="both"/>
        <w:rPr>
          <w:rFonts w:cstheme="minorHAnsi"/>
        </w:rPr>
      </w:pPr>
    </w:p>
    <w:p w14:paraId="29B5F612" w14:textId="44ADD8FF" w:rsidP="00D8243A" w:rsidR="00FB66B6" w:rsidRDefault="00FB66B6">
      <w:pPr>
        <w:jc w:val="both"/>
        <w:rPr>
          <w:rFonts w:cstheme="minorHAnsi"/>
        </w:rPr>
      </w:pPr>
    </w:p>
    <w:p w14:paraId="5C6A7AEA" w14:textId="7BFA3966" w:rsidP="00D8243A" w:rsidR="00FB66B6" w:rsidRDefault="00FB66B6">
      <w:pPr>
        <w:jc w:val="both"/>
        <w:rPr>
          <w:rFonts w:cstheme="minorHAnsi"/>
        </w:rPr>
      </w:pPr>
    </w:p>
    <w:p w14:paraId="4978E874" w14:textId="3E7A8148" w:rsidP="00D8243A" w:rsidR="00FB66B6" w:rsidRDefault="00FB66B6">
      <w:pPr>
        <w:jc w:val="both"/>
        <w:rPr>
          <w:rFonts w:cstheme="minorHAnsi"/>
        </w:rPr>
      </w:pPr>
    </w:p>
    <w:p w14:paraId="7CBE8A82" w14:textId="34D497E3" w:rsidP="00D8243A" w:rsidR="00FB66B6" w:rsidRDefault="00FB66B6">
      <w:pPr>
        <w:jc w:val="both"/>
        <w:rPr>
          <w:rFonts w:cstheme="minorHAnsi"/>
        </w:rPr>
      </w:pPr>
    </w:p>
    <w:p w14:paraId="5AD3A047" w14:textId="03B8A235" w:rsidP="00D8243A" w:rsidR="00FB66B6" w:rsidRDefault="00FB66B6">
      <w:pPr>
        <w:jc w:val="both"/>
        <w:rPr>
          <w:rFonts w:cstheme="minorHAnsi"/>
        </w:rPr>
      </w:pPr>
    </w:p>
    <w:p w14:paraId="5D3379A2" w14:textId="1ACE2667" w:rsidP="00D8243A" w:rsidR="00FB66B6" w:rsidRDefault="00FB66B6">
      <w:pPr>
        <w:jc w:val="both"/>
        <w:rPr>
          <w:rFonts w:cstheme="minorHAnsi"/>
        </w:rPr>
      </w:pPr>
    </w:p>
    <w:p w14:paraId="71A3FC21" w14:textId="3B0C7F77" w:rsidP="00D8243A" w:rsidR="00FB66B6" w:rsidRDefault="00FB66B6">
      <w:pPr>
        <w:jc w:val="both"/>
        <w:rPr>
          <w:rFonts w:cstheme="minorHAnsi"/>
        </w:rPr>
      </w:pPr>
    </w:p>
    <w:p w14:paraId="6982CD46" w14:textId="5A09D67D" w:rsidP="00D8243A" w:rsidR="00FB66B6" w:rsidRDefault="00FB66B6">
      <w:pPr>
        <w:jc w:val="both"/>
        <w:rPr>
          <w:rFonts w:cstheme="minorHAnsi"/>
        </w:rPr>
      </w:pPr>
    </w:p>
    <w:p w14:paraId="46764E01" w14:textId="439B58FA" w:rsidP="00D8243A" w:rsidR="00FB66B6" w:rsidRDefault="00FB66B6">
      <w:pPr>
        <w:jc w:val="both"/>
        <w:rPr>
          <w:rFonts w:cstheme="minorHAnsi"/>
        </w:rPr>
      </w:pPr>
    </w:p>
    <w:p w14:paraId="39B135C7" w14:textId="5E68EDA8" w:rsidP="00D8243A" w:rsidR="00FB66B6" w:rsidRDefault="00FB66B6">
      <w:pPr>
        <w:jc w:val="both"/>
        <w:rPr>
          <w:rFonts w:cstheme="minorHAnsi"/>
        </w:rPr>
      </w:pPr>
    </w:p>
    <w:p w14:paraId="7A72221D" w14:textId="0793BBCF" w:rsidP="00D8243A" w:rsidR="00FB66B6" w:rsidRDefault="00FB66B6">
      <w:pPr>
        <w:jc w:val="both"/>
        <w:rPr>
          <w:rFonts w:cstheme="minorHAnsi"/>
        </w:rPr>
      </w:pPr>
    </w:p>
    <w:p w14:paraId="49989EAF" w14:textId="7F0C7909" w:rsidP="00D8243A" w:rsidR="00FB66B6" w:rsidRDefault="00FB66B6">
      <w:pPr>
        <w:jc w:val="both"/>
        <w:rPr>
          <w:rFonts w:cstheme="minorHAnsi"/>
        </w:rPr>
      </w:pPr>
    </w:p>
    <w:p w14:paraId="1C8C49D4" w14:textId="4CF911B9" w:rsidP="00D8243A" w:rsidR="00FB66B6" w:rsidRDefault="00FB66B6">
      <w:pPr>
        <w:jc w:val="both"/>
        <w:rPr>
          <w:rFonts w:cstheme="minorHAnsi"/>
        </w:rPr>
      </w:pPr>
    </w:p>
    <w:p w14:paraId="0A29B988" w14:textId="7DBF4947" w:rsidP="00D8243A" w:rsidR="00FB66B6" w:rsidRDefault="00FB66B6">
      <w:pPr>
        <w:jc w:val="both"/>
        <w:rPr>
          <w:rFonts w:cstheme="minorHAnsi"/>
        </w:rPr>
      </w:pPr>
    </w:p>
    <w:p w14:paraId="2E6B35CF" w14:textId="61FC1A58" w:rsidP="00D8243A" w:rsidR="00FB66B6" w:rsidRDefault="00FB66B6">
      <w:pPr>
        <w:jc w:val="both"/>
        <w:rPr>
          <w:rFonts w:cstheme="minorHAnsi"/>
        </w:rPr>
      </w:pPr>
    </w:p>
    <w:p w14:paraId="1F8B7B23" w14:textId="44FFA709" w:rsidP="00D8243A" w:rsidR="00FB66B6" w:rsidRDefault="00FB66B6">
      <w:pPr>
        <w:jc w:val="both"/>
        <w:rPr>
          <w:rFonts w:cstheme="minorHAnsi"/>
        </w:rPr>
      </w:pPr>
    </w:p>
    <w:p w14:paraId="1EB7DC63" w14:textId="0E8E8CD2" w:rsidP="00D8243A" w:rsidR="00FB66B6" w:rsidRDefault="00FB66B6">
      <w:pPr>
        <w:jc w:val="both"/>
        <w:rPr>
          <w:rFonts w:cstheme="minorHAnsi"/>
        </w:rPr>
      </w:pPr>
    </w:p>
    <w:p w14:paraId="0DBD1960" w14:textId="2A833D7C" w:rsidP="00D8243A" w:rsidR="00FB66B6" w:rsidRDefault="00FB66B6">
      <w:pPr>
        <w:jc w:val="both"/>
        <w:rPr>
          <w:rFonts w:cstheme="minorHAnsi"/>
        </w:rPr>
      </w:pPr>
    </w:p>
    <w:p w14:paraId="07DA8E13" w14:textId="66892214" w:rsidP="00D8243A" w:rsidR="00FB66B6" w:rsidRDefault="00FB66B6">
      <w:pPr>
        <w:jc w:val="both"/>
        <w:rPr>
          <w:rFonts w:cstheme="minorHAnsi"/>
        </w:rPr>
      </w:pPr>
    </w:p>
    <w:p w14:paraId="35ED356E" w14:textId="68278078" w:rsidP="00D8243A" w:rsidR="00FB66B6" w:rsidRDefault="00FB66B6">
      <w:pPr>
        <w:jc w:val="both"/>
        <w:rPr>
          <w:rFonts w:cstheme="minorHAnsi"/>
        </w:rPr>
      </w:pPr>
    </w:p>
    <w:p w14:paraId="4E786EAF" w14:textId="7D3B0969" w:rsidP="00D8243A" w:rsidR="00FB66B6" w:rsidRDefault="00FB66B6">
      <w:pPr>
        <w:jc w:val="both"/>
        <w:rPr>
          <w:rFonts w:cstheme="minorHAnsi"/>
        </w:rPr>
      </w:pPr>
    </w:p>
    <w:p w14:paraId="5CE4F92E" w14:textId="77777777" w:rsidP="00D8243A" w:rsidR="00FB66B6" w:rsidRDefault="00FB66B6">
      <w:pPr>
        <w:jc w:val="both"/>
        <w:rPr>
          <w:rFonts w:cstheme="minorHAnsi"/>
        </w:rPr>
      </w:pPr>
    </w:p>
    <w:p w14:paraId="7FD83BA5" w14:textId="2575197C" w:rsidP="00D8243A" w:rsidR="00190086" w:rsidRDefault="00190086">
      <w:pPr>
        <w:jc w:val="both"/>
        <w:rPr>
          <w:rFonts w:cstheme="minorHAnsi"/>
        </w:rPr>
      </w:pPr>
    </w:p>
    <w:p w14:paraId="19A66097" w14:textId="1C584F28" w:rsidP="007C71F1" w:rsidR="007C71F1" w:rsidRDefault="007C71F1" w:rsidRPr="00AC23B5">
      <w:pPr>
        <w:pBdr>
          <w:top w:color="auto" w:space="1" w:sz="4" w:val="single"/>
          <w:left w:color="auto" w:space="4" w:sz="4" w:val="single"/>
          <w:bottom w:color="auto" w:space="1" w:sz="4" w:val="single"/>
          <w:right w:color="auto" w:space="4" w:sz="4" w:val="single"/>
          <w:between w:color="auto" w:space="1" w:sz="4" w:val="single"/>
          <w:bar w:color="auto" w:sz="4" w:val="single"/>
        </w:pBdr>
        <w:rPr>
          <w:b/>
          <w:bCs/>
        </w:rPr>
      </w:pPr>
      <w:r w:rsidRPr="00AC23B5">
        <w:rPr>
          <w:b/>
          <w:bCs/>
        </w:rPr>
        <w:lastRenderedPageBreak/>
        <w:t>Titre I</w:t>
      </w:r>
      <w:r w:rsidR="001864D0">
        <w:rPr>
          <w:b/>
          <w:bCs/>
        </w:rPr>
        <w:t>V</w:t>
      </w:r>
      <w:r w:rsidRPr="00AC23B5">
        <w:rPr>
          <w:b/>
          <w:bCs/>
        </w:rPr>
        <w:t xml:space="preserve"> – </w:t>
      </w:r>
      <w:r>
        <w:rPr>
          <w:b/>
          <w:bCs/>
        </w:rPr>
        <w:t>Le partage de la valeur ajoutée dans l’entreprise</w:t>
      </w:r>
      <w:r w:rsidRPr="00AC23B5">
        <w:rPr>
          <w:b/>
          <w:bCs/>
        </w:rPr>
        <w:t xml:space="preserve"> </w:t>
      </w:r>
    </w:p>
    <w:p w14:paraId="5327F353" w14:textId="77777777" w:rsidR="00200DA6" w:rsidRDefault="00200DA6">
      <w:pPr>
        <w:rPr>
          <w:rFonts w:cstheme="minorHAnsi"/>
          <w:b/>
          <w:bCs/>
          <w:u w:val="single"/>
        </w:rPr>
      </w:pPr>
    </w:p>
    <w:p w14:paraId="0060B903" w14:textId="486B3047" w:rsidR="007C71F1" w:rsidRDefault="00131379" w:rsidRPr="00E42443">
      <w:pPr>
        <w:rPr>
          <w:rFonts w:cstheme="minorHAnsi"/>
          <w:b/>
          <w:bCs/>
          <w:u w:val="single"/>
        </w:rPr>
      </w:pPr>
      <w:r w:rsidRPr="00E42443">
        <w:rPr>
          <w:rFonts w:cstheme="minorHAnsi"/>
          <w:b/>
          <w:bCs/>
          <w:u w:val="single"/>
        </w:rPr>
        <w:t>4.1 La prime de participation</w:t>
      </w:r>
    </w:p>
    <w:p w14:paraId="23D0BE51" w14:textId="4C07AC87" w:rsidP="00684341" w:rsidR="00131379" w:rsidRDefault="00766CEB" w:rsidRPr="00684341">
      <w:pPr>
        <w:jc w:val="both"/>
        <w:rPr>
          <w:rFonts w:cstheme="minorHAnsi"/>
        </w:rPr>
      </w:pPr>
      <w:r w:rsidRPr="00684341">
        <w:rPr>
          <w:rFonts w:cstheme="minorHAnsi"/>
        </w:rPr>
        <w:t xml:space="preserve">A </w:t>
      </w:r>
      <w:r w:rsidR="00184469" w:rsidRPr="00684341">
        <w:rPr>
          <w:rFonts w:cstheme="minorHAnsi"/>
        </w:rPr>
        <w:t>travers l’accord d’entreprise de juin 2011 relatif à la réserve spéciale de participation, la Direct</w:t>
      </w:r>
      <w:r w:rsidR="00D10B0E" w:rsidRPr="00684341">
        <w:rPr>
          <w:rFonts w:cstheme="minorHAnsi"/>
        </w:rPr>
        <w:t xml:space="preserve">ion </w:t>
      </w:r>
      <w:r w:rsidR="0043301B" w:rsidRPr="00684341">
        <w:rPr>
          <w:rFonts w:cstheme="minorHAnsi"/>
        </w:rPr>
        <w:t xml:space="preserve">entend s’inscrire </w:t>
      </w:r>
      <w:r w:rsidR="00323A3A" w:rsidRPr="00684341">
        <w:rPr>
          <w:rFonts w:cstheme="minorHAnsi"/>
        </w:rPr>
        <w:t xml:space="preserve">dans un mécanisme de redistribution des bénéfices de l’entreprise aux salariés. </w:t>
      </w:r>
      <w:r w:rsidR="0090570D" w:rsidRPr="00684341">
        <w:rPr>
          <w:rFonts w:cstheme="minorHAnsi"/>
        </w:rPr>
        <w:t xml:space="preserve">Liée aux résultats de l’entreprise, </w:t>
      </w:r>
      <w:r w:rsidR="00063F14" w:rsidRPr="00684341">
        <w:rPr>
          <w:rFonts w:cstheme="minorHAnsi"/>
        </w:rPr>
        <w:t>le versement de la participation concourt au partage de la valeur ajoutée dans l’entreprise.</w:t>
      </w:r>
    </w:p>
    <w:p w14:paraId="5D72863E" w14:textId="700C437C" w:rsidP="00684341" w:rsidR="00063F14" w:rsidRDefault="00063F14" w:rsidRPr="00684341">
      <w:pPr>
        <w:jc w:val="both"/>
        <w:rPr>
          <w:rFonts w:cstheme="minorHAnsi"/>
        </w:rPr>
      </w:pPr>
      <w:r w:rsidRPr="00684341">
        <w:rPr>
          <w:rFonts w:cstheme="minorHAnsi"/>
        </w:rPr>
        <w:t xml:space="preserve">L’accord </w:t>
      </w:r>
      <w:r w:rsidR="00D81AB6" w:rsidRPr="00684341">
        <w:rPr>
          <w:rFonts w:cstheme="minorHAnsi"/>
        </w:rPr>
        <w:t>signé définit la nature et les modalités de gestion des droits des bénéficiaires, membres du personnel de l’entreprise, sur la réserve spéciale de participation qui sera constitué à leur profit.</w:t>
      </w:r>
    </w:p>
    <w:p w14:paraId="254349AA" w14:textId="77777777" w:rsidP="00684341" w:rsidR="0096712F" w:rsidRDefault="00D81AB6">
      <w:pPr>
        <w:jc w:val="both"/>
        <w:rPr>
          <w:rFonts w:cstheme="minorHAnsi"/>
        </w:rPr>
      </w:pPr>
      <w:r w:rsidRPr="00684341">
        <w:rPr>
          <w:rFonts w:cstheme="minorHAnsi"/>
        </w:rPr>
        <w:t xml:space="preserve">La Direction s’engage à </w:t>
      </w:r>
      <w:r w:rsidR="004B471A" w:rsidRPr="00684341">
        <w:rPr>
          <w:rFonts w:cstheme="minorHAnsi"/>
        </w:rPr>
        <w:t>consulter le CSE chaque année sur l’examen du rapport relatif à la réserve spéciale de participation.</w:t>
      </w:r>
    </w:p>
    <w:p w14:paraId="2185E97B" w14:textId="01A80137" w:rsidP="00684341" w:rsidR="00D81AB6" w:rsidRDefault="004B471A">
      <w:pPr>
        <w:jc w:val="both"/>
        <w:rPr>
          <w:rFonts w:cstheme="minorHAnsi"/>
        </w:rPr>
      </w:pPr>
      <w:r w:rsidRPr="00684341">
        <w:rPr>
          <w:rFonts w:cstheme="minorHAnsi"/>
        </w:rPr>
        <w:t xml:space="preserve"> </w:t>
      </w:r>
    </w:p>
    <w:p w14:paraId="6B38650C" w14:textId="070E6623" w:rsidP="00684341" w:rsidR="0096712F" w:rsidRDefault="0096712F" w:rsidRPr="0096712F">
      <w:pPr>
        <w:jc w:val="both"/>
        <w:rPr>
          <w:rFonts w:cstheme="minorHAnsi"/>
          <w:b/>
          <w:bCs/>
          <w:u w:val="single"/>
        </w:rPr>
      </w:pPr>
      <w:r w:rsidRPr="0096712F">
        <w:rPr>
          <w:rFonts w:cstheme="minorHAnsi"/>
          <w:b/>
          <w:bCs/>
          <w:u w:val="single"/>
        </w:rPr>
        <w:t>4.2 Déblocage exceptionnel de l’épargne salariale sur l’année 2022</w:t>
      </w:r>
    </w:p>
    <w:p w14:paraId="4D642AC2" w14:textId="10FB5406" w:rsidP="00F665B3" w:rsidR="00200DA6" w:rsidRDefault="00616569" w:rsidRPr="00F665B3">
      <w:pPr>
        <w:jc w:val="both"/>
        <w:rPr>
          <w:rFonts w:cstheme="minorHAnsi"/>
        </w:rPr>
      </w:pPr>
      <w:r w:rsidRPr="00F665B3">
        <w:rPr>
          <w:rFonts w:cstheme="minorHAnsi"/>
        </w:rPr>
        <w:t>Afin de soutenir le pouvoir d’achat, de récentes dispositions</w:t>
      </w:r>
      <w:r w:rsidR="00E272D8" w:rsidRPr="00F665B3">
        <w:rPr>
          <w:rFonts w:cstheme="minorHAnsi"/>
        </w:rPr>
        <w:t>, telles que la loi du 16 août 2022,</w:t>
      </w:r>
      <w:r w:rsidRPr="00F665B3">
        <w:rPr>
          <w:rFonts w:cstheme="minorHAnsi"/>
        </w:rPr>
        <w:t xml:space="preserve"> permettent à tout collaborateur d’émettre</w:t>
      </w:r>
      <w:r w:rsidR="00B56EA1" w:rsidRPr="00F665B3">
        <w:rPr>
          <w:rFonts w:cstheme="minorHAnsi"/>
        </w:rPr>
        <w:t xml:space="preserve"> en une seule fois</w:t>
      </w:r>
      <w:r w:rsidRPr="00F665B3">
        <w:rPr>
          <w:rFonts w:cstheme="minorHAnsi"/>
        </w:rPr>
        <w:t xml:space="preserve"> une demande de déblocage anticipé</w:t>
      </w:r>
      <w:r w:rsidR="00867579" w:rsidRPr="00F665B3">
        <w:rPr>
          <w:rFonts w:cstheme="minorHAnsi"/>
        </w:rPr>
        <w:t xml:space="preserve"> de son épargne salariale</w:t>
      </w:r>
      <w:r w:rsidR="00EA04D3" w:rsidRPr="00F665B3">
        <w:rPr>
          <w:rFonts w:cstheme="minorHAnsi"/>
        </w:rPr>
        <w:t> : les salariés ont la possibilité</w:t>
      </w:r>
      <w:r w:rsidR="00B56EA1" w:rsidRPr="00F665B3">
        <w:rPr>
          <w:rFonts w:cstheme="minorHAnsi"/>
        </w:rPr>
        <w:t xml:space="preserve"> en effet</w:t>
      </w:r>
      <w:r w:rsidR="00EA04D3" w:rsidRPr="00F665B3">
        <w:rPr>
          <w:rFonts w:cstheme="minorHAnsi"/>
        </w:rPr>
        <w:t xml:space="preserve"> </w:t>
      </w:r>
      <w:r w:rsidR="00517601" w:rsidRPr="00F665B3">
        <w:rPr>
          <w:rFonts w:cstheme="minorHAnsi"/>
        </w:rPr>
        <w:t>de débloquer leur participation ou leur intéressement salarial sans être imposés</w:t>
      </w:r>
      <w:r w:rsidR="00562FF1" w:rsidRPr="00F665B3">
        <w:rPr>
          <w:rFonts w:cstheme="minorHAnsi"/>
        </w:rPr>
        <w:t xml:space="preserve"> et sans prélèvements sociaux</w:t>
      </w:r>
      <w:r w:rsidR="00517601" w:rsidRPr="00F665B3">
        <w:rPr>
          <w:rFonts w:cstheme="minorHAnsi"/>
        </w:rPr>
        <w:t>, jusqu’au 31 décembre 2022, à condition que la somme totale ne dépasse</w:t>
      </w:r>
      <w:r w:rsidR="00657AF8" w:rsidRPr="00F665B3">
        <w:rPr>
          <w:rFonts w:cstheme="minorHAnsi"/>
        </w:rPr>
        <w:t xml:space="preserve"> pas 10 000 euros. La somme retirée doit servir à financer l’achat d’un ou de plusieurs biens ou la fourniture d’une ou de plusieurs prestations de services</w:t>
      </w:r>
      <w:r w:rsidR="00B56EA1" w:rsidRPr="00F665B3">
        <w:rPr>
          <w:rFonts w:cstheme="minorHAnsi"/>
        </w:rPr>
        <w:t xml:space="preserve"> ; </w:t>
      </w:r>
      <w:r w:rsidR="008A6122" w:rsidRPr="00F665B3">
        <w:rPr>
          <w:rFonts w:cstheme="minorHAnsi"/>
        </w:rPr>
        <w:t>les salariés doivent conserver les justificatifs en cas de contrôle de l’administration fiscale</w:t>
      </w:r>
      <w:r w:rsidR="00657AF8" w:rsidRPr="00F665B3">
        <w:rPr>
          <w:rFonts w:cstheme="minorHAnsi"/>
        </w:rPr>
        <w:t>.</w:t>
      </w:r>
    </w:p>
    <w:p w14:paraId="1352DFFF" w14:textId="77777777" w:rsidP="00F665B3" w:rsidR="001F1CB4" w:rsidRDefault="0048146F" w:rsidRPr="00F665B3">
      <w:pPr>
        <w:jc w:val="both"/>
        <w:rPr>
          <w:rFonts w:cstheme="minorHAnsi"/>
        </w:rPr>
      </w:pPr>
      <w:r w:rsidRPr="00F665B3">
        <w:rPr>
          <w:rFonts w:cstheme="minorHAnsi"/>
        </w:rPr>
        <w:t xml:space="preserve">Ce déblocage </w:t>
      </w:r>
      <w:r w:rsidR="004605BD" w:rsidRPr="00F665B3">
        <w:rPr>
          <w:rFonts w:cstheme="minorHAnsi"/>
        </w:rPr>
        <w:t xml:space="preserve">anticipé </w:t>
      </w:r>
      <w:r w:rsidR="00381ED0" w:rsidRPr="00F665B3">
        <w:rPr>
          <w:rFonts w:cstheme="minorHAnsi"/>
        </w:rPr>
        <w:t>en 2022, au-delà</w:t>
      </w:r>
      <w:r w:rsidR="004605BD" w:rsidRPr="00F665B3">
        <w:rPr>
          <w:rFonts w:cstheme="minorHAnsi"/>
        </w:rPr>
        <w:t xml:space="preserve"> des évènements </w:t>
      </w:r>
      <w:r w:rsidR="008A295F" w:rsidRPr="00F665B3">
        <w:rPr>
          <w:rFonts w:cstheme="minorHAnsi"/>
        </w:rPr>
        <w:t>permettant le déblocage anticipé avant le terme, concerne les sommes issues de la participation et/ou de la participation que le salarié a plac</w:t>
      </w:r>
      <w:r w:rsidR="001F1CB4" w:rsidRPr="00F665B3">
        <w:rPr>
          <w:rFonts w:cstheme="minorHAnsi"/>
        </w:rPr>
        <w:t>ées sur un Plan Epargne Entreprise (PEE) avant le 1</w:t>
      </w:r>
      <w:r w:rsidR="001F1CB4" w:rsidRPr="00F665B3">
        <w:rPr>
          <w:rFonts w:cstheme="minorHAnsi"/>
          <w:vertAlign w:val="superscript"/>
        </w:rPr>
        <w:t>er</w:t>
      </w:r>
      <w:r w:rsidR="001F1CB4" w:rsidRPr="00F665B3">
        <w:rPr>
          <w:rFonts w:cstheme="minorHAnsi"/>
        </w:rPr>
        <w:t xml:space="preserve"> janvier 2022. Les sommes suivantes sont exclues du déblocage exceptionnel, en application de la loi :</w:t>
      </w:r>
    </w:p>
    <w:p w14:paraId="769C85BB" w14:textId="379BE090" w:rsidP="00F665B3" w:rsidR="001F1CB4" w:rsidRDefault="001F1CB4" w:rsidRPr="00F665B3">
      <w:pPr>
        <w:pStyle w:val="Paragraphedeliste"/>
        <w:numPr>
          <w:ilvl w:val="0"/>
          <w:numId w:val="6"/>
        </w:numPr>
        <w:jc w:val="both"/>
        <w:rPr>
          <w:rFonts w:cstheme="minorHAnsi"/>
        </w:rPr>
      </w:pPr>
      <w:r w:rsidRPr="00F665B3">
        <w:rPr>
          <w:rFonts w:cstheme="minorHAnsi"/>
        </w:rPr>
        <w:t xml:space="preserve">Abondements versés par </w:t>
      </w:r>
      <w:r w:rsidR="00244359" w:rsidRPr="00F665B3">
        <w:rPr>
          <w:rFonts w:cstheme="minorHAnsi"/>
        </w:rPr>
        <w:t xml:space="preserve">une </w:t>
      </w:r>
      <w:r w:rsidRPr="00F665B3">
        <w:rPr>
          <w:rFonts w:cstheme="minorHAnsi"/>
        </w:rPr>
        <w:t>entreprise</w:t>
      </w:r>
    </w:p>
    <w:p w14:paraId="14D311F8" w14:textId="26531755" w:rsidP="00F665B3" w:rsidR="0048146F" w:rsidRDefault="001F1CB4" w:rsidRPr="00F665B3">
      <w:pPr>
        <w:pStyle w:val="Paragraphedeliste"/>
        <w:numPr>
          <w:ilvl w:val="0"/>
          <w:numId w:val="6"/>
        </w:numPr>
        <w:jc w:val="both"/>
        <w:rPr>
          <w:rFonts w:cstheme="minorHAnsi"/>
        </w:rPr>
      </w:pPr>
      <w:r w:rsidRPr="00F665B3">
        <w:rPr>
          <w:rFonts w:cstheme="minorHAnsi"/>
        </w:rPr>
        <w:t>Sommes</w:t>
      </w:r>
      <w:r w:rsidR="00381ED0" w:rsidRPr="00F665B3">
        <w:rPr>
          <w:rFonts w:cstheme="minorHAnsi"/>
        </w:rPr>
        <w:t xml:space="preserve"> </w:t>
      </w:r>
      <w:r w:rsidR="00244359" w:rsidRPr="00F665B3">
        <w:rPr>
          <w:rFonts w:cstheme="minorHAnsi"/>
        </w:rPr>
        <w:t>investies dans des entreprises solidaires</w:t>
      </w:r>
    </w:p>
    <w:p w14:paraId="404A6080" w14:textId="5CB2D552" w:rsidP="00F665B3" w:rsidR="00244359" w:rsidRDefault="00244359" w:rsidRPr="00F665B3">
      <w:pPr>
        <w:pStyle w:val="Paragraphedeliste"/>
        <w:numPr>
          <w:ilvl w:val="0"/>
          <w:numId w:val="6"/>
        </w:numPr>
        <w:jc w:val="both"/>
        <w:rPr>
          <w:rFonts w:cstheme="minorHAnsi"/>
        </w:rPr>
      </w:pPr>
      <w:r w:rsidRPr="00F665B3">
        <w:rPr>
          <w:rFonts w:cstheme="minorHAnsi"/>
        </w:rPr>
        <w:t>Sommes investies dans les titres</w:t>
      </w:r>
      <w:r w:rsidR="00D47ACE" w:rsidRPr="00F665B3">
        <w:rPr>
          <w:rFonts w:cstheme="minorHAnsi"/>
        </w:rPr>
        <w:t xml:space="preserve"> d’une société</w:t>
      </w:r>
    </w:p>
    <w:p w14:paraId="53AE8287" w14:textId="4E4C1688" w:rsidP="00F665B3" w:rsidR="00D47ACE" w:rsidRDefault="00D47ACE" w:rsidRPr="00F665B3">
      <w:pPr>
        <w:pStyle w:val="Paragraphedeliste"/>
        <w:numPr>
          <w:ilvl w:val="0"/>
          <w:numId w:val="6"/>
        </w:numPr>
        <w:jc w:val="both"/>
        <w:rPr>
          <w:rFonts w:cstheme="minorHAnsi"/>
        </w:rPr>
      </w:pPr>
      <w:r w:rsidRPr="00F665B3">
        <w:rPr>
          <w:rFonts w:cstheme="minorHAnsi"/>
        </w:rPr>
        <w:t>Sommes investies sur un PERCO et un PER d’entreprise collectif</w:t>
      </w:r>
    </w:p>
    <w:p w14:paraId="58094130" w14:textId="2BBA4642" w:rsidP="00F665B3" w:rsidR="00F665B3" w:rsidRDefault="00F665B3" w:rsidRPr="00F665B3">
      <w:pPr>
        <w:jc w:val="both"/>
        <w:rPr>
          <w:rFonts w:cstheme="minorHAnsi"/>
        </w:rPr>
      </w:pPr>
      <w:r w:rsidRPr="00F665B3">
        <w:rPr>
          <w:rFonts w:cstheme="minorHAnsi"/>
        </w:rPr>
        <w:t>La demande est à formuler directement au gestionnaire de l’épargne salariale.</w:t>
      </w:r>
    </w:p>
    <w:p w14:paraId="317745B8" w14:textId="77777777" w:rsidR="00CA50CB" w:rsidRDefault="00CA50CB">
      <w:pPr>
        <w:rPr>
          <w:rFonts w:cstheme="minorHAnsi"/>
          <w:b/>
          <w:bCs/>
          <w:u w:val="single"/>
        </w:rPr>
      </w:pPr>
    </w:p>
    <w:p w14:paraId="22ADFE5D" w14:textId="7FD2DD92" w:rsidR="00131379" w:rsidRDefault="00131379">
      <w:pPr>
        <w:rPr>
          <w:rFonts w:cstheme="minorHAnsi"/>
          <w:b/>
          <w:bCs/>
          <w:u w:val="single"/>
        </w:rPr>
      </w:pPr>
      <w:r w:rsidRPr="00E42443">
        <w:rPr>
          <w:rFonts w:cstheme="minorHAnsi"/>
          <w:b/>
          <w:bCs/>
          <w:u w:val="single"/>
        </w:rPr>
        <w:t>4.</w:t>
      </w:r>
      <w:r w:rsidR="0096712F">
        <w:rPr>
          <w:rFonts w:cstheme="minorHAnsi"/>
          <w:b/>
          <w:bCs/>
          <w:u w:val="single"/>
        </w:rPr>
        <w:t>3</w:t>
      </w:r>
      <w:r w:rsidRPr="00E42443">
        <w:rPr>
          <w:rFonts w:cstheme="minorHAnsi"/>
          <w:b/>
          <w:bCs/>
          <w:u w:val="single"/>
        </w:rPr>
        <w:t xml:space="preserve"> La prime </w:t>
      </w:r>
      <w:r w:rsidR="00E42443" w:rsidRPr="00E42443">
        <w:rPr>
          <w:rFonts w:cstheme="minorHAnsi"/>
          <w:b/>
          <w:bCs/>
          <w:u w:val="single"/>
        </w:rPr>
        <w:t>de p</w:t>
      </w:r>
      <w:r w:rsidR="00D957A1">
        <w:rPr>
          <w:rFonts w:cstheme="minorHAnsi"/>
          <w:b/>
          <w:bCs/>
          <w:u w:val="single"/>
        </w:rPr>
        <w:t>artage de la valeur</w:t>
      </w:r>
    </w:p>
    <w:p w14:paraId="18546202" w14:textId="1212C4D0" w:rsidP="000A0EF5" w:rsidR="00E42443" w:rsidRDefault="00EC329B" w:rsidRPr="000A0EF5">
      <w:pPr>
        <w:jc w:val="both"/>
        <w:rPr>
          <w:rFonts w:cstheme="minorHAnsi"/>
        </w:rPr>
      </w:pPr>
      <w:r w:rsidRPr="000A0EF5">
        <w:rPr>
          <w:rFonts w:cstheme="minorHAnsi"/>
        </w:rPr>
        <w:t xml:space="preserve">Dans un contexte d’inflation </w:t>
      </w:r>
      <w:r w:rsidR="00340C34" w:rsidRPr="000A0EF5">
        <w:rPr>
          <w:rFonts w:cstheme="minorHAnsi"/>
        </w:rPr>
        <w:t>conséquente</w:t>
      </w:r>
      <w:r w:rsidRPr="000A0EF5">
        <w:rPr>
          <w:rFonts w:cstheme="minorHAnsi"/>
        </w:rPr>
        <w:t xml:space="preserve"> et continue depuis plusieurs mois, </w:t>
      </w:r>
      <w:r w:rsidR="007A25C6" w:rsidRPr="000A0EF5">
        <w:rPr>
          <w:rFonts w:cstheme="minorHAnsi"/>
        </w:rPr>
        <w:t>la Direction entend répondre favorablement aux dernières mesures gouvernementales adoptées po</w:t>
      </w:r>
      <w:r w:rsidR="00340C34" w:rsidRPr="000A0EF5">
        <w:rPr>
          <w:rFonts w:cstheme="minorHAnsi"/>
        </w:rPr>
        <w:t xml:space="preserve">ur </w:t>
      </w:r>
      <w:r w:rsidR="008A36D8" w:rsidRPr="000A0EF5">
        <w:rPr>
          <w:rFonts w:cstheme="minorHAnsi"/>
        </w:rPr>
        <w:t xml:space="preserve">soutenir le pouvoir d’achat de ses collaborateurs. </w:t>
      </w:r>
      <w:r w:rsidR="00FE450C" w:rsidRPr="000A0EF5">
        <w:rPr>
          <w:rFonts w:cstheme="minorHAnsi"/>
        </w:rPr>
        <w:t>Dans une démarche d’inclusion sociale, au cœur de nos politiques fondatrices, et d’é</w:t>
      </w:r>
      <w:r w:rsidR="003C1540" w:rsidRPr="000A0EF5">
        <w:rPr>
          <w:rFonts w:cstheme="minorHAnsi"/>
        </w:rPr>
        <w:t xml:space="preserve">quité de traitement, la Direction s’engage à faire bénéficier à tout salarié de l’entreprise </w:t>
      </w:r>
      <w:r w:rsidR="00827EA0" w:rsidRPr="000A0EF5">
        <w:rPr>
          <w:rFonts w:cstheme="minorHAnsi"/>
        </w:rPr>
        <w:t xml:space="preserve">présent </w:t>
      </w:r>
      <w:r w:rsidR="00152C36">
        <w:rPr>
          <w:rFonts w:cstheme="minorHAnsi"/>
        </w:rPr>
        <w:t>à la date de signature de la décision unilatérale d’entreprise (</w:t>
      </w:r>
      <w:r w:rsidR="009F0344">
        <w:rPr>
          <w:rFonts w:cstheme="minorHAnsi"/>
        </w:rPr>
        <w:t>6 septembre 2022)</w:t>
      </w:r>
      <w:r w:rsidR="00827EA0" w:rsidRPr="000A0EF5">
        <w:rPr>
          <w:rFonts w:cstheme="minorHAnsi"/>
        </w:rPr>
        <w:t xml:space="preserve"> une prime de </w:t>
      </w:r>
      <w:r w:rsidR="00D87D42">
        <w:rPr>
          <w:rFonts w:cstheme="minorHAnsi"/>
        </w:rPr>
        <w:t>partage de la valeur</w:t>
      </w:r>
      <w:r w:rsidR="00827EA0" w:rsidRPr="000A0EF5">
        <w:rPr>
          <w:rFonts w:cstheme="minorHAnsi"/>
        </w:rPr>
        <w:t xml:space="preserve"> d’un montant de </w:t>
      </w:r>
      <w:r w:rsidR="00D87D42">
        <w:rPr>
          <w:rFonts w:cstheme="minorHAnsi"/>
        </w:rPr>
        <w:t>3</w:t>
      </w:r>
      <w:r w:rsidR="009F0344">
        <w:rPr>
          <w:rFonts w:cstheme="minorHAnsi"/>
        </w:rPr>
        <w:t>5</w:t>
      </w:r>
      <w:r w:rsidR="00D87D42">
        <w:rPr>
          <w:rFonts w:cstheme="minorHAnsi"/>
        </w:rPr>
        <w:t>0</w:t>
      </w:r>
      <w:r w:rsidR="00827EA0" w:rsidRPr="000A0EF5">
        <w:rPr>
          <w:rFonts w:cstheme="minorHAnsi"/>
        </w:rPr>
        <w:t>€ bruts</w:t>
      </w:r>
      <w:r w:rsidR="000A0EF5" w:rsidRPr="000A0EF5">
        <w:rPr>
          <w:rFonts w:cstheme="minorHAnsi"/>
        </w:rPr>
        <w:t xml:space="preserve"> sur la paie de </w:t>
      </w:r>
      <w:r w:rsidR="00D87D42">
        <w:rPr>
          <w:rFonts w:cstheme="minorHAnsi"/>
        </w:rPr>
        <w:t>septembre</w:t>
      </w:r>
      <w:r w:rsidR="000A0EF5" w:rsidRPr="000A0EF5">
        <w:rPr>
          <w:rFonts w:cstheme="minorHAnsi"/>
        </w:rPr>
        <w:t xml:space="preserve"> 2022</w:t>
      </w:r>
      <w:r w:rsidR="00827EA0" w:rsidRPr="000A0EF5">
        <w:rPr>
          <w:rFonts w:cstheme="minorHAnsi"/>
        </w:rPr>
        <w:t xml:space="preserve">. </w:t>
      </w:r>
      <w:r w:rsidR="00A96C80">
        <w:rPr>
          <w:rFonts w:cstheme="minorHAnsi"/>
        </w:rPr>
        <w:t xml:space="preserve">Tous les salariés </w:t>
      </w:r>
      <w:r w:rsidR="00EF3CE0">
        <w:rPr>
          <w:rFonts w:cstheme="minorHAnsi"/>
        </w:rPr>
        <w:t xml:space="preserve">sous contrat de travail </w:t>
      </w:r>
      <w:r w:rsidR="00A96C80">
        <w:rPr>
          <w:rFonts w:cstheme="minorHAnsi"/>
        </w:rPr>
        <w:t xml:space="preserve">sont éligibles à cette mesure, à l’exception des stagiaires dont le statut social est différent. </w:t>
      </w:r>
    </w:p>
    <w:p w14:paraId="21537B97" w14:textId="6CB0320F" w:rsidP="000A0EF5" w:rsidR="004E5550" w:rsidRDefault="004E5550" w:rsidRPr="000A0EF5">
      <w:pPr>
        <w:jc w:val="both"/>
        <w:rPr>
          <w:rFonts w:cstheme="minorHAnsi"/>
        </w:rPr>
      </w:pPr>
      <w:r w:rsidRPr="000A0EF5">
        <w:rPr>
          <w:rFonts w:cstheme="minorHAnsi"/>
        </w:rPr>
        <w:lastRenderedPageBreak/>
        <w:t xml:space="preserve">Cette prime suivra le régime social et fiscal </w:t>
      </w:r>
      <w:r w:rsidR="00D54A07" w:rsidRPr="000A0EF5">
        <w:rPr>
          <w:rFonts w:cstheme="minorHAnsi"/>
        </w:rPr>
        <w:t>relatif à la prime de</w:t>
      </w:r>
      <w:r w:rsidR="007B6D97">
        <w:rPr>
          <w:rFonts w:cstheme="minorHAnsi"/>
        </w:rPr>
        <w:t xml:space="preserve"> partage de la valeur</w:t>
      </w:r>
      <w:r w:rsidR="00ED3612">
        <w:rPr>
          <w:rFonts w:cstheme="minorHAnsi"/>
        </w:rPr>
        <w:t xml:space="preserve"> </w:t>
      </w:r>
      <w:r w:rsidR="00ED3612" w:rsidRPr="000A0EF5">
        <w:rPr>
          <w:rFonts w:cstheme="minorHAnsi"/>
        </w:rPr>
        <w:t>en vigueur</w:t>
      </w:r>
      <w:r w:rsidR="00ED3612">
        <w:rPr>
          <w:rFonts w:cstheme="minorHAnsi"/>
        </w:rPr>
        <w:t xml:space="preserve"> au moment du versement en paie</w:t>
      </w:r>
      <w:r w:rsidR="00D54A07" w:rsidRPr="000A0EF5">
        <w:rPr>
          <w:rFonts w:cstheme="minorHAnsi"/>
        </w:rPr>
        <w:t>.</w:t>
      </w:r>
    </w:p>
    <w:p w14:paraId="777513A1" w14:textId="6279282D" w:rsidP="000A0EF5" w:rsidR="00D54A07" w:rsidRDefault="00D54A07">
      <w:pPr>
        <w:jc w:val="both"/>
        <w:rPr>
          <w:rFonts w:cstheme="minorHAnsi"/>
        </w:rPr>
      </w:pPr>
      <w:r w:rsidRPr="000A0EF5">
        <w:rPr>
          <w:rFonts w:cstheme="minorHAnsi"/>
        </w:rPr>
        <w:t xml:space="preserve">Cette mesure a fait l’objet préalablement à sa mise en place d’une information </w:t>
      </w:r>
      <w:r w:rsidR="00CB339F">
        <w:rPr>
          <w:rFonts w:cstheme="minorHAnsi"/>
        </w:rPr>
        <w:t xml:space="preserve">et d’une consultation </w:t>
      </w:r>
      <w:r w:rsidRPr="000A0EF5">
        <w:rPr>
          <w:rFonts w:cstheme="minorHAnsi"/>
        </w:rPr>
        <w:t>auprès du CSE</w:t>
      </w:r>
      <w:r w:rsidR="00FA76DD">
        <w:rPr>
          <w:rFonts w:cstheme="minorHAnsi"/>
        </w:rPr>
        <w:t xml:space="preserve"> en septembre, suivie d’une décision unilatérale de l’employeur</w:t>
      </w:r>
      <w:r w:rsidRPr="000A0EF5">
        <w:rPr>
          <w:rFonts w:cstheme="minorHAnsi"/>
        </w:rPr>
        <w:t xml:space="preserve">. </w:t>
      </w:r>
    </w:p>
    <w:p w14:paraId="6DBA2A0D" w14:textId="2CDA9026" w:rsidP="000A0EF5" w:rsidR="0007070B" w:rsidRDefault="00F8378A">
      <w:pPr>
        <w:jc w:val="both"/>
        <w:rPr>
          <w:rFonts w:cstheme="minorHAnsi"/>
        </w:rPr>
      </w:pPr>
      <w:r>
        <w:rPr>
          <w:rFonts w:cstheme="minorHAnsi"/>
        </w:rPr>
        <w:t>En fonction des dispositions légales en vigueur en 2023</w:t>
      </w:r>
      <w:r w:rsidR="00963081">
        <w:rPr>
          <w:rFonts w:cstheme="minorHAnsi"/>
        </w:rPr>
        <w:t xml:space="preserve"> et des comptes financiers de la société</w:t>
      </w:r>
      <w:r>
        <w:rPr>
          <w:rFonts w:cstheme="minorHAnsi"/>
        </w:rPr>
        <w:t xml:space="preserve">, la Direction </w:t>
      </w:r>
      <w:r w:rsidR="00963081">
        <w:rPr>
          <w:rFonts w:cstheme="minorHAnsi"/>
        </w:rPr>
        <w:t>s’engage à</w:t>
      </w:r>
      <w:r w:rsidR="00823FE0">
        <w:rPr>
          <w:rFonts w:cstheme="minorHAnsi"/>
        </w:rPr>
        <w:t xml:space="preserve"> ouvrir des négociations </w:t>
      </w:r>
      <w:r w:rsidR="0010612B">
        <w:rPr>
          <w:rFonts w:cstheme="minorHAnsi"/>
        </w:rPr>
        <w:t xml:space="preserve">sur ce sujet pour l’exercice 2023 avec les délégations syndicales. Le CSE sera informé </w:t>
      </w:r>
      <w:r w:rsidR="007B6D97">
        <w:rPr>
          <w:rFonts w:cstheme="minorHAnsi"/>
        </w:rPr>
        <w:t xml:space="preserve">et consulté </w:t>
      </w:r>
      <w:r w:rsidR="0010612B">
        <w:rPr>
          <w:rFonts w:cstheme="minorHAnsi"/>
        </w:rPr>
        <w:t xml:space="preserve">également de la mesure. </w:t>
      </w:r>
    </w:p>
    <w:p w14:paraId="14D703EF" w14:textId="77777777" w:rsidP="000A0EF5" w:rsidR="0007070B" w:rsidRDefault="0007070B">
      <w:pPr>
        <w:jc w:val="both"/>
        <w:rPr>
          <w:rFonts w:cstheme="minorHAnsi"/>
        </w:rPr>
      </w:pPr>
    </w:p>
    <w:p w14:paraId="5E72DA60" w14:textId="70D6E27D" w:rsidP="00A82ED0" w:rsidR="00F8378A" w:rsidRDefault="0007070B" w:rsidRPr="00A82ED0">
      <w:pPr>
        <w:jc w:val="both"/>
        <w:rPr>
          <w:rFonts w:cstheme="minorHAnsi"/>
          <w:b/>
          <w:bCs/>
          <w:u w:val="single"/>
        </w:rPr>
      </w:pPr>
      <w:r w:rsidRPr="00A82ED0">
        <w:rPr>
          <w:rFonts w:cstheme="minorHAnsi"/>
          <w:b/>
          <w:bCs/>
          <w:u w:val="single"/>
        </w:rPr>
        <w:t>4.</w:t>
      </w:r>
      <w:r w:rsidR="0096712F" w:rsidRPr="00A82ED0">
        <w:rPr>
          <w:rFonts w:cstheme="minorHAnsi"/>
          <w:b/>
          <w:bCs/>
          <w:u w:val="single"/>
        </w:rPr>
        <w:t>4</w:t>
      </w:r>
      <w:r w:rsidRPr="00A82ED0">
        <w:rPr>
          <w:rFonts w:cstheme="minorHAnsi"/>
          <w:b/>
          <w:bCs/>
          <w:u w:val="single"/>
        </w:rPr>
        <w:t>. La protection sociale</w:t>
      </w:r>
      <w:r w:rsidR="00F8378A" w:rsidRPr="00A82ED0">
        <w:rPr>
          <w:rFonts w:cstheme="minorHAnsi"/>
          <w:b/>
          <w:bCs/>
          <w:u w:val="single"/>
        </w:rPr>
        <w:t xml:space="preserve"> </w:t>
      </w:r>
    </w:p>
    <w:p w14:paraId="27E9EF28" w14:textId="13134824" w:rsidP="00A82ED0" w:rsidR="00E42443" w:rsidRDefault="005C2DBE" w:rsidRPr="00A82ED0">
      <w:pPr>
        <w:jc w:val="both"/>
        <w:rPr>
          <w:rFonts w:cstheme="minorHAnsi"/>
        </w:rPr>
      </w:pPr>
      <w:r w:rsidRPr="00A82ED0">
        <w:rPr>
          <w:rFonts w:cstheme="minorHAnsi"/>
        </w:rPr>
        <w:t>Les parties conviennent d’engager</w:t>
      </w:r>
      <w:r w:rsidR="00127385" w:rsidRPr="00A82ED0">
        <w:rPr>
          <w:rFonts w:cstheme="minorHAnsi"/>
        </w:rPr>
        <w:t xml:space="preserve"> chaque année</w:t>
      </w:r>
      <w:r w:rsidRPr="00A82ED0">
        <w:rPr>
          <w:rFonts w:cstheme="minorHAnsi"/>
        </w:rPr>
        <w:t xml:space="preserve"> auprès </w:t>
      </w:r>
      <w:r w:rsidR="005D6103" w:rsidRPr="00A82ED0">
        <w:rPr>
          <w:rFonts w:cstheme="minorHAnsi"/>
        </w:rPr>
        <w:t xml:space="preserve">des acteurs de la protection sociale de l’entreprise des échanges pour </w:t>
      </w:r>
      <w:r w:rsidR="00DD571F" w:rsidRPr="00A82ED0">
        <w:rPr>
          <w:rFonts w:cstheme="minorHAnsi"/>
        </w:rPr>
        <w:t xml:space="preserve">continuer à améliorer le système de protection sociale, en particulier les frais de santé, dont bénéficient les salariés. </w:t>
      </w:r>
      <w:r w:rsidR="00CF36A8" w:rsidRPr="00A82ED0">
        <w:rPr>
          <w:rFonts w:cstheme="minorHAnsi"/>
        </w:rPr>
        <w:t xml:space="preserve">Dans le prolongement des avancées </w:t>
      </w:r>
      <w:r w:rsidR="004A6C51" w:rsidRPr="00A82ED0">
        <w:rPr>
          <w:rFonts w:cstheme="minorHAnsi"/>
        </w:rPr>
        <w:t>obtenues</w:t>
      </w:r>
      <w:r w:rsidR="00CF36A8" w:rsidRPr="00A82ED0">
        <w:rPr>
          <w:rFonts w:cstheme="minorHAnsi"/>
        </w:rPr>
        <w:t xml:space="preserve"> ces dernières années, </w:t>
      </w:r>
      <w:r w:rsidR="008E4FD6" w:rsidRPr="00A82ED0">
        <w:rPr>
          <w:rFonts w:cstheme="minorHAnsi"/>
        </w:rPr>
        <w:t xml:space="preserve">une attention particulière sera apportée sur </w:t>
      </w:r>
      <w:r w:rsidR="0047448B" w:rsidRPr="00A82ED0">
        <w:rPr>
          <w:rFonts w:cstheme="minorHAnsi"/>
        </w:rPr>
        <w:t xml:space="preserve">la progression des </w:t>
      </w:r>
      <w:r w:rsidR="001265E7" w:rsidRPr="00A82ED0">
        <w:rPr>
          <w:rFonts w:cstheme="minorHAnsi"/>
        </w:rPr>
        <w:t xml:space="preserve">types de </w:t>
      </w:r>
      <w:r w:rsidR="0047448B" w:rsidRPr="00A82ED0">
        <w:rPr>
          <w:rFonts w:cstheme="minorHAnsi"/>
        </w:rPr>
        <w:t xml:space="preserve">garanties et services proposés, notamment relatifs </w:t>
      </w:r>
      <w:r w:rsidR="005670DE" w:rsidRPr="00A82ED0">
        <w:rPr>
          <w:rFonts w:cstheme="minorHAnsi"/>
        </w:rPr>
        <w:t xml:space="preserve">aux services digitaux médicaux et aux médecines complémentaires, mais également sur </w:t>
      </w:r>
      <w:r w:rsidR="001265E7" w:rsidRPr="00A82ED0">
        <w:rPr>
          <w:rFonts w:cstheme="minorHAnsi"/>
        </w:rPr>
        <w:t>l’amélioration du niveau de garanties.</w:t>
      </w:r>
    </w:p>
    <w:p w14:paraId="65C33995" w14:textId="1F59553A" w:rsidP="00A82ED0" w:rsidR="00127385" w:rsidRDefault="005153D9">
      <w:pPr>
        <w:jc w:val="both"/>
        <w:rPr>
          <w:rFonts w:cstheme="minorHAnsi"/>
        </w:rPr>
      </w:pPr>
      <w:r w:rsidRPr="00A82ED0">
        <w:rPr>
          <w:rFonts w:cstheme="minorHAnsi"/>
        </w:rPr>
        <w:t>L’évolution de la protection sociale dont pourrait bénéficier un collaborateur fera l’objet d’une communication dédiée.</w:t>
      </w:r>
      <w:r>
        <w:rPr>
          <w:rFonts w:cstheme="minorHAnsi"/>
        </w:rPr>
        <w:t xml:space="preserve"> </w:t>
      </w:r>
    </w:p>
    <w:p w14:paraId="12E52CA1" w14:textId="30228F18" w:rsidR="00ED1B42" w:rsidRDefault="00ED1B42">
      <w:pPr>
        <w:rPr>
          <w:rFonts w:cstheme="minorHAnsi"/>
        </w:rPr>
      </w:pPr>
    </w:p>
    <w:p w14:paraId="38D85EF7" w14:textId="5FBFFC00" w:rsidR="00A82ED0" w:rsidRDefault="00A82ED0">
      <w:pPr>
        <w:rPr>
          <w:rFonts w:cstheme="minorHAnsi"/>
        </w:rPr>
      </w:pPr>
    </w:p>
    <w:p w14:paraId="633376C5" w14:textId="48605D8D" w:rsidR="00A82ED0" w:rsidRDefault="00A82ED0">
      <w:pPr>
        <w:rPr>
          <w:rFonts w:cstheme="minorHAnsi"/>
        </w:rPr>
      </w:pPr>
    </w:p>
    <w:p w14:paraId="33F1B8F9" w14:textId="5B51FEA0" w:rsidR="00A82ED0" w:rsidRDefault="00A82ED0">
      <w:pPr>
        <w:rPr>
          <w:rFonts w:cstheme="minorHAnsi"/>
        </w:rPr>
      </w:pPr>
    </w:p>
    <w:p w14:paraId="73A2159E" w14:textId="2C2431E8" w:rsidR="00A82ED0" w:rsidRDefault="00A82ED0">
      <w:pPr>
        <w:rPr>
          <w:rFonts w:cstheme="minorHAnsi"/>
        </w:rPr>
      </w:pPr>
    </w:p>
    <w:p w14:paraId="039B4D27" w14:textId="77EB89A9" w:rsidR="00A82ED0" w:rsidRDefault="00A82ED0">
      <w:pPr>
        <w:rPr>
          <w:rFonts w:cstheme="minorHAnsi"/>
        </w:rPr>
      </w:pPr>
    </w:p>
    <w:p w14:paraId="220D16F3" w14:textId="6B363A2C" w:rsidR="00A82ED0" w:rsidRDefault="00A82ED0">
      <w:pPr>
        <w:rPr>
          <w:rFonts w:cstheme="minorHAnsi"/>
        </w:rPr>
      </w:pPr>
    </w:p>
    <w:p w14:paraId="1A629848" w14:textId="5378C404" w:rsidR="00A82ED0" w:rsidRDefault="00A82ED0">
      <w:pPr>
        <w:rPr>
          <w:rFonts w:cstheme="minorHAnsi"/>
        </w:rPr>
      </w:pPr>
    </w:p>
    <w:p w14:paraId="5B04C0B1" w14:textId="60612E13" w:rsidR="00A82ED0" w:rsidRDefault="00A82ED0">
      <w:pPr>
        <w:rPr>
          <w:rFonts w:cstheme="minorHAnsi"/>
        </w:rPr>
      </w:pPr>
    </w:p>
    <w:p w14:paraId="0B317EB3" w14:textId="04D64CCF" w:rsidR="00A82ED0" w:rsidRDefault="00A82ED0">
      <w:pPr>
        <w:rPr>
          <w:rFonts w:cstheme="minorHAnsi"/>
        </w:rPr>
      </w:pPr>
    </w:p>
    <w:p w14:paraId="2C4D4205" w14:textId="57383340" w:rsidR="00A82ED0" w:rsidRDefault="00A82ED0">
      <w:pPr>
        <w:rPr>
          <w:rFonts w:cstheme="minorHAnsi"/>
        </w:rPr>
      </w:pPr>
    </w:p>
    <w:p w14:paraId="2212FA6A" w14:textId="4D1D7805" w:rsidR="00FB66B6" w:rsidRDefault="00FB66B6">
      <w:pPr>
        <w:rPr>
          <w:rFonts w:cstheme="minorHAnsi"/>
        </w:rPr>
      </w:pPr>
    </w:p>
    <w:p w14:paraId="7E92248A" w14:textId="4790C256" w:rsidR="00FB66B6" w:rsidRDefault="00FB66B6">
      <w:pPr>
        <w:rPr>
          <w:rFonts w:cstheme="minorHAnsi"/>
        </w:rPr>
      </w:pPr>
    </w:p>
    <w:p w14:paraId="177C2EFE" w14:textId="12238045" w:rsidR="00FB66B6" w:rsidRDefault="00FB66B6">
      <w:pPr>
        <w:rPr>
          <w:rFonts w:cstheme="minorHAnsi"/>
        </w:rPr>
      </w:pPr>
    </w:p>
    <w:p w14:paraId="76FCA12B" w14:textId="77777777" w:rsidR="00FB66B6" w:rsidRDefault="00FB66B6">
      <w:pPr>
        <w:rPr>
          <w:rFonts w:cstheme="minorHAnsi"/>
        </w:rPr>
      </w:pPr>
    </w:p>
    <w:p w14:paraId="01A5C2EF" w14:textId="4F34087D" w:rsidR="00A82ED0" w:rsidRDefault="00A82ED0">
      <w:pPr>
        <w:rPr>
          <w:rFonts w:cstheme="minorHAnsi"/>
        </w:rPr>
      </w:pPr>
    </w:p>
    <w:p w14:paraId="1A36900F" w14:textId="3A415CED" w:rsidR="00A82ED0" w:rsidRDefault="00A82ED0">
      <w:pPr>
        <w:rPr>
          <w:rFonts w:cstheme="minorHAnsi"/>
        </w:rPr>
      </w:pPr>
    </w:p>
    <w:p w14:paraId="5B5C7578" w14:textId="0FF67E8A" w:rsidP="00ED1B42" w:rsidR="00ED1B42" w:rsidRDefault="00ED1B42" w:rsidRPr="00AC23B5">
      <w:pPr>
        <w:pBdr>
          <w:top w:color="auto" w:space="1" w:sz="4" w:val="single"/>
          <w:left w:color="auto" w:space="4" w:sz="4" w:val="single"/>
          <w:bottom w:color="auto" w:space="1" w:sz="4" w:val="single"/>
          <w:right w:color="auto" w:space="4" w:sz="4" w:val="single"/>
          <w:between w:color="auto" w:space="1" w:sz="4" w:val="single"/>
          <w:bar w:color="auto" w:sz="4" w:val="single"/>
        </w:pBdr>
        <w:rPr>
          <w:b/>
          <w:bCs/>
        </w:rPr>
      </w:pPr>
      <w:r w:rsidRPr="00AC23B5">
        <w:rPr>
          <w:b/>
          <w:bCs/>
        </w:rPr>
        <w:lastRenderedPageBreak/>
        <w:t xml:space="preserve">Titre </w:t>
      </w:r>
      <w:r w:rsidR="001864D0">
        <w:rPr>
          <w:b/>
          <w:bCs/>
        </w:rPr>
        <w:t>V</w:t>
      </w:r>
      <w:r w:rsidRPr="00AC23B5">
        <w:rPr>
          <w:b/>
          <w:bCs/>
        </w:rPr>
        <w:t xml:space="preserve"> – La commission de suivi d</w:t>
      </w:r>
      <w:r w:rsidR="00965656">
        <w:rPr>
          <w:b/>
          <w:bCs/>
        </w:rPr>
        <w:t>u présent accord</w:t>
      </w:r>
      <w:r w:rsidRPr="00AC23B5">
        <w:rPr>
          <w:b/>
          <w:bCs/>
        </w:rPr>
        <w:t xml:space="preserve"> </w:t>
      </w:r>
    </w:p>
    <w:p w14:paraId="051369D8" w14:textId="05F93C90" w:rsidP="00C2478D" w:rsidR="00ED1B42" w:rsidRDefault="00C2478D" w:rsidRPr="00C2478D">
      <w:pPr>
        <w:jc w:val="both"/>
      </w:pPr>
      <w:r w:rsidRPr="00C2478D">
        <w:t>En préambule, l</w:t>
      </w:r>
      <w:r w:rsidR="00D172D4" w:rsidRPr="00C2478D">
        <w:t xml:space="preserve">a Direction s’engage à </w:t>
      </w:r>
      <w:r w:rsidR="00A77C15" w:rsidRPr="00C2478D">
        <w:t xml:space="preserve">mettre à disposition du CSE ou des représentants du personnel </w:t>
      </w:r>
      <w:r w:rsidRPr="00C2478D">
        <w:t>les informations sur les grandes orientations économiques et sociales de l’entreprise dans la base de données économiques, sociales et environnementales (BDESE).</w:t>
      </w:r>
    </w:p>
    <w:p w14:paraId="54D03080" w14:textId="77777777" w:rsidP="00ED1B42" w:rsidR="00ED1B42" w:rsidRDefault="00ED1B42" w:rsidRPr="00AC23B5">
      <w:r w:rsidRPr="00AC23B5">
        <w:t>Une commission de suivi du présent accord sera composé :</w:t>
      </w:r>
    </w:p>
    <w:p w14:paraId="51E17EB5" w14:textId="77777777" w:rsidP="00EE5C78" w:rsidR="00ED1B42" w:rsidRDefault="00ED1B42" w:rsidRPr="00EE5C78">
      <w:pPr>
        <w:pStyle w:val="Paragraphedeliste"/>
        <w:numPr>
          <w:ilvl w:val="0"/>
          <w:numId w:val="11"/>
        </w:numPr>
        <w:spacing w:after="0" w:line="240" w:lineRule="auto"/>
        <w:rPr>
          <w:rFonts w:eastAsiaTheme="minorEastAsia"/>
        </w:rPr>
      </w:pPr>
      <w:r w:rsidRPr="00EE5C78">
        <w:rPr>
          <w:rFonts w:eastAsiaTheme="minorEastAsia"/>
        </w:rPr>
        <w:t xml:space="preserve">des délégués syndicaux signataires de l’accord, </w:t>
      </w:r>
    </w:p>
    <w:p w14:paraId="52C6C849" w14:textId="77777777" w:rsidP="00EE5C78" w:rsidR="00ED1B42" w:rsidRDefault="00ED1B42" w:rsidRPr="00EE5C78">
      <w:pPr>
        <w:pStyle w:val="Paragraphedeliste"/>
        <w:numPr>
          <w:ilvl w:val="0"/>
          <w:numId w:val="11"/>
        </w:numPr>
        <w:spacing w:after="0" w:line="240" w:lineRule="auto"/>
        <w:rPr>
          <w:rFonts w:eastAsiaTheme="minorEastAsia"/>
        </w:rPr>
      </w:pPr>
      <w:r w:rsidRPr="00EE5C78">
        <w:rPr>
          <w:rFonts w:eastAsiaTheme="minorEastAsia"/>
        </w:rPr>
        <w:t xml:space="preserve">de 2 représentants du CSE </w:t>
      </w:r>
    </w:p>
    <w:p w14:paraId="2EFE6CE4" w14:textId="77777777" w:rsidP="00EE5C78" w:rsidR="00ED1B42" w:rsidRDefault="00ED1B42" w:rsidRPr="00EE5C78">
      <w:pPr>
        <w:pStyle w:val="Paragraphedeliste"/>
        <w:numPr>
          <w:ilvl w:val="0"/>
          <w:numId w:val="11"/>
        </w:numPr>
        <w:spacing w:after="0" w:line="240" w:lineRule="auto"/>
        <w:rPr>
          <w:rFonts w:eastAsiaTheme="minorEastAsia"/>
        </w:rPr>
      </w:pPr>
      <w:r w:rsidRPr="00EE5C78">
        <w:rPr>
          <w:rFonts w:eastAsiaTheme="minorEastAsia"/>
        </w:rPr>
        <w:t xml:space="preserve">de la direction </w:t>
      </w:r>
    </w:p>
    <w:p w14:paraId="71A42E88" w14:textId="77777777" w:rsidP="00ED1B42" w:rsidR="00ED1B42" w:rsidRDefault="00ED1B42" w:rsidRPr="00AC23B5"/>
    <w:p w14:paraId="429A1117" w14:textId="77777777" w:rsidP="00ED1B42" w:rsidR="00ED1B42" w:rsidRDefault="00ED1B42" w:rsidRPr="007940C1">
      <w:r w:rsidRPr="00AC23B5">
        <w:t xml:space="preserve">La commission de suivi sera chargée de suivre la mise en œuvre de l’accord et de s’assurer de la </w:t>
      </w:r>
      <w:r w:rsidRPr="007940C1">
        <w:t xml:space="preserve">pertinence des dispositifs d’accompagnement prévu. </w:t>
      </w:r>
    </w:p>
    <w:p w14:paraId="2B8E7899" w14:textId="77777777" w:rsidP="00ED1B42" w:rsidR="00ED1B42" w:rsidRDefault="00ED1B42" w:rsidRPr="007940C1">
      <w:r w:rsidRPr="007940C1">
        <w:t xml:space="preserve">Pour ce faire, un bilan à mi-période sera présenté aux délégations syndicales et CSE. Une réunion pourra également être organisée à la demande des parties. </w:t>
      </w:r>
    </w:p>
    <w:p w14:paraId="13B545E0" w14:textId="77777777" w:rsidP="00ED1B42" w:rsidR="00ED1B42" w:rsidRDefault="00ED1B42" w:rsidRPr="007940C1"/>
    <w:p w14:paraId="2C465002" w14:textId="02D9E6A1" w:rsidP="00ED1B42" w:rsidR="00ED1B42" w:rsidRDefault="00ED1B42" w:rsidRPr="007940C1">
      <w:pPr>
        <w:pBdr>
          <w:top w:color="auto" w:space="1" w:sz="4" w:val="single"/>
          <w:left w:color="auto" w:space="4" w:sz="4" w:val="single"/>
          <w:bottom w:color="auto" w:space="1" w:sz="4" w:val="single"/>
          <w:right w:color="auto" w:space="4" w:sz="4" w:val="single"/>
          <w:between w:color="auto" w:space="1" w:sz="4" w:val="single"/>
          <w:bar w:color="auto" w:sz="4" w:val="single"/>
        </w:pBdr>
        <w:rPr>
          <w:b/>
          <w:bCs/>
        </w:rPr>
      </w:pPr>
      <w:r w:rsidRPr="007940C1">
        <w:rPr>
          <w:b/>
          <w:bCs/>
        </w:rPr>
        <w:t xml:space="preserve">Titre </w:t>
      </w:r>
      <w:r w:rsidR="001864D0">
        <w:rPr>
          <w:b/>
          <w:bCs/>
        </w:rPr>
        <w:t>V</w:t>
      </w:r>
      <w:r w:rsidRPr="007940C1">
        <w:rPr>
          <w:b/>
          <w:bCs/>
        </w:rPr>
        <w:t>I - Durée, révision, dénonciation, dépôt / publicité et entrée en vigueur d</w:t>
      </w:r>
      <w:r w:rsidR="00965656">
        <w:rPr>
          <w:b/>
          <w:bCs/>
        </w:rPr>
        <w:t>u présent</w:t>
      </w:r>
    </w:p>
    <w:p w14:paraId="207827F5" w14:textId="77777777" w:rsidP="00ED1B42" w:rsidR="00ED1B42" w:rsidRDefault="00ED1B42" w:rsidRPr="007940C1">
      <w:pPr>
        <w:pStyle w:val="ElAppp"/>
        <w:spacing w:after="75" w:before="75"/>
        <w:ind w:left="15" w:right="15"/>
        <w:jc w:val="both"/>
        <w:rPr>
          <w:color w:val="0000FF"/>
          <w:sz w:val="20"/>
          <w:szCs w:val="20"/>
        </w:rPr>
      </w:pPr>
    </w:p>
    <w:p w14:paraId="3CA1A391" w14:textId="77777777" w:rsidP="00ED1B42" w:rsidR="00ED1B42" w:rsidRDefault="00ED1B42" w:rsidRPr="007940C1">
      <w:pPr>
        <w:overflowPunct w:val="0"/>
        <w:autoSpaceDE w:val="0"/>
        <w:autoSpaceDN w:val="0"/>
        <w:adjustRightInd w:val="0"/>
        <w:spacing w:line="276" w:lineRule="auto"/>
        <w:jc w:val="both"/>
        <w:textAlignment w:val="baseline"/>
        <w:rPr>
          <w:rFonts w:cstheme="minorHAnsi" w:eastAsia="Times New Roman"/>
          <w:b/>
          <w:lang w:eastAsia="fr-FR"/>
        </w:rPr>
      </w:pPr>
      <w:r w:rsidRPr="007940C1">
        <w:rPr>
          <w:rFonts w:cstheme="minorHAnsi" w:eastAsia="Times New Roman"/>
          <w:b/>
          <w:lang w:eastAsia="fr-FR"/>
        </w:rPr>
        <w:t>13.1 Durée de l’accord :</w:t>
      </w:r>
    </w:p>
    <w:p w14:paraId="200CC90B" w14:textId="28F7677E" w:rsidP="00ED1B42" w:rsidR="00ED1B42" w:rsidRDefault="00ED1B42" w:rsidRPr="007940C1">
      <w:pPr>
        <w:overflowPunct w:val="0"/>
        <w:autoSpaceDE w:val="0"/>
        <w:autoSpaceDN w:val="0"/>
        <w:adjustRightInd w:val="0"/>
        <w:spacing w:line="276" w:lineRule="auto"/>
        <w:jc w:val="both"/>
        <w:textAlignment w:val="baseline"/>
        <w:rPr>
          <w:rFonts w:cstheme="minorHAnsi" w:eastAsia="Times New Roman"/>
          <w:lang w:eastAsia="fr-FR"/>
        </w:rPr>
      </w:pPr>
      <w:r w:rsidRPr="007940C1">
        <w:rPr>
          <w:rFonts w:cstheme="minorHAnsi" w:eastAsia="Times New Roman"/>
          <w:lang w:eastAsia="fr-FR"/>
        </w:rPr>
        <w:t xml:space="preserve">En application de l’accord d’entreprise sur les modalités retenues en termes de négociations obligatoires au sein de l’entreprise signé le 24 octobre 2019, le présent accord est conclu pour une durée de </w:t>
      </w:r>
      <w:r w:rsidR="00863E00">
        <w:rPr>
          <w:rFonts w:cstheme="minorHAnsi" w:eastAsia="Times New Roman"/>
          <w:lang w:eastAsia="fr-FR"/>
        </w:rPr>
        <w:t>3</w:t>
      </w:r>
      <w:r w:rsidRPr="007940C1">
        <w:rPr>
          <w:rFonts w:cstheme="minorHAnsi" w:eastAsia="Times New Roman"/>
          <w:lang w:eastAsia="fr-FR"/>
        </w:rPr>
        <w:t xml:space="preserve"> années. Ce dernier concerne la période 2022 à 202</w:t>
      </w:r>
      <w:r w:rsidR="00282939">
        <w:rPr>
          <w:rFonts w:cstheme="minorHAnsi" w:eastAsia="Times New Roman"/>
          <w:lang w:eastAsia="fr-FR"/>
        </w:rPr>
        <w:t>4</w:t>
      </w:r>
      <w:r w:rsidRPr="007940C1">
        <w:rPr>
          <w:rFonts w:cstheme="minorHAnsi" w:eastAsia="Times New Roman"/>
          <w:lang w:eastAsia="fr-FR"/>
        </w:rPr>
        <w:t xml:space="preserve"> et pourra faire l’objet d’avenants négociés compte tenu de l’évaluation des mesures et de la nécessité de diagnostic prospectif par secteur d’activité. </w:t>
      </w:r>
    </w:p>
    <w:p w14:paraId="25897CE5" w14:textId="77777777" w:rsidP="00ED1B42" w:rsidR="00ED1B42" w:rsidRDefault="00ED1B42" w:rsidRPr="007940C1">
      <w:pPr>
        <w:overflowPunct w:val="0"/>
        <w:autoSpaceDE w:val="0"/>
        <w:autoSpaceDN w:val="0"/>
        <w:adjustRightInd w:val="0"/>
        <w:spacing w:line="276" w:lineRule="auto"/>
        <w:jc w:val="both"/>
        <w:textAlignment w:val="baseline"/>
        <w:rPr>
          <w:rFonts w:cstheme="minorHAnsi" w:eastAsia="Times New Roman"/>
          <w:b/>
          <w:lang w:eastAsia="fr-FR"/>
        </w:rPr>
      </w:pPr>
    </w:p>
    <w:p w14:paraId="26892520" w14:textId="77777777" w:rsidP="00ED1B42" w:rsidR="00ED1B42" w:rsidRDefault="00ED1B42" w:rsidRPr="007940C1">
      <w:pPr>
        <w:overflowPunct w:val="0"/>
        <w:autoSpaceDE w:val="0"/>
        <w:autoSpaceDN w:val="0"/>
        <w:adjustRightInd w:val="0"/>
        <w:spacing w:line="276" w:lineRule="auto"/>
        <w:jc w:val="both"/>
        <w:textAlignment w:val="baseline"/>
        <w:rPr>
          <w:rFonts w:cstheme="minorHAnsi" w:eastAsia="Times New Roman"/>
          <w:b/>
          <w:lang w:eastAsia="fr-FR"/>
        </w:rPr>
      </w:pPr>
      <w:r w:rsidRPr="007940C1">
        <w:rPr>
          <w:rFonts w:cstheme="minorHAnsi" w:eastAsia="Times New Roman"/>
          <w:b/>
          <w:lang w:eastAsia="fr-FR"/>
        </w:rPr>
        <w:t xml:space="preserve">13.2 Révision : </w:t>
      </w:r>
    </w:p>
    <w:p w14:paraId="7661FE7C" w14:textId="77777777" w:rsidP="00ED1B42" w:rsidR="00ED1B42" w:rsidRDefault="00ED1B42" w:rsidRPr="007940C1">
      <w:pPr>
        <w:overflowPunct w:val="0"/>
        <w:autoSpaceDE w:val="0"/>
        <w:autoSpaceDN w:val="0"/>
        <w:adjustRightInd w:val="0"/>
        <w:spacing w:line="276" w:lineRule="auto"/>
        <w:jc w:val="both"/>
        <w:textAlignment w:val="baseline"/>
        <w:rPr>
          <w:rFonts w:cstheme="minorHAnsi" w:eastAsia="Times New Roman"/>
          <w:lang w:eastAsia="fr-FR"/>
        </w:rPr>
      </w:pPr>
      <w:r w:rsidRPr="007940C1">
        <w:rPr>
          <w:rFonts w:cstheme="minorHAnsi" w:eastAsia="Times New Roman"/>
          <w:lang w:eastAsia="fr-FR"/>
        </w:rPr>
        <w:t>Le présent accord pourra être révisé dans les conditions prévues aux articles L. 2222-5 et L.2261-7 et suivants du Code du travail.</w:t>
      </w:r>
    </w:p>
    <w:p w14:paraId="286CCE4A" w14:textId="23666648" w:rsidP="00ED1B42" w:rsidR="00ED1B42" w:rsidRDefault="00ED1B42" w:rsidRPr="007940C1">
      <w:pPr>
        <w:overflowPunct w:val="0"/>
        <w:autoSpaceDE w:val="0"/>
        <w:autoSpaceDN w:val="0"/>
        <w:adjustRightInd w:val="0"/>
        <w:spacing w:line="276" w:lineRule="auto"/>
        <w:jc w:val="both"/>
        <w:textAlignment w:val="baseline"/>
        <w:rPr>
          <w:rFonts w:cstheme="minorHAnsi" w:eastAsia="Times New Roman"/>
          <w:lang w:eastAsia="fr-FR"/>
        </w:rPr>
      </w:pPr>
      <w:r w:rsidRPr="007940C1">
        <w:rPr>
          <w:rFonts w:cstheme="minorHAnsi" w:eastAsia="Times New Roman"/>
          <w:lang w:eastAsia="fr-FR"/>
        </w:rPr>
        <w:t>A cet égard, toute demande de révision</w:t>
      </w:r>
      <w:r w:rsidR="001A4F2B">
        <w:rPr>
          <w:rFonts w:cstheme="minorHAnsi" w:eastAsia="Times New Roman"/>
          <w:lang w:eastAsia="fr-FR"/>
        </w:rPr>
        <w:t>, notamment au regard de la situation économique et sociale de la société,</w:t>
      </w:r>
      <w:r w:rsidRPr="007940C1">
        <w:rPr>
          <w:rFonts w:cstheme="minorHAnsi" w:eastAsia="Times New Roman"/>
          <w:lang w:eastAsia="fr-FR"/>
        </w:rPr>
        <w:t xml:space="preserve"> devra être signifiée aux autres parties par l’une des parties contractantes et être accompagnée d’un projet portant sur les points à réviser. Un calendrier sera établi au cours de la première réunion de négociation qui devra se tenir dans le délai de deux mois suivant la demande de révision.</w:t>
      </w:r>
    </w:p>
    <w:p w14:paraId="7132AE71" w14:textId="77777777" w:rsidP="00ED1B42" w:rsidR="00ED1B42" w:rsidRDefault="00ED1B42" w:rsidRPr="007940C1">
      <w:pPr>
        <w:overflowPunct w:val="0"/>
        <w:autoSpaceDE w:val="0"/>
        <w:autoSpaceDN w:val="0"/>
        <w:adjustRightInd w:val="0"/>
        <w:textAlignment w:val="baseline"/>
        <w:rPr>
          <w:rFonts w:cstheme="minorHAnsi" w:eastAsia="Arial"/>
          <w:b/>
          <w:bCs/>
          <w:lang w:eastAsia="fr-FR"/>
        </w:rPr>
      </w:pPr>
    </w:p>
    <w:p w14:paraId="3C7A59C8" w14:textId="77777777" w:rsidP="004733F8" w:rsidR="004733F8" w:rsidRDefault="00ED1B42">
      <w:pPr>
        <w:overflowPunct w:val="0"/>
        <w:autoSpaceDE w:val="0"/>
        <w:autoSpaceDN w:val="0"/>
        <w:adjustRightInd w:val="0"/>
        <w:textAlignment w:val="baseline"/>
        <w:rPr>
          <w:rFonts w:cstheme="minorHAnsi" w:eastAsia="Arial"/>
          <w:lang w:eastAsia="fr-FR"/>
        </w:rPr>
      </w:pPr>
      <w:r w:rsidRPr="007940C1">
        <w:rPr>
          <w:rFonts w:cstheme="minorHAnsi" w:eastAsia="Arial"/>
          <w:b/>
          <w:bCs/>
          <w:lang w:eastAsia="fr-FR"/>
        </w:rPr>
        <w:t xml:space="preserve">13.3 Dénonciation : </w:t>
      </w:r>
      <w:r w:rsidRPr="007940C1">
        <w:rPr>
          <w:rFonts w:cstheme="minorHAnsi" w:eastAsia="Arial"/>
          <w:b/>
          <w:bCs/>
          <w:lang w:eastAsia="fr-FR"/>
        </w:rPr>
        <w:br/>
      </w:r>
    </w:p>
    <w:p w14:paraId="035224B5" w14:textId="004D9C85" w:rsidP="004733F8" w:rsidR="00ED1B42" w:rsidRDefault="00ED1B42" w:rsidRPr="007940C1">
      <w:pPr>
        <w:overflowPunct w:val="0"/>
        <w:autoSpaceDE w:val="0"/>
        <w:autoSpaceDN w:val="0"/>
        <w:adjustRightInd w:val="0"/>
        <w:textAlignment w:val="baseline"/>
        <w:rPr>
          <w:rFonts w:cstheme="minorHAnsi" w:eastAsia="Arial"/>
          <w:lang w:eastAsia="fr-FR"/>
        </w:rPr>
      </w:pPr>
      <w:r w:rsidRPr="007940C1">
        <w:rPr>
          <w:rFonts w:cstheme="minorHAnsi" w:eastAsia="Arial"/>
          <w:lang w:eastAsia="fr-FR"/>
        </w:rPr>
        <w:t>Conformément aux dispositions de l'article L. 2261-9 du Code du travail, le présent accord et ses avenants éventuels peuvent être dénoncés par l'une ou l'autre des parties signataires, sur notification écrite aux autres parties par lettre recommandée avec avis de réception.</w:t>
      </w:r>
    </w:p>
    <w:p w14:paraId="0156E343" w14:textId="77777777" w:rsidP="00C2478D" w:rsidR="00ED1B42" w:rsidRDefault="00ED1B42" w:rsidRPr="007940C1">
      <w:pPr>
        <w:spacing w:after="75" w:before="75"/>
        <w:ind w:right="15"/>
        <w:jc w:val="both"/>
        <w:rPr>
          <w:rFonts w:cstheme="minorHAnsi" w:eastAsia="Arial"/>
          <w:lang w:eastAsia="fr-FR"/>
        </w:rPr>
      </w:pPr>
      <w:r w:rsidRPr="007940C1">
        <w:rPr>
          <w:rFonts w:cstheme="minorHAnsi" w:eastAsia="Arial"/>
          <w:lang w:eastAsia="fr-FR"/>
        </w:rPr>
        <w:lastRenderedPageBreak/>
        <w:t>La dénonciation prend effet à l'issue du préavis de 3 mois.</w:t>
      </w:r>
    </w:p>
    <w:p w14:paraId="7D593AF5" w14:textId="77777777" w:rsidP="00C2478D" w:rsidR="00ED1B42" w:rsidRDefault="00ED1B42" w:rsidRPr="007940C1">
      <w:pPr>
        <w:spacing w:after="75" w:before="75"/>
        <w:ind w:right="15"/>
        <w:jc w:val="both"/>
        <w:rPr>
          <w:rFonts w:cstheme="minorHAnsi" w:eastAsia="Arial"/>
          <w:lang w:eastAsia="fr-FR"/>
        </w:rPr>
      </w:pPr>
      <w:r w:rsidRPr="007940C1">
        <w:rPr>
          <w:rFonts w:cstheme="minorHAnsi" w:eastAsia="Arial"/>
          <w:lang w:eastAsia="fr-FR"/>
        </w:rPr>
        <w:t xml:space="preserve">Le courrier de dénonciation donnera lieu également au dépôt auprès de la </w:t>
      </w:r>
      <w:r w:rsidRPr="007940C1">
        <w:rPr>
          <w:rFonts w:cstheme="minorHAnsi" w:eastAsia="Arial"/>
          <w:color w:val="666666"/>
          <w:shd w:color="auto" w:fill="FFFFFF" w:val="clear"/>
          <w:lang w:eastAsia="fr-FR"/>
        </w:rPr>
        <w:t>Direction régionale et interdépartementale de l’économie, de l’emploi, du travail et des solidarités</w:t>
      </w:r>
      <w:r w:rsidRPr="007940C1">
        <w:rPr>
          <w:rFonts w:cstheme="minorHAnsi" w:eastAsia="Arial"/>
          <w:b/>
          <w:bCs/>
          <w:color w:val="767676"/>
          <w:shd w:color="auto" w:fill="FFFFFF" w:val="clear"/>
          <w:lang w:eastAsia="fr-FR"/>
        </w:rPr>
        <w:t> (DRIEETS IDF) compétente.</w:t>
      </w:r>
    </w:p>
    <w:p w14:paraId="6337D3FD" w14:textId="77777777" w:rsidP="00C2478D" w:rsidR="00ED1B42" w:rsidRDefault="00ED1B42" w:rsidRPr="007940C1">
      <w:pPr>
        <w:spacing w:after="75" w:before="75"/>
        <w:ind w:right="15"/>
        <w:jc w:val="both"/>
        <w:rPr>
          <w:rFonts w:cstheme="minorHAnsi" w:eastAsia="Arial"/>
          <w:lang w:eastAsia="fr-FR"/>
        </w:rPr>
      </w:pPr>
      <w:r w:rsidRPr="007940C1">
        <w:rPr>
          <w:rFonts w:cstheme="minorHAnsi" w:eastAsia="Arial"/>
          <w:lang w:eastAsia="fr-FR"/>
        </w:rPr>
        <w:t>Pendant la durée du préavis, la direction s'engage à réunir les parties afin de négocier un éventuel accord de substitution.</w:t>
      </w:r>
    </w:p>
    <w:p w14:paraId="6FCC7BD5" w14:textId="77777777" w:rsidP="00ED1B42" w:rsidR="00ED1B42" w:rsidRDefault="00ED1B42" w:rsidRPr="007940C1">
      <w:pPr>
        <w:overflowPunct w:val="0"/>
        <w:autoSpaceDE w:val="0"/>
        <w:autoSpaceDN w:val="0"/>
        <w:adjustRightInd w:val="0"/>
        <w:ind w:left="900"/>
        <w:textAlignment w:val="baseline"/>
        <w:rPr>
          <w:rFonts w:cstheme="minorHAnsi" w:eastAsia="Arial"/>
          <w:lang w:eastAsia="fr-FR"/>
        </w:rPr>
      </w:pPr>
    </w:p>
    <w:p w14:paraId="12B77BF0" w14:textId="77777777" w:rsidP="00ED1B42" w:rsidR="00ED1B42" w:rsidRDefault="00ED1B42" w:rsidRPr="007940C1">
      <w:pPr>
        <w:overflowPunct w:val="0"/>
        <w:autoSpaceDE w:val="0"/>
        <w:autoSpaceDN w:val="0"/>
        <w:adjustRightInd w:val="0"/>
        <w:textAlignment w:val="baseline"/>
        <w:rPr>
          <w:rFonts w:cstheme="minorHAnsi" w:eastAsia="Arial"/>
          <w:lang w:eastAsia="fr-FR"/>
        </w:rPr>
      </w:pPr>
      <w:r w:rsidRPr="007940C1">
        <w:rPr>
          <w:rFonts w:cstheme="minorHAnsi" w:eastAsia="Arial"/>
          <w:b/>
          <w:bCs/>
          <w:lang w:eastAsia="fr-FR"/>
        </w:rPr>
        <w:t xml:space="preserve">13.4 Dépôt – publicité – Affichage : </w:t>
      </w:r>
      <w:r w:rsidRPr="007940C1">
        <w:rPr>
          <w:rFonts w:cstheme="minorHAnsi" w:eastAsia="Arial"/>
          <w:b/>
          <w:bCs/>
          <w:lang w:eastAsia="fr-FR"/>
        </w:rPr>
        <w:br/>
      </w:r>
    </w:p>
    <w:p w14:paraId="241A6CD9" w14:textId="77777777" w:rsidP="00ED1B42" w:rsidR="00ED1B42" w:rsidRDefault="00ED1B42" w:rsidRPr="007940C1">
      <w:pPr>
        <w:spacing w:after="75" w:before="75"/>
        <w:ind w:left="15" w:right="15"/>
        <w:rPr>
          <w:rFonts w:cstheme="minorHAnsi" w:eastAsia="Arial"/>
          <w:lang w:eastAsia="fr-FR"/>
        </w:rPr>
      </w:pPr>
      <w:r w:rsidRPr="007940C1">
        <w:rPr>
          <w:rFonts w:cstheme="minorHAnsi" w:eastAsia="Arial"/>
          <w:lang w:eastAsia="fr-FR"/>
        </w:rPr>
        <w:t xml:space="preserve">Le présent accord sera déposé sur la plateforme </w:t>
      </w:r>
      <w:r w:rsidRPr="007940C1">
        <w:rPr>
          <w:rFonts w:cstheme="minorHAnsi" w:eastAsia="Arial"/>
          <w:i/>
          <w:iCs/>
          <w:lang w:eastAsia="fr-FR"/>
        </w:rPr>
        <w:t>« TéléAccords »</w:t>
      </w:r>
      <w:r w:rsidRPr="007940C1">
        <w:rPr>
          <w:rFonts w:cstheme="minorHAnsi" w:eastAsia="Arial"/>
          <w:lang w:eastAsia="fr-FR"/>
        </w:rPr>
        <w:t xml:space="preserve"> accessible depuis le site accompagné des pièces prévues à l’article D. 2231-7 du code du travail.</w:t>
      </w:r>
    </w:p>
    <w:p w14:paraId="24CE7F53" w14:textId="77777777" w:rsidP="00ED1B42" w:rsidR="00ED1B42" w:rsidRDefault="00ED1B42" w:rsidRPr="007940C1">
      <w:pPr>
        <w:spacing w:after="75" w:before="75"/>
        <w:ind w:left="15" w:right="15"/>
        <w:rPr>
          <w:rFonts w:cstheme="minorHAnsi" w:eastAsia="Arial"/>
          <w:lang w:eastAsia="fr-FR"/>
        </w:rPr>
      </w:pPr>
      <w:r w:rsidRPr="007940C1">
        <w:rPr>
          <w:rFonts w:cstheme="minorHAnsi" w:eastAsia="Arial"/>
          <w:lang w:eastAsia="fr-FR"/>
        </w:rPr>
        <w:t>Conformément à l'article D. 2231-2, un exemplaire de l'accord est également remis au greffe du conseil de prud'hommes de Nanterre.</w:t>
      </w:r>
    </w:p>
    <w:p w14:paraId="20F7595D" w14:textId="599A69DB" w:rsidP="00ED1B42" w:rsidR="00ED1B42" w:rsidRDefault="00ED1B42" w:rsidRPr="007940C1">
      <w:pPr>
        <w:pStyle w:val="ElAppp"/>
        <w:spacing w:after="75" w:before="75"/>
        <w:ind w:left="15" w:right="15"/>
        <w:jc w:val="both"/>
        <w:rPr>
          <w:rFonts w:asciiTheme="minorHAnsi" w:cstheme="minorHAnsi" w:hAnsiTheme="minorHAnsi"/>
          <w:sz w:val="22"/>
          <w:szCs w:val="22"/>
        </w:rPr>
      </w:pPr>
      <w:r w:rsidRPr="007940C1">
        <w:rPr>
          <w:rFonts w:asciiTheme="minorHAnsi" w:cstheme="minorHAnsi" w:hAnsiTheme="minorHAnsi"/>
          <w:sz w:val="22"/>
          <w:szCs w:val="22"/>
        </w:rPr>
        <w:t xml:space="preserve">Un exemplaire original de l’accord triennal sera remis aux parties signataires. Une information sera donnée aux collaborateurs et mis à leur disposition. Le présent accord </w:t>
      </w:r>
      <w:r w:rsidR="0072630D">
        <w:rPr>
          <w:rFonts w:asciiTheme="minorHAnsi" w:cstheme="minorHAnsi" w:hAnsiTheme="minorHAnsi"/>
          <w:sz w:val="22"/>
          <w:szCs w:val="22"/>
        </w:rPr>
        <w:t>tr</w:t>
      </w:r>
      <w:r w:rsidRPr="007940C1">
        <w:rPr>
          <w:rFonts w:asciiTheme="minorHAnsi" w:cstheme="minorHAnsi" w:hAnsiTheme="minorHAnsi"/>
          <w:sz w:val="22"/>
          <w:szCs w:val="22"/>
        </w:rPr>
        <w:t xml:space="preserve">iennal fera, également, l’objet d’un affichage sur l’espace </w:t>
      </w:r>
      <w:r w:rsidRPr="007940C1">
        <w:rPr>
          <w:rFonts w:asciiTheme="minorHAnsi" w:cstheme="minorHAnsi" w:hAnsiTheme="minorHAnsi"/>
          <w:i/>
          <w:iCs/>
          <w:sz w:val="22"/>
          <w:szCs w:val="22"/>
        </w:rPr>
        <w:t>« sharepoint »</w:t>
      </w:r>
      <w:r w:rsidRPr="007940C1">
        <w:rPr>
          <w:rFonts w:asciiTheme="minorHAnsi" w:cstheme="minorHAnsi" w:hAnsiTheme="minorHAnsi"/>
          <w:sz w:val="22"/>
          <w:szCs w:val="22"/>
        </w:rPr>
        <w:t xml:space="preserve"> de l’entreprise.</w:t>
      </w:r>
    </w:p>
    <w:p w14:paraId="4C2BFFD4" w14:textId="77777777" w:rsidP="00ED1B42" w:rsidR="00ED1B42" w:rsidRDefault="00ED1B42" w:rsidRPr="007940C1">
      <w:pPr>
        <w:rPr>
          <w:rStyle w:val="ElApptiartf"/>
          <w:rFonts w:ascii="Arial" w:cs="Arial" w:eastAsia="Arial" w:hAnsi="Arial"/>
          <w:sz w:val="20"/>
          <w:szCs w:val="20"/>
          <w:lang w:eastAsia="fr-FR"/>
        </w:rPr>
      </w:pPr>
    </w:p>
    <w:p w14:paraId="4F0246F3" w14:textId="77777777" w:rsidP="00ED1B42" w:rsidR="00ED1B42" w:rsidRDefault="00ED1B42" w:rsidRPr="007940C1">
      <w:pPr>
        <w:pStyle w:val="ElAppp"/>
        <w:spacing w:after="75" w:before="75"/>
        <w:ind w:left="15" w:right="15"/>
        <w:jc w:val="both"/>
        <w:rPr>
          <w:sz w:val="20"/>
          <w:szCs w:val="20"/>
        </w:rPr>
      </w:pPr>
    </w:p>
    <w:p w14:paraId="2568B770" w14:textId="77777777" w:rsidP="00ED1B42" w:rsidR="00ED1B42" w:rsidRDefault="00ED1B42" w:rsidRPr="007940C1">
      <w:pPr>
        <w:rPr>
          <w:rFonts w:cstheme="minorHAnsi" w:eastAsia="Arial"/>
          <w:lang w:eastAsia="fr-FR"/>
        </w:rPr>
      </w:pPr>
      <w:r w:rsidRPr="007940C1">
        <w:rPr>
          <w:rFonts w:cstheme="minorHAnsi"/>
          <w:b/>
          <w:bCs/>
        </w:rPr>
        <w:t xml:space="preserve">13.5 Entrée en vigueur : </w:t>
      </w:r>
      <w:r w:rsidRPr="007940C1">
        <w:rPr>
          <w:rFonts w:cstheme="minorHAnsi"/>
          <w:b/>
          <w:bCs/>
        </w:rPr>
        <w:br/>
      </w:r>
    </w:p>
    <w:p w14:paraId="3D521163" w14:textId="77777777" w:rsidP="00ED1B42" w:rsidR="00ED1B42" w:rsidRDefault="00ED1B42" w:rsidRPr="007940C1">
      <w:pPr>
        <w:spacing w:after="75" w:before="75"/>
        <w:ind w:left="15" w:right="15"/>
        <w:rPr>
          <w:rFonts w:cstheme="minorHAnsi" w:eastAsia="Arial"/>
          <w:lang w:eastAsia="fr-FR"/>
        </w:rPr>
      </w:pPr>
      <w:r w:rsidRPr="007940C1">
        <w:rPr>
          <w:rFonts w:cstheme="minorHAnsi" w:eastAsia="Arial"/>
          <w:lang w:eastAsia="fr-FR"/>
        </w:rPr>
        <w:t>Le présent accord de Gestion des Emplois et des parcours professionnels entre en vigueur, conformément aux dispositions légales, à compter du lendemain de son dépôt.</w:t>
      </w:r>
    </w:p>
    <w:p w14:paraId="1071EAAB" w14:textId="77777777" w:rsidP="00ED1B42" w:rsidR="00ED1B42" w:rsidRDefault="00ED1B42" w:rsidRPr="007940C1">
      <w:pPr>
        <w:spacing w:after="75" w:before="75"/>
        <w:ind w:left="15" w:right="15"/>
        <w:rPr>
          <w:rFonts w:cstheme="minorHAnsi" w:eastAsia="Arial"/>
          <w:lang w:eastAsia="fr-FR"/>
        </w:rPr>
      </w:pPr>
    </w:p>
    <w:p w14:paraId="7D446494" w14:textId="77777777" w:rsidP="00ED1B42" w:rsidR="00ED1B42" w:rsidRDefault="00ED1B42" w:rsidRPr="007940C1">
      <w:pPr>
        <w:spacing w:after="75" w:before="75"/>
        <w:ind w:left="15" w:right="15"/>
        <w:rPr>
          <w:rFonts w:cstheme="minorHAnsi" w:eastAsia="Arial"/>
          <w:lang w:eastAsia="fr-FR"/>
        </w:rPr>
      </w:pPr>
      <w:r w:rsidRPr="007940C1">
        <w:rPr>
          <w:rFonts w:cstheme="minorHAnsi" w:eastAsia="Arial"/>
          <w:lang w:eastAsia="fr-FR"/>
        </w:rPr>
        <w:t>Fait en 5 exemplaires originaux</w:t>
      </w:r>
    </w:p>
    <w:p w14:paraId="43D38664" w14:textId="77777777" w:rsidP="00ED1B42" w:rsidR="00ED1B42" w:rsidRDefault="00ED1B42" w:rsidRPr="00732BE7">
      <w:pPr>
        <w:spacing w:after="75" w:before="75"/>
        <w:ind w:left="15" w:right="15"/>
        <w:rPr>
          <w:rFonts w:cstheme="minorHAnsi" w:eastAsia="Arial"/>
          <w:lang w:eastAsia="fr-FR"/>
        </w:rPr>
      </w:pPr>
      <w:r w:rsidRPr="00732BE7">
        <w:rPr>
          <w:rFonts w:cstheme="minorHAnsi" w:eastAsia="Arial"/>
          <w:lang w:eastAsia="fr-FR"/>
        </w:rPr>
        <w:t>A Neuilly-sur-Seine,</w:t>
      </w:r>
    </w:p>
    <w:p w14:paraId="24D7714A" w14:textId="4940D9C8" w:rsidP="00ED1B42" w:rsidR="00ED1B42" w:rsidRDefault="00ED1B42" w:rsidRPr="00FD07F4">
      <w:pPr>
        <w:spacing w:after="75" w:before="75"/>
        <w:ind w:left="15" w:right="15"/>
        <w:rPr>
          <w:rFonts w:cstheme="minorHAnsi" w:eastAsia="Arial"/>
          <w:lang w:eastAsia="fr-FR"/>
        </w:rPr>
      </w:pPr>
      <w:r w:rsidRPr="00732BE7">
        <w:rPr>
          <w:rFonts w:cstheme="minorHAnsi" w:eastAsia="Arial"/>
          <w:lang w:eastAsia="fr-FR"/>
        </w:rPr>
        <w:t xml:space="preserve">Le </w:t>
      </w:r>
      <w:r w:rsidR="00732BE7" w:rsidRPr="00732BE7">
        <w:rPr>
          <w:rFonts w:cstheme="minorHAnsi" w:eastAsia="Arial"/>
          <w:lang w:eastAsia="fr-FR"/>
        </w:rPr>
        <w:t>22</w:t>
      </w:r>
      <w:r w:rsidRPr="00732BE7">
        <w:rPr>
          <w:rFonts w:cstheme="minorHAnsi" w:eastAsia="Arial"/>
          <w:lang w:eastAsia="fr-FR"/>
        </w:rPr>
        <w:t>/0</w:t>
      </w:r>
      <w:r w:rsidR="00C2478D" w:rsidRPr="00732BE7">
        <w:rPr>
          <w:rFonts w:cstheme="minorHAnsi" w:eastAsia="Arial"/>
          <w:lang w:eastAsia="fr-FR"/>
        </w:rPr>
        <w:t>9</w:t>
      </w:r>
      <w:r w:rsidRPr="00732BE7">
        <w:rPr>
          <w:rFonts w:cstheme="minorHAnsi" w:eastAsia="Arial"/>
          <w:lang w:eastAsia="fr-FR"/>
        </w:rPr>
        <w:t>/2022</w:t>
      </w:r>
    </w:p>
    <w:tbl>
      <w:tblPr>
        <w:tblW w:type="dxa" w:w="9189"/>
        <w:tblLayout w:type="fixed"/>
        <w:tblCellMar>
          <w:left w:type="dxa" w:w="70"/>
          <w:right w:type="dxa" w:w="70"/>
        </w:tblCellMar>
        <w:tblLook w:firstColumn="0" w:firstRow="0" w:lastColumn="0" w:lastRow="0" w:noHBand="0" w:noVBand="0" w:val="0000"/>
      </w:tblPr>
      <w:tblGrid>
        <w:gridCol w:w="4948"/>
        <w:gridCol w:w="4241"/>
      </w:tblGrid>
      <w:tr w14:paraId="0E98F937" w14:textId="77777777" w:rsidR="00ED1B42" w:rsidRPr="007B5237" w:rsidTr="006C7F1A">
        <w:trPr>
          <w:trHeight w:val="2095"/>
        </w:trPr>
        <w:tc>
          <w:tcPr>
            <w:tcW w:type="dxa" w:w="4948"/>
          </w:tcPr>
          <w:p w14:paraId="7821D7E1" w14:textId="77777777" w:rsidP="006C7F1A" w:rsidR="00ED1B42" w:rsidRDefault="00ED1B42" w:rsidRPr="007B5237">
            <w:pPr>
              <w:tabs>
                <w:tab w:pos="0" w:val="left"/>
                <w:tab w:pos="543" w:val="left"/>
                <w:tab w:pos="826" w:val="left"/>
              </w:tabs>
              <w:spacing w:line="276" w:lineRule="auto"/>
              <w:rPr>
                <w:rFonts w:cstheme="minorHAnsi" w:eastAsia="Arial"/>
                <w:lang w:eastAsia="fr-FR"/>
              </w:rPr>
            </w:pPr>
          </w:p>
          <w:p w14:paraId="4563D530" w14:textId="77777777" w:rsidP="006C7F1A" w:rsidR="00ED1B42" w:rsidRDefault="00ED1B42" w:rsidRPr="007B5237">
            <w:pPr>
              <w:tabs>
                <w:tab w:pos="0" w:val="left"/>
                <w:tab w:pos="543" w:val="left"/>
                <w:tab w:pos="826" w:val="left"/>
              </w:tabs>
              <w:spacing w:line="276" w:lineRule="auto"/>
              <w:rPr>
                <w:rFonts w:cstheme="minorHAnsi" w:eastAsia="Arial"/>
                <w:lang w:eastAsia="fr-FR"/>
              </w:rPr>
            </w:pPr>
            <w:r w:rsidRPr="007B5237">
              <w:rPr>
                <w:rFonts w:cstheme="minorHAnsi" w:eastAsia="Arial"/>
                <w:lang w:eastAsia="fr-FR"/>
              </w:rPr>
              <w:t>Pour la Société VULCAIN SERVICES</w:t>
            </w:r>
          </w:p>
          <w:p w14:paraId="21F6756C" w14:textId="725D6DEF" w:rsidP="006C7F1A" w:rsidR="00ED1B42" w:rsidRDefault="00ED1B42">
            <w:pPr>
              <w:tabs>
                <w:tab w:pos="0" w:val="left"/>
                <w:tab w:pos="543" w:val="left"/>
                <w:tab w:pos="826" w:val="left"/>
              </w:tabs>
              <w:spacing w:line="276" w:lineRule="auto"/>
              <w:rPr>
                <w:rFonts w:cstheme="minorHAnsi" w:eastAsia="Arial"/>
                <w:lang w:eastAsia="fr-FR"/>
              </w:rPr>
            </w:pPr>
            <w:r w:rsidRPr="007B5237">
              <w:rPr>
                <w:rFonts w:cstheme="minorHAnsi" w:eastAsia="Arial"/>
                <w:lang w:eastAsia="fr-FR"/>
              </w:rPr>
              <w:t>Le Président</w:t>
            </w:r>
          </w:p>
          <w:p w14:paraId="054F64A3" w14:textId="2853FAE6" w:rsidP="006C7F1A" w:rsidR="008D07CD" w:rsidRDefault="007568FA" w:rsidRPr="007B5237">
            <w:pPr>
              <w:tabs>
                <w:tab w:pos="0" w:val="left"/>
                <w:tab w:pos="543" w:val="left"/>
                <w:tab w:pos="826" w:val="left"/>
              </w:tabs>
              <w:spacing w:line="276" w:lineRule="auto"/>
              <w:rPr>
                <w:rFonts w:cstheme="minorHAnsi" w:eastAsia="Arial"/>
                <w:lang w:eastAsia="fr-FR"/>
              </w:rPr>
            </w:pPr>
            <w:r>
              <w:rPr>
                <w:rFonts w:cstheme="minorHAnsi" w:eastAsia="Arial"/>
                <w:lang w:eastAsia="fr-FR"/>
              </w:rPr>
              <w:t>XXX</w:t>
            </w:r>
          </w:p>
          <w:p w14:paraId="070361B1" w14:textId="77777777" w:rsidP="006C7F1A" w:rsidR="00ED1B42" w:rsidRDefault="00ED1B42" w:rsidRPr="007B5237">
            <w:pPr>
              <w:tabs>
                <w:tab w:pos="0" w:val="left"/>
                <w:tab w:pos="543" w:val="left"/>
                <w:tab w:pos="826" w:val="left"/>
              </w:tabs>
              <w:spacing w:line="276" w:lineRule="auto"/>
              <w:rPr>
                <w:rFonts w:cstheme="minorHAnsi" w:eastAsia="Arial"/>
                <w:lang w:eastAsia="fr-FR"/>
              </w:rPr>
            </w:pPr>
          </w:p>
        </w:tc>
        <w:tc>
          <w:tcPr>
            <w:tcW w:type="dxa" w:w="4241"/>
          </w:tcPr>
          <w:p w14:paraId="27C77248" w14:textId="77777777" w:rsidP="006C7F1A" w:rsidR="00ED1B42" w:rsidRDefault="00ED1B42" w:rsidRPr="007B5237">
            <w:pPr>
              <w:tabs>
                <w:tab w:pos="0" w:val="left"/>
                <w:tab w:pos="543" w:val="left"/>
                <w:tab w:pos="826" w:val="left"/>
              </w:tabs>
              <w:spacing w:line="276" w:lineRule="auto"/>
              <w:rPr>
                <w:rFonts w:cstheme="minorHAnsi" w:eastAsia="Arial"/>
                <w:lang w:eastAsia="fr-FR"/>
              </w:rPr>
            </w:pPr>
          </w:p>
          <w:p w14:paraId="297809BA" w14:textId="77777777" w:rsidP="006C7F1A" w:rsidR="00ED1B42" w:rsidRDefault="00ED1B42" w:rsidRPr="007B5237">
            <w:pPr>
              <w:tabs>
                <w:tab w:pos="0" w:val="left"/>
                <w:tab w:pos="543" w:val="left"/>
                <w:tab w:pos="826" w:val="left"/>
              </w:tabs>
              <w:spacing w:line="276" w:lineRule="auto"/>
              <w:rPr>
                <w:rFonts w:cstheme="minorHAnsi" w:eastAsia="Arial"/>
                <w:lang w:eastAsia="fr-FR"/>
              </w:rPr>
            </w:pPr>
          </w:p>
          <w:p w14:paraId="66003952" w14:textId="77777777" w:rsidP="006C7F1A" w:rsidR="00ED1B42" w:rsidRDefault="00ED1B42" w:rsidRPr="007B5237">
            <w:pPr>
              <w:tabs>
                <w:tab w:pos="0" w:val="left"/>
                <w:tab w:pos="543" w:val="left"/>
                <w:tab w:pos="826" w:val="left"/>
              </w:tabs>
              <w:spacing w:line="276" w:lineRule="auto"/>
              <w:rPr>
                <w:rFonts w:cstheme="minorHAnsi" w:eastAsia="Arial"/>
                <w:lang w:eastAsia="fr-FR"/>
              </w:rPr>
            </w:pPr>
            <w:r w:rsidRPr="007B5237">
              <w:rPr>
                <w:rFonts w:cstheme="minorHAnsi" w:eastAsia="Arial"/>
                <w:lang w:eastAsia="fr-FR"/>
              </w:rPr>
              <w:t>Pour les organisations syndicales :</w:t>
            </w:r>
          </w:p>
          <w:p w14:paraId="768960D8" w14:textId="77777777" w:rsidP="006C7F1A" w:rsidR="00ED1B42" w:rsidRDefault="00ED1B42" w:rsidRPr="007B5237">
            <w:pPr>
              <w:tabs>
                <w:tab w:pos="0" w:val="left"/>
                <w:tab w:pos="543" w:val="left"/>
                <w:tab w:pos="826" w:val="left"/>
              </w:tabs>
              <w:spacing w:line="276" w:lineRule="auto"/>
              <w:rPr>
                <w:rFonts w:cstheme="minorHAnsi" w:eastAsia="Arial"/>
                <w:lang w:eastAsia="fr-FR"/>
              </w:rPr>
            </w:pPr>
          </w:p>
          <w:p w14:paraId="0F55486A" w14:textId="613B534E" w:rsidP="006C7F1A" w:rsidR="00ED1B42" w:rsidRDefault="00ED1B42">
            <w:pPr>
              <w:pStyle w:val="Level1"/>
              <w:tabs>
                <w:tab w:pos="0" w:val="left"/>
                <w:tab w:pos="543" w:val="left"/>
              </w:tabs>
              <w:spacing w:line="276" w:lineRule="auto"/>
              <w:ind w:firstLine="0" w:left="0"/>
              <w:rPr>
                <w:rFonts w:asciiTheme="minorHAnsi" w:cstheme="minorHAnsi" w:eastAsia="Arial" w:hAnsiTheme="minorHAnsi"/>
                <w:szCs w:val="22"/>
                <w:lang w:val="fr-FR"/>
              </w:rPr>
            </w:pPr>
            <w:r w:rsidRPr="007B5237">
              <w:rPr>
                <w:rFonts w:asciiTheme="minorHAnsi" w:cstheme="minorHAnsi" w:eastAsia="Arial" w:hAnsiTheme="minorHAnsi"/>
                <w:szCs w:val="22"/>
                <w:lang w:val="fr-FR"/>
              </w:rPr>
              <w:t xml:space="preserve">L’organisation syndicale CFTC représentée par Monsieur </w:t>
            </w:r>
            <w:r w:rsidR="007568FA">
              <w:rPr>
                <w:rFonts w:asciiTheme="minorHAnsi" w:cstheme="minorHAnsi" w:eastAsia="Arial" w:hAnsiTheme="minorHAnsi"/>
                <w:szCs w:val="22"/>
                <w:lang w:val="fr-FR"/>
              </w:rPr>
              <w:t>XXX</w:t>
            </w:r>
            <w:r w:rsidRPr="007B5237">
              <w:rPr>
                <w:rFonts w:asciiTheme="minorHAnsi" w:cstheme="minorHAnsi" w:eastAsia="Arial" w:hAnsiTheme="minorHAnsi"/>
                <w:szCs w:val="22"/>
                <w:lang w:val="fr-FR"/>
              </w:rPr>
              <w:t xml:space="preserve"> en sa qualité de délégué syndical</w:t>
            </w:r>
          </w:p>
          <w:p w14:paraId="5492E846" w14:textId="22E59E86" w:rsidP="006C7F1A" w:rsidR="00DD46F9" w:rsidRDefault="00DD46F9">
            <w:pPr>
              <w:pStyle w:val="Level1"/>
              <w:tabs>
                <w:tab w:pos="0" w:val="left"/>
                <w:tab w:pos="543" w:val="left"/>
              </w:tabs>
              <w:spacing w:line="276" w:lineRule="auto"/>
              <w:ind w:firstLine="0" w:left="0"/>
              <w:rPr>
                <w:rFonts w:asciiTheme="minorHAnsi" w:cstheme="minorHAnsi" w:eastAsia="Arial" w:hAnsiTheme="minorHAnsi"/>
                <w:szCs w:val="22"/>
                <w:lang w:val="fr-FR"/>
              </w:rPr>
            </w:pPr>
          </w:p>
          <w:p w14:paraId="5DFF2D08" w14:textId="77777777" w:rsidP="006C7F1A" w:rsidR="00DD46F9" w:rsidRDefault="00DD46F9" w:rsidRPr="007B5237">
            <w:pPr>
              <w:pStyle w:val="Level1"/>
              <w:tabs>
                <w:tab w:pos="0" w:val="left"/>
                <w:tab w:pos="543" w:val="left"/>
              </w:tabs>
              <w:spacing w:line="276" w:lineRule="auto"/>
              <w:ind w:firstLine="0" w:left="0"/>
              <w:rPr>
                <w:rFonts w:asciiTheme="minorHAnsi" w:cstheme="minorHAnsi" w:eastAsia="Arial" w:hAnsiTheme="minorHAnsi"/>
                <w:szCs w:val="22"/>
                <w:lang w:val="fr-FR"/>
              </w:rPr>
            </w:pPr>
          </w:p>
          <w:p w14:paraId="55C7CD6B" w14:textId="77777777" w:rsidP="006C7F1A" w:rsidR="00ED1B42" w:rsidRDefault="00ED1B42" w:rsidRPr="007B5237">
            <w:pPr>
              <w:pStyle w:val="Level1"/>
              <w:tabs>
                <w:tab w:pos="0" w:val="left"/>
                <w:tab w:pos="543" w:val="left"/>
              </w:tabs>
              <w:spacing w:line="276" w:lineRule="auto"/>
              <w:ind w:firstLine="0" w:left="0"/>
              <w:rPr>
                <w:rFonts w:asciiTheme="minorHAnsi" w:cstheme="minorHAnsi" w:eastAsia="Arial" w:hAnsiTheme="minorHAnsi"/>
                <w:szCs w:val="22"/>
                <w:lang w:val="fr-FR"/>
              </w:rPr>
            </w:pPr>
          </w:p>
          <w:p w14:paraId="6D206393" w14:textId="0256CE41" w:rsidP="006C7F1A" w:rsidR="00ED1B42" w:rsidRDefault="00ED1B42" w:rsidRPr="007B5237">
            <w:pPr>
              <w:pStyle w:val="Level1"/>
              <w:tabs>
                <w:tab w:pos="0" w:val="left"/>
                <w:tab w:pos="543" w:val="left"/>
              </w:tabs>
              <w:spacing w:line="276" w:lineRule="auto"/>
              <w:ind w:firstLine="0" w:left="0"/>
              <w:rPr>
                <w:rFonts w:asciiTheme="minorHAnsi" w:cstheme="minorHAnsi" w:eastAsia="Arial" w:hAnsiTheme="minorHAnsi"/>
                <w:szCs w:val="22"/>
                <w:lang w:val="fr-FR"/>
              </w:rPr>
            </w:pPr>
            <w:r w:rsidRPr="007B5237">
              <w:rPr>
                <w:rFonts w:asciiTheme="minorHAnsi" w:cstheme="minorHAnsi" w:eastAsia="Arial" w:hAnsiTheme="minorHAnsi"/>
                <w:szCs w:val="22"/>
                <w:lang w:val="fr-FR"/>
              </w:rPr>
              <w:t xml:space="preserve">L’organisation syndicale CFE CGC représentée par Monsieur </w:t>
            </w:r>
            <w:r w:rsidR="007568FA">
              <w:rPr>
                <w:rFonts w:asciiTheme="minorHAnsi" w:cstheme="minorHAnsi" w:eastAsia="Arial" w:hAnsiTheme="minorHAnsi"/>
                <w:szCs w:val="22"/>
                <w:lang w:val="fr-FR"/>
              </w:rPr>
              <w:t>XXX</w:t>
            </w:r>
            <w:r w:rsidRPr="007B5237">
              <w:rPr>
                <w:rFonts w:asciiTheme="minorHAnsi" w:cstheme="minorHAnsi" w:eastAsia="Arial" w:hAnsiTheme="minorHAnsi"/>
                <w:szCs w:val="22"/>
                <w:lang w:val="fr-FR"/>
              </w:rPr>
              <w:t xml:space="preserve"> en sa qualité de délégué syndical</w:t>
            </w:r>
          </w:p>
        </w:tc>
      </w:tr>
    </w:tbl>
    <w:p w14:paraId="4D55459D" w14:textId="77777777" w:rsidR="00ED1B42" w:rsidRDefault="00ED1B42" w:rsidRPr="00765C16">
      <w:pPr>
        <w:rPr>
          <w:rFonts w:cstheme="minorHAnsi"/>
        </w:rPr>
      </w:pPr>
    </w:p>
    <w:sectPr w:rsidR="00ED1B42" w:rsidRPr="00765C16">
      <w:headerReference r:id="rId7" w:type="default"/>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0635" w14:textId="77777777" w:rsidR="00C741EA" w:rsidRDefault="00C741EA" w:rsidP="008C39F6">
      <w:pPr>
        <w:spacing w:after="0" w:line="240" w:lineRule="auto"/>
      </w:pPr>
      <w:r>
        <w:separator/>
      </w:r>
    </w:p>
  </w:endnote>
  <w:endnote w:type="continuationSeparator" w:id="0">
    <w:p w14:paraId="4A8002A0" w14:textId="77777777" w:rsidR="00C741EA" w:rsidRDefault="00C741EA" w:rsidP="008C3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95971713"/>
      <w:docPartObj>
        <w:docPartGallery w:val="Page Numbers (Bottom of Page)"/>
        <w:docPartUnique/>
      </w:docPartObj>
    </w:sdtPr>
    <w:sdtEndPr>
      <w:rPr>
        <w:sz w:val="18"/>
        <w:szCs w:val="18"/>
      </w:rPr>
    </w:sdtEndPr>
    <w:sdtContent>
      <w:p w14:paraId="09F93265" w14:textId="0DDBA5E0" w:rsidR="00FB66B6" w:rsidRDefault="00FB66B6" w:rsidRPr="00FB66B6">
        <w:pPr>
          <w:pStyle w:val="Pieddepage"/>
          <w:jc w:val="right"/>
          <w:rPr>
            <w:sz w:val="18"/>
            <w:szCs w:val="18"/>
          </w:rPr>
        </w:pPr>
        <w:r w:rsidRPr="00FB66B6">
          <w:rPr>
            <w:sz w:val="18"/>
            <w:szCs w:val="18"/>
          </w:rPr>
          <w:fldChar w:fldCharType="begin"/>
        </w:r>
        <w:r w:rsidRPr="00FB66B6">
          <w:rPr>
            <w:sz w:val="18"/>
            <w:szCs w:val="18"/>
          </w:rPr>
          <w:instrText>PAGE   \* MERGEFORMAT</w:instrText>
        </w:r>
        <w:r w:rsidRPr="00FB66B6">
          <w:rPr>
            <w:sz w:val="18"/>
            <w:szCs w:val="18"/>
          </w:rPr>
          <w:fldChar w:fldCharType="separate"/>
        </w:r>
        <w:r w:rsidRPr="00FB66B6">
          <w:rPr>
            <w:sz w:val="18"/>
            <w:szCs w:val="18"/>
          </w:rPr>
          <w:t>2</w:t>
        </w:r>
        <w:r w:rsidRPr="00FB66B6">
          <w:rPr>
            <w:sz w:val="18"/>
            <w:szCs w:val="18"/>
          </w:rPr>
          <w:fldChar w:fldCharType="end"/>
        </w:r>
      </w:p>
    </w:sdtContent>
  </w:sdt>
  <w:p w14:paraId="14AD44F0" w14:textId="77777777" w:rsidR="00FB66B6" w:rsidRDefault="00FB66B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2785A51" w14:textId="77777777" w:rsidP="008C39F6" w:rsidR="00C741EA" w:rsidRDefault="00C741EA">
      <w:pPr>
        <w:spacing w:after="0" w:line="240" w:lineRule="auto"/>
      </w:pPr>
      <w:r>
        <w:separator/>
      </w:r>
    </w:p>
  </w:footnote>
  <w:footnote w:id="0" w:type="continuationSeparator">
    <w:p w14:paraId="101B8B38" w14:textId="77777777" w:rsidP="008C39F6" w:rsidR="00C741EA" w:rsidRDefault="00C741EA">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CFE09EA" w14:textId="246716D2" w:rsidP="0078721E" w:rsidR="0078721E" w:rsidRDefault="00E437EC">
    <w:pPr>
      <w:pStyle w:val="En-tte"/>
      <w:jc w:val="center"/>
      <w:rPr>
        <w:sz w:val="16"/>
        <w:szCs w:val="16"/>
      </w:rPr>
    </w:pPr>
    <w:r>
      <w:rPr>
        <w:noProof/>
      </w:rPr>
      <w:drawing>
        <wp:anchor allowOverlap="1" behindDoc="1" distB="0" distL="114300" distR="114300" distT="0" layoutInCell="1" locked="0" relativeHeight="251659264" simplePos="0" wp14:anchorId="620ED88D" wp14:editId="6D508241">
          <wp:simplePos x="0" y="0"/>
          <wp:positionH relativeFrom="column">
            <wp:posOffset>-861695</wp:posOffset>
          </wp:positionH>
          <wp:positionV relativeFrom="paragraph">
            <wp:posOffset>-325754</wp:posOffset>
          </wp:positionV>
          <wp:extent cx="1914525" cy="552450"/>
          <wp:effectExtent b="0" l="0" r="0" t="0"/>
          <wp:wrapNone/>
          <wp:docPr id="11" name="Image 1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stretch>
                    <a:fillRect/>
                  </a:stretch>
                </pic:blipFill>
                <pic:spPr>
                  <a:xfrm>
                    <a:off x="0" y="0"/>
                    <a:ext cx="1916154" cy="552920"/>
                  </a:xfrm>
                  <a:prstGeom prst="rect">
                    <a:avLst/>
                  </a:prstGeom>
                </pic:spPr>
              </pic:pic>
            </a:graphicData>
          </a:graphic>
          <wp14:sizeRelH relativeFrom="margin">
            <wp14:pctWidth>0</wp14:pctWidth>
          </wp14:sizeRelH>
          <wp14:sizeRelV relativeFrom="margin">
            <wp14:pctHeight>0</wp14:pctHeight>
          </wp14:sizeRelV>
        </wp:anchor>
      </w:drawing>
    </w:r>
    <w:r w:rsidR="00CE21B9">
      <w:rPr>
        <w:sz w:val="16"/>
        <w:szCs w:val="16"/>
      </w:rPr>
      <w:t>A</w:t>
    </w:r>
    <w:r w:rsidR="008C39F6" w:rsidRPr="0078721E">
      <w:rPr>
        <w:sz w:val="16"/>
        <w:szCs w:val="16"/>
      </w:rPr>
      <w:t xml:space="preserve">ccord d’entreprise sur la rémunération, notamment les salaires effectifs, </w:t>
    </w:r>
  </w:p>
  <w:p w14:paraId="6C17B5D4" w14:textId="416C6B23" w:rsidP="0078721E" w:rsidR="008C39F6" w:rsidRDefault="008C39F6" w:rsidRPr="0078721E">
    <w:pPr>
      <w:pStyle w:val="En-tte"/>
      <w:jc w:val="center"/>
      <w:rPr>
        <w:sz w:val="16"/>
        <w:szCs w:val="16"/>
      </w:rPr>
    </w:pPr>
    <w:r w:rsidRPr="0078721E">
      <w:rPr>
        <w:sz w:val="16"/>
        <w:szCs w:val="16"/>
      </w:rPr>
      <w:t>le temps de travail et le partage de la valeur ajoutée dans l’entreprise 2022-2024</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C5093C"/>
    <w:multiLevelType w:val="hybridMultilevel"/>
    <w:tmpl w:val="5E14A6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FA81E4F"/>
    <w:multiLevelType w:val="hybridMultilevel"/>
    <w:tmpl w:val="099AD258"/>
    <w:lvl w:ilvl="0" w:tplc="008EC13E">
      <w:start w:val="13"/>
      <w:numFmt w:val="bullet"/>
      <w:lvlText w:val=""/>
      <w:lvlJc w:val="left"/>
      <w:pPr>
        <w:ind w:hanging="360" w:left="720"/>
      </w:pPr>
      <w:rPr>
        <w:rFonts w:ascii="Symbol" w:cstheme="minorHAns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3B63968"/>
    <w:multiLevelType w:val="hybridMultilevel"/>
    <w:tmpl w:val="A1E8E86E"/>
    <w:lvl w:ilvl="0" w:tplc="0070482E">
      <w:start w:val="3"/>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3AD25045"/>
    <w:multiLevelType w:val="hybridMultilevel"/>
    <w:tmpl w:val="E6DE91E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CC157EB"/>
    <w:multiLevelType w:val="multilevel"/>
    <w:tmpl w:val="3DF65DB2"/>
    <w:lvl w:ilvl="0">
      <w:start w:val="1"/>
      <w:numFmt w:val="decimal"/>
      <w:lvlText w:val="%1."/>
      <w:lvlJc w:val="left"/>
      <w:pPr>
        <w:ind w:hanging="360" w:left="720"/>
      </w:pPr>
      <w:rPr>
        <w:rFonts w:hint="default"/>
      </w:rPr>
    </w:lvl>
    <w:lvl w:ilvl="1">
      <w:start w:val="3"/>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5">
    <w:nsid w:val="4F8D0EA6"/>
    <w:multiLevelType w:val="multilevel"/>
    <w:tmpl w:val="3DF65DB2"/>
    <w:lvl w:ilvl="0">
      <w:start w:val="1"/>
      <w:numFmt w:val="decimal"/>
      <w:lvlText w:val="%1."/>
      <w:lvlJc w:val="left"/>
      <w:pPr>
        <w:ind w:hanging="360" w:left="720"/>
      </w:pPr>
      <w:rPr>
        <w:rFonts w:hint="default"/>
      </w:rPr>
    </w:lvl>
    <w:lvl w:ilvl="1">
      <w:start w:val="3"/>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440" w:left="1800"/>
      </w:pPr>
      <w:rPr>
        <w:rFonts w:hint="default"/>
      </w:rPr>
    </w:lvl>
  </w:abstractNum>
  <w:abstractNum w15:restartNumberingAfterBreak="0" w:abstractNumId="6">
    <w:nsid w:val="656061CB"/>
    <w:multiLevelType w:val="hybridMultilevel"/>
    <w:tmpl w:val="95123936"/>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7">
    <w:nsid w:val="692630CB"/>
    <w:multiLevelType w:val="hybridMultilevel"/>
    <w:tmpl w:val="5AB40E6C"/>
    <w:lvl w:ilvl="0" w:tplc="06FC67C4">
      <w:numFmt w:val="bullet"/>
      <w:lvlText w:val=""/>
      <w:lvlJc w:val="left"/>
      <w:pPr>
        <w:ind w:hanging="360" w:left="720"/>
      </w:pPr>
      <w:rPr>
        <w:rFonts w:ascii="Symbol" w:cs="Times New Roman" w:eastAsia="Calibri"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724E591D"/>
    <w:multiLevelType w:val="hybridMultilevel"/>
    <w:tmpl w:val="BFCC6CCE"/>
    <w:lvl w:ilvl="0" w:tplc="1EB8FF24">
      <w:numFmt w:val="bullet"/>
      <w:lvlText w:val=""/>
      <w:lvlJc w:val="left"/>
      <w:pPr>
        <w:ind w:hanging="360" w:left="720"/>
      </w:pPr>
      <w:rPr>
        <w:rFonts w:ascii="Symbol" w:cs="Arial"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7D236E5B"/>
    <w:multiLevelType w:val="hybridMultilevel"/>
    <w:tmpl w:val="5144FE9A"/>
    <w:lvl w:ilvl="0" w:tplc="5D32D23E">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F581557"/>
    <w:multiLevelType w:val="hybridMultilevel"/>
    <w:tmpl w:val="B298FC84"/>
    <w:lvl w:ilvl="0" w:tplc="7AA0C436">
      <w:start w:val="1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884441040" w:numId="1">
    <w:abstractNumId w:val="9"/>
  </w:num>
  <w:num w16cid:durableId="1789742775" w:numId="2">
    <w:abstractNumId w:val="2"/>
  </w:num>
  <w:num w16cid:durableId="1719237516" w:numId="3">
    <w:abstractNumId w:val="8"/>
  </w:num>
  <w:num w16cid:durableId="1144539637" w:numId="4">
    <w:abstractNumId w:val="7"/>
  </w:num>
  <w:num w16cid:durableId="802819483" w:numId="5">
    <w:abstractNumId w:val="10"/>
  </w:num>
  <w:num w16cid:durableId="1390226060" w:numId="6">
    <w:abstractNumId w:val="1"/>
  </w:num>
  <w:num w16cid:durableId="195626839" w:numId="7">
    <w:abstractNumId w:val="5"/>
  </w:num>
  <w:num w16cid:durableId="2104109335" w:numId="8">
    <w:abstractNumId w:val="6"/>
  </w:num>
  <w:num w16cid:durableId="299578062" w:numId="9">
    <w:abstractNumId w:val="4"/>
  </w:num>
  <w:num w16cid:durableId="378939018" w:numId="10">
    <w:abstractNumId w:val="3"/>
  </w:num>
  <w:num w16cid:durableId="1592545348" w:numId="1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4"/>
    <w:rsid w:val="00007D80"/>
    <w:rsid w:val="0001364E"/>
    <w:rsid w:val="00013CFD"/>
    <w:rsid w:val="00014846"/>
    <w:rsid w:val="00015074"/>
    <w:rsid w:val="00021D2D"/>
    <w:rsid w:val="000464A8"/>
    <w:rsid w:val="0005348C"/>
    <w:rsid w:val="00063F14"/>
    <w:rsid w:val="00065DF3"/>
    <w:rsid w:val="0007070B"/>
    <w:rsid w:val="00070DCA"/>
    <w:rsid w:val="000718E5"/>
    <w:rsid w:val="00094477"/>
    <w:rsid w:val="000A0EF5"/>
    <w:rsid w:val="000A3242"/>
    <w:rsid w:val="000B3D62"/>
    <w:rsid w:val="000B6130"/>
    <w:rsid w:val="000C099E"/>
    <w:rsid w:val="000C0B4D"/>
    <w:rsid w:val="000C421D"/>
    <w:rsid w:val="000C5E5F"/>
    <w:rsid w:val="000C79C1"/>
    <w:rsid w:val="000D4E9B"/>
    <w:rsid w:val="000E0A50"/>
    <w:rsid w:val="000E20A3"/>
    <w:rsid w:val="000E3DAE"/>
    <w:rsid w:val="0010612B"/>
    <w:rsid w:val="001152EC"/>
    <w:rsid w:val="001265E7"/>
    <w:rsid w:val="00127385"/>
    <w:rsid w:val="00130A5B"/>
    <w:rsid w:val="00130AE3"/>
    <w:rsid w:val="00131379"/>
    <w:rsid w:val="00133872"/>
    <w:rsid w:val="00146C6F"/>
    <w:rsid w:val="00147BFD"/>
    <w:rsid w:val="00152C36"/>
    <w:rsid w:val="001634ED"/>
    <w:rsid w:val="00172AB8"/>
    <w:rsid w:val="001765B4"/>
    <w:rsid w:val="00180B6C"/>
    <w:rsid w:val="0018335B"/>
    <w:rsid w:val="00184469"/>
    <w:rsid w:val="001847C5"/>
    <w:rsid w:val="001864D0"/>
    <w:rsid w:val="00190086"/>
    <w:rsid w:val="001909A7"/>
    <w:rsid w:val="001957CE"/>
    <w:rsid w:val="00196A18"/>
    <w:rsid w:val="001A34EE"/>
    <w:rsid w:val="001A4F2B"/>
    <w:rsid w:val="001B1A3D"/>
    <w:rsid w:val="001D35D0"/>
    <w:rsid w:val="001D68DF"/>
    <w:rsid w:val="001E125A"/>
    <w:rsid w:val="001E2DAE"/>
    <w:rsid w:val="001E6921"/>
    <w:rsid w:val="001F1CB4"/>
    <w:rsid w:val="001F1E7E"/>
    <w:rsid w:val="001F3C1D"/>
    <w:rsid w:val="00200DA6"/>
    <w:rsid w:val="00201F05"/>
    <w:rsid w:val="002112C0"/>
    <w:rsid w:val="00213751"/>
    <w:rsid w:val="002300C6"/>
    <w:rsid w:val="00237BB9"/>
    <w:rsid w:val="00243B52"/>
    <w:rsid w:val="00244359"/>
    <w:rsid w:val="00244695"/>
    <w:rsid w:val="00257E6F"/>
    <w:rsid w:val="00274AC5"/>
    <w:rsid w:val="00282939"/>
    <w:rsid w:val="0028512E"/>
    <w:rsid w:val="00287A3E"/>
    <w:rsid w:val="002A4281"/>
    <w:rsid w:val="002A6BD7"/>
    <w:rsid w:val="002A701A"/>
    <w:rsid w:val="002C37A0"/>
    <w:rsid w:val="002C3D54"/>
    <w:rsid w:val="002D20B1"/>
    <w:rsid w:val="002D3471"/>
    <w:rsid w:val="002E76A4"/>
    <w:rsid w:val="002F46B8"/>
    <w:rsid w:val="002F7AF3"/>
    <w:rsid w:val="003162BD"/>
    <w:rsid w:val="003178DA"/>
    <w:rsid w:val="00323A3A"/>
    <w:rsid w:val="00331217"/>
    <w:rsid w:val="00331731"/>
    <w:rsid w:val="00332D95"/>
    <w:rsid w:val="00337FE5"/>
    <w:rsid w:val="00340C34"/>
    <w:rsid w:val="003612D8"/>
    <w:rsid w:val="00364A7B"/>
    <w:rsid w:val="003723B1"/>
    <w:rsid w:val="003740C8"/>
    <w:rsid w:val="00381ED0"/>
    <w:rsid w:val="00386DF4"/>
    <w:rsid w:val="00387F20"/>
    <w:rsid w:val="003971A0"/>
    <w:rsid w:val="003A13FB"/>
    <w:rsid w:val="003A18CF"/>
    <w:rsid w:val="003A25BF"/>
    <w:rsid w:val="003A7A7F"/>
    <w:rsid w:val="003B7813"/>
    <w:rsid w:val="003C0CC7"/>
    <w:rsid w:val="003C1540"/>
    <w:rsid w:val="003C2C39"/>
    <w:rsid w:val="003C52FD"/>
    <w:rsid w:val="003D0806"/>
    <w:rsid w:val="003E0CB2"/>
    <w:rsid w:val="003E6E04"/>
    <w:rsid w:val="003E734F"/>
    <w:rsid w:val="00414FE1"/>
    <w:rsid w:val="00430695"/>
    <w:rsid w:val="00431D53"/>
    <w:rsid w:val="0043301B"/>
    <w:rsid w:val="00433BC2"/>
    <w:rsid w:val="0043449F"/>
    <w:rsid w:val="00442780"/>
    <w:rsid w:val="0044654A"/>
    <w:rsid w:val="004605BD"/>
    <w:rsid w:val="004707A8"/>
    <w:rsid w:val="00472B6C"/>
    <w:rsid w:val="004733F8"/>
    <w:rsid w:val="0047448B"/>
    <w:rsid w:val="00477B01"/>
    <w:rsid w:val="00481068"/>
    <w:rsid w:val="0048146F"/>
    <w:rsid w:val="00482964"/>
    <w:rsid w:val="00484710"/>
    <w:rsid w:val="004869FD"/>
    <w:rsid w:val="0049567F"/>
    <w:rsid w:val="004A058D"/>
    <w:rsid w:val="004A0E21"/>
    <w:rsid w:val="004A157D"/>
    <w:rsid w:val="004A1AF8"/>
    <w:rsid w:val="004A6C51"/>
    <w:rsid w:val="004B471A"/>
    <w:rsid w:val="004C2188"/>
    <w:rsid w:val="004C5D1E"/>
    <w:rsid w:val="004D12AA"/>
    <w:rsid w:val="004D3BEE"/>
    <w:rsid w:val="004D5D67"/>
    <w:rsid w:val="004D5E47"/>
    <w:rsid w:val="004E5550"/>
    <w:rsid w:val="004F58C4"/>
    <w:rsid w:val="004F5B1D"/>
    <w:rsid w:val="004F687C"/>
    <w:rsid w:val="004F7547"/>
    <w:rsid w:val="00500C49"/>
    <w:rsid w:val="0050771F"/>
    <w:rsid w:val="00507CF5"/>
    <w:rsid w:val="00511904"/>
    <w:rsid w:val="005153D9"/>
    <w:rsid w:val="00515B36"/>
    <w:rsid w:val="00517601"/>
    <w:rsid w:val="00521B4F"/>
    <w:rsid w:val="00521FF0"/>
    <w:rsid w:val="0052453B"/>
    <w:rsid w:val="005400DB"/>
    <w:rsid w:val="00547249"/>
    <w:rsid w:val="00562FF1"/>
    <w:rsid w:val="005670DE"/>
    <w:rsid w:val="005778B3"/>
    <w:rsid w:val="00585474"/>
    <w:rsid w:val="005A3B91"/>
    <w:rsid w:val="005A57FE"/>
    <w:rsid w:val="005A761A"/>
    <w:rsid w:val="005C2DBE"/>
    <w:rsid w:val="005C51FE"/>
    <w:rsid w:val="005D0DA7"/>
    <w:rsid w:val="005D22F8"/>
    <w:rsid w:val="005D5187"/>
    <w:rsid w:val="005D6103"/>
    <w:rsid w:val="005E4E1E"/>
    <w:rsid w:val="005E504E"/>
    <w:rsid w:val="005F1FF3"/>
    <w:rsid w:val="005F34AD"/>
    <w:rsid w:val="00600275"/>
    <w:rsid w:val="00607443"/>
    <w:rsid w:val="00612CDF"/>
    <w:rsid w:val="00616569"/>
    <w:rsid w:val="00625313"/>
    <w:rsid w:val="006270F6"/>
    <w:rsid w:val="00630502"/>
    <w:rsid w:val="00630D15"/>
    <w:rsid w:val="006313C6"/>
    <w:rsid w:val="006314CB"/>
    <w:rsid w:val="00635726"/>
    <w:rsid w:val="00646DB2"/>
    <w:rsid w:val="00652DCB"/>
    <w:rsid w:val="00657AF8"/>
    <w:rsid w:val="0066428E"/>
    <w:rsid w:val="006649B4"/>
    <w:rsid w:val="0066757C"/>
    <w:rsid w:val="0066763E"/>
    <w:rsid w:val="00676296"/>
    <w:rsid w:val="00684341"/>
    <w:rsid w:val="006A7C6B"/>
    <w:rsid w:val="006B1F60"/>
    <w:rsid w:val="006B78D2"/>
    <w:rsid w:val="006C0E09"/>
    <w:rsid w:val="006C1A29"/>
    <w:rsid w:val="006C5749"/>
    <w:rsid w:val="006C59BF"/>
    <w:rsid w:val="006C59FA"/>
    <w:rsid w:val="006C70CE"/>
    <w:rsid w:val="006D5872"/>
    <w:rsid w:val="006D7E1A"/>
    <w:rsid w:val="006E108A"/>
    <w:rsid w:val="006E3D9E"/>
    <w:rsid w:val="006F0447"/>
    <w:rsid w:val="006F5FCE"/>
    <w:rsid w:val="00701EE2"/>
    <w:rsid w:val="00723869"/>
    <w:rsid w:val="00724ACA"/>
    <w:rsid w:val="00725ACC"/>
    <w:rsid w:val="0072630D"/>
    <w:rsid w:val="00732BE7"/>
    <w:rsid w:val="00734430"/>
    <w:rsid w:val="00741856"/>
    <w:rsid w:val="00744612"/>
    <w:rsid w:val="007568FA"/>
    <w:rsid w:val="00764E0C"/>
    <w:rsid w:val="00765C16"/>
    <w:rsid w:val="00766CEB"/>
    <w:rsid w:val="00772385"/>
    <w:rsid w:val="00772ABF"/>
    <w:rsid w:val="007739EE"/>
    <w:rsid w:val="007768AF"/>
    <w:rsid w:val="0078721E"/>
    <w:rsid w:val="007968C5"/>
    <w:rsid w:val="00796C69"/>
    <w:rsid w:val="007971A8"/>
    <w:rsid w:val="007A25C6"/>
    <w:rsid w:val="007A77A9"/>
    <w:rsid w:val="007B6D97"/>
    <w:rsid w:val="007C5969"/>
    <w:rsid w:val="007C71F1"/>
    <w:rsid w:val="007D2ABB"/>
    <w:rsid w:val="007E1EAE"/>
    <w:rsid w:val="007F2D57"/>
    <w:rsid w:val="0080005A"/>
    <w:rsid w:val="00805042"/>
    <w:rsid w:val="008100E3"/>
    <w:rsid w:val="00823FCF"/>
    <w:rsid w:val="00823FE0"/>
    <w:rsid w:val="00824D59"/>
    <w:rsid w:val="0082527C"/>
    <w:rsid w:val="00826573"/>
    <w:rsid w:val="00827EA0"/>
    <w:rsid w:val="00832AA6"/>
    <w:rsid w:val="00844868"/>
    <w:rsid w:val="00856FC1"/>
    <w:rsid w:val="00861054"/>
    <w:rsid w:val="00861FCC"/>
    <w:rsid w:val="00863E00"/>
    <w:rsid w:val="00864CFF"/>
    <w:rsid w:val="00867579"/>
    <w:rsid w:val="0087728F"/>
    <w:rsid w:val="00892786"/>
    <w:rsid w:val="0089640C"/>
    <w:rsid w:val="008A295F"/>
    <w:rsid w:val="008A36D8"/>
    <w:rsid w:val="008A6122"/>
    <w:rsid w:val="008B68B2"/>
    <w:rsid w:val="008C39F6"/>
    <w:rsid w:val="008D07CD"/>
    <w:rsid w:val="008E0DA7"/>
    <w:rsid w:val="008E3A53"/>
    <w:rsid w:val="008E4FD6"/>
    <w:rsid w:val="008F0741"/>
    <w:rsid w:val="008F3D09"/>
    <w:rsid w:val="008F6324"/>
    <w:rsid w:val="008F79C2"/>
    <w:rsid w:val="0090570D"/>
    <w:rsid w:val="009116A0"/>
    <w:rsid w:val="00915750"/>
    <w:rsid w:val="00915A06"/>
    <w:rsid w:val="00921F14"/>
    <w:rsid w:val="00925B66"/>
    <w:rsid w:val="00930861"/>
    <w:rsid w:val="00930F6B"/>
    <w:rsid w:val="00931A8F"/>
    <w:rsid w:val="009403B3"/>
    <w:rsid w:val="009608E1"/>
    <w:rsid w:val="009610B2"/>
    <w:rsid w:val="00963081"/>
    <w:rsid w:val="00965656"/>
    <w:rsid w:val="0096712F"/>
    <w:rsid w:val="0098157C"/>
    <w:rsid w:val="0098487A"/>
    <w:rsid w:val="009869A2"/>
    <w:rsid w:val="00986E7E"/>
    <w:rsid w:val="00992F63"/>
    <w:rsid w:val="009A078D"/>
    <w:rsid w:val="009A277B"/>
    <w:rsid w:val="009A4AE2"/>
    <w:rsid w:val="009C4600"/>
    <w:rsid w:val="009D0BDD"/>
    <w:rsid w:val="009D2ACB"/>
    <w:rsid w:val="009E51B1"/>
    <w:rsid w:val="009F0344"/>
    <w:rsid w:val="00A05570"/>
    <w:rsid w:val="00A10276"/>
    <w:rsid w:val="00A14F12"/>
    <w:rsid w:val="00A174F2"/>
    <w:rsid w:val="00A17842"/>
    <w:rsid w:val="00A22994"/>
    <w:rsid w:val="00A33F79"/>
    <w:rsid w:val="00A707C2"/>
    <w:rsid w:val="00A7226B"/>
    <w:rsid w:val="00A77C15"/>
    <w:rsid w:val="00A82ED0"/>
    <w:rsid w:val="00A8352A"/>
    <w:rsid w:val="00A86423"/>
    <w:rsid w:val="00A96C80"/>
    <w:rsid w:val="00A97E97"/>
    <w:rsid w:val="00AC18FD"/>
    <w:rsid w:val="00AD191A"/>
    <w:rsid w:val="00AD7552"/>
    <w:rsid w:val="00AE1A04"/>
    <w:rsid w:val="00AF1120"/>
    <w:rsid w:val="00AF3B0C"/>
    <w:rsid w:val="00AF5D30"/>
    <w:rsid w:val="00AF74B9"/>
    <w:rsid w:val="00AF7772"/>
    <w:rsid w:val="00B044AA"/>
    <w:rsid w:val="00B10CA6"/>
    <w:rsid w:val="00B30272"/>
    <w:rsid w:val="00B40033"/>
    <w:rsid w:val="00B504DA"/>
    <w:rsid w:val="00B5114C"/>
    <w:rsid w:val="00B53627"/>
    <w:rsid w:val="00B56831"/>
    <w:rsid w:val="00B56C7F"/>
    <w:rsid w:val="00B56EA1"/>
    <w:rsid w:val="00B650B6"/>
    <w:rsid w:val="00B80D71"/>
    <w:rsid w:val="00B81F86"/>
    <w:rsid w:val="00BC0C03"/>
    <w:rsid w:val="00BC2199"/>
    <w:rsid w:val="00BD3A30"/>
    <w:rsid w:val="00BD7200"/>
    <w:rsid w:val="00BE61CE"/>
    <w:rsid w:val="00BE688A"/>
    <w:rsid w:val="00C0057A"/>
    <w:rsid w:val="00C035E4"/>
    <w:rsid w:val="00C205D6"/>
    <w:rsid w:val="00C22AB6"/>
    <w:rsid w:val="00C2478D"/>
    <w:rsid w:val="00C313E7"/>
    <w:rsid w:val="00C340DC"/>
    <w:rsid w:val="00C56C3F"/>
    <w:rsid w:val="00C61A70"/>
    <w:rsid w:val="00C653E4"/>
    <w:rsid w:val="00C73E95"/>
    <w:rsid w:val="00C7417A"/>
    <w:rsid w:val="00C741EA"/>
    <w:rsid w:val="00C916CB"/>
    <w:rsid w:val="00C95184"/>
    <w:rsid w:val="00CA315F"/>
    <w:rsid w:val="00CA50CB"/>
    <w:rsid w:val="00CA626C"/>
    <w:rsid w:val="00CA748A"/>
    <w:rsid w:val="00CB339F"/>
    <w:rsid w:val="00CB4C44"/>
    <w:rsid w:val="00CB5F28"/>
    <w:rsid w:val="00CC6DFB"/>
    <w:rsid w:val="00CD1E5E"/>
    <w:rsid w:val="00CE21B9"/>
    <w:rsid w:val="00CF16D0"/>
    <w:rsid w:val="00CF36A8"/>
    <w:rsid w:val="00D062A8"/>
    <w:rsid w:val="00D109AF"/>
    <w:rsid w:val="00D10B0E"/>
    <w:rsid w:val="00D172D4"/>
    <w:rsid w:val="00D2128D"/>
    <w:rsid w:val="00D22787"/>
    <w:rsid w:val="00D25526"/>
    <w:rsid w:val="00D26874"/>
    <w:rsid w:val="00D32F22"/>
    <w:rsid w:val="00D428E5"/>
    <w:rsid w:val="00D441E1"/>
    <w:rsid w:val="00D46690"/>
    <w:rsid w:val="00D47ACE"/>
    <w:rsid w:val="00D542CE"/>
    <w:rsid w:val="00D54A07"/>
    <w:rsid w:val="00D81AB6"/>
    <w:rsid w:val="00D8243A"/>
    <w:rsid w:val="00D832CB"/>
    <w:rsid w:val="00D87D42"/>
    <w:rsid w:val="00D957A1"/>
    <w:rsid w:val="00DA58C8"/>
    <w:rsid w:val="00DB079C"/>
    <w:rsid w:val="00DB342A"/>
    <w:rsid w:val="00DD302C"/>
    <w:rsid w:val="00DD46F9"/>
    <w:rsid w:val="00DD571F"/>
    <w:rsid w:val="00DE41B5"/>
    <w:rsid w:val="00E05687"/>
    <w:rsid w:val="00E207F6"/>
    <w:rsid w:val="00E256B1"/>
    <w:rsid w:val="00E272D8"/>
    <w:rsid w:val="00E31B6A"/>
    <w:rsid w:val="00E35E92"/>
    <w:rsid w:val="00E3622C"/>
    <w:rsid w:val="00E42443"/>
    <w:rsid w:val="00E437EC"/>
    <w:rsid w:val="00E57531"/>
    <w:rsid w:val="00E72A00"/>
    <w:rsid w:val="00E761ED"/>
    <w:rsid w:val="00E84D8D"/>
    <w:rsid w:val="00E8780B"/>
    <w:rsid w:val="00E94D4E"/>
    <w:rsid w:val="00E955B8"/>
    <w:rsid w:val="00EA04D3"/>
    <w:rsid w:val="00EA070D"/>
    <w:rsid w:val="00EA437C"/>
    <w:rsid w:val="00EB49D6"/>
    <w:rsid w:val="00EB7B1B"/>
    <w:rsid w:val="00EC1411"/>
    <w:rsid w:val="00EC329B"/>
    <w:rsid w:val="00ED1B42"/>
    <w:rsid w:val="00ED3612"/>
    <w:rsid w:val="00ED5C3B"/>
    <w:rsid w:val="00EE1414"/>
    <w:rsid w:val="00EE2800"/>
    <w:rsid w:val="00EE3A11"/>
    <w:rsid w:val="00EE5C78"/>
    <w:rsid w:val="00EF3CE0"/>
    <w:rsid w:val="00EF5C6C"/>
    <w:rsid w:val="00F02CB4"/>
    <w:rsid w:val="00F040AD"/>
    <w:rsid w:val="00F17BCD"/>
    <w:rsid w:val="00F20503"/>
    <w:rsid w:val="00F2194B"/>
    <w:rsid w:val="00F226C1"/>
    <w:rsid w:val="00F23136"/>
    <w:rsid w:val="00F33F69"/>
    <w:rsid w:val="00F40346"/>
    <w:rsid w:val="00F404FC"/>
    <w:rsid w:val="00F530D1"/>
    <w:rsid w:val="00F63E36"/>
    <w:rsid w:val="00F665B3"/>
    <w:rsid w:val="00F77EC3"/>
    <w:rsid w:val="00F80A7B"/>
    <w:rsid w:val="00F8378A"/>
    <w:rsid w:val="00F840B7"/>
    <w:rsid w:val="00F84385"/>
    <w:rsid w:val="00F92750"/>
    <w:rsid w:val="00F94BAE"/>
    <w:rsid w:val="00FA3319"/>
    <w:rsid w:val="00FA76DD"/>
    <w:rsid w:val="00FB15E9"/>
    <w:rsid w:val="00FB66B6"/>
    <w:rsid w:val="00FC4937"/>
    <w:rsid w:val="00FE298E"/>
    <w:rsid w:val="00FE450C"/>
    <w:rsid w:val="00FF661D"/>
    <w:rsid w:val="00FF7EAE"/>
    <w:rsid w:val="0C8B90F5"/>
    <w:rsid w:val="17406634"/>
    <w:rsid w:val="39607DC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98E137A"/>
  <w15:chartTrackingRefBased/>
  <w15:docId w15:val="{A999F771-BE88-4CBB-B097-3CE6D837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basedOn w:val="Policepardfaut"/>
    <w:uiPriority w:val="99"/>
    <w:semiHidden/>
    <w:unhideWhenUsed/>
    <w:rsid w:val="00D8243A"/>
    <w:rPr>
      <w:color w:val="0563C1"/>
      <w:u w:val="single"/>
    </w:rPr>
  </w:style>
  <w:style w:customStyle="1" w:styleId="xmsonormal" w:type="paragraph">
    <w:name w:val="xmsonormal"/>
    <w:basedOn w:val="Normal"/>
    <w:rsid w:val="00D8243A"/>
    <w:pPr>
      <w:spacing w:after="0" w:line="240" w:lineRule="auto"/>
    </w:pPr>
    <w:rPr>
      <w:rFonts w:ascii="Calibri" w:cs="Calibri" w:hAnsi="Calibri"/>
      <w:lang w:eastAsia="fr-FR"/>
    </w:rPr>
  </w:style>
  <w:style w:customStyle="1" w:styleId="Default" w:type="paragraph">
    <w:name w:val="Default"/>
    <w:basedOn w:val="Normal"/>
    <w:rsid w:val="00D8243A"/>
    <w:pPr>
      <w:autoSpaceDE w:val="0"/>
      <w:autoSpaceDN w:val="0"/>
      <w:spacing w:after="0" w:line="240" w:lineRule="auto"/>
    </w:pPr>
    <w:rPr>
      <w:rFonts w:ascii="Arial" w:cs="Arial" w:hAnsi="Arial"/>
      <w:color w:val="000000"/>
      <w:sz w:val="24"/>
      <w:szCs w:val="24"/>
    </w:rPr>
  </w:style>
  <w:style w:styleId="Paragraphedeliste" w:type="paragraph">
    <w:name w:val="List Paragraph"/>
    <w:basedOn w:val="Normal"/>
    <w:uiPriority w:val="34"/>
    <w:qFormat/>
    <w:rsid w:val="003162BD"/>
    <w:pPr>
      <w:ind w:left="720"/>
      <w:contextualSpacing/>
    </w:pPr>
  </w:style>
  <w:style w:customStyle="1" w:styleId="ElAppp" w:type="paragraph">
    <w:name w:val="ElApp_p"/>
    <w:basedOn w:val="Normal"/>
    <w:rsid w:val="00EB49D6"/>
    <w:pPr>
      <w:spacing w:after="0" w:line="240" w:lineRule="auto"/>
    </w:pPr>
    <w:rPr>
      <w:rFonts w:ascii="Arial" w:cs="Arial" w:eastAsia="Arial" w:hAnsi="Arial"/>
      <w:sz w:val="15"/>
      <w:szCs w:val="15"/>
      <w:lang w:eastAsia="fr-FR"/>
    </w:rPr>
  </w:style>
  <w:style w:styleId="En-tte" w:type="paragraph">
    <w:name w:val="header"/>
    <w:basedOn w:val="Normal"/>
    <w:link w:val="En-tteCar"/>
    <w:uiPriority w:val="99"/>
    <w:unhideWhenUsed/>
    <w:rsid w:val="008C39F6"/>
    <w:pPr>
      <w:tabs>
        <w:tab w:pos="4536" w:val="center"/>
        <w:tab w:pos="9072" w:val="right"/>
      </w:tabs>
      <w:spacing w:after="0" w:line="240" w:lineRule="auto"/>
    </w:pPr>
  </w:style>
  <w:style w:customStyle="1" w:styleId="En-tteCar" w:type="character">
    <w:name w:val="En-tête Car"/>
    <w:basedOn w:val="Policepardfaut"/>
    <w:link w:val="En-tte"/>
    <w:uiPriority w:val="99"/>
    <w:rsid w:val="008C39F6"/>
  </w:style>
  <w:style w:styleId="Pieddepage" w:type="paragraph">
    <w:name w:val="footer"/>
    <w:basedOn w:val="Normal"/>
    <w:link w:val="PieddepageCar"/>
    <w:uiPriority w:val="99"/>
    <w:unhideWhenUsed/>
    <w:rsid w:val="008C39F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8C39F6"/>
  </w:style>
  <w:style w:customStyle="1" w:styleId="Level1" w:type="paragraph">
    <w:name w:val="Level 1"/>
    <w:basedOn w:val="Normal"/>
    <w:rsid w:val="00AF7772"/>
    <w:pPr>
      <w:widowControl w:val="0"/>
      <w:overflowPunct w:val="0"/>
      <w:autoSpaceDE w:val="0"/>
      <w:autoSpaceDN w:val="0"/>
      <w:adjustRightInd w:val="0"/>
      <w:spacing w:after="0" w:line="240" w:lineRule="auto"/>
      <w:ind w:hanging="543" w:left="543"/>
      <w:jc w:val="both"/>
      <w:textAlignment w:val="baseline"/>
    </w:pPr>
    <w:rPr>
      <w:rFonts w:ascii="Times New Roman" w:cs="Times New Roman" w:eastAsia="Times New Roman" w:hAnsi="Times New Roman"/>
      <w:szCs w:val="20"/>
      <w:lang w:eastAsia="fr-FR" w:val="en-US"/>
    </w:rPr>
  </w:style>
  <w:style w:customStyle="1" w:styleId="ElApptiartf" w:type="character">
    <w:name w:val="ElApp_tiartf"/>
    <w:rsid w:val="00ED1B42"/>
    <w:rPr>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51845">
      <w:bodyDiv w:val="1"/>
      <w:marLeft w:val="0"/>
      <w:marRight w:val="0"/>
      <w:marTop w:val="0"/>
      <w:marBottom w:val="0"/>
      <w:divBdr>
        <w:top w:val="none" w:sz="0" w:space="0" w:color="auto"/>
        <w:left w:val="none" w:sz="0" w:space="0" w:color="auto"/>
        <w:bottom w:val="none" w:sz="0" w:space="0" w:color="auto"/>
        <w:right w:val="none" w:sz="0" w:space="0" w:color="auto"/>
      </w:divBdr>
    </w:div>
    <w:div w:id="844324347">
      <w:bodyDiv w:val="1"/>
      <w:marLeft w:val="0"/>
      <w:marRight w:val="0"/>
      <w:marTop w:val="0"/>
      <w:marBottom w:val="0"/>
      <w:divBdr>
        <w:top w:val="none" w:sz="0" w:space="0" w:color="auto"/>
        <w:left w:val="none" w:sz="0" w:space="0" w:color="auto"/>
        <w:bottom w:val="none" w:sz="0" w:space="0" w:color="auto"/>
        <w:right w:val="none" w:sz="0" w:space="0" w:color="auto"/>
      </w:divBdr>
    </w:div>
    <w:div w:id="1949123520">
      <w:bodyDiv w:val="1"/>
      <w:marLeft w:val="0"/>
      <w:marRight w:val="0"/>
      <w:marTop w:val="0"/>
      <w:marBottom w:val="0"/>
      <w:divBdr>
        <w:top w:val="none" w:sz="0" w:space="0" w:color="auto"/>
        <w:left w:val="none" w:sz="0" w:space="0" w:color="auto"/>
        <w:bottom w:val="none" w:sz="0" w:space="0" w:color="auto"/>
        <w:right w:val="none" w:sz="0" w:space="0" w:color="auto"/>
      </w:divBdr>
      <w:divsChild>
        <w:div w:id="2038383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15</Pages>
  <Words>5452</Words>
  <Characters>29991</Characters>
  <Application>Microsoft Office Word</Application>
  <DocSecurity>0</DocSecurity>
  <Lines>249</Lines>
  <Paragraphs>70</Paragraphs>
  <ScaleCrop>false</ScaleCrop>
  <Company/>
  <LinksUpToDate>false</LinksUpToDate>
  <CharactersWithSpaces>35373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2022-06-28T20:31:00Z</dcterms:created>
  <dcterms:modified xsi:type="dcterms:W3CDTF">2022-09-26T12:18:00Z</dcterms:modified>
  <cp:revision>455</cp:revision>
</cp:coreProperties>
</file>