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numPr>
          <w:ilvl w:val="5"/>
          <w:numId w:val="1"/>
        </w:numPr>
        <w:ind w:left="284" w:right="567" w:hanging="0"/>
        <w:rPr>
          <w:rFonts w:ascii="Arial" w:hAnsi="Arial" w:cs="Arial"/>
        </w:rPr>
      </w:pPr>
      <w:r>
        <w:rPr>
          <w:rFonts w:cs="Arial" w:ascii="Arial" w:hAnsi="Arial"/>
        </w:rPr>
      </w:r>
    </w:p>
    <w:p>
      <w:pPr>
        <w:pStyle w:val="Normal"/>
        <w:spacing w:lineRule="auto" w:line="240" w:before="0" w:after="0"/>
        <w:rPr>
          <w:rFonts w:ascii="Arial" w:hAnsi="Arial" w:cs="Arial"/>
          <w:sz w:val="32"/>
        </w:rPr>
      </w:pPr>
      <w:r>
        <w:rPr>
          <w:rFonts w:cs="Arial" w:ascii="Arial" w:hAnsi="Arial"/>
          <w:sz w:val="32"/>
        </w:rPr>
      </w:r>
    </w:p>
    <w:p>
      <w:pPr>
        <w:pStyle w:val="Normal"/>
        <w:pBdr>
          <w:top w:val="single" w:sz="4" w:space="1" w:color="000000"/>
          <w:left w:val="single" w:sz="4" w:space="4" w:color="000000"/>
          <w:bottom w:val="single" w:sz="4" w:space="1" w:color="000000"/>
          <w:right w:val="single" w:sz="4" w:space="4" w:color="000000"/>
        </w:pBdr>
        <w:spacing w:lineRule="auto" w:line="240" w:before="0" w:after="0"/>
        <w:jc w:val="center"/>
        <w:rPr>
          <w:rFonts w:ascii="Arial" w:hAnsi="Arial" w:cs="Arial"/>
          <w:b/>
          <w:b/>
          <w:sz w:val="24"/>
          <w:szCs w:val="24"/>
        </w:rPr>
      </w:pPr>
      <w:r>
        <w:rPr>
          <w:rFonts w:cs="Arial" w:ascii="Arial" w:hAnsi="Arial"/>
          <w:b/>
          <w:sz w:val="24"/>
          <w:szCs w:val="24"/>
        </w:rPr>
      </w:r>
    </w:p>
    <w:p>
      <w:pPr>
        <w:pStyle w:val="Normal"/>
        <w:pBdr>
          <w:top w:val="single" w:sz="4" w:space="1" w:color="000000"/>
          <w:left w:val="single" w:sz="4" w:space="4" w:color="000000"/>
          <w:bottom w:val="single" w:sz="4" w:space="1" w:color="000000"/>
          <w:right w:val="single" w:sz="4" w:space="4" w:color="000000"/>
        </w:pBdr>
        <w:spacing w:lineRule="auto" w:line="240" w:before="0" w:after="0"/>
        <w:jc w:val="center"/>
        <w:rPr>
          <w:rFonts w:ascii="Arial" w:hAnsi="Arial" w:cs="Arial"/>
          <w:b/>
          <w:b/>
          <w:sz w:val="24"/>
          <w:szCs w:val="24"/>
        </w:rPr>
      </w:pPr>
      <w:r>
        <w:rPr>
          <w:rFonts w:cs="Arial" w:ascii="Arial" w:hAnsi="Arial"/>
          <w:b/>
          <w:sz w:val="24"/>
          <w:szCs w:val="24"/>
        </w:rPr>
        <w:t>Accord relatif aux Mesures Exceptionnelles de Soutien au Pouvoir d’Achat des salariés de l’Unité Economique et Sociale (UES) Lafarge Bétons, BC Charente Limousin, Béton Chantiers Océaniques</w:t>
      </w:r>
    </w:p>
    <w:p>
      <w:pPr>
        <w:pStyle w:val="Normal"/>
        <w:pBdr>
          <w:top w:val="single" w:sz="4" w:space="1" w:color="000000"/>
          <w:left w:val="single" w:sz="4" w:space="4" w:color="000000"/>
          <w:bottom w:val="single" w:sz="4" w:space="1" w:color="000000"/>
          <w:right w:val="single" w:sz="4" w:space="4" w:color="000000"/>
        </w:pBdr>
        <w:spacing w:lineRule="auto" w:line="240" w:before="0" w:after="0"/>
        <w:jc w:val="center"/>
        <w:rPr>
          <w:rFonts w:ascii="Arial" w:hAnsi="Arial" w:cs="Arial"/>
          <w:i/>
          <w:i/>
          <w:sz w:val="16"/>
          <w:szCs w:val="24"/>
        </w:rPr>
      </w:pPr>
      <w:r>
        <w:rPr>
          <w:rFonts w:cs="Arial" w:ascii="Arial" w:hAnsi="Arial"/>
          <w:i/>
          <w:sz w:val="16"/>
          <w:szCs w:val="24"/>
        </w:rPr>
        <w:t>(Article 7 de l’accord NAO 2022 du 11 février 2022)</w:t>
      </w:r>
    </w:p>
    <w:p>
      <w:pPr>
        <w:pStyle w:val="Normal"/>
        <w:tabs>
          <w:tab w:val="left" w:pos="5190" w:leader="none"/>
        </w:tabs>
        <w:spacing w:lineRule="auto" w:line="240" w:before="0" w:after="0"/>
        <w:rPr>
          <w:rFonts w:ascii="Arial" w:hAnsi="Arial" w:cs="Arial"/>
          <w:i/>
          <w:i/>
          <w:sz w:val="16"/>
          <w:szCs w:val="24"/>
        </w:rPr>
      </w:pPr>
      <w:r>
        <w:rPr>
          <w:rFonts w:cs="Arial" w:ascii="Arial" w:hAnsi="Arial"/>
          <w:i/>
          <w:sz w:val="16"/>
          <w:szCs w:val="24"/>
        </w:rPr>
      </w:r>
    </w:p>
    <w:p>
      <w:pPr>
        <w:pStyle w:val="Normal"/>
        <w:tabs>
          <w:tab w:val="left" w:pos="5190" w:leader="none"/>
        </w:tabs>
        <w:spacing w:lineRule="auto" w:line="240" w:before="0" w:after="0"/>
        <w:rPr>
          <w:rFonts w:ascii="Arial" w:hAnsi="Arial" w:cs="Arial"/>
        </w:rPr>
      </w:pPr>
      <w:r>
        <w:rPr>
          <w:rFonts w:cs="Arial" w:ascii="Arial" w:hAnsi="Arial"/>
        </w:rPr>
      </w:r>
    </w:p>
    <w:p>
      <w:pPr>
        <w:pStyle w:val="Normal"/>
        <w:tabs>
          <w:tab w:val="left" w:pos="5190" w:leader="none"/>
        </w:tabs>
        <w:spacing w:lineRule="auto" w:line="240" w:before="0" w:after="0"/>
        <w:rPr>
          <w:rFonts w:ascii="Arial" w:hAnsi="Arial" w:cs="Arial"/>
        </w:rPr>
      </w:pPr>
      <w:r>
        <w:rPr>
          <w:rFonts w:cs="Arial" w:ascii="Arial" w:hAnsi="Arial"/>
        </w:rPr>
      </w:r>
    </w:p>
    <w:p>
      <w:pPr>
        <w:pStyle w:val="Normal"/>
        <w:tabs>
          <w:tab w:val="left" w:pos="5190" w:leader="none"/>
        </w:tabs>
        <w:spacing w:lineRule="auto" w:line="240" w:before="0" w:after="0"/>
        <w:rPr>
          <w:rFonts w:ascii="Arial" w:hAnsi="Arial" w:cs="Arial"/>
        </w:rPr>
      </w:pPr>
      <w:r>
        <w:rPr>
          <w:rFonts w:cs="Arial" w:ascii="Arial" w:hAnsi="Arial"/>
        </w:rPr>
        <w:tab/>
      </w:r>
    </w:p>
    <w:p>
      <w:pPr>
        <w:pStyle w:val="Normal"/>
        <w:spacing w:lineRule="auto" w:line="240" w:before="0" w:after="0"/>
        <w:jc w:val="both"/>
        <w:rPr>
          <w:rFonts w:ascii="Arial" w:hAnsi="Arial" w:cs="Arial"/>
        </w:rPr>
      </w:pPr>
      <w:r>
        <w:rPr>
          <w:rFonts w:cs="Arial" w:ascii="Arial" w:hAnsi="Arial"/>
        </w:rPr>
        <w:t>Entre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D’une part :</w:t>
      </w:r>
    </w:p>
    <w:p>
      <w:pPr>
        <w:pStyle w:val="Normal"/>
        <w:spacing w:lineRule="auto" w:line="240" w:before="0" w:after="0"/>
        <w:jc w:val="both"/>
        <w:rPr>
          <w:rFonts w:ascii="Arial" w:hAnsi="Arial" w:cs="Arial"/>
        </w:rPr>
      </w:pPr>
      <w:bookmarkStart w:id="0" w:name="_GoBack"/>
      <w:bookmarkStart w:id="1" w:name="_GoBack"/>
      <w:bookmarkEnd w:id="1"/>
      <w:r>
        <w:rPr>
          <w:rFonts w:cs="Arial" w:ascii="Arial" w:hAnsi="Arial"/>
        </w:rPr>
      </w:r>
    </w:p>
    <w:p>
      <w:pPr>
        <w:pStyle w:val="Normal"/>
        <w:jc w:val="both"/>
        <w:rPr/>
      </w:pPr>
      <w:r>
        <w:rPr>
          <w:rFonts w:cs="Arial" w:ascii="Arial" w:hAnsi="Arial"/>
        </w:rPr>
        <w:t>Les sociétés, Lafarge Bétons, BC Charente Limousin, Béton Chantiers Océaniques composant l’Unité Économique et Sociale Lafarge Bétons, ci-dessous désignées « l’Entreprise », représentée par XXXXX, Directeur des Ressources Humaines en charge de la ligne de produits Bétons, dûment mandaté et ayant pouvoir</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Ci-après dénommés, « l’UES » ou « l’entreprise » ou « la société »</w:t>
      </w:r>
    </w:p>
    <w:p>
      <w:pPr>
        <w:pStyle w:val="Normal"/>
        <w:spacing w:lineRule="auto" w:line="240" w:before="0" w:after="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D’autre part : </w:t>
      </w:r>
    </w:p>
    <w:p>
      <w:pPr>
        <w:pStyle w:val="Normal"/>
        <w:spacing w:lineRule="auto" w:line="240" w:before="0" w:after="0"/>
        <w:ind w:hanging="2"/>
        <w:jc w:val="both"/>
        <w:rPr>
          <w:rFonts w:ascii="Arial" w:hAnsi="Arial" w:cs="Arial"/>
        </w:rPr>
      </w:pPr>
      <w:r>
        <w:rPr>
          <w:rFonts w:cs="Arial" w:ascii="Arial" w:hAnsi="Arial"/>
        </w:rPr>
        <w:t>Les Organisations Syndicales Représentatives au sein de l’UES Lafarge Bétons</w:t>
      </w:r>
    </w:p>
    <w:p>
      <w:pPr>
        <w:pStyle w:val="Normal"/>
        <w:spacing w:lineRule="auto" w:line="240" w:before="0" w:after="0"/>
        <w:ind w:hanging="2"/>
        <w:jc w:val="both"/>
        <w:rPr>
          <w:rFonts w:ascii="Arial" w:hAnsi="Arial" w:cs="Arial"/>
        </w:rPr>
      </w:pPr>
      <w:r>
        <w:rPr>
          <w:rFonts w:cs="Arial" w:ascii="Arial" w:hAnsi="Arial"/>
        </w:rPr>
      </w:r>
    </w:p>
    <w:p>
      <w:pPr>
        <w:pStyle w:val="Normal"/>
        <w:spacing w:lineRule="auto" w:line="240" w:before="0" w:after="0"/>
        <w:ind w:hanging="2"/>
        <w:jc w:val="both"/>
        <w:rPr>
          <w:rFonts w:ascii="Arial" w:hAnsi="Arial" w:cs="Arial"/>
        </w:rPr>
      </w:pPr>
      <w:r>
        <w:rPr>
          <w:rFonts w:cs="Arial" w:ascii="Arial" w:hAnsi="Arial"/>
        </w:rPr>
      </w:r>
    </w:p>
    <w:p>
      <w:pPr>
        <w:pStyle w:val="Normal"/>
        <w:numPr>
          <w:ilvl w:val="0"/>
          <w:numId w:val="2"/>
        </w:numPr>
        <w:suppressAutoHyphens w:val="true"/>
        <w:spacing w:lineRule="auto" w:line="240" w:before="0" w:after="0"/>
        <w:ind w:left="0" w:hanging="2"/>
        <w:jc w:val="both"/>
        <w:textAlignment w:val="top"/>
        <w:outlineLvl w:val="0"/>
        <w:rPr/>
      </w:pPr>
      <w:r>
        <w:rPr>
          <w:rFonts w:cs="Arial" w:ascii="Arial" w:hAnsi="Arial"/>
        </w:rPr>
        <w:t>CFE-CGC, représentée par Madame XXXXX, Déléguée Syndicale Centrale, dûment mandatée,</w:t>
      </w:r>
    </w:p>
    <w:p>
      <w:pPr>
        <w:pStyle w:val="Normal"/>
        <w:spacing w:lineRule="auto" w:line="240" w:before="0" w:after="0"/>
        <w:ind w:hanging="2"/>
        <w:jc w:val="both"/>
        <w:rPr>
          <w:rFonts w:ascii="Arial" w:hAnsi="Arial" w:cs="Arial"/>
        </w:rPr>
      </w:pPr>
      <w:r>
        <w:rPr>
          <w:rFonts w:cs="Arial" w:ascii="Arial" w:hAnsi="Arial"/>
        </w:rPr>
      </w:r>
    </w:p>
    <w:p>
      <w:pPr>
        <w:pStyle w:val="Normal"/>
        <w:numPr>
          <w:ilvl w:val="0"/>
          <w:numId w:val="2"/>
        </w:numPr>
        <w:suppressAutoHyphens w:val="true"/>
        <w:spacing w:lineRule="auto" w:line="240" w:before="0" w:after="0"/>
        <w:ind w:left="0" w:hanging="2"/>
        <w:jc w:val="both"/>
        <w:textAlignment w:val="top"/>
        <w:outlineLvl w:val="0"/>
        <w:rPr/>
      </w:pPr>
      <w:r>
        <w:rPr>
          <w:rFonts w:cs="Arial" w:ascii="Arial" w:hAnsi="Arial"/>
        </w:rPr>
        <w:t>CFTC, représentée par Monsieur XXXXXX, Délégué Syndical Central, dûment mandaté,</w:t>
      </w:r>
    </w:p>
    <w:p>
      <w:pPr>
        <w:pStyle w:val="Normal"/>
        <w:spacing w:lineRule="auto" w:line="240" w:before="0" w:after="0"/>
        <w:ind w:hanging="2"/>
        <w:jc w:val="both"/>
        <w:rPr>
          <w:rFonts w:ascii="Arial" w:hAnsi="Arial" w:cs="Arial"/>
        </w:rPr>
      </w:pPr>
      <w:r>
        <w:rPr>
          <w:rFonts w:cs="Arial" w:ascii="Arial" w:hAnsi="Arial"/>
        </w:rPr>
      </w:r>
    </w:p>
    <w:p>
      <w:pPr>
        <w:pStyle w:val="Normal"/>
        <w:numPr>
          <w:ilvl w:val="0"/>
          <w:numId w:val="2"/>
        </w:numPr>
        <w:pBdr/>
        <w:suppressAutoHyphens w:val="true"/>
        <w:spacing w:lineRule="auto" w:line="240" w:before="0" w:after="0"/>
        <w:ind w:left="0" w:hanging="2"/>
        <w:jc w:val="both"/>
        <w:textAlignment w:val="top"/>
        <w:outlineLvl w:val="0"/>
        <w:rPr/>
      </w:pPr>
      <w:r>
        <w:rPr>
          <w:rFonts w:cs="Arial" w:ascii="Arial" w:hAnsi="Arial"/>
        </w:rPr>
        <w:t>CGT, représentée par Monsieur XXXX, Délégué Syndical Central, dûment mandaté,</w:t>
      </w:r>
    </w:p>
    <w:p>
      <w:pPr>
        <w:pStyle w:val="Paragraphedeliste"/>
        <w:ind w:left="0" w:hanging="2"/>
        <w:rPr>
          <w:rFonts w:ascii="Arial" w:hAnsi="Arial" w:cs="Arial"/>
        </w:rPr>
      </w:pPr>
      <w:r>
        <w:rPr>
          <w:rFonts w:cs="Arial" w:ascii="Arial" w:hAnsi="Arial"/>
        </w:rPr>
      </w:r>
    </w:p>
    <w:p>
      <w:pPr>
        <w:pStyle w:val="Normal"/>
        <w:numPr>
          <w:ilvl w:val="0"/>
          <w:numId w:val="2"/>
        </w:numPr>
        <w:suppressAutoHyphens w:val="true"/>
        <w:spacing w:lineRule="auto" w:line="240" w:before="0" w:after="0"/>
        <w:ind w:left="0" w:hanging="2"/>
        <w:jc w:val="both"/>
        <w:textAlignment w:val="top"/>
        <w:outlineLvl w:val="0"/>
        <w:rPr/>
      </w:pPr>
      <w:r>
        <w:rPr>
          <w:rFonts w:cs="Arial" w:ascii="Arial" w:hAnsi="Arial"/>
        </w:rPr>
        <w:t>CFDT, représentée par Madame XXXXXX, Déléguée Syndical Central, dûment mandatée,</w:t>
      </w:r>
    </w:p>
    <w:p>
      <w:pPr>
        <w:pStyle w:val="Normal"/>
        <w:spacing w:lineRule="auto" w:line="240" w:before="0" w:after="0"/>
        <w:ind w:hanging="2"/>
        <w:jc w:val="both"/>
        <w:rPr>
          <w:rFonts w:ascii="Arial" w:hAnsi="Arial" w:cs="Arial"/>
        </w:rPr>
      </w:pPr>
      <w:r>
        <w:rPr>
          <w:rFonts w:cs="Arial" w:ascii="Arial" w:hAnsi="Arial"/>
        </w:rPr>
      </w:r>
    </w:p>
    <w:p>
      <w:pPr>
        <w:pStyle w:val="Paragraphedeliste"/>
        <w:rPr>
          <w:rFonts w:ascii="Arial" w:hAnsi="Arial" w:cs="Arial"/>
        </w:rPr>
      </w:pPr>
      <w:r>
        <w:rPr>
          <w:rFonts w:cs="Arial" w:ascii="Arial" w:hAnsi="Arial"/>
        </w:rPr>
      </w:r>
    </w:p>
    <w:p>
      <w:pPr>
        <w:pStyle w:val="Normal"/>
        <w:jc w:val="both"/>
        <w:rPr>
          <w:rFonts w:ascii="Arial" w:hAnsi="Arial" w:cs="Arial"/>
        </w:rPr>
      </w:pPr>
      <w:r>
        <w:rPr>
          <w:rFonts w:cs="Arial" w:ascii="Arial" w:hAnsi="Arial"/>
        </w:rPr>
        <w:t>Ci-après dénommées, les « organisations syndicales »</w:t>
      </w:r>
    </w:p>
    <w:p>
      <w:pPr>
        <w:pStyle w:val="Normal"/>
        <w:jc w:val="both"/>
        <w:rPr>
          <w:rFonts w:ascii="Arial" w:hAnsi="Arial" w:cs="Arial"/>
        </w:rPr>
      </w:pPr>
      <w:r>
        <w:rPr>
          <w:rFonts w:cs="Arial" w:ascii="Arial" w:hAnsi="Arial"/>
        </w:rPr>
        <w:t>Ci-après ensemble dénommées, « les parties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Il a été convenu ce qui suit :</w:t>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Enttedetabledesmatires"/>
        <w:rPr>
          <w:rFonts w:ascii="Arial" w:hAnsi="Arial" w:cs="Arial"/>
          <w:b/>
          <w:b/>
        </w:rPr>
      </w:pPr>
      <w:r>
        <w:rPr>
          <w:rFonts w:cs="Arial" w:ascii="Arial" w:hAnsi="Arial"/>
          <w:b/>
        </w:rPr>
      </w:r>
    </w:p>
    <w:p>
      <w:pPr>
        <w:pStyle w:val="Enttedetabledesmatires"/>
        <w:rPr>
          <w:rFonts w:ascii="Arial" w:hAnsi="Arial" w:cs="Arial"/>
        </w:rPr>
      </w:pPr>
      <w:r>
        <w:rPr>
          <w:rFonts w:cs="Arial" w:ascii="Arial" w:hAnsi="Arial"/>
        </w:rPr>
        <w:t>Table des matières</w:t>
      </w:r>
    </w:p>
    <w:p>
      <w:pPr>
        <w:pStyle w:val="Normal"/>
        <w:rPr>
          <w:rFonts w:ascii="Arial" w:hAnsi="Arial" w:cs="Arial"/>
          <w:lang w:eastAsia="fr-FR"/>
        </w:rPr>
      </w:pPr>
      <w:r>
        <w:rPr>
          <w:rFonts w:cs="Arial" w:ascii="Arial" w:hAnsi="Arial"/>
          <w:lang w:eastAsia="fr-FR"/>
        </w:rPr>
      </w:r>
    </w:p>
    <w:p>
      <w:pPr>
        <w:pStyle w:val="Contents2"/>
        <w:tabs>
          <w:tab w:val="right" w:pos="9062" w:leader="dot"/>
        </w:tabs>
        <w:rPr>
          <w:lang w:val="en-GB" w:eastAsia="en-GB"/>
        </w:rPr>
      </w:pPr>
      <w:r>
        <w:fldChar w:fldCharType="begin"/>
      </w:r>
      <w:r>
        <w:instrText> TOC \o "1-3" \h \z \u </w:instrText>
      </w:r>
      <w:r>
        <w:fldChar w:fldCharType="separate"/>
      </w:r>
      <w:hyperlink w:anchor="__RefHeading___Toc113547815">
        <w:r>
          <w:rPr>
            <w:rStyle w:val="IndexLink"/>
            <w:rFonts w:cs="Arial" w:ascii="Arial" w:hAnsi="Arial"/>
            <w:lang w:val="en-GB" w:eastAsia="en-GB"/>
          </w:rPr>
          <w:t>Préambule</w:t>
        </w:r>
        <w:r>
          <w:rPr>
            <w:rStyle w:val="IndexLink"/>
            <w:rFonts w:cs="Arial"/>
            <w:lang w:val="en-GB" w:eastAsia="en-GB"/>
          </w:rPr>
          <w:tab/>
          <w:t>3</w:t>
        </w:r>
      </w:hyperlink>
    </w:p>
    <w:p>
      <w:pPr>
        <w:pStyle w:val="Contents2"/>
        <w:tabs>
          <w:tab w:val="right" w:pos="9062" w:leader="dot"/>
        </w:tabs>
        <w:rPr>
          <w:lang w:val="en-GB" w:eastAsia="en-GB"/>
        </w:rPr>
      </w:pPr>
      <w:hyperlink w:anchor="__RefHeading___Toc113547816">
        <w:r>
          <w:rPr>
            <w:rStyle w:val="IndexLink"/>
            <w:rFonts w:cs="Arial" w:ascii="Arial" w:hAnsi="Arial"/>
            <w:lang w:val="en-GB" w:eastAsia="en-GB"/>
          </w:rPr>
          <w:t>Article 1. Champ d’application</w:t>
        </w:r>
        <w:r>
          <w:rPr>
            <w:rStyle w:val="IndexLink"/>
            <w:lang w:val="en-GB" w:eastAsia="en-GB"/>
          </w:rPr>
          <w:tab/>
          <w:t>3</w:t>
        </w:r>
      </w:hyperlink>
    </w:p>
    <w:p>
      <w:pPr>
        <w:pStyle w:val="Contents2"/>
        <w:tabs>
          <w:tab w:val="right" w:pos="9062" w:leader="dot"/>
        </w:tabs>
        <w:rPr>
          <w:lang w:val="en-GB" w:eastAsia="en-GB"/>
        </w:rPr>
      </w:pPr>
      <w:hyperlink w:anchor="__RefHeading___Toc113547817">
        <w:r>
          <w:rPr>
            <w:rStyle w:val="IndexLink"/>
            <w:rFonts w:cs="Arial" w:ascii="Arial" w:hAnsi="Arial"/>
            <w:lang w:val="en-GB" w:eastAsia="en-GB"/>
          </w:rPr>
          <w:t>Article 2.  Mesures salariales pour Non Cadres</w:t>
        </w:r>
        <w:r>
          <w:rPr>
            <w:rStyle w:val="IndexLink"/>
            <w:lang w:val="en-GB" w:eastAsia="en-GB"/>
          </w:rPr>
          <w:tab/>
          <w:t>3</w:t>
        </w:r>
      </w:hyperlink>
    </w:p>
    <w:p>
      <w:pPr>
        <w:pStyle w:val="Contents2"/>
        <w:tabs>
          <w:tab w:val="right" w:pos="9062" w:leader="dot"/>
        </w:tabs>
        <w:rPr>
          <w:lang w:val="en-GB" w:eastAsia="en-GB"/>
        </w:rPr>
      </w:pPr>
      <w:hyperlink w:anchor="__RefHeading___Toc113547818">
        <w:r>
          <w:rPr>
            <w:rStyle w:val="IndexLink"/>
            <w:rFonts w:cs="Arial" w:ascii="Arial" w:hAnsi="Arial"/>
            <w:lang w:val="en-GB" w:eastAsia="en-GB"/>
          </w:rPr>
          <w:t>Article 3. Mesures salariales pour les Cadres</w:t>
        </w:r>
        <w:r>
          <w:rPr>
            <w:rStyle w:val="IndexLink"/>
            <w:lang w:val="en-GB" w:eastAsia="en-GB"/>
          </w:rPr>
          <w:tab/>
          <w:t>3</w:t>
        </w:r>
      </w:hyperlink>
    </w:p>
    <w:p>
      <w:pPr>
        <w:pStyle w:val="Contents2"/>
        <w:tabs>
          <w:tab w:val="right" w:pos="9062" w:leader="dot"/>
        </w:tabs>
        <w:rPr>
          <w:lang w:val="en-GB" w:eastAsia="en-GB"/>
        </w:rPr>
      </w:pPr>
      <w:hyperlink w:anchor="__RefHeading___Toc113547819">
        <w:r>
          <w:rPr>
            <w:rStyle w:val="IndexLink"/>
            <w:rFonts w:cs="Arial" w:ascii="Arial" w:hAnsi="Arial"/>
            <w:lang w:val="en-GB" w:eastAsia="en-GB"/>
          </w:rPr>
          <w:t>Article 4. Dispositions finales</w:t>
        </w:r>
        <w:r>
          <w:rPr>
            <w:rStyle w:val="IndexLink"/>
            <w:lang w:val="en-GB" w:eastAsia="en-GB"/>
          </w:rPr>
          <w:tab/>
          <w:t>4</w:t>
        </w:r>
      </w:hyperlink>
    </w:p>
    <w:p>
      <w:pPr>
        <w:pStyle w:val="Contents3"/>
        <w:tabs>
          <w:tab w:val="right" w:pos="9062" w:leader="dot"/>
        </w:tabs>
        <w:rPr>
          <w:lang w:val="en-GB" w:eastAsia="en-GB"/>
        </w:rPr>
      </w:pPr>
      <w:hyperlink w:anchor="__RefHeading___Toc113547820">
        <w:r>
          <w:rPr>
            <w:rStyle w:val="IndexLink"/>
            <w:rFonts w:cs="Arial" w:ascii="Arial" w:hAnsi="Arial"/>
            <w:lang w:val="en-GB" w:eastAsia="en-GB"/>
          </w:rPr>
          <w:t>Article 4.1 Entrée en vigueur et durée de l’accord</w:t>
        </w:r>
        <w:r>
          <w:rPr>
            <w:rStyle w:val="IndexLink"/>
            <w:lang w:val="en-GB" w:eastAsia="en-GB"/>
          </w:rPr>
          <w:tab/>
          <w:t>4</w:t>
        </w:r>
      </w:hyperlink>
    </w:p>
    <w:p>
      <w:pPr>
        <w:pStyle w:val="Contents3"/>
        <w:tabs>
          <w:tab w:val="right" w:pos="9062" w:leader="dot"/>
        </w:tabs>
        <w:rPr>
          <w:lang w:val="en-GB" w:eastAsia="en-GB"/>
        </w:rPr>
      </w:pPr>
      <w:hyperlink w:anchor="__RefHeading___Toc113547821">
        <w:r>
          <w:rPr>
            <w:rStyle w:val="IndexLink"/>
            <w:rFonts w:cs="Arial" w:ascii="Arial" w:hAnsi="Arial"/>
            <w:lang w:val="en-GB" w:eastAsia="en-GB"/>
          </w:rPr>
          <w:t>Article 4.2 Règlement des litiges</w:t>
        </w:r>
        <w:r>
          <w:rPr>
            <w:rStyle w:val="IndexLink"/>
            <w:lang w:val="en-GB" w:eastAsia="en-GB"/>
          </w:rPr>
          <w:tab/>
          <w:t>4</w:t>
        </w:r>
      </w:hyperlink>
    </w:p>
    <w:p>
      <w:pPr>
        <w:pStyle w:val="Contents3"/>
        <w:tabs>
          <w:tab w:val="right" w:pos="9062" w:leader="dot"/>
        </w:tabs>
        <w:rPr>
          <w:lang w:val="en-GB" w:eastAsia="en-GB"/>
        </w:rPr>
      </w:pPr>
      <w:hyperlink w:anchor="__RefHeading___Toc113547822">
        <w:r>
          <w:rPr>
            <w:rStyle w:val="IndexLink"/>
            <w:rFonts w:cs="Arial" w:ascii="Arial" w:hAnsi="Arial"/>
            <w:lang w:val="en-GB" w:eastAsia="en-GB"/>
          </w:rPr>
          <w:t>Article 4.3 Dépôt et publicité de l’accord</w:t>
        </w:r>
        <w:r>
          <w:rPr>
            <w:rStyle w:val="IndexLink"/>
            <w:lang w:val="en-GB" w:eastAsia="en-GB"/>
          </w:rPr>
          <w:tab/>
          <w:t>4</w:t>
        </w:r>
      </w:hyperlink>
      <w:r>
        <w:fldChar w:fldCharType="end"/>
      </w:r>
    </w:p>
    <w:p>
      <w:pPr>
        <w:pStyle w:val="Normal"/>
        <w:rPr>
          <w:rFonts w:ascii="Arial" w:hAnsi="Arial" w:cs="Arial"/>
          <w:b/>
          <w:b/>
          <w:bCs/>
          <w:lang w:val="en-GB" w:eastAsia="en-GB"/>
        </w:rPr>
      </w:pPr>
      <w:r>
        <w:rPr>
          <w:rFonts w:cs="Arial" w:ascii="Arial" w:hAnsi="Arial"/>
          <w:b/>
          <w:bCs/>
          <w:lang w:val="en-GB" w:eastAsia="en-G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keepNext w:val="true"/>
        <w:keepLines/>
        <w:numPr>
          <w:ilvl w:val="0"/>
          <w:numId w:val="0"/>
        </w:numPr>
        <w:spacing w:lineRule="auto" w:line="240" w:before="0" w:after="0"/>
        <w:jc w:val="both"/>
        <w:outlineLvl w:val="1"/>
        <w:rPr>
          <w:rFonts w:ascii="Arial" w:hAnsi="Arial" w:cs="Arial"/>
          <w:color w:val="00326C"/>
        </w:rPr>
      </w:pPr>
      <w:bookmarkStart w:id="2" w:name="__RefHeading___Toc113547815"/>
      <w:bookmarkEnd w:id="2"/>
      <w:r>
        <w:rPr>
          <w:rFonts w:cs="Arial" w:ascii="Arial" w:hAnsi="Arial"/>
          <w:color w:val="00326C"/>
        </w:rPr>
        <w:t>Préambule</w:t>
      </w:r>
    </w:p>
    <w:p>
      <w:pPr>
        <w:pStyle w:val="Normal"/>
        <w:spacing w:lineRule="auto" w:line="240" w:before="0" w:after="0"/>
        <w:jc w:val="both"/>
        <w:rPr>
          <w:rFonts w:ascii="Arial" w:hAnsi="Arial" w:cs="Arial"/>
          <w:b/>
          <w:b/>
          <w:color w:val="00326C"/>
        </w:rPr>
      </w:pPr>
      <w:r>
        <w:rPr>
          <w:rFonts w:cs="Arial" w:ascii="Arial" w:hAnsi="Arial"/>
          <w:b/>
          <w:color w:val="00326C"/>
        </w:rPr>
      </w:r>
    </w:p>
    <w:p>
      <w:pPr>
        <w:pStyle w:val="Normal"/>
        <w:spacing w:lineRule="auto" w:line="240" w:before="0" w:after="0"/>
        <w:jc w:val="both"/>
        <w:rPr/>
      </w:pPr>
      <w:r>
        <w:rPr>
          <w:rFonts w:cs="Arial" w:ascii="Arial" w:hAnsi="Arial"/>
        </w:rPr>
        <w:t xml:space="preserve">La Direction et les organisations syndicales (CFTC et CFE-CGC) ont signé un accord NAO 2022 le 11 février 2022.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L’article 7 de cet accord prévoyait que « Les parties conviennent que la Direction rencontrera les organisations syndicales du présent accord dans les quinze premiers jours du mois de juillet 2022 si, à la fin du premier semestre, la prévision annualisée de l’inflation de l’INSEE pour l’exercice 2022 est supérieure à 3,3% (données hors tabac)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 xml:space="preserve">Au regard des niveaux d’inflation inédits en 2022, la Direction a rencontré les organisations syndicales le 12 juillet, puis le 7 septembre 2022.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Ces réunions ont permis à l’ensemble des parties d’échanger concrètement sur les conséquences des niveaux d’inflation sur les résultats de l’Entreprise et plus spécifiquement de notre ligne de produit, ainsi que sur le pouvoir d’achat impacté des salariés.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 xml:space="preserve">Les dispositions suivantes prévoient ainsi des mesures exceptionnelles d’augmentation de salaire en 2022, afin de traduire la volonté partagée de soutenir le pouvoir d’achat individuel des salariés tout en prenant en compte les contraintes externes majeures pesant sur notre entreprise (explosion des coûts de l'énergie, CO2, etc.). </w:t>
      </w:r>
    </w:p>
    <w:p>
      <w:pPr>
        <w:pStyle w:val="Normal"/>
        <w:spacing w:lineRule="auto" w:line="240" w:before="0" w:after="0"/>
        <w:jc w:val="both"/>
        <w:rPr>
          <w:rFonts w:ascii="Arial" w:hAnsi="Arial" w:cs="Arial"/>
        </w:rPr>
      </w:pPr>
      <w:r>
        <w:rPr>
          <w:rFonts w:cs="Arial" w:ascii="Arial" w:hAnsi="Arial"/>
        </w:rPr>
        <w:t>Enfin, les parties au présent accord conviennent que les dispositions suivantes demeurent indépendantes de la NAO 2023.</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rFonts w:ascii="Arial" w:hAnsi="Arial" w:cs="Arial"/>
          <w:b/>
          <w:b/>
        </w:rPr>
      </w:pPr>
      <w:r>
        <w:rPr>
          <w:rFonts w:cs="Arial" w:ascii="Arial" w:hAnsi="Arial"/>
          <w:b/>
        </w:rPr>
      </w:r>
    </w:p>
    <w:p>
      <w:pPr>
        <w:pStyle w:val="Normal"/>
        <w:keepNext w:val="true"/>
        <w:keepLines/>
        <w:numPr>
          <w:ilvl w:val="0"/>
          <w:numId w:val="0"/>
        </w:numPr>
        <w:spacing w:lineRule="auto" w:line="240" w:before="0" w:after="0"/>
        <w:jc w:val="both"/>
        <w:outlineLvl w:val="1"/>
        <w:rPr/>
      </w:pPr>
      <w:bookmarkStart w:id="3" w:name="__RefHeading___Toc113547816"/>
      <w:r>
        <w:rPr>
          <w:rFonts w:cs="Arial" w:ascii="Arial" w:hAnsi="Arial"/>
          <w:color w:val="00326C"/>
        </w:rPr>
        <w:t>Article 1. Champ d’application</w:t>
      </w:r>
      <w:bookmarkEnd w:id="3"/>
      <w:r>
        <w:rPr>
          <w:rFonts w:cs="Arial" w:ascii="Arial" w:hAnsi="Arial"/>
          <w:color w:val="00326C"/>
        </w:rPr>
        <w:t xml:space="preserve"> </w:t>
      </w:r>
    </w:p>
    <w:p>
      <w:pPr>
        <w:pStyle w:val="Default"/>
        <w:rPr>
          <w:rFonts w:ascii="Arial" w:hAnsi="Arial" w:cs="Arial"/>
          <w:color w:val="00326C"/>
          <w:sz w:val="22"/>
          <w:szCs w:val="22"/>
        </w:rPr>
      </w:pPr>
      <w:r>
        <w:rPr>
          <w:rFonts w:cs="Arial" w:ascii="Arial" w:hAnsi="Arial"/>
          <w:color w:val="00326C"/>
          <w:sz w:val="22"/>
          <w:szCs w:val="22"/>
        </w:rPr>
      </w:r>
    </w:p>
    <w:p>
      <w:pPr>
        <w:pStyle w:val="Normal"/>
        <w:spacing w:lineRule="auto" w:line="240" w:before="0" w:after="0"/>
        <w:jc w:val="both"/>
        <w:rPr>
          <w:rFonts w:ascii="Arial" w:hAnsi="Arial" w:cs="Arial"/>
        </w:rPr>
      </w:pPr>
      <w:r>
        <w:rPr>
          <w:rFonts w:cs="Arial" w:ascii="Arial" w:hAnsi="Arial"/>
        </w:rPr>
        <w:t>Les dispositions du présent accord s’appliquent à l’ensemble des salariés de l’UES Lafarge Bétons, BC Charente Limousin et Béton Chantiers Océaniques quel que soit leur statut ou leur lieu de travail en France.</w:t>
      </w:r>
    </w:p>
    <w:p>
      <w:pPr>
        <w:pStyle w:val="Normal"/>
        <w:spacing w:lineRule="auto" w:line="240" w:before="0" w:after="0"/>
        <w:jc w:val="both"/>
        <w:rPr>
          <w:rFonts w:ascii="Arial" w:hAnsi="Arial" w:cs="Arial"/>
        </w:rPr>
      </w:pPr>
      <w:r>
        <w:rPr>
          <w:rFonts w:cs="Arial" w:ascii="Arial" w:hAnsi="Arial"/>
        </w:rPr>
      </w:r>
    </w:p>
    <w:p>
      <w:pPr>
        <w:pStyle w:val="Normal"/>
        <w:keepNext w:val="true"/>
        <w:keepLines/>
        <w:numPr>
          <w:ilvl w:val="0"/>
          <w:numId w:val="0"/>
        </w:numPr>
        <w:spacing w:lineRule="auto" w:line="240" w:before="0" w:after="0"/>
        <w:jc w:val="both"/>
        <w:outlineLvl w:val="1"/>
        <w:rPr>
          <w:rFonts w:ascii="Arial" w:hAnsi="Arial" w:cs="Arial"/>
          <w:color w:val="00326C"/>
        </w:rPr>
      </w:pPr>
      <w:bookmarkStart w:id="4" w:name="__RefHeading___Toc113547817"/>
      <w:r>
        <w:rPr>
          <w:rFonts w:cs="Arial" w:ascii="Arial" w:hAnsi="Arial"/>
          <w:color w:val="00326C"/>
        </w:rPr>
        <w:t xml:space="preserve">Article 2.  Mesures salariales pour les </w:t>
      </w:r>
      <w:bookmarkEnd w:id="4"/>
      <w:r>
        <w:rPr>
          <w:rFonts w:cs="Arial" w:ascii="Arial" w:hAnsi="Arial"/>
          <w:color w:val="00326C"/>
        </w:rPr>
        <w:t>Non Cadres</w:t>
      </w:r>
    </w:p>
    <w:p>
      <w:pPr>
        <w:pStyle w:val="Default"/>
        <w:rPr>
          <w:rFonts w:ascii="Arial" w:hAnsi="Arial" w:cs="Arial"/>
          <w:color w:val="00326C"/>
          <w:sz w:val="22"/>
          <w:szCs w:val="22"/>
        </w:rPr>
      </w:pPr>
      <w:r>
        <w:rPr>
          <w:rFonts w:cs="Arial" w:ascii="Arial" w:hAnsi="Arial"/>
          <w:color w:val="00326C"/>
          <w:sz w:val="22"/>
          <w:szCs w:val="22"/>
        </w:rPr>
      </w:r>
    </w:p>
    <w:p>
      <w:pPr>
        <w:pStyle w:val="Default"/>
        <w:jc w:val="both"/>
        <w:rPr>
          <w:rFonts w:ascii="Arial" w:hAnsi="Arial" w:cs="Arial"/>
          <w:sz w:val="22"/>
          <w:szCs w:val="22"/>
        </w:rPr>
      </w:pPr>
      <w:r>
        <w:rPr>
          <w:rFonts w:cs="Arial" w:ascii="Arial" w:hAnsi="Arial"/>
          <w:sz w:val="22"/>
          <w:szCs w:val="22"/>
        </w:rPr>
        <w:t>Les dispositions du présent article s’appliquent à l’ensemble des Non Cadres présents au 1</w:t>
      </w:r>
      <w:r>
        <w:rPr>
          <w:rFonts w:cs="Arial" w:ascii="Arial" w:hAnsi="Arial"/>
          <w:sz w:val="22"/>
          <w:szCs w:val="22"/>
          <w:vertAlign w:val="superscript"/>
        </w:rPr>
        <w:t>er</w:t>
      </w:r>
      <w:r>
        <w:rPr>
          <w:rFonts w:cs="Arial" w:ascii="Arial" w:hAnsi="Arial"/>
          <w:sz w:val="22"/>
          <w:szCs w:val="22"/>
        </w:rPr>
        <w:t xml:space="preserve"> septembre 2022.</w:t>
      </w:r>
    </w:p>
    <w:p>
      <w:pPr>
        <w:pStyle w:val="Default"/>
        <w:jc w:val="both"/>
        <w:rPr>
          <w:rFonts w:ascii="Arial" w:hAnsi="Arial" w:cs="Arial"/>
          <w:sz w:val="22"/>
          <w:szCs w:val="22"/>
        </w:rPr>
      </w:pPr>
      <w:r>
        <w:rPr>
          <w:rFonts w:cs="Arial" w:ascii="Arial" w:hAnsi="Arial"/>
          <w:sz w:val="22"/>
          <w:szCs w:val="22"/>
        </w:rPr>
      </w:r>
    </w:p>
    <w:p>
      <w:pPr>
        <w:pStyle w:val="Default"/>
        <w:jc w:val="both"/>
        <w:rPr/>
      </w:pPr>
      <w:r>
        <w:rPr>
          <w:rFonts w:cs="Arial" w:ascii="Arial" w:hAnsi="Arial"/>
          <w:sz w:val="22"/>
          <w:szCs w:val="22"/>
        </w:rPr>
        <w:t xml:space="preserve">Pour ces salarié(e)s, les parties conviennent d’une augmentation générale de 3 %. </w:t>
      </w:r>
    </w:p>
    <w:p>
      <w:pPr>
        <w:pStyle w:val="Normal"/>
        <w:autoSpaceDE w:val="false"/>
        <w:spacing w:lineRule="auto" w:line="240" w:before="0" w:after="0"/>
        <w:jc w:val="both"/>
        <w:rPr>
          <w:rFonts w:ascii="Arial" w:hAnsi="Arial" w:cs="Arial"/>
          <w:bCs/>
          <w:color w:val="000000"/>
          <w:sz w:val="22"/>
          <w:szCs w:val="22"/>
          <w:lang w:eastAsia="fr-FR"/>
        </w:rPr>
      </w:pPr>
      <w:r>
        <w:rPr>
          <w:rFonts w:cs="Arial" w:ascii="Arial" w:hAnsi="Arial"/>
          <w:bCs/>
          <w:color w:val="000000"/>
          <w:sz w:val="22"/>
          <w:szCs w:val="22"/>
          <w:lang w:eastAsia="fr-FR"/>
        </w:rPr>
      </w:r>
    </w:p>
    <w:p>
      <w:pPr>
        <w:pStyle w:val="Default"/>
        <w:jc w:val="both"/>
        <w:rPr/>
      </w:pPr>
      <w:r>
        <w:rPr>
          <w:rFonts w:cs="Arial" w:ascii="Arial" w:hAnsi="Arial"/>
          <w:sz w:val="22"/>
          <w:szCs w:val="22"/>
        </w:rPr>
        <w:t>Cette augmentation générale sera appliquée avec un effet au 1</w:t>
      </w:r>
      <w:r>
        <w:rPr>
          <w:rFonts w:cs="Arial" w:ascii="Arial" w:hAnsi="Arial"/>
          <w:sz w:val="22"/>
          <w:szCs w:val="22"/>
          <w:vertAlign w:val="superscript"/>
        </w:rPr>
        <w:t>er</w:t>
      </w:r>
      <w:r>
        <w:rPr>
          <w:rFonts w:cs="Arial" w:ascii="Arial" w:hAnsi="Arial"/>
          <w:sz w:val="14"/>
          <w:szCs w:val="14"/>
        </w:rPr>
        <w:t xml:space="preserve"> </w:t>
      </w:r>
      <w:r>
        <w:rPr>
          <w:rFonts w:cs="Arial" w:ascii="Arial" w:hAnsi="Arial"/>
          <w:sz w:val="22"/>
          <w:szCs w:val="22"/>
        </w:rPr>
        <w:t xml:space="preserve">septembre 2022. </w:t>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Normal"/>
        <w:keepNext w:val="true"/>
        <w:keepLines/>
        <w:numPr>
          <w:ilvl w:val="0"/>
          <w:numId w:val="0"/>
        </w:numPr>
        <w:spacing w:lineRule="auto" w:line="240" w:before="0" w:after="0"/>
        <w:jc w:val="both"/>
        <w:outlineLvl w:val="1"/>
        <w:rPr>
          <w:rFonts w:ascii="Arial" w:hAnsi="Arial" w:cs="Arial"/>
          <w:color w:val="00326C"/>
        </w:rPr>
      </w:pPr>
      <w:bookmarkStart w:id="5" w:name="__RefHeading___Toc113547818"/>
      <w:r>
        <w:rPr>
          <w:rFonts w:cs="Arial" w:ascii="Arial" w:hAnsi="Arial"/>
          <w:color w:val="00326C"/>
        </w:rPr>
        <w:t>Article 3. Mesures salariales pour les Cadres</w:t>
      </w:r>
      <w:bookmarkEnd w:id="5"/>
      <w:r>
        <w:rPr>
          <w:rFonts w:cs="Arial" w:ascii="Arial" w:hAnsi="Arial"/>
          <w:color w:val="00326C"/>
        </w:rPr>
        <w:t xml:space="preserve"> </w:t>
      </w:r>
    </w:p>
    <w:p>
      <w:pPr>
        <w:pStyle w:val="Default"/>
        <w:rPr>
          <w:rFonts w:ascii="Arial" w:hAnsi="Arial" w:cs="Arial"/>
          <w:b/>
          <w:b/>
          <w:bCs/>
          <w:color w:val="00326C"/>
          <w:sz w:val="22"/>
          <w:szCs w:val="22"/>
        </w:rPr>
      </w:pPr>
      <w:r>
        <w:rPr>
          <w:rFonts w:cs="Arial" w:ascii="Arial" w:hAnsi="Arial"/>
          <w:b/>
          <w:bCs/>
          <w:color w:val="00326C"/>
          <w:sz w:val="22"/>
          <w:szCs w:val="22"/>
        </w:rPr>
      </w:r>
    </w:p>
    <w:p>
      <w:pPr>
        <w:pStyle w:val="Default"/>
        <w:jc w:val="both"/>
        <w:rPr>
          <w:rFonts w:ascii="Arial" w:hAnsi="Arial" w:cs="Arial"/>
          <w:b/>
          <w:b/>
          <w:bCs/>
          <w:sz w:val="22"/>
          <w:szCs w:val="22"/>
        </w:rPr>
      </w:pPr>
      <w:r>
        <w:rPr>
          <w:rFonts w:cs="Arial" w:ascii="Arial" w:hAnsi="Arial"/>
          <w:b/>
          <w:bCs/>
          <w:sz w:val="22"/>
          <w:szCs w:val="22"/>
        </w:rPr>
      </w:r>
    </w:p>
    <w:p>
      <w:pPr>
        <w:pStyle w:val="Default"/>
        <w:jc w:val="both"/>
        <w:rPr>
          <w:rFonts w:ascii="Arial" w:hAnsi="Arial" w:cs="Arial"/>
          <w:sz w:val="22"/>
          <w:szCs w:val="22"/>
        </w:rPr>
      </w:pPr>
      <w:r>
        <w:rPr>
          <w:rFonts w:cs="Arial" w:ascii="Arial" w:hAnsi="Arial"/>
          <w:sz w:val="22"/>
          <w:szCs w:val="22"/>
        </w:rPr>
        <w:t>Les dispositions du présent article s’appliquent à l’ensemble des Cadres présents au 1</w:t>
      </w:r>
      <w:r>
        <w:rPr>
          <w:rFonts w:cs="Arial" w:ascii="Arial" w:hAnsi="Arial"/>
          <w:sz w:val="22"/>
          <w:szCs w:val="22"/>
          <w:vertAlign w:val="superscript"/>
        </w:rPr>
        <w:t>er</w:t>
      </w:r>
      <w:r>
        <w:rPr>
          <w:rFonts w:cs="Arial" w:ascii="Arial" w:hAnsi="Arial"/>
          <w:sz w:val="22"/>
          <w:szCs w:val="22"/>
        </w:rPr>
        <w:t xml:space="preserve"> septembre 2022, disposant de 3 mois d’ancienneté et n’étant pas en préavis.</w:t>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pPr>
      <w:r>
        <w:rPr>
          <w:rFonts w:cs="Arial" w:ascii="Arial" w:hAnsi="Arial"/>
          <w:sz w:val="22"/>
          <w:szCs w:val="22"/>
        </w:rPr>
        <w:t>Pour ces salariés, une enveloppe de 3 % calculée sur la base de la masse salariale de la catégorie visée est attribuée pour la mise en œuvre d’augmentations individuelles.</w:t>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t xml:space="preserve">Les parties conviennent qu’une attention particulière sera apportée à l'application de cette mesure exceptionnelle de soutien au pouvoir d’achat dans un contexte de forte inflation. </w:t>
      </w:r>
    </w:p>
    <w:p>
      <w:pPr>
        <w:pStyle w:val="Default"/>
        <w:jc w:val="both"/>
        <w:rPr>
          <w:rFonts w:ascii="Arial" w:hAnsi="Arial" w:cs="Arial"/>
          <w:sz w:val="22"/>
          <w:szCs w:val="22"/>
        </w:rPr>
      </w:pPr>
      <w:r>
        <w:rPr>
          <w:rFonts w:cs="Arial" w:ascii="Arial" w:hAnsi="Arial"/>
          <w:sz w:val="22"/>
          <w:szCs w:val="22"/>
        </w:rPr>
      </w:r>
    </w:p>
    <w:p>
      <w:pPr>
        <w:pStyle w:val="Normal"/>
        <w:spacing w:lineRule="auto" w:line="240" w:before="0" w:after="0"/>
        <w:jc w:val="both"/>
        <w:rPr>
          <w:rFonts w:ascii="Arial" w:hAnsi="Arial" w:cs="Arial"/>
        </w:rPr>
      </w:pPr>
      <w:r>
        <w:rPr>
          <w:rFonts w:cs="Arial" w:ascii="Arial" w:hAnsi="Arial"/>
        </w:rPr>
        <w:t>Les augmentations individuelles seront appliquées sur la paie d’octobre avec un effet rétroactif au 1</w:t>
      </w:r>
      <w:r>
        <w:rPr>
          <w:rFonts w:cs="Arial" w:ascii="Arial" w:hAnsi="Arial"/>
          <w:vertAlign w:val="superscript"/>
        </w:rPr>
        <w:t>er</w:t>
      </w:r>
      <w:r>
        <w:rPr>
          <w:rFonts w:cs="Arial" w:ascii="Arial" w:hAnsi="Arial"/>
        </w:rPr>
        <w:t xml:space="preserve"> septembre 2022. </w:t>
      </w:r>
    </w:p>
    <w:p>
      <w:pPr>
        <w:pStyle w:val="Default"/>
        <w:jc w:val="both"/>
        <w:rPr>
          <w:rFonts w:ascii="Arial" w:hAnsi="Arial" w:cs="Arial"/>
          <w:b/>
          <w:b/>
          <w:sz w:val="22"/>
          <w:szCs w:val="22"/>
        </w:rPr>
      </w:pPr>
      <w:r>
        <w:rPr>
          <w:rFonts w:cs="Arial" w:ascii="Arial" w:hAnsi="Arial"/>
          <w:b/>
          <w:sz w:val="22"/>
          <w:szCs w:val="22"/>
        </w:rPr>
      </w:r>
    </w:p>
    <w:p>
      <w:pPr>
        <w:pStyle w:val="Normal"/>
        <w:keepNext w:val="true"/>
        <w:keepLines/>
        <w:numPr>
          <w:ilvl w:val="0"/>
          <w:numId w:val="0"/>
        </w:numPr>
        <w:spacing w:lineRule="auto" w:line="240" w:before="0" w:after="0"/>
        <w:jc w:val="both"/>
        <w:outlineLvl w:val="1"/>
        <w:rPr>
          <w:rFonts w:ascii="Arial" w:hAnsi="Arial" w:cs="Arial"/>
          <w:b/>
          <w:b/>
          <w:color w:val="00326C"/>
          <w:sz w:val="22"/>
          <w:szCs w:val="22"/>
        </w:rPr>
      </w:pPr>
      <w:r>
        <w:rPr>
          <w:rFonts w:cs="Arial" w:ascii="Arial" w:hAnsi="Arial"/>
          <w:b/>
          <w:color w:val="00326C"/>
          <w:sz w:val="22"/>
          <w:szCs w:val="22"/>
        </w:rPr>
      </w:r>
    </w:p>
    <w:p>
      <w:pPr>
        <w:pStyle w:val="Normal"/>
        <w:keepNext w:val="true"/>
        <w:keepLines/>
        <w:numPr>
          <w:ilvl w:val="0"/>
          <w:numId w:val="0"/>
        </w:numPr>
        <w:spacing w:lineRule="auto" w:line="240" w:before="0" w:after="0"/>
        <w:jc w:val="both"/>
        <w:outlineLvl w:val="1"/>
        <w:rPr>
          <w:rFonts w:ascii="Arial" w:hAnsi="Arial" w:cs="Arial"/>
          <w:color w:val="00326C"/>
        </w:rPr>
      </w:pPr>
      <w:r>
        <w:rPr>
          <w:rFonts w:cs="Arial" w:ascii="Arial" w:hAnsi="Arial"/>
          <w:color w:val="00326C"/>
        </w:rPr>
      </w:r>
    </w:p>
    <w:p>
      <w:pPr>
        <w:pStyle w:val="Normal"/>
        <w:keepNext w:val="true"/>
        <w:keepLines/>
        <w:numPr>
          <w:ilvl w:val="0"/>
          <w:numId w:val="0"/>
        </w:numPr>
        <w:spacing w:lineRule="auto" w:line="240" w:before="0" w:after="0"/>
        <w:jc w:val="both"/>
        <w:outlineLvl w:val="1"/>
        <w:rPr/>
      </w:pPr>
      <w:bookmarkStart w:id="6" w:name="__RefHeading___Toc113547819"/>
      <w:r>
        <w:rPr>
          <w:rFonts w:cs="Arial" w:ascii="Arial" w:hAnsi="Arial"/>
          <w:color w:val="00326C"/>
        </w:rPr>
        <w:t>Article 4. Dispositions finales</w:t>
      </w:r>
      <w:bookmarkEnd w:id="6"/>
      <w:r>
        <w:rPr>
          <w:rFonts w:cs="Arial" w:ascii="Arial" w:hAnsi="Arial"/>
          <w:color w:val="00326C"/>
        </w:rPr>
        <w:t xml:space="preserve"> </w:t>
      </w:r>
    </w:p>
    <w:p>
      <w:pPr>
        <w:pStyle w:val="Default"/>
        <w:rPr>
          <w:rFonts w:ascii="Arial" w:hAnsi="Arial" w:cs="Arial"/>
          <w:color w:val="00326C"/>
          <w:sz w:val="22"/>
          <w:szCs w:val="22"/>
        </w:rPr>
      </w:pPr>
      <w:r>
        <w:rPr>
          <w:rFonts w:cs="Arial" w:ascii="Arial" w:hAnsi="Arial"/>
          <w:color w:val="00326C"/>
          <w:sz w:val="22"/>
          <w:szCs w:val="22"/>
        </w:rPr>
      </w:r>
    </w:p>
    <w:p>
      <w:pPr>
        <w:pStyle w:val="Normal"/>
        <w:keepNext w:val="true"/>
        <w:keepLines/>
        <w:numPr>
          <w:ilvl w:val="0"/>
          <w:numId w:val="0"/>
        </w:numPr>
        <w:spacing w:lineRule="auto" w:line="240" w:before="0" w:after="0"/>
        <w:ind w:left="426" w:hanging="0"/>
        <w:jc w:val="both"/>
        <w:outlineLvl w:val="2"/>
        <w:rPr/>
      </w:pPr>
      <w:bookmarkStart w:id="7" w:name="__RefHeading___Toc113547820"/>
      <w:r>
        <w:rPr>
          <w:rFonts w:cs="Arial" w:ascii="Arial" w:hAnsi="Arial"/>
          <w:color w:val="00326C"/>
        </w:rPr>
        <w:t>Article 4.1 Entrée en vigueur et durée de l’accord</w:t>
      </w:r>
      <w:bookmarkEnd w:id="7"/>
      <w:r>
        <w:rPr>
          <w:rFonts w:cs="Arial" w:ascii="Arial" w:hAnsi="Arial"/>
          <w:color w:val="00326C"/>
        </w:rPr>
        <w:t xml:space="preserve"> </w:t>
      </w:r>
    </w:p>
    <w:p>
      <w:pPr>
        <w:pStyle w:val="Default"/>
        <w:rPr>
          <w:rFonts w:ascii="Arial" w:hAnsi="Arial" w:cs="Arial"/>
          <w:color w:val="00326C"/>
          <w:sz w:val="22"/>
          <w:szCs w:val="22"/>
        </w:rPr>
      </w:pPr>
      <w:r>
        <w:rPr>
          <w:rFonts w:cs="Arial" w:ascii="Arial" w:hAnsi="Arial"/>
          <w:color w:val="00326C"/>
          <w:sz w:val="22"/>
          <w:szCs w:val="22"/>
        </w:rPr>
      </w:r>
    </w:p>
    <w:p>
      <w:pPr>
        <w:pStyle w:val="Default"/>
        <w:jc w:val="both"/>
        <w:rPr/>
      </w:pPr>
      <w:r>
        <w:rPr>
          <w:rFonts w:cs="Arial" w:ascii="Arial" w:hAnsi="Arial"/>
          <w:sz w:val="22"/>
          <w:szCs w:val="22"/>
        </w:rPr>
        <w:t xml:space="preserve">Le présent accord prend effet rétroactivement au 1er septembre 2022. Il est conclu pour une durée déterminée et cesse de produire ses effets au 31 décembre 2022. </w:t>
      </w:r>
    </w:p>
    <w:p>
      <w:pPr>
        <w:pStyle w:val="Default"/>
        <w:rPr>
          <w:rFonts w:ascii="Arial" w:hAnsi="Arial" w:cs="Arial"/>
          <w:b/>
          <w:b/>
          <w:bCs/>
          <w:sz w:val="22"/>
          <w:szCs w:val="22"/>
        </w:rPr>
      </w:pPr>
      <w:r>
        <w:rPr>
          <w:rFonts w:cs="Arial" w:ascii="Arial" w:hAnsi="Arial"/>
          <w:b/>
          <w:bCs/>
          <w:sz w:val="22"/>
          <w:szCs w:val="22"/>
        </w:rPr>
      </w:r>
    </w:p>
    <w:p>
      <w:pPr>
        <w:pStyle w:val="Normal"/>
        <w:keepNext w:val="true"/>
        <w:keepLines/>
        <w:numPr>
          <w:ilvl w:val="0"/>
          <w:numId w:val="0"/>
        </w:numPr>
        <w:spacing w:lineRule="auto" w:line="240" w:before="0" w:after="0"/>
        <w:ind w:left="426" w:hanging="0"/>
        <w:jc w:val="both"/>
        <w:outlineLvl w:val="2"/>
        <w:rPr/>
      </w:pPr>
      <w:bookmarkStart w:id="8" w:name="__RefHeading___Toc113547821"/>
      <w:r>
        <w:rPr>
          <w:rFonts w:cs="Arial" w:ascii="Arial" w:hAnsi="Arial"/>
          <w:color w:val="00326C"/>
        </w:rPr>
        <w:t>Article 4.2 Règlement des litiges</w:t>
      </w:r>
      <w:bookmarkEnd w:id="8"/>
      <w:r>
        <w:rPr>
          <w:rFonts w:cs="Arial" w:ascii="Arial" w:hAnsi="Arial"/>
          <w:color w:val="00326C"/>
        </w:rPr>
        <w:t xml:space="preserve"> </w:t>
      </w:r>
    </w:p>
    <w:p>
      <w:pPr>
        <w:pStyle w:val="Default"/>
        <w:rPr>
          <w:rFonts w:ascii="Arial" w:hAnsi="Arial" w:cs="Arial"/>
          <w:color w:val="00326C"/>
          <w:sz w:val="22"/>
          <w:szCs w:val="22"/>
        </w:rPr>
      </w:pPr>
      <w:r>
        <w:rPr>
          <w:rFonts w:cs="Arial" w:ascii="Arial" w:hAnsi="Arial"/>
          <w:color w:val="00326C"/>
          <w:sz w:val="22"/>
          <w:szCs w:val="22"/>
        </w:rPr>
      </w:r>
    </w:p>
    <w:p>
      <w:pPr>
        <w:pStyle w:val="Default"/>
        <w:jc w:val="both"/>
        <w:rPr>
          <w:rFonts w:ascii="Arial" w:hAnsi="Arial" w:cs="Arial"/>
          <w:sz w:val="22"/>
          <w:szCs w:val="22"/>
        </w:rPr>
      </w:pPr>
      <w:r>
        <w:rPr>
          <w:rFonts w:cs="Arial" w:ascii="Arial" w:hAnsi="Arial"/>
          <w:sz w:val="22"/>
          <w:szCs w:val="22"/>
        </w:rPr>
        <w:t xml:space="preserve">Les litiges pouvant survenir à l’occasion de l’application du présent accord seront préalablement soumis à l’examen des parties signataires et adhérentes en vue de rechercher une solution amiable. </w:t>
      </w:r>
    </w:p>
    <w:p>
      <w:pPr>
        <w:pStyle w:val="Default"/>
        <w:jc w:val="both"/>
        <w:rPr>
          <w:rFonts w:ascii="Arial" w:hAnsi="Arial" w:cs="Arial"/>
          <w:sz w:val="22"/>
          <w:szCs w:val="22"/>
        </w:rPr>
      </w:pPr>
      <w:r>
        <w:rPr>
          <w:rFonts w:cs="Arial" w:ascii="Arial" w:hAnsi="Arial"/>
          <w:sz w:val="22"/>
          <w:szCs w:val="22"/>
        </w:rPr>
        <w:t xml:space="preserve">A défaut, les parties concernées pourront saisir la juridiction compétente. </w:t>
      </w:r>
    </w:p>
    <w:p>
      <w:pPr>
        <w:pStyle w:val="Default"/>
        <w:rPr>
          <w:rFonts w:ascii="Arial" w:hAnsi="Arial" w:cs="Arial"/>
          <w:b/>
          <w:b/>
          <w:bCs/>
          <w:sz w:val="22"/>
          <w:szCs w:val="22"/>
        </w:rPr>
      </w:pPr>
      <w:r>
        <w:rPr>
          <w:rFonts w:cs="Arial" w:ascii="Arial" w:hAnsi="Arial"/>
          <w:b/>
          <w:bCs/>
          <w:sz w:val="22"/>
          <w:szCs w:val="22"/>
        </w:rPr>
      </w:r>
    </w:p>
    <w:p>
      <w:pPr>
        <w:pStyle w:val="Normal"/>
        <w:keepNext w:val="true"/>
        <w:keepLines/>
        <w:numPr>
          <w:ilvl w:val="0"/>
          <w:numId w:val="0"/>
        </w:numPr>
        <w:spacing w:lineRule="auto" w:line="240" w:before="0" w:after="0"/>
        <w:ind w:left="426" w:hanging="0"/>
        <w:jc w:val="both"/>
        <w:outlineLvl w:val="2"/>
        <w:rPr>
          <w:rFonts w:ascii="Arial" w:hAnsi="Arial" w:cs="Arial"/>
          <w:color w:val="00326C"/>
        </w:rPr>
      </w:pPr>
      <w:bookmarkStart w:id="9" w:name="__RefHeading___Toc113547822"/>
      <w:bookmarkEnd w:id="9"/>
      <w:r>
        <w:rPr>
          <w:rFonts w:cs="Arial" w:ascii="Arial" w:hAnsi="Arial"/>
          <w:color w:val="00326C"/>
        </w:rPr>
        <w:t>Article 4.3 Dépôt et publicité de l’accord</w:t>
      </w:r>
    </w:p>
    <w:p>
      <w:pPr>
        <w:pStyle w:val="Default"/>
        <w:rPr>
          <w:rFonts w:ascii="Arial" w:hAnsi="Arial" w:cs="Arial"/>
          <w:sz w:val="22"/>
          <w:szCs w:val="22"/>
        </w:rPr>
      </w:pPr>
      <w:r>
        <w:rPr>
          <w:rFonts w:eastAsia="Arial" w:cs="Arial" w:ascii="Arial" w:hAnsi="Arial"/>
          <w:b/>
          <w:bCs/>
          <w:sz w:val="22"/>
          <w:szCs w:val="22"/>
        </w:rPr>
        <w:t xml:space="preserve"> </w:t>
      </w:r>
    </w:p>
    <w:p>
      <w:pPr>
        <w:pStyle w:val="Default"/>
        <w:jc w:val="both"/>
        <w:rPr/>
      </w:pPr>
      <w:r>
        <w:rPr>
          <w:rFonts w:cs="Arial" w:ascii="Arial" w:hAnsi="Arial"/>
          <w:sz w:val="22"/>
          <w:szCs w:val="22"/>
        </w:rPr>
        <w:t xml:space="preserve">Le présent accord sera déposé par le représentant de l’UES sur la plateforme de téléprocédure du Ministère du travail. Un exemplaire sera remis au secrétariat greffe du Conseil de prud’hommes de Boulogne. </w:t>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t>Conformément à l’article L. 2231-5-21 du Code du travail, le présent accord sera rendu public et versé dans une base de données nationale. Le présent accord sera notifié à l’ensemble des organisations syndicales représentatives au niveau de l’UES à l’issue de la procédure de signature.</w:t>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Default"/>
        <w:jc w:val="both"/>
        <w:rPr>
          <w:rFonts w:ascii="Arial" w:hAnsi="Arial" w:cs="Arial"/>
          <w:sz w:val="22"/>
          <w:szCs w:val="22"/>
        </w:rPr>
      </w:pPr>
      <w:r>
        <w:rPr>
          <w:rFonts w:cs="Arial" w:ascii="Arial" w:hAnsi="Arial"/>
          <w:sz w:val="22"/>
          <w:szCs w:val="22"/>
        </w:rPr>
      </w:r>
    </w:p>
    <w:p>
      <w:pPr>
        <w:pStyle w:val="Normal"/>
        <w:jc w:val="right"/>
        <w:rPr/>
      </w:pPr>
      <w:r>
        <w:rPr>
          <w:rFonts w:cs="Arial" w:ascii="Arial" w:hAnsi="Arial"/>
        </w:rPr>
        <w:t xml:space="preserve">Fait à Issy-Les-Moulineaux le 9 septembre 2022, en 6 exemplaires, </w:t>
      </w:r>
    </w:p>
    <w:p>
      <w:pPr>
        <w:pStyle w:val="Normal"/>
        <w:ind w:left="3540" w:hanging="0"/>
        <w:rPr>
          <w:rFonts w:ascii="Arial" w:hAnsi="Arial" w:cs="Arial"/>
          <w:b/>
          <w:b/>
        </w:rPr>
      </w:pPr>
      <w:r>
        <w:rPr>
          <w:rFonts w:cs="Arial" w:ascii="Arial" w:hAnsi="Arial"/>
          <w:b/>
        </w:rPr>
        <w:t>Pour Lafarge Bétons, BC Charente Limousin, Bétons Chantiers Océaniques</w:t>
      </w:r>
    </w:p>
    <w:p>
      <w:pPr>
        <w:pStyle w:val="Normal"/>
        <w:jc w:val="right"/>
        <w:rPr/>
      </w:pPr>
      <w:r>
        <w:rPr>
          <w:rFonts w:eastAsia="Arial" w:cs="Arial" w:ascii="Arial" w:hAnsi="Arial"/>
          <w:b/>
        </w:rPr>
        <w:t xml:space="preserve">             </w:t>
      </w:r>
      <w:r>
        <w:rPr>
          <w:rFonts w:cs="Arial" w:ascii="Arial" w:hAnsi="Arial"/>
          <w:b/>
        </w:rPr>
        <w:tab/>
        <w:tab/>
        <w:tab/>
        <w:t xml:space="preserve">  Le Directeur des Ressources Humaines</w:t>
        <w:tab/>
        <w:tab/>
        <w:tab/>
      </w:r>
    </w:p>
    <w:p>
      <w:pPr>
        <w:pStyle w:val="Normal"/>
        <w:jc w:val="right"/>
        <w:rPr>
          <w:rFonts w:ascii="Arial" w:hAnsi="Arial" w:cs="Arial"/>
          <w:b/>
          <w:b/>
        </w:rPr>
      </w:pPr>
      <w:r>
        <w:rPr>
          <w:rFonts w:cs="Arial" w:ascii="Arial" w:hAnsi="Arial"/>
          <w:b/>
        </w:rPr>
      </w:r>
    </w:p>
    <w:p>
      <w:pPr>
        <w:pStyle w:val="Normal"/>
        <w:jc w:val="right"/>
        <w:rPr>
          <w:rFonts w:ascii="Arial" w:hAnsi="Arial" w:cs="Arial"/>
        </w:rPr>
      </w:pPr>
      <w:r>
        <w:rPr>
          <w:rFonts w:cs="Arial" w:ascii="Arial" w:hAnsi="Arial"/>
        </w:rPr>
      </w:r>
    </w:p>
    <w:p>
      <w:pPr>
        <w:pStyle w:val="Normal"/>
        <w:jc w:val="center"/>
        <w:rPr>
          <w:rFonts w:ascii="Arial" w:hAnsi="Arial" w:cs="Arial"/>
        </w:rPr>
      </w:pPr>
      <w:r>
        <w:rPr>
          <w:rFonts w:eastAsia="Arial" w:cs="Arial" w:ascii="Arial" w:hAnsi="Arial"/>
        </w:rPr>
        <w:t xml:space="preserve">                                         </w:t>
      </w:r>
      <w:r>
        <w:rPr>
          <w:rFonts w:cs="Arial" w:ascii="Arial" w:hAnsi="Arial"/>
        </w:rPr>
        <w:t>XXXXX XXXXXX</w:t>
      </w:r>
    </w:p>
    <w:p>
      <w:pPr>
        <w:pStyle w:val="Normal"/>
        <w:rPr>
          <w:rFonts w:ascii="Arial" w:hAnsi="Arial" w:cs="Arial"/>
          <w:i/>
          <w:i/>
        </w:rPr>
      </w:pPr>
      <w:r>
        <w:rPr>
          <w:rFonts w:cs="Arial" w:ascii="Arial" w:hAnsi="Arial"/>
          <w:i/>
        </w:rPr>
        <w:tab/>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pPr>
    </w:p>
    <w:p>
      <w:pPr>
        <w:pStyle w:val="Normal"/>
        <w:rPr>
          <w:rFonts w:ascii="Arial" w:hAnsi="Arial" w:cs="Arial"/>
          <w:b/>
          <w:b/>
          <w:u w:val="single"/>
        </w:rPr>
      </w:pPr>
      <w:r>
        <w:rPr>
          <w:rFonts w:cs="Arial" w:ascii="Arial" w:hAnsi="Arial"/>
          <w:b/>
          <w:u w:val="single"/>
        </w:rPr>
        <w:t>Pour les Organisations Syndicales</w:t>
      </w:r>
      <w:r>
        <w:rPr>
          <w:rFonts w:cs="Arial" w:ascii="Arial" w:hAnsi="Arial"/>
          <w:b/>
        </w:rPr>
        <w:t>,</w:t>
      </w:r>
    </w:p>
    <w:p>
      <w:pPr>
        <w:sectPr>
          <w:type w:val="continuous"/>
          <w:pgSz w:w="11906" w:h="16838"/>
          <w:pgMar w:left="1417" w:right="1417" w:header="708" w:top="1417" w:footer="708" w:bottom="1417" w:gutter="0"/>
          <w:cols w:num="2" w:space="708" w:equalWidth="true" w:sep="false"/>
          <w:formProt w:val="false"/>
          <w:textDirection w:val="lrTb"/>
          <w:docGrid w:type="default" w:linePitch="360" w:charSpace="0"/>
        </w:sectPr>
      </w:pPr>
    </w:p>
    <w:p>
      <w:pPr>
        <w:pStyle w:val="Corpsdetexte3"/>
        <w:tabs>
          <w:tab w:val="left" w:pos="6096" w:leader="none"/>
        </w:tabs>
        <w:spacing w:lineRule="auto" w:line="240" w:before="0" w:after="0"/>
        <w:rPr>
          <w:rFonts w:ascii="Arial" w:hAnsi="Arial" w:cs="Arial"/>
          <w:b/>
          <w:b/>
          <w:sz w:val="22"/>
          <w:u w:val="single"/>
        </w:rPr>
      </w:pPr>
      <w:r>
        <w:rPr>
          <w:rFonts w:cs="Arial" w:ascii="Arial" w:hAnsi="Arial"/>
          <w:b/>
          <w:sz w:val="22"/>
          <w:u w:val="single"/>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b/>
          <w:b/>
          <w:sz w:val="22"/>
        </w:rPr>
      </w:pPr>
      <w:r>
        <w:rPr>
          <w:rFonts w:cs="Arial" w:ascii="Arial" w:hAnsi="Arial"/>
          <w:b/>
          <w:sz w:val="22"/>
        </w:rPr>
        <w:t>Pour la CFDT</w:t>
      </w:r>
    </w:p>
    <w:p>
      <w:pPr>
        <w:pStyle w:val="Corpsdetexte3"/>
        <w:tabs>
          <w:tab w:val="left" w:pos="6096" w:leader="none"/>
        </w:tabs>
        <w:spacing w:lineRule="auto" w:line="240" w:before="0" w:after="0"/>
        <w:rPr>
          <w:rFonts w:ascii="Arial" w:hAnsi="Arial" w:cs="Arial"/>
          <w:sz w:val="22"/>
        </w:rPr>
      </w:pPr>
      <w:r>
        <w:rPr>
          <w:rFonts w:cs="Arial" w:ascii="Arial" w:hAnsi="Arial"/>
          <w:sz w:val="22"/>
        </w:rPr>
        <w:t>XXXXX</w:t>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b/>
          <w:b/>
          <w:sz w:val="22"/>
        </w:rPr>
      </w:pPr>
      <w:r>
        <w:rPr>
          <w:rFonts w:cs="Arial" w:ascii="Arial" w:hAnsi="Arial"/>
          <w:b/>
          <w:sz w:val="22"/>
        </w:rPr>
        <w:t>Pour la CFTC</w:t>
      </w:r>
    </w:p>
    <w:p>
      <w:pPr>
        <w:pStyle w:val="Corpsdetexte3"/>
        <w:tabs>
          <w:tab w:val="left" w:pos="6096" w:leader="none"/>
        </w:tabs>
        <w:spacing w:lineRule="auto" w:line="240" w:before="0" w:after="0"/>
        <w:rPr>
          <w:rFonts w:ascii="Arial" w:hAnsi="Arial" w:cs="Arial"/>
          <w:sz w:val="22"/>
        </w:rPr>
      </w:pPr>
      <w:r>
        <w:rPr>
          <w:rFonts w:cs="Arial" w:ascii="Arial" w:hAnsi="Arial"/>
          <w:sz w:val="22"/>
        </w:rPr>
        <w:t>XXXXX</w:t>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b/>
          <w:b/>
          <w:sz w:val="22"/>
        </w:rPr>
      </w:pPr>
      <w:r>
        <w:rPr>
          <w:rFonts w:cs="Arial" w:ascii="Arial" w:hAnsi="Arial"/>
          <w:b/>
          <w:sz w:val="22"/>
        </w:rPr>
      </w:r>
    </w:p>
    <w:p>
      <w:pPr>
        <w:pStyle w:val="Corpsdetexte3"/>
        <w:tabs>
          <w:tab w:val="left" w:pos="6096" w:leader="none"/>
        </w:tabs>
        <w:spacing w:lineRule="auto" w:line="240" w:before="0" w:after="0"/>
        <w:rPr>
          <w:rFonts w:ascii="Arial" w:hAnsi="Arial" w:cs="Arial"/>
          <w:b/>
          <w:b/>
          <w:sz w:val="22"/>
        </w:rPr>
      </w:pPr>
      <w:r>
        <w:rPr>
          <w:rFonts w:cs="Arial" w:ascii="Arial" w:hAnsi="Arial"/>
          <w:b/>
          <w:sz w:val="22"/>
        </w:rPr>
      </w:r>
    </w:p>
    <w:p>
      <w:pPr>
        <w:pStyle w:val="Corpsdetexte3"/>
        <w:tabs>
          <w:tab w:val="left" w:pos="6096" w:leader="none"/>
        </w:tabs>
        <w:spacing w:lineRule="auto" w:line="240" w:before="0" w:after="0"/>
        <w:rPr>
          <w:rFonts w:ascii="Arial" w:hAnsi="Arial" w:cs="Arial"/>
          <w:b/>
          <w:b/>
          <w:sz w:val="22"/>
        </w:rPr>
      </w:pPr>
      <w:r>
        <w:rPr>
          <w:rFonts w:cs="Arial" w:ascii="Arial" w:hAnsi="Arial"/>
          <w:b/>
          <w:sz w:val="22"/>
        </w:rPr>
        <w:t>Pour la CFE-CGC</w:t>
      </w:r>
    </w:p>
    <w:p>
      <w:pPr>
        <w:pStyle w:val="Corpsdetexte3"/>
        <w:tabs>
          <w:tab w:val="left" w:pos="6096" w:leader="none"/>
        </w:tabs>
        <w:spacing w:lineRule="auto" w:line="240" w:before="0" w:after="0"/>
        <w:rPr>
          <w:rFonts w:ascii="Arial" w:hAnsi="Arial" w:cs="Arial"/>
          <w:sz w:val="22"/>
        </w:rPr>
      </w:pPr>
      <w:r>
        <w:rPr>
          <w:rFonts w:cs="Arial" w:ascii="Arial" w:hAnsi="Arial"/>
          <w:sz w:val="22"/>
        </w:rPr>
        <w:t>XXXXX</w:t>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b/>
          <w:b/>
          <w:sz w:val="22"/>
        </w:rPr>
      </w:pPr>
      <w:r>
        <w:rPr>
          <w:rFonts w:cs="Arial" w:ascii="Arial" w:hAnsi="Arial"/>
          <w:b/>
          <w:sz w:val="22"/>
        </w:rPr>
        <w:t>Pour la CGT</w:t>
      </w:r>
    </w:p>
    <w:p>
      <w:pPr>
        <w:pStyle w:val="Corpsdetexte3"/>
        <w:tabs>
          <w:tab w:val="left" w:pos="6096" w:leader="none"/>
        </w:tabs>
        <w:spacing w:lineRule="auto" w:line="240" w:before="0" w:after="0"/>
        <w:rPr>
          <w:rFonts w:ascii="Arial" w:hAnsi="Arial" w:cs="Arial"/>
          <w:sz w:val="22"/>
        </w:rPr>
      </w:pPr>
      <w:r>
        <w:rPr>
          <w:rFonts w:cs="Arial" w:ascii="Arial" w:hAnsi="Arial"/>
          <w:sz w:val="22"/>
        </w:rPr>
        <w:t>XXXXX</w:t>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r>
        <w:rPr>
          <w:rFonts w:cs="Arial" w:ascii="Arial" w:hAnsi="Arial"/>
          <w:sz w:val="22"/>
        </w:rPr>
      </w:r>
    </w:p>
    <w:p>
      <w:pPr>
        <w:pStyle w:val="Corpsdetexte3"/>
        <w:tabs>
          <w:tab w:val="left" w:pos="6096" w:leader="none"/>
        </w:tabs>
        <w:spacing w:lineRule="auto" w:line="240" w:before="0" w:after="0"/>
        <w:rPr>
          <w:rFonts w:ascii="Arial" w:hAnsi="Arial" w:cs="Arial"/>
          <w:sz w:val="22"/>
        </w:rPr>
      </w:pPr>
      <w:bookmarkStart w:id="10" w:name="_PictureBullets"/>
      <w:bookmarkStart w:id="11" w:name="_PictureBullets"/>
      <w:bookmarkEnd w:id="11"/>
      <w:r>
        <w:rPr>
          <w:vanish/>
        </w:rPr>
      </w:r>
    </w:p>
    <w:p>
      <w:pPr>
        <w:sectPr>
          <w:type w:val="continuous"/>
          <w:pgSz w:w="11906" w:h="16838"/>
          <w:pgMar w:left="1417" w:right="1417" w:header="708" w:top="1417" w:footer="708" w:bottom="1417" w:gutter="0"/>
          <w:formProt w:val="false"/>
          <w:textDirection w:val="lrTb"/>
          <w:docGrid w:type="default" w:linePitch="360" w:charSpace="0"/>
        </w:sectPr>
      </w:pPr>
    </w:p>
    <w:sectPr>
      <w:type w:val="continuous"/>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Comic Sans MS">
    <w:charset w:val="00"/>
    <w:family w:val="script"/>
    <w:pitch w:val="variable"/>
  </w:font>
  <w:font w:name="Courier New">
    <w:charset w:val="00"/>
    <w:family w:val="modern"/>
    <w:pitch w:val="default"/>
  </w:font>
  <w:font w:name="Wingdings">
    <w:charset w:val="02"/>
    <w:family w:val="auto"/>
    <w:pitch w:val="variable"/>
  </w:font>
  <w:font w:name="Noto Sans Symbols">
    <w:altName w:val="Times New Roman"/>
    <w:charset w:val="00"/>
    <w:family w:val="auto"/>
    <w:pitch w:val="default"/>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sz w:val="16"/>
      </w:rPr>
      <w:t xml:space="preserve">Page </w:t>
    </w:r>
    <w:r>
      <w:rPr>
        <w:bCs/>
        <w:sz w:val="16"/>
      </w:rPr>
      <w:fldChar w:fldCharType="begin"/>
    </w:r>
    <w:r>
      <w:instrText> PAGE </w:instrText>
    </w:r>
    <w:r>
      <w:fldChar w:fldCharType="separate"/>
    </w:r>
    <w:r>
      <w:t>5</w:t>
    </w:r>
    <w:r>
      <w:fldChar w:fldCharType="end"/>
    </w:r>
    <w:r>
      <w:rPr>
        <w:sz w:val="16"/>
      </w:rPr>
      <w:t xml:space="preserve"> sur </w:t>
    </w:r>
    <w:r>
      <w:rPr>
        <w:bCs/>
        <w:sz w:val="16"/>
      </w:rPr>
      <w:fldChar w:fldCharType="begin"/>
    </w:r>
    <w:r>
      <w:instrText> NUMPAGES \* ARABIC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inline distT="0" distB="0" distL="0" distR="0">
          <wp:extent cx="1298575" cy="4330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7" t="-83" r="-27" b="-83"/>
                  <a:stretch>
                    <a:fillRect/>
                  </a:stretch>
                </pic:blipFill>
                <pic:spPr bwMode="auto">
                  <a:xfrm>
                    <a:off x="0" y="0"/>
                    <a:ext cx="1298575" cy="4330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Noto Sans Symbols" w:hAnsi="Noto Sans Symbols" w:cs="Noto Sans Symbols" w:hint="default"/>
        <w:vertAlign w:val="baseline"/>
        <w:position w:val="0"/>
        <w:sz w:val="24"/>
        <w:rFonts w:cs="Noto Sans Symbols;Times New Roman"/>
      </w:rPr>
    </w:lvl>
    <w:lvl w:ilvl="1">
      <w:start w:val="1"/>
      <w:numFmt w:val="bullet"/>
      <w:lvlText w:val="o"/>
      <w:lvlJc w:val="left"/>
      <w:pPr>
        <w:ind w:left="2160" w:hanging="360"/>
      </w:pPr>
      <w:rPr>
        <w:rFonts w:ascii="Courier New" w:hAnsi="Courier New" w:cs="Courier New" w:hint="default"/>
        <w:vertAlign w:val="baseline"/>
        <w:position w:val="0"/>
        <w:sz w:val="24"/>
        <w:rFonts w:cs="Courier New"/>
      </w:rPr>
    </w:lvl>
    <w:lvl w:ilvl="2">
      <w:start w:val="1"/>
      <w:numFmt w:val="bullet"/>
      <w:lvlText w:val="▪"/>
      <w:lvlJc w:val="left"/>
      <w:pPr>
        <w:ind w:left="2880" w:hanging="360"/>
      </w:pPr>
      <w:rPr>
        <w:rFonts w:ascii="Noto Sans Symbols" w:hAnsi="Noto Sans Symbols" w:cs="Noto Sans Symbols" w:hint="default"/>
        <w:vertAlign w:val="baseline"/>
        <w:position w:val="0"/>
        <w:sz w:val="24"/>
        <w:rFonts w:cs="Noto Sans Symbols;Times New Roman"/>
      </w:rPr>
    </w:lvl>
    <w:lvl w:ilvl="3">
      <w:start w:val="1"/>
      <w:numFmt w:val="bullet"/>
      <w:lvlText w:val="●"/>
      <w:lvlJc w:val="left"/>
      <w:pPr>
        <w:ind w:left="3600" w:hanging="360"/>
      </w:pPr>
      <w:rPr>
        <w:rFonts w:ascii="Noto Sans Symbols" w:hAnsi="Noto Sans Symbols" w:cs="Noto Sans Symbols" w:hint="default"/>
        <w:vertAlign w:val="baseline"/>
        <w:position w:val="0"/>
        <w:sz w:val="24"/>
        <w:rFonts w:cs="Noto Sans Symbols;Times New Roman"/>
      </w:rPr>
    </w:lvl>
    <w:lvl w:ilvl="4">
      <w:start w:val="1"/>
      <w:numFmt w:val="bullet"/>
      <w:lvlText w:val="o"/>
      <w:lvlJc w:val="left"/>
      <w:pPr>
        <w:ind w:left="4320" w:hanging="360"/>
      </w:pPr>
      <w:rPr>
        <w:rFonts w:ascii="Courier New" w:hAnsi="Courier New" w:cs="Courier New" w:hint="default"/>
        <w:vertAlign w:val="baseline"/>
        <w:position w:val="0"/>
        <w:sz w:val="24"/>
        <w:rFonts w:cs="Courier New"/>
      </w:rPr>
    </w:lvl>
    <w:lvl w:ilvl="5">
      <w:start w:val="1"/>
      <w:numFmt w:val="bullet"/>
      <w:lvlText w:val="▪"/>
      <w:lvlJc w:val="left"/>
      <w:pPr>
        <w:ind w:left="5040" w:hanging="360"/>
      </w:pPr>
      <w:rPr>
        <w:rFonts w:ascii="Noto Sans Symbols" w:hAnsi="Noto Sans Symbols" w:cs="Noto Sans Symbols" w:hint="default"/>
        <w:vertAlign w:val="baseline"/>
        <w:position w:val="0"/>
        <w:sz w:val="24"/>
        <w:rFonts w:cs="Noto Sans Symbols;Times New Roman"/>
      </w:rPr>
    </w:lvl>
    <w:lvl w:ilvl="6">
      <w:start w:val="1"/>
      <w:numFmt w:val="bullet"/>
      <w:lvlText w:val="●"/>
      <w:lvlJc w:val="left"/>
      <w:pPr>
        <w:ind w:left="5760" w:hanging="360"/>
      </w:pPr>
      <w:rPr>
        <w:rFonts w:ascii="Noto Sans Symbols" w:hAnsi="Noto Sans Symbols" w:cs="Noto Sans Symbols" w:hint="default"/>
        <w:vertAlign w:val="baseline"/>
        <w:position w:val="0"/>
        <w:sz w:val="24"/>
        <w:rFonts w:cs="Noto Sans Symbols;Times New Roman"/>
      </w:rPr>
    </w:lvl>
    <w:lvl w:ilvl="7">
      <w:start w:val="1"/>
      <w:numFmt w:val="bullet"/>
      <w:lvlText w:val="o"/>
      <w:lvlJc w:val="left"/>
      <w:pPr>
        <w:ind w:left="6480" w:hanging="360"/>
      </w:pPr>
      <w:rPr>
        <w:rFonts w:ascii="Courier New" w:hAnsi="Courier New" w:cs="Courier New" w:hint="default"/>
        <w:vertAlign w:val="baseline"/>
        <w:position w:val="0"/>
        <w:sz w:val="24"/>
        <w:rFonts w:cs="Courier New"/>
      </w:rPr>
    </w:lvl>
    <w:lvl w:ilvl="8">
      <w:start w:val="1"/>
      <w:numFmt w:val="bullet"/>
      <w:lvlText w:val="▪"/>
      <w:lvlJc w:val="left"/>
      <w:pPr>
        <w:ind w:left="7200" w:hanging="360"/>
      </w:pPr>
      <w:rPr>
        <w:rFonts w:ascii="Noto Sans Symbols" w:hAnsi="Noto Sans Symbols" w:cs="Noto Sans Symbols" w:hint="default"/>
        <w:vertAlign w:val="baseline"/>
        <w:position w:val="0"/>
        <w:sz w:val="24"/>
        <w:rFonts w:cs="Noto Sans Symbol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sz w:val="32"/>
      <w:szCs w:val="32"/>
    </w:rPr>
  </w:style>
  <w:style w:type="paragraph" w:styleId="Heading2">
    <w:name w:val="Heading 2"/>
    <w:basedOn w:val="Normal"/>
    <w:next w:val="Normal"/>
    <w:qFormat/>
    <w:pPr>
      <w:keepNext w:val="true"/>
      <w:numPr>
        <w:ilvl w:val="1"/>
        <w:numId w:val="1"/>
      </w:numPr>
      <w:spacing w:before="240" w:after="60"/>
      <w:outlineLvl w:val="1"/>
    </w:pPr>
    <w:rPr>
      <w:rFonts w:ascii="Calibri Light" w:hAnsi="Calibri Light" w:eastAsia="Times New Roman" w:cs="Times New Roman"/>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eastAsia="Times New Roman" w:cs="Times New Roman"/>
      <w:b/>
      <w:bCs/>
      <w:sz w:val="26"/>
      <w:szCs w:val="26"/>
    </w:rPr>
  </w:style>
  <w:style w:type="paragraph" w:styleId="Heading6">
    <w:name w:val="Heading 6"/>
    <w:basedOn w:val="Normal"/>
    <w:next w:val="Normal"/>
    <w:qFormat/>
    <w:pPr>
      <w:keepNext w:val="true"/>
      <w:numPr>
        <w:ilvl w:val="5"/>
        <w:numId w:val="1"/>
      </w:numPr>
      <w:spacing w:lineRule="auto" w:line="240" w:before="0" w:after="0"/>
      <w:ind w:left="284" w:right="567" w:hanging="0"/>
      <w:outlineLvl w:val="5"/>
    </w:pPr>
    <w:rPr>
      <w:rFonts w:ascii="Comic Sans MS" w:hAnsi="Comic Sans MS" w:cs="Comic Sans MS"/>
      <w:b/>
      <w:sz w:val="18"/>
      <w:szCs w:val="20"/>
    </w:rPr>
  </w:style>
  <w:style w:type="character" w:styleId="WW8Num1z0">
    <w:name w:val="WW8Num1z0"/>
    <w:qFormat/>
    <w:rPr>
      <w:rFonts w:ascii="Symbol" w:hAnsi="Symbol" w:cs="Symbol"/>
      <w:sz w:val="20"/>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eastAsia="Times New Roman" w:cs="Arial"/>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Noto Sans Symbols;Times New Roman" w:hAnsi="Noto Sans Symbols;Times New Roman" w:eastAsia="Noto Sans Symbols;Times New Roman" w:cs="Noto Sans Symbols;Times New Roman"/>
      <w:position w:val="0"/>
      <w:sz w:val="24"/>
      <w:vertAlign w:val="baseline"/>
    </w:rPr>
  </w:style>
  <w:style w:type="character" w:styleId="WW8Num12z1">
    <w:name w:val="WW8Num12z1"/>
    <w:qFormat/>
    <w:rPr>
      <w:rFonts w:ascii="Courier New" w:hAnsi="Courier New" w:eastAsia="Courier New" w:cs="Courier New"/>
      <w:position w:val="0"/>
      <w:sz w:val="24"/>
      <w:vertAlign w:val="baseline"/>
    </w:rPr>
  </w:style>
  <w:style w:type="character" w:styleId="WW8Num13z0">
    <w:name w:val="WW8Num13z0"/>
    <w:qFormat/>
    <w:rPr>
      <w:rFonts w:ascii="Symbol" w:hAnsi="Symbol" w:cs="Symbol"/>
    </w:rPr>
  </w:style>
  <w:style w:type="character" w:styleId="WW8Num13z1">
    <w:name w:val="WW8Num13z1"/>
    <w:qFormat/>
    <w:rPr/>
  </w:style>
  <w:style w:type="character" w:styleId="WW8Num14z0">
    <w:name w:val="WW8Num14z0"/>
    <w:qFormat/>
    <w:rPr>
      <w:rFonts w:ascii="Calibri" w:hAnsi="Calibri" w:eastAsia="Times New Roman"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Policepardfaut">
    <w:name w:val="Police par défaut"/>
    <w:qFormat/>
    <w:rPr/>
  </w:style>
  <w:style w:type="character" w:styleId="EntteCar">
    <w:name w:val="En-tête Car"/>
    <w:qFormat/>
    <w:rPr>
      <w:rFonts w:cs="Times New Roman"/>
    </w:rPr>
  </w:style>
  <w:style w:type="character" w:styleId="PieddepageCar">
    <w:name w:val="Pied de page Car"/>
    <w:qFormat/>
    <w:rPr>
      <w:rFonts w:cs="Times New Roman"/>
    </w:rPr>
  </w:style>
  <w:style w:type="character" w:styleId="TextedebullesCar">
    <w:name w:val="Texte de bulles Car"/>
    <w:qFormat/>
    <w:rPr>
      <w:rFonts w:ascii="Tahoma" w:hAnsi="Tahoma" w:cs="Tahoma"/>
      <w:sz w:val="16"/>
      <w:szCs w:val="16"/>
    </w:rPr>
  </w:style>
  <w:style w:type="character" w:styleId="PageNumber">
    <w:name w:val="Page Number"/>
    <w:basedOn w:val="Policepardfaut"/>
    <w:rPr/>
  </w:style>
  <w:style w:type="character" w:styleId="Marquedecommentaire">
    <w:name w:val="Marque de commentaire"/>
    <w:qFormat/>
    <w:rPr>
      <w:sz w:val="16"/>
      <w:szCs w:val="16"/>
    </w:rPr>
  </w:style>
  <w:style w:type="character" w:styleId="CommentaireCar">
    <w:name w:val="Commentaire Car"/>
    <w:qFormat/>
    <w:rPr/>
  </w:style>
  <w:style w:type="character" w:styleId="ObjetducommentaireCar">
    <w:name w:val="Objet du commentaire Car"/>
    <w:qFormat/>
    <w:rPr>
      <w:b/>
      <w:bCs/>
    </w:rPr>
  </w:style>
  <w:style w:type="character" w:styleId="Corpsdetexte3Car">
    <w:name w:val="Corps de texte 3 Car"/>
    <w:qFormat/>
    <w:rPr>
      <w:sz w:val="16"/>
      <w:szCs w:val="16"/>
    </w:rPr>
  </w:style>
  <w:style w:type="character" w:styleId="Titre1Car">
    <w:name w:val="Titre 1 Car"/>
    <w:qFormat/>
    <w:rPr>
      <w:rFonts w:ascii="Calibri Light" w:hAnsi="Calibri Light" w:eastAsia="Times New Roman" w:cs="Times New Roman"/>
      <w:b/>
      <w:bCs/>
      <w:sz w:val="32"/>
      <w:szCs w:val="32"/>
    </w:rPr>
  </w:style>
  <w:style w:type="character" w:styleId="Titre2Car">
    <w:name w:val="Titre 2 Car"/>
    <w:qFormat/>
    <w:rPr>
      <w:rFonts w:ascii="Calibri Light" w:hAnsi="Calibri Light" w:eastAsia="Times New Roman" w:cs="Times New Roman"/>
      <w:b/>
      <w:bCs/>
      <w:i/>
      <w:iCs/>
      <w:sz w:val="28"/>
      <w:szCs w:val="28"/>
    </w:rPr>
  </w:style>
  <w:style w:type="character" w:styleId="InternetLink">
    <w:name w:val="Internet Link"/>
    <w:rPr>
      <w:color w:val="0563C1"/>
      <w:u w:val="single"/>
    </w:rPr>
  </w:style>
  <w:style w:type="character" w:styleId="Titre3Car">
    <w:name w:val="Titre 3 Car"/>
    <w:qFormat/>
    <w:rPr>
      <w:rFonts w:ascii="Calibri Light" w:hAnsi="Calibri Light" w:eastAsia="Times New Roman" w:cs="Times New Roman"/>
      <w:b/>
      <w:bCs/>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spacing w:lineRule="auto" w:line="240" w:before="0" w:after="0"/>
    </w:pPr>
    <w:rPr/>
  </w:style>
  <w:style w:type="paragraph" w:styleId="Footer">
    <w:name w:val="Footer"/>
    <w:basedOn w:val="Normal"/>
    <w:pPr>
      <w:tabs>
        <w:tab w:val="center" w:pos="4536" w:leader="none"/>
        <w:tab w:val="right" w:pos="9072" w:leader="none"/>
      </w:tabs>
      <w:spacing w:lineRule="auto" w:line="240" w:before="0" w:after="0"/>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Corpsdetexte3">
    <w:name w:val="Corps de texte 3"/>
    <w:basedOn w:val="Normal"/>
    <w:qFormat/>
    <w:pPr>
      <w:spacing w:before="0" w:after="120"/>
    </w:pPr>
    <w:rPr>
      <w:sz w:val="16"/>
      <w:szCs w:val="16"/>
    </w:rPr>
  </w:style>
  <w:style w:type="paragraph" w:styleId="Default">
    <w:name w:val="Default"/>
    <w:qFormat/>
    <w:pPr>
      <w:widowControl/>
      <w:autoSpaceDE w:val="false"/>
    </w:pPr>
    <w:rPr>
      <w:rFonts w:ascii="Calibri" w:hAnsi="Calibri" w:eastAsia="Times New Roman" w:cs="Calibri"/>
      <w:color w:val="000000"/>
      <w:sz w:val="24"/>
      <w:szCs w:val="24"/>
      <w:lang w:val="fr-FR" w:bidi="ar-SA" w:eastAsia="zh-CN"/>
    </w:rPr>
  </w:style>
  <w:style w:type="paragraph" w:styleId="Paragraphedeliste">
    <w:name w:val="Paragraphe de liste"/>
    <w:basedOn w:val="Normal"/>
    <w:qFormat/>
    <w:pPr>
      <w:ind w:left="708" w:hanging="0"/>
    </w:pPr>
    <w:rPr/>
  </w:style>
  <w:style w:type="paragraph" w:styleId="Enttedetabledesmatires">
    <w:name w:val="En-tête de table des matières"/>
    <w:basedOn w:val="Heading1"/>
    <w:next w:val="Normal"/>
    <w:qFormat/>
    <w:pPr>
      <w:keepLines/>
      <w:numPr>
        <w:ilvl w:val="0"/>
        <w:numId w:val="0"/>
      </w:numPr>
      <w:spacing w:lineRule="auto" w:line="256" w:before="240" w:after="0"/>
    </w:pPr>
    <w:rPr>
      <w:b w:val="false"/>
      <w:bCs w:val="false"/>
      <w:color w:val="2E74B5"/>
    </w:rPr>
  </w:style>
  <w:style w:type="paragraph" w:styleId="Contents2">
    <w:name w:val="TOC 2"/>
    <w:basedOn w:val="Normal"/>
    <w:next w:val="Normal"/>
    <w:pPr>
      <w:ind w:left="220" w:hanging="0"/>
    </w:pPr>
    <w:rPr/>
  </w:style>
  <w:style w:type="paragraph" w:styleId="Contents3">
    <w:name w:val="TOC 3"/>
    <w:basedOn w:val="Normal"/>
    <w:next w:val="Normal"/>
    <w:pPr>
      <w:ind w:left="44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2022-10-24T14:35:00Z</dcterms:created>
  <dc:creator/>
  <dc:description/>
  <dc:language>en-GB</dc:language>
  <cp:lastModifiedBy/>
  <cp:lastPrinted>2022-09-09T16:46:00Z</cp:lastPrinted>
  <dcterms:modified xsi:type="dcterms:W3CDTF">2022-10-24T14:42:00Z</dcterms:modified>
  <cp:revision>3</cp:revision>
  <dc:subject/>
  <dc:title> </dc:title>
</cp:coreProperties>
</file>