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77E2EDD0" w14:textId="77777777" w:rsidP="00AB0F83" w:rsidR="002B1CFD" w:rsidRDefault="00AB0F83" w:rsidRPr="00FB1846">
      <w:pPr>
        <w:ind w:firstLine="720"/>
        <w:jc w:val="center"/>
        <w:rPr>
          <w:rFonts w:ascii="Arial" w:cs="Arial" w:hAnsi="Arial"/>
          <w:b/>
          <w:sz w:val="28"/>
          <w:szCs w:val="22"/>
          <w:u w:val="single"/>
          <w:lang w:val="fr-FR"/>
        </w:rPr>
      </w:pPr>
      <w:r>
        <w:rPr>
          <w:rFonts w:ascii="Arial" w:cs="Arial" w:hAnsi="Arial"/>
          <w:b/>
          <w:sz w:val="28"/>
          <w:szCs w:val="22"/>
          <w:u w:val="single"/>
          <w:lang w:val="fr-FR"/>
        </w:rPr>
        <w:t>A</w:t>
      </w:r>
      <w:r w:rsidR="002B1CFD" w:rsidRPr="00FB1846">
        <w:rPr>
          <w:rFonts w:ascii="Arial" w:cs="Arial" w:hAnsi="Arial"/>
          <w:b/>
          <w:sz w:val="28"/>
          <w:szCs w:val="22"/>
          <w:u w:val="single"/>
          <w:lang w:val="fr-FR"/>
        </w:rPr>
        <w:t xml:space="preserve">ccord relatif </w:t>
      </w:r>
      <w:r w:rsidR="00B6787B">
        <w:rPr>
          <w:rFonts w:ascii="Arial" w:cs="Arial" w:hAnsi="Arial"/>
          <w:b/>
          <w:sz w:val="28"/>
          <w:szCs w:val="22"/>
          <w:u w:val="single"/>
          <w:lang w:val="fr-FR"/>
        </w:rPr>
        <w:t>aux mesures salariales 202</w:t>
      </w:r>
      <w:r w:rsidR="00CE7081">
        <w:rPr>
          <w:rFonts w:ascii="Arial" w:cs="Arial" w:hAnsi="Arial"/>
          <w:b/>
          <w:sz w:val="28"/>
          <w:szCs w:val="22"/>
          <w:u w:val="single"/>
          <w:lang w:val="fr-FR"/>
        </w:rPr>
        <w:t>3</w:t>
      </w:r>
      <w:r w:rsidR="002B1CFD" w:rsidRPr="00FB1846">
        <w:rPr>
          <w:rFonts w:ascii="Arial" w:cs="Arial" w:hAnsi="Arial"/>
          <w:b/>
          <w:sz w:val="28"/>
          <w:szCs w:val="22"/>
          <w:u w:val="single"/>
          <w:lang w:val="fr-FR"/>
        </w:rPr>
        <w:t xml:space="preserve"> </w:t>
      </w:r>
      <w:r w:rsidR="00236BB9" w:rsidRPr="00FB1846">
        <w:rPr>
          <w:rFonts w:ascii="Arial" w:cs="Arial" w:hAnsi="Arial"/>
          <w:b/>
          <w:sz w:val="28"/>
          <w:szCs w:val="22"/>
          <w:u w:val="single"/>
          <w:lang w:val="fr-FR"/>
        </w:rPr>
        <w:t xml:space="preserve">dans l’Unité Economique et Sociale </w:t>
      </w:r>
      <w:r w:rsidR="003724FD" w:rsidRPr="00FB1846">
        <w:rPr>
          <w:rFonts w:ascii="Arial" w:cs="Arial" w:hAnsi="Arial"/>
          <w:b/>
          <w:sz w:val="28"/>
          <w:szCs w:val="22"/>
          <w:u w:val="single"/>
          <w:lang w:val="fr-FR"/>
        </w:rPr>
        <w:t>E</w:t>
      </w:r>
      <w:r w:rsidR="003724FD">
        <w:rPr>
          <w:rFonts w:ascii="Arial" w:cs="Arial" w:hAnsi="Arial"/>
          <w:b/>
          <w:sz w:val="28"/>
          <w:szCs w:val="22"/>
          <w:u w:val="single"/>
          <w:lang w:val="fr-FR"/>
        </w:rPr>
        <w:t>sso</w:t>
      </w:r>
      <w:r w:rsidR="003724FD" w:rsidRPr="00FB1846">
        <w:rPr>
          <w:rFonts w:ascii="Arial" w:cs="Arial" w:hAnsi="Arial"/>
          <w:b/>
          <w:sz w:val="28"/>
          <w:szCs w:val="22"/>
          <w:u w:val="single"/>
          <w:lang w:val="fr-FR"/>
        </w:rPr>
        <w:t xml:space="preserve"> </w:t>
      </w:r>
      <w:r w:rsidR="00236BB9" w:rsidRPr="00FB1846">
        <w:rPr>
          <w:rFonts w:ascii="Arial" w:cs="Arial" w:hAnsi="Arial"/>
          <w:b/>
          <w:sz w:val="28"/>
          <w:szCs w:val="22"/>
          <w:u w:val="single"/>
          <w:lang w:val="fr-FR"/>
        </w:rPr>
        <w:t>S.A.F. - Esso Raffinage - ExxonMobil Chemical France</w:t>
      </w:r>
    </w:p>
    <w:p w14:paraId="57CA2B70" w14:textId="77777777" w:rsidP="0004616B" w:rsidR="0004616B" w:rsidRDefault="0004616B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1F030853" w14:textId="77777777" w:rsidP="001A0D2D" w:rsidR="008F3CA4" w:rsidRDefault="008F3CA4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03EA38CA" w14:textId="77777777" w:rsidP="001A0D2D" w:rsidR="0004616B" w:rsidRDefault="0004616B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  <w:r w:rsidRPr="00BF4E73">
        <w:rPr>
          <w:rFonts w:ascii="Arial" w:cs="Arial" w:hAnsi="Arial"/>
          <w:sz w:val="22"/>
          <w:szCs w:val="22"/>
          <w:lang w:val="fr-FR"/>
        </w:rPr>
        <w:t>Entre les sociétés de</w:t>
      </w:r>
      <w:r w:rsidR="00BD30A5" w:rsidRPr="00BF4E73">
        <w:rPr>
          <w:rFonts w:ascii="Arial" w:cs="Arial" w:hAnsi="Arial"/>
          <w:sz w:val="22"/>
          <w:szCs w:val="22"/>
          <w:lang w:val="fr-FR"/>
        </w:rPr>
        <w:t xml:space="preserve"> l'Unité Eco</w:t>
      </w:r>
      <w:r w:rsidR="00B41D5C" w:rsidRPr="00BF4E73">
        <w:rPr>
          <w:rFonts w:ascii="Arial" w:cs="Arial" w:hAnsi="Arial"/>
          <w:sz w:val="22"/>
          <w:szCs w:val="22"/>
          <w:lang w:val="fr-FR"/>
        </w:rPr>
        <w:t xml:space="preserve">nomique et Sociale </w:t>
      </w:r>
      <w:r w:rsidR="003724FD" w:rsidRPr="00BF4E73">
        <w:rPr>
          <w:rFonts w:ascii="Arial" w:cs="Arial" w:hAnsi="Arial"/>
          <w:sz w:val="22"/>
          <w:szCs w:val="22"/>
          <w:lang w:val="fr-FR"/>
        </w:rPr>
        <w:t xml:space="preserve">Esso </w:t>
      </w:r>
      <w:r w:rsidR="00B41D5C" w:rsidRPr="00BF4E73">
        <w:rPr>
          <w:rFonts w:ascii="Arial" w:cs="Arial" w:hAnsi="Arial"/>
          <w:sz w:val="22"/>
          <w:szCs w:val="22"/>
          <w:lang w:val="fr-FR"/>
        </w:rPr>
        <w:t>S.A.F.,</w:t>
      </w:r>
      <w:r w:rsidR="00BD30A5" w:rsidRPr="00BF4E73">
        <w:rPr>
          <w:rFonts w:ascii="Arial" w:cs="Arial" w:hAnsi="Arial"/>
          <w:sz w:val="22"/>
          <w:szCs w:val="22"/>
          <w:lang w:val="fr-FR"/>
        </w:rPr>
        <w:t xml:space="preserve"> Esso Raffinage </w:t>
      </w:r>
      <w:r w:rsidR="00B41D5C" w:rsidRPr="00BF4E73">
        <w:rPr>
          <w:rFonts w:ascii="Arial" w:cs="Arial" w:hAnsi="Arial"/>
          <w:sz w:val="22"/>
          <w:szCs w:val="22"/>
          <w:lang w:val="fr-FR"/>
        </w:rPr>
        <w:t>et</w:t>
      </w:r>
      <w:r w:rsidRPr="00BF4E73">
        <w:rPr>
          <w:rFonts w:ascii="Arial" w:cs="Arial" w:hAnsi="Arial"/>
          <w:sz w:val="22"/>
          <w:szCs w:val="22"/>
          <w:lang w:val="fr-FR"/>
        </w:rPr>
        <w:t xml:space="preserve"> ExxonMobil Chemical </w:t>
      </w:r>
      <w:r w:rsidR="00236BB9" w:rsidRPr="00BF4E73">
        <w:rPr>
          <w:rFonts w:ascii="Arial" w:cs="Arial" w:hAnsi="Arial"/>
          <w:sz w:val="22"/>
          <w:szCs w:val="22"/>
          <w:lang w:val="fr-FR"/>
        </w:rPr>
        <w:t>France,</w:t>
      </w:r>
      <w:r w:rsidRPr="00BF4E73">
        <w:rPr>
          <w:rFonts w:ascii="Arial" w:cs="Arial" w:hAnsi="Arial"/>
          <w:sz w:val="22"/>
          <w:szCs w:val="22"/>
          <w:lang w:val="fr-FR"/>
        </w:rPr>
        <w:t xml:space="preserve"> </w:t>
      </w:r>
      <w:r w:rsidR="008B26B1">
        <w:rPr>
          <w:rFonts w:ascii="Arial" w:cs="Arial" w:hAnsi="Arial"/>
          <w:sz w:val="22"/>
          <w:szCs w:val="22"/>
          <w:lang w:val="fr-FR"/>
        </w:rPr>
        <w:t>dé</w:t>
      </w:r>
      <w:r w:rsidR="00583556" w:rsidRPr="00BF4E73">
        <w:rPr>
          <w:rFonts w:ascii="Arial" w:cs="Arial" w:hAnsi="Arial"/>
          <w:sz w:val="22"/>
          <w:szCs w:val="22"/>
          <w:lang w:val="fr-FR"/>
        </w:rPr>
        <w:t>nomm</w:t>
      </w:r>
      <w:r w:rsidR="00B41D5C" w:rsidRPr="00BF4E73">
        <w:rPr>
          <w:rFonts w:ascii="Arial" w:cs="Arial" w:hAnsi="Arial"/>
          <w:sz w:val="22"/>
          <w:szCs w:val="22"/>
          <w:lang w:val="fr-FR"/>
        </w:rPr>
        <w:t xml:space="preserve">ées dans les présentes </w:t>
      </w:r>
      <w:r w:rsidR="0087359E" w:rsidRPr="00BF4E73">
        <w:rPr>
          <w:rFonts w:ascii="Arial" w:cs="Arial" w:hAnsi="Arial"/>
          <w:sz w:val="22"/>
          <w:szCs w:val="22"/>
          <w:lang w:val="fr-FR"/>
        </w:rPr>
        <w:t>« </w:t>
      </w:r>
      <w:r w:rsidR="00B41D5C" w:rsidRPr="00BF4E73">
        <w:rPr>
          <w:rFonts w:ascii="Arial" w:cs="Arial" w:hAnsi="Arial"/>
          <w:sz w:val="22"/>
          <w:szCs w:val="22"/>
          <w:lang w:val="fr-FR"/>
        </w:rPr>
        <w:t>l’UES</w:t>
      </w:r>
      <w:r w:rsidR="0087359E" w:rsidRPr="00BF4E73">
        <w:rPr>
          <w:rFonts w:ascii="Arial" w:cs="Arial" w:hAnsi="Arial"/>
          <w:sz w:val="22"/>
          <w:szCs w:val="22"/>
          <w:lang w:val="fr-FR"/>
        </w:rPr>
        <w:t> »</w:t>
      </w:r>
      <w:r w:rsidRPr="00BF4E73">
        <w:rPr>
          <w:rFonts w:ascii="Arial" w:cs="Arial" w:hAnsi="Arial"/>
          <w:sz w:val="22"/>
          <w:szCs w:val="22"/>
          <w:lang w:val="fr-FR"/>
        </w:rPr>
        <w:t>,</w:t>
      </w:r>
      <w:r w:rsidR="008B26B1">
        <w:rPr>
          <w:rFonts w:ascii="Arial" w:cs="Arial" w:hAnsi="Arial"/>
          <w:sz w:val="22"/>
          <w:szCs w:val="22"/>
          <w:lang w:val="fr-FR"/>
        </w:rPr>
        <w:t xml:space="preserve"> d’une part,</w:t>
      </w:r>
    </w:p>
    <w:p w14:paraId="4B915B33" w14:textId="77777777" w:rsidP="001A0D2D" w:rsidR="0004616B" w:rsidRDefault="0004616B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226487C0" w14:textId="77777777" w:rsidP="001A0D2D" w:rsidR="0004616B" w:rsidRDefault="0004616B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  <w:r w:rsidRPr="00BF4E73">
        <w:rPr>
          <w:rFonts w:ascii="Arial" w:cs="Arial" w:hAnsi="Arial"/>
          <w:sz w:val="22"/>
          <w:szCs w:val="22"/>
          <w:lang w:val="fr-FR"/>
        </w:rPr>
        <w:t>et les organisations syndicales représentatives</w:t>
      </w:r>
      <w:r w:rsidR="00B41D5C" w:rsidRPr="00BF4E73">
        <w:rPr>
          <w:rFonts w:ascii="Arial" w:cs="Arial" w:hAnsi="Arial"/>
          <w:sz w:val="22"/>
          <w:szCs w:val="22"/>
          <w:lang w:val="fr-FR"/>
        </w:rPr>
        <w:t xml:space="preserve"> au niveau de l’UES</w:t>
      </w:r>
      <w:r w:rsidRPr="00BF4E73">
        <w:rPr>
          <w:rFonts w:ascii="Arial" w:cs="Arial" w:hAnsi="Arial"/>
          <w:sz w:val="22"/>
          <w:szCs w:val="22"/>
          <w:lang w:val="fr-FR"/>
        </w:rPr>
        <w:t>, d'autre part,</w:t>
      </w:r>
    </w:p>
    <w:p w14:paraId="05B88A86" w14:textId="77777777" w:rsidP="001A0D2D" w:rsidR="0004616B" w:rsidRDefault="0004616B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13A6EBE2" w14:textId="77777777" w:rsidP="001A0D2D" w:rsidR="0004616B" w:rsidRDefault="0004616B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05B3EF3C" w14:textId="77777777" w:rsidP="001A0D2D" w:rsidR="00FB1846" w:rsidRDefault="00FB1846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62ED71C3" w14:textId="77777777" w:rsidP="001A0D2D" w:rsidR="00034537" w:rsidRDefault="00034537" w:rsidRPr="00BF4E73">
      <w:pPr>
        <w:jc w:val="both"/>
        <w:rPr>
          <w:rFonts w:ascii="Arial" w:cs="Arial" w:hAnsi="Arial"/>
          <w:b/>
          <w:sz w:val="22"/>
          <w:szCs w:val="22"/>
          <w:lang w:val="fr-FR"/>
        </w:rPr>
      </w:pPr>
      <w:r w:rsidRPr="00BF4E73">
        <w:rPr>
          <w:rFonts w:ascii="Arial" w:cs="Arial" w:hAnsi="Arial"/>
          <w:b/>
          <w:sz w:val="22"/>
          <w:szCs w:val="22"/>
          <w:lang w:val="fr-FR"/>
        </w:rPr>
        <w:t>PREAMBULE</w:t>
      </w:r>
    </w:p>
    <w:p w14:paraId="4A32430B" w14:textId="77777777" w:rsidP="001A0D2D" w:rsidR="00B41D5C" w:rsidRDefault="00B41D5C" w:rsidRPr="00BF4E73">
      <w:pPr>
        <w:jc w:val="both"/>
        <w:rPr>
          <w:rFonts w:ascii="Arial" w:cs="Arial" w:hAnsi="Arial"/>
          <w:b/>
          <w:color w:themeColor="accent2" w:val="C0504D"/>
          <w:sz w:val="22"/>
          <w:szCs w:val="22"/>
          <w:lang w:val="fr-FR"/>
        </w:rPr>
      </w:pPr>
    </w:p>
    <w:p w14:paraId="0542EAD8" w14:textId="77777777" w:rsidP="00625E90" w:rsidR="00625E90" w:rsidRDefault="00625E90">
      <w:pPr>
        <w:jc w:val="both"/>
        <w:rPr>
          <w:rFonts w:ascii="Arial" w:cs="Arial" w:hAnsi="Arial"/>
          <w:sz w:val="22"/>
          <w:szCs w:val="22"/>
          <w:lang w:val="fr-FR"/>
        </w:rPr>
      </w:pPr>
      <w:r w:rsidRPr="00BF4E73">
        <w:rPr>
          <w:rFonts w:ascii="Arial" w:cs="Arial" w:hAnsi="Arial"/>
          <w:sz w:val="22"/>
          <w:szCs w:val="22"/>
          <w:lang w:val="fr-FR"/>
        </w:rPr>
        <w:t xml:space="preserve">Dans le cadre de la négociation </w:t>
      </w:r>
      <w:r w:rsidR="003724FD" w:rsidRPr="00BF4E73">
        <w:rPr>
          <w:rFonts w:ascii="Arial" w:cs="Arial" w:hAnsi="Arial"/>
          <w:sz w:val="22"/>
          <w:szCs w:val="22"/>
          <w:lang w:val="fr-FR"/>
        </w:rPr>
        <w:t xml:space="preserve">annuelle </w:t>
      </w:r>
      <w:r w:rsidRPr="00BF4E73">
        <w:rPr>
          <w:rFonts w:ascii="Arial" w:cs="Arial" w:hAnsi="Arial"/>
          <w:sz w:val="22"/>
          <w:szCs w:val="22"/>
          <w:lang w:val="fr-FR"/>
        </w:rPr>
        <w:t xml:space="preserve">obligatoire </w:t>
      </w:r>
      <w:r w:rsidR="003724FD" w:rsidRPr="00BF4E73">
        <w:rPr>
          <w:rFonts w:ascii="Arial" w:cs="Arial" w:hAnsi="Arial"/>
          <w:sz w:val="22"/>
          <w:szCs w:val="22"/>
          <w:lang w:val="fr-FR"/>
        </w:rPr>
        <w:t xml:space="preserve">sur la rémunération, le temps de travail et le partage de la valeur ajoutée </w:t>
      </w:r>
      <w:r w:rsidRPr="00BF4E73">
        <w:rPr>
          <w:rFonts w:ascii="Arial" w:cs="Arial" w:hAnsi="Arial"/>
          <w:sz w:val="22"/>
          <w:szCs w:val="22"/>
          <w:lang w:val="fr-FR"/>
        </w:rPr>
        <w:t xml:space="preserve">engagée par les sociétés </w:t>
      </w:r>
      <w:r w:rsidR="00B41D5C" w:rsidRPr="00BF4E73">
        <w:rPr>
          <w:rFonts w:ascii="Arial" w:cs="Arial" w:hAnsi="Arial"/>
          <w:sz w:val="22"/>
          <w:szCs w:val="22"/>
          <w:lang w:val="fr-FR"/>
        </w:rPr>
        <w:t xml:space="preserve">de l’UES </w:t>
      </w:r>
      <w:r w:rsidRPr="00BF4E73">
        <w:rPr>
          <w:rFonts w:ascii="Arial" w:cs="Arial" w:hAnsi="Arial"/>
          <w:sz w:val="22"/>
          <w:szCs w:val="22"/>
          <w:lang w:val="fr-FR"/>
        </w:rPr>
        <w:t>en applicati</w:t>
      </w:r>
      <w:r w:rsidR="00786B42" w:rsidRPr="00BF4E73">
        <w:rPr>
          <w:rFonts w:ascii="Arial" w:cs="Arial" w:hAnsi="Arial"/>
          <w:sz w:val="22"/>
          <w:szCs w:val="22"/>
          <w:lang w:val="fr-FR"/>
        </w:rPr>
        <w:t xml:space="preserve">on des dispositions de </w:t>
      </w:r>
      <w:r w:rsidR="003724FD" w:rsidRPr="00BF4E73">
        <w:rPr>
          <w:rFonts w:ascii="Arial" w:cs="Arial" w:hAnsi="Arial"/>
          <w:sz w:val="22"/>
          <w:szCs w:val="22"/>
          <w:lang w:val="fr-FR"/>
        </w:rPr>
        <w:t xml:space="preserve">l’article L2242-13 </w:t>
      </w:r>
      <w:r w:rsidRPr="00BF4E73">
        <w:rPr>
          <w:rFonts w:ascii="Arial" w:cs="Arial" w:hAnsi="Arial"/>
          <w:sz w:val="22"/>
          <w:szCs w:val="22"/>
          <w:lang w:val="fr-FR"/>
        </w:rPr>
        <w:t xml:space="preserve">du Code du Travail, et ayant donné lieu </w:t>
      </w:r>
      <w:r w:rsidR="008B26B1">
        <w:rPr>
          <w:rFonts w:ascii="Arial" w:cs="Arial" w:hAnsi="Arial"/>
          <w:sz w:val="22"/>
          <w:szCs w:val="22"/>
          <w:lang w:val="fr-FR"/>
        </w:rPr>
        <w:t xml:space="preserve">à une réunion de négociation le </w:t>
      </w:r>
      <w:r w:rsidR="00CE7081">
        <w:rPr>
          <w:rFonts w:ascii="Arial" w:cs="Arial" w:hAnsi="Arial"/>
          <w:sz w:val="22"/>
          <w:szCs w:val="22"/>
          <w:lang w:val="fr-FR"/>
        </w:rPr>
        <w:t>20</w:t>
      </w:r>
      <w:r w:rsidR="00305028">
        <w:rPr>
          <w:rFonts w:ascii="Arial" w:cs="Arial" w:hAnsi="Arial"/>
          <w:sz w:val="22"/>
          <w:szCs w:val="22"/>
          <w:lang w:val="fr-FR"/>
        </w:rPr>
        <w:t xml:space="preserve"> </w:t>
      </w:r>
      <w:r w:rsidR="00CE7081">
        <w:rPr>
          <w:rFonts w:ascii="Arial" w:cs="Arial" w:hAnsi="Arial"/>
          <w:sz w:val="22"/>
          <w:szCs w:val="22"/>
          <w:lang w:val="fr-FR"/>
        </w:rPr>
        <w:t xml:space="preserve">septembre </w:t>
      </w:r>
      <w:r w:rsidR="008B26B1">
        <w:rPr>
          <w:rFonts w:ascii="Arial" w:cs="Arial" w:hAnsi="Arial"/>
          <w:sz w:val="22"/>
          <w:szCs w:val="22"/>
          <w:lang w:val="fr-FR"/>
        </w:rPr>
        <w:t>202</w:t>
      </w:r>
      <w:r w:rsidR="00CE7081">
        <w:rPr>
          <w:rFonts w:ascii="Arial" w:cs="Arial" w:hAnsi="Arial"/>
          <w:sz w:val="22"/>
          <w:szCs w:val="22"/>
          <w:lang w:val="fr-FR"/>
        </w:rPr>
        <w:t>2</w:t>
      </w:r>
      <w:r w:rsidR="008B26B1">
        <w:rPr>
          <w:rFonts w:ascii="Arial" w:cs="Arial" w:hAnsi="Arial"/>
          <w:sz w:val="22"/>
          <w:szCs w:val="22"/>
          <w:lang w:val="fr-FR"/>
        </w:rPr>
        <w:t xml:space="preserve">, </w:t>
      </w:r>
      <w:r w:rsidR="00CE7081">
        <w:rPr>
          <w:rFonts w:ascii="Arial" w:cs="Arial" w:hAnsi="Arial"/>
          <w:sz w:val="22"/>
          <w:szCs w:val="22"/>
          <w:lang w:val="fr-FR"/>
        </w:rPr>
        <w:t xml:space="preserve">anticipée cette année avant </w:t>
      </w:r>
      <w:r w:rsidR="008B26B1">
        <w:rPr>
          <w:rFonts w:ascii="Arial" w:cs="Arial" w:hAnsi="Arial"/>
          <w:sz w:val="22"/>
          <w:szCs w:val="22"/>
          <w:lang w:val="fr-FR"/>
        </w:rPr>
        <w:t xml:space="preserve">la réunion sur la négociation annuelle obligatoire </w:t>
      </w:r>
      <w:r w:rsidR="00CE7081">
        <w:rPr>
          <w:rFonts w:ascii="Arial" w:cs="Arial" w:hAnsi="Arial"/>
          <w:sz w:val="22"/>
          <w:szCs w:val="22"/>
          <w:lang w:val="fr-FR"/>
        </w:rPr>
        <w:t>prévue le</w:t>
      </w:r>
      <w:r w:rsidR="003724FD" w:rsidRPr="00BF4E73">
        <w:rPr>
          <w:rFonts w:ascii="Arial" w:cs="Arial" w:hAnsi="Arial"/>
          <w:sz w:val="22"/>
          <w:szCs w:val="22"/>
          <w:lang w:val="fr-FR"/>
        </w:rPr>
        <w:t xml:space="preserve"> </w:t>
      </w:r>
      <w:r w:rsidR="00305028">
        <w:rPr>
          <w:rFonts w:ascii="Arial" w:cs="Arial" w:hAnsi="Arial"/>
          <w:sz w:val="22"/>
          <w:szCs w:val="22"/>
          <w:lang w:val="fr-FR"/>
        </w:rPr>
        <w:t>6</w:t>
      </w:r>
      <w:r w:rsidR="00B6787B" w:rsidRPr="00BF4E73">
        <w:rPr>
          <w:rFonts w:ascii="Arial" w:cs="Arial" w:hAnsi="Arial"/>
          <w:sz w:val="22"/>
          <w:szCs w:val="22"/>
          <w:lang w:val="fr-FR"/>
        </w:rPr>
        <w:t xml:space="preserve"> décembre 20</w:t>
      </w:r>
      <w:r w:rsidR="00305028">
        <w:rPr>
          <w:rFonts w:ascii="Arial" w:cs="Arial" w:hAnsi="Arial"/>
          <w:sz w:val="22"/>
          <w:szCs w:val="22"/>
          <w:lang w:val="fr-FR"/>
        </w:rPr>
        <w:t>2</w:t>
      </w:r>
      <w:r w:rsidR="00CE7081">
        <w:rPr>
          <w:rFonts w:ascii="Arial" w:cs="Arial" w:hAnsi="Arial"/>
          <w:sz w:val="22"/>
          <w:szCs w:val="22"/>
          <w:lang w:val="fr-FR"/>
        </w:rPr>
        <w:t>2</w:t>
      </w:r>
      <w:r w:rsidRPr="00BF4E73">
        <w:rPr>
          <w:rFonts w:ascii="Arial" w:cs="Arial" w:hAnsi="Arial"/>
          <w:sz w:val="22"/>
          <w:szCs w:val="22"/>
          <w:lang w:val="fr-FR"/>
        </w:rPr>
        <w:t>, il a été conclu un accord salarial pour l’</w:t>
      </w:r>
      <w:r w:rsidR="0087359E" w:rsidRPr="00BF4E73">
        <w:rPr>
          <w:rFonts w:ascii="Arial" w:cs="Arial" w:hAnsi="Arial"/>
          <w:sz w:val="22"/>
          <w:szCs w:val="22"/>
          <w:lang w:val="fr-FR"/>
        </w:rPr>
        <w:t>UES</w:t>
      </w:r>
      <w:r w:rsidRPr="00BF4E73">
        <w:rPr>
          <w:rFonts w:ascii="Arial" w:cs="Arial" w:hAnsi="Arial"/>
          <w:sz w:val="22"/>
          <w:szCs w:val="22"/>
          <w:lang w:val="fr-FR"/>
        </w:rPr>
        <w:t xml:space="preserve"> dont les clauses figurent ci-dessous.</w:t>
      </w:r>
      <w:r w:rsidR="003724FD" w:rsidRPr="00BF4E73">
        <w:rPr>
          <w:rFonts w:ascii="Arial" w:cs="Arial" w:hAnsi="Arial"/>
          <w:sz w:val="22"/>
          <w:szCs w:val="22"/>
          <w:lang w:val="fr-FR"/>
        </w:rPr>
        <w:t xml:space="preserve"> </w:t>
      </w:r>
    </w:p>
    <w:p w14:paraId="73381EE2" w14:textId="77777777" w:rsidP="00625E90" w:rsidR="002D388A" w:rsidRDefault="002D388A" w:rsidRPr="00BF4E73">
      <w:pPr>
        <w:jc w:val="both"/>
        <w:rPr>
          <w:rFonts w:ascii="Arial" w:cs="Arial" w:hAnsi="Arial"/>
          <w:b/>
          <w:i/>
          <w:sz w:val="22"/>
          <w:szCs w:val="22"/>
          <w:lang w:val="fr-FR"/>
        </w:rPr>
      </w:pPr>
    </w:p>
    <w:p w14:paraId="4B05A9B4" w14:textId="77777777" w:rsidP="001A0D2D" w:rsidR="0004616B" w:rsidRDefault="0004616B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334C43EB" w14:textId="77777777" w:rsidP="00F14EE3" w:rsidR="00206908" w:rsidRDefault="00206908" w:rsidRPr="00BF4E73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</w:p>
    <w:p w14:paraId="0FD66CEF" w14:textId="77777777" w:rsidP="00F14EE3" w:rsidR="00D1653E" w:rsidRDefault="006469DA" w:rsidRPr="00BF4E73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  <w:r w:rsidRPr="00BF4E73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Titre </w:t>
      </w:r>
      <w:r w:rsidR="00EB4FA2" w:rsidRPr="00BF4E73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I </w:t>
      </w:r>
      <w:r w:rsidR="00FB1846" w:rsidRPr="00BF4E73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- </w:t>
      </w:r>
      <w:r w:rsidR="0014520B" w:rsidRPr="00BF4E73">
        <w:rPr>
          <w:rFonts w:ascii="Arial" w:cs="Arial" w:hAnsi="Arial"/>
          <w:b/>
          <w:sz w:val="22"/>
          <w:szCs w:val="22"/>
          <w:u w:val="single"/>
          <w:lang w:val="fr-FR"/>
        </w:rPr>
        <w:t>MESURES</w:t>
      </w:r>
      <w:r w:rsidR="0004616B" w:rsidRPr="00BF4E73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 SALARIAL</w:t>
      </w:r>
      <w:r w:rsidR="0014520B" w:rsidRPr="00BF4E73">
        <w:rPr>
          <w:rFonts w:ascii="Arial" w:cs="Arial" w:hAnsi="Arial"/>
          <w:b/>
          <w:sz w:val="22"/>
          <w:szCs w:val="22"/>
          <w:u w:val="single"/>
          <w:lang w:val="fr-FR"/>
        </w:rPr>
        <w:t>ES</w:t>
      </w:r>
      <w:r w:rsidR="00305028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 202</w:t>
      </w:r>
      <w:r w:rsidR="00B00A60">
        <w:rPr>
          <w:rFonts w:ascii="Arial" w:cs="Arial" w:hAnsi="Arial"/>
          <w:b/>
          <w:sz w:val="22"/>
          <w:szCs w:val="22"/>
          <w:u w:val="single"/>
          <w:lang w:val="fr-FR"/>
        </w:rPr>
        <w:t>3</w:t>
      </w:r>
    </w:p>
    <w:p w14:paraId="301DC925" w14:textId="77777777" w:rsidP="00034537" w:rsidR="009A4DA0" w:rsidRDefault="009A4DA0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01BA4C63" w14:textId="77777777" w:rsidP="00D1404B" w:rsidR="00D1404B" w:rsidRDefault="00D1404B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</w:p>
    <w:p w14:paraId="6311316D" w14:textId="49E7FFF2" w:rsidP="00D1404B" w:rsidR="00D1404B" w:rsidRDefault="00D1404B" w:rsidRPr="00BF4E73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  <w:r w:rsidRPr="00BF4E73">
        <w:rPr>
          <w:rFonts w:ascii="Arial" w:cs="Arial" w:hAnsi="Arial"/>
          <w:b/>
          <w:sz w:val="22"/>
          <w:szCs w:val="22"/>
          <w:u w:val="single"/>
          <w:lang w:val="fr-FR"/>
        </w:rPr>
        <w:t>Article 1.</w:t>
      </w:r>
      <w:r>
        <w:rPr>
          <w:rFonts w:ascii="Arial" w:cs="Arial" w:hAnsi="Arial"/>
          <w:b/>
          <w:sz w:val="22"/>
          <w:szCs w:val="22"/>
          <w:u w:val="single"/>
          <w:lang w:val="fr-FR"/>
        </w:rPr>
        <w:t>1</w:t>
      </w:r>
      <w:r w:rsidRPr="00BF4E73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 : Budget d’augmentation salariale</w:t>
      </w:r>
    </w:p>
    <w:p w14:paraId="25A21D09" w14:textId="77777777" w:rsidP="00D1404B" w:rsidR="00D1404B" w:rsidRDefault="00D1404B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5740A51B" w14:textId="77777777" w:rsidP="00D1404B" w:rsidR="00D1404B" w:rsidRDefault="00D1404B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  <w:r w:rsidRPr="009F3C3C">
        <w:rPr>
          <w:rFonts w:ascii="Arial" w:cs="Arial" w:hAnsi="Arial"/>
          <w:sz w:val="22"/>
          <w:szCs w:val="22"/>
          <w:lang w:val="fr-FR"/>
        </w:rPr>
        <w:t xml:space="preserve">L’évolution globale </w:t>
      </w:r>
      <w:r w:rsidR="00162D0F" w:rsidRPr="00C2022C">
        <w:rPr>
          <w:rFonts w:ascii="Arial" w:cs="Arial" w:hAnsi="Arial"/>
          <w:sz w:val="22"/>
          <w:szCs w:val="22"/>
          <w:lang w:val="fr-FR"/>
        </w:rPr>
        <w:t xml:space="preserve">moyenne </w:t>
      </w:r>
      <w:r w:rsidRPr="009F3C3C">
        <w:rPr>
          <w:rFonts w:ascii="Arial" w:cs="Arial" w:hAnsi="Arial"/>
          <w:sz w:val="22"/>
          <w:szCs w:val="22"/>
          <w:lang w:val="fr-FR"/>
        </w:rPr>
        <w:t>des salaires mensuels bruts entre le 31 décembre 20</w:t>
      </w:r>
      <w:r w:rsidR="00305028" w:rsidRPr="009F3C3C">
        <w:rPr>
          <w:rFonts w:ascii="Arial" w:cs="Arial" w:hAnsi="Arial"/>
          <w:sz w:val="22"/>
          <w:szCs w:val="22"/>
          <w:lang w:val="fr-FR"/>
        </w:rPr>
        <w:t>2</w:t>
      </w:r>
      <w:r w:rsidR="00B00A60">
        <w:rPr>
          <w:rFonts w:ascii="Arial" w:cs="Arial" w:hAnsi="Arial"/>
          <w:sz w:val="22"/>
          <w:szCs w:val="22"/>
          <w:lang w:val="fr-FR"/>
        </w:rPr>
        <w:t>2</w:t>
      </w:r>
      <w:r w:rsidRPr="009F3C3C">
        <w:rPr>
          <w:rFonts w:ascii="Arial" w:cs="Arial" w:hAnsi="Arial"/>
          <w:sz w:val="22"/>
          <w:szCs w:val="22"/>
          <w:lang w:val="fr-FR"/>
        </w:rPr>
        <w:t xml:space="preserve"> et le 31 décembre 202</w:t>
      </w:r>
      <w:r w:rsidR="00B00A60">
        <w:rPr>
          <w:rFonts w:ascii="Arial" w:cs="Arial" w:hAnsi="Arial"/>
          <w:sz w:val="22"/>
          <w:szCs w:val="22"/>
          <w:lang w:val="fr-FR"/>
        </w:rPr>
        <w:t>3</w:t>
      </w:r>
      <w:r w:rsidRPr="009F3C3C">
        <w:rPr>
          <w:rFonts w:ascii="Arial" w:cs="Arial" w:hAnsi="Arial"/>
          <w:sz w:val="22"/>
          <w:szCs w:val="22"/>
          <w:lang w:val="fr-FR"/>
        </w:rPr>
        <w:t xml:space="preserve"> sera de </w:t>
      </w:r>
      <w:r w:rsidR="00B00A60">
        <w:rPr>
          <w:rFonts w:ascii="Arial" w:cs="Arial" w:hAnsi="Arial"/>
          <w:sz w:val="22"/>
          <w:szCs w:val="22"/>
          <w:lang w:val="fr-FR"/>
        </w:rPr>
        <w:t>6</w:t>
      </w:r>
      <w:r w:rsidRPr="009F3C3C">
        <w:rPr>
          <w:rFonts w:ascii="Arial" w:cs="Arial" w:hAnsi="Arial"/>
          <w:sz w:val="22"/>
          <w:szCs w:val="22"/>
          <w:lang w:val="fr-FR"/>
        </w:rPr>
        <w:t>,</w:t>
      </w:r>
      <w:r w:rsidR="00B00A60">
        <w:rPr>
          <w:rFonts w:ascii="Arial" w:cs="Arial" w:hAnsi="Arial"/>
          <w:sz w:val="22"/>
          <w:szCs w:val="22"/>
          <w:lang w:val="fr-FR"/>
        </w:rPr>
        <w:t>5</w:t>
      </w:r>
      <w:r w:rsidRPr="009F3C3C">
        <w:rPr>
          <w:rFonts w:ascii="Arial" w:cs="Arial" w:hAnsi="Arial"/>
          <w:sz w:val="22"/>
          <w:szCs w:val="22"/>
          <w:lang w:val="fr-FR"/>
        </w:rPr>
        <w:t xml:space="preserve"> % </w:t>
      </w:r>
      <w:r w:rsidRPr="00BF4E73">
        <w:rPr>
          <w:rFonts w:ascii="Arial" w:cs="Arial" w:hAnsi="Arial"/>
          <w:sz w:val="22"/>
          <w:szCs w:val="22"/>
          <w:lang w:val="fr-FR"/>
        </w:rPr>
        <w:t>pour chacune des catégories OETAM et Cadres. Ce budget comprend les augmentations générales, les augmentations individuelles, les augmentations résultant des promotions et l’évolution de la prime d’ancienneté.</w:t>
      </w:r>
    </w:p>
    <w:p w14:paraId="660AD78B" w14:textId="77777777" w:rsidP="00D1404B" w:rsidR="00D1404B" w:rsidRDefault="00D1404B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48FBEE6D" w14:textId="0349D745" w:rsidP="00D1404B" w:rsidR="00D1404B" w:rsidRDefault="00652CE3" w:rsidRPr="00C2022C">
      <w:pPr>
        <w:jc w:val="both"/>
        <w:rPr>
          <w:rFonts w:ascii="Arial" w:cs="Arial" w:hAnsi="Arial"/>
          <w:bCs/>
          <w:sz w:val="22"/>
          <w:szCs w:val="22"/>
          <w:lang w:val="fr-FR"/>
        </w:rPr>
      </w:pPr>
      <w:r w:rsidRPr="00652CE3">
        <w:rPr>
          <w:rFonts w:ascii="Arial" w:cs="Arial" w:hAnsi="Arial"/>
          <w:sz w:val="22"/>
          <w:szCs w:val="22"/>
          <w:lang w:val="fr-FR"/>
        </w:rPr>
        <w:t>Pour le calcul du budget ci-dessus, l</w:t>
      </w:r>
      <w:r w:rsidR="00D1404B" w:rsidRPr="00652CE3">
        <w:rPr>
          <w:rFonts w:ascii="Arial" w:cs="Arial" w:hAnsi="Arial"/>
          <w:sz w:val="22"/>
          <w:szCs w:val="22"/>
          <w:lang w:val="fr-FR"/>
        </w:rPr>
        <w:t>’effectif</w:t>
      </w:r>
      <w:r w:rsidR="00D1404B" w:rsidRPr="00C2022C">
        <w:rPr>
          <w:rFonts w:ascii="Arial" w:cs="Arial" w:hAnsi="Arial"/>
          <w:bCs/>
          <w:sz w:val="22"/>
          <w:szCs w:val="22"/>
          <w:lang w:val="fr-FR"/>
        </w:rPr>
        <w:t xml:space="preserve"> considéré correspond à celui </w:t>
      </w:r>
      <w:r w:rsidR="00D1404B" w:rsidRPr="00C2022C">
        <w:rPr>
          <w:rFonts w:ascii="Arial" w:cs="Arial" w:hAnsi="Arial"/>
          <w:sz w:val="22"/>
          <w:szCs w:val="22"/>
          <w:lang w:val="fr-FR"/>
        </w:rPr>
        <w:t xml:space="preserve">des catégories OETAM et Cadres jusqu'au coefficient 880 inclus, </w:t>
      </w:r>
      <w:r w:rsidR="00D1404B" w:rsidRPr="00C2022C">
        <w:rPr>
          <w:rFonts w:ascii="Arial" w:cs="Arial" w:hAnsi="Arial"/>
          <w:bCs/>
          <w:sz w:val="22"/>
          <w:szCs w:val="22"/>
          <w:lang w:val="fr-FR"/>
        </w:rPr>
        <w:t>présents sur toute la période ci-dessus</w:t>
      </w:r>
      <w:r w:rsidR="00D1404B" w:rsidRPr="00C2022C">
        <w:rPr>
          <w:rFonts w:ascii="Arial" w:cs="Arial" w:hAnsi="Arial"/>
          <w:sz w:val="22"/>
          <w:szCs w:val="22"/>
          <w:lang w:val="fr-FR"/>
        </w:rPr>
        <w:t>, en excluant la catégorie « </w:t>
      </w:r>
      <w:r w:rsidR="00D1404B" w:rsidRPr="00652CE3">
        <w:rPr>
          <w:rFonts w:ascii="Arial" w:cs="Arial" w:hAnsi="Arial"/>
          <w:sz w:val="22"/>
          <w:szCs w:val="22"/>
          <w:lang w:val="fr-FR"/>
        </w:rPr>
        <w:t>jeunes cadres »</w:t>
      </w:r>
      <w:r w:rsidR="00D1404B" w:rsidRPr="00652CE3">
        <w:rPr>
          <w:rFonts w:ascii="Arial" w:cs="Arial" w:hAnsi="Arial"/>
          <w:bCs/>
          <w:sz w:val="22"/>
          <w:szCs w:val="22"/>
          <w:lang w:val="fr-FR"/>
        </w:rPr>
        <w:t xml:space="preserve">. </w:t>
      </w:r>
      <w:r w:rsidR="00162D0F" w:rsidRPr="00652CE3">
        <w:rPr>
          <w:rFonts w:ascii="Arial" w:cs="Arial" w:hAnsi="Arial"/>
          <w:bCs/>
          <w:sz w:val="22"/>
          <w:szCs w:val="22"/>
          <w:lang w:val="fr-FR"/>
        </w:rPr>
        <w:t>Le</w:t>
      </w:r>
      <w:r w:rsidR="00162D0F" w:rsidRPr="00C2022C">
        <w:rPr>
          <w:rFonts w:ascii="Arial" w:cs="Arial" w:hAnsi="Arial"/>
          <w:bCs/>
          <w:sz w:val="22"/>
          <w:szCs w:val="22"/>
          <w:lang w:val="fr-FR"/>
        </w:rPr>
        <w:t xml:space="preserve"> </w:t>
      </w:r>
      <w:r w:rsidR="00D1404B" w:rsidRPr="00C2022C">
        <w:rPr>
          <w:rFonts w:ascii="Arial" w:cs="Arial" w:hAnsi="Arial"/>
          <w:bCs/>
          <w:sz w:val="22"/>
          <w:szCs w:val="22"/>
          <w:lang w:val="fr-FR"/>
        </w:rPr>
        <w:t xml:space="preserve">budget </w:t>
      </w:r>
      <w:r w:rsidR="00162D0F" w:rsidRPr="00C2022C">
        <w:rPr>
          <w:rFonts w:ascii="Arial" w:cs="Arial" w:hAnsi="Arial"/>
          <w:bCs/>
          <w:sz w:val="22"/>
          <w:szCs w:val="22"/>
          <w:lang w:val="fr-FR"/>
        </w:rPr>
        <w:t xml:space="preserve">est </w:t>
      </w:r>
      <w:r w:rsidR="00D1404B" w:rsidRPr="00C2022C">
        <w:rPr>
          <w:rFonts w:ascii="Arial" w:cs="Arial" w:hAnsi="Arial"/>
          <w:bCs/>
          <w:sz w:val="22"/>
          <w:szCs w:val="22"/>
          <w:lang w:val="fr-FR"/>
        </w:rPr>
        <w:t>garanti au périmètre de l’UES</w:t>
      </w:r>
      <w:r w:rsidR="008B26B1" w:rsidRPr="00C2022C">
        <w:rPr>
          <w:rFonts w:ascii="Arial" w:cs="Arial" w:hAnsi="Arial"/>
          <w:bCs/>
          <w:sz w:val="22"/>
          <w:szCs w:val="22"/>
          <w:lang w:val="fr-FR"/>
        </w:rPr>
        <w:t xml:space="preserve"> et non société par société</w:t>
      </w:r>
      <w:r w:rsidR="00D1404B" w:rsidRPr="00C2022C">
        <w:rPr>
          <w:rFonts w:ascii="Arial" w:cs="Arial" w:hAnsi="Arial"/>
          <w:bCs/>
          <w:sz w:val="22"/>
          <w:szCs w:val="22"/>
          <w:lang w:val="fr-FR"/>
        </w:rPr>
        <w:t>.</w:t>
      </w:r>
    </w:p>
    <w:p w14:paraId="03F699E7" w14:textId="77777777" w:rsidP="003020EB" w:rsidR="00FB1846" w:rsidRDefault="00FB1846" w:rsidRPr="00BF4E73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</w:p>
    <w:p w14:paraId="0A962DE0" w14:textId="77777777" w:rsidP="003020EB" w:rsidR="00742E8E" w:rsidRDefault="00742E8E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</w:p>
    <w:p w14:paraId="52D46EA6" w14:textId="77777777" w:rsidP="003020EB" w:rsidR="003020EB" w:rsidRDefault="003020EB" w:rsidRPr="00BF4E73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  <w:r w:rsidRPr="00BF4E73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Article </w:t>
      </w:r>
      <w:r w:rsidR="00EB4FA2" w:rsidRPr="00BF4E73">
        <w:rPr>
          <w:rFonts w:ascii="Arial" w:cs="Arial" w:hAnsi="Arial"/>
          <w:b/>
          <w:sz w:val="22"/>
          <w:szCs w:val="22"/>
          <w:u w:val="single"/>
          <w:lang w:val="fr-FR"/>
        </w:rPr>
        <w:t>1</w:t>
      </w:r>
      <w:r w:rsidR="0012330F" w:rsidRPr="00BF4E73">
        <w:rPr>
          <w:rFonts w:ascii="Arial" w:cs="Arial" w:hAnsi="Arial"/>
          <w:b/>
          <w:sz w:val="22"/>
          <w:szCs w:val="22"/>
          <w:u w:val="single"/>
          <w:lang w:val="fr-FR"/>
        </w:rPr>
        <w:t>.</w:t>
      </w:r>
      <w:r w:rsidR="00D1404B">
        <w:rPr>
          <w:rFonts w:ascii="Arial" w:cs="Arial" w:hAnsi="Arial"/>
          <w:b/>
          <w:sz w:val="22"/>
          <w:szCs w:val="22"/>
          <w:u w:val="single"/>
          <w:lang w:val="fr-FR"/>
        </w:rPr>
        <w:t>2</w:t>
      </w:r>
      <w:r w:rsidRPr="00BF4E73">
        <w:rPr>
          <w:rFonts w:ascii="Arial" w:cs="Arial" w:hAnsi="Arial"/>
          <w:b/>
          <w:sz w:val="22"/>
          <w:szCs w:val="22"/>
          <w:u w:val="single"/>
          <w:lang w:val="fr-FR"/>
        </w:rPr>
        <w:t> : Augmentation générale</w:t>
      </w:r>
    </w:p>
    <w:p w14:paraId="3AA5B790" w14:textId="77777777" w:rsidP="003020EB" w:rsidR="003020EB" w:rsidRDefault="003020EB" w:rsidRPr="00BF4E73">
      <w:pPr>
        <w:textAlignment w:val="center"/>
        <w:rPr>
          <w:rFonts w:ascii="Arial" w:cs="Arial" w:hAnsi="Arial"/>
          <w:sz w:val="22"/>
          <w:szCs w:val="22"/>
          <w:lang w:val="fr-FR"/>
        </w:rPr>
      </w:pPr>
    </w:p>
    <w:p w14:paraId="027FE050" w14:textId="6743E15E" w:rsidP="00DF5CBB" w:rsidR="00DF5CBB" w:rsidRDefault="003020EB" w:rsidRPr="009F3C3C">
      <w:pPr>
        <w:jc w:val="both"/>
        <w:rPr>
          <w:rFonts w:ascii="Arial" w:cs="Arial" w:hAnsi="Arial"/>
          <w:sz w:val="22"/>
          <w:szCs w:val="22"/>
          <w:lang w:val="fr-FR"/>
        </w:rPr>
      </w:pPr>
      <w:r w:rsidRPr="00BF4E73">
        <w:rPr>
          <w:rFonts w:ascii="Arial" w:cs="Arial" w:hAnsi="Arial"/>
          <w:sz w:val="22"/>
          <w:szCs w:val="22"/>
          <w:lang w:val="fr-FR"/>
        </w:rPr>
        <w:t>Les salaires de base mensuels bruts</w:t>
      </w:r>
      <w:r w:rsidR="00B6787B" w:rsidRPr="00BF4E73">
        <w:rPr>
          <w:rFonts w:ascii="Arial" w:cs="Arial" w:hAnsi="Arial"/>
          <w:sz w:val="22"/>
          <w:szCs w:val="22"/>
          <w:lang w:val="fr-FR"/>
        </w:rPr>
        <w:t xml:space="preserve"> au 31 décembre 20</w:t>
      </w:r>
      <w:r w:rsidR="00305028">
        <w:rPr>
          <w:rFonts w:ascii="Arial" w:cs="Arial" w:hAnsi="Arial"/>
          <w:sz w:val="22"/>
          <w:szCs w:val="22"/>
          <w:lang w:val="fr-FR"/>
        </w:rPr>
        <w:t>2</w:t>
      </w:r>
      <w:r w:rsidR="00B00A60">
        <w:rPr>
          <w:rFonts w:ascii="Arial" w:cs="Arial" w:hAnsi="Arial"/>
          <w:sz w:val="22"/>
          <w:szCs w:val="22"/>
          <w:lang w:val="fr-FR"/>
        </w:rPr>
        <w:t>2</w:t>
      </w:r>
      <w:r w:rsidR="00244A31" w:rsidRPr="00BF4E73">
        <w:rPr>
          <w:rFonts w:ascii="Arial" w:cs="Arial" w:hAnsi="Arial"/>
          <w:sz w:val="22"/>
          <w:szCs w:val="22"/>
          <w:lang w:val="fr-FR"/>
        </w:rPr>
        <w:t xml:space="preserve"> des OETAM </w:t>
      </w:r>
      <w:r w:rsidR="008B26B1">
        <w:rPr>
          <w:rFonts w:ascii="Arial" w:cs="Arial" w:hAnsi="Arial"/>
          <w:sz w:val="22"/>
          <w:szCs w:val="22"/>
          <w:lang w:val="fr-FR"/>
        </w:rPr>
        <w:t xml:space="preserve">et des Cadres </w:t>
      </w:r>
      <w:r w:rsidRPr="00BF4E73">
        <w:rPr>
          <w:rFonts w:ascii="Arial" w:cs="Arial" w:hAnsi="Arial"/>
          <w:sz w:val="22"/>
          <w:szCs w:val="22"/>
          <w:lang w:val="fr-FR"/>
        </w:rPr>
        <w:t>sero</w:t>
      </w:r>
      <w:r w:rsidR="00B6787B" w:rsidRPr="00BF4E73">
        <w:rPr>
          <w:rFonts w:ascii="Arial" w:cs="Arial" w:hAnsi="Arial"/>
          <w:sz w:val="22"/>
          <w:szCs w:val="22"/>
          <w:lang w:val="fr-FR"/>
        </w:rPr>
        <w:t xml:space="preserve">nt relevés au </w:t>
      </w:r>
      <w:r w:rsidR="00B6787B" w:rsidRPr="009F3C3C">
        <w:rPr>
          <w:rFonts w:ascii="Arial" w:cs="Arial" w:hAnsi="Arial"/>
          <w:sz w:val="22"/>
          <w:szCs w:val="22"/>
          <w:lang w:val="fr-FR"/>
        </w:rPr>
        <w:t>1er janvier 202</w:t>
      </w:r>
      <w:r w:rsidR="00B00A60">
        <w:rPr>
          <w:rFonts w:ascii="Arial" w:cs="Arial" w:hAnsi="Arial"/>
          <w:sz w:val="22"/>
          <w:szCs w:val="22"/>
          <w:lang w:val="fr-FR"/>
        </w:rPr>
        <w:t>3</w:t>
      </w:r>
      <w:r w:rsidR="00BD30A5" w:rsidRPr="009F3C3C">
        <w:rPr>
          <w:rFonts w:ascii="Arial" w:cs="Arial" w:hAnsi="Arial"/>
          <w:sz w:val="22"/>
          <w:szCs w:val="22"/>
          <w:lang w:val="fr-FR"/>
        </w:rPr>
        <w:t xml:space="preserve"> </w:t>
      </w:r>
      <w:r w:rsidR="00DF5CBB" w:rsidRPr="009F3C3C">
        <w:rPr>
          <w:rFonts w:ascii="Arial" w:cs="Arial" w:hAnsi="Arial"/>
          <w:sz w:val="22"/>
          <w:szCs w:val="22"/>
          <w:lang w:val="fr-FR"/>
        </w:rPr>
        <w:t xml:space="preserve">de </w:t>
      </w:r>
      <w:r w:rsidR="00467880">
        <w:rPr>
          <w:rFonts w:ascii="Arial" w:cs="Arial" w:hAnsi="Arial"/>
          <w:sz w:val="22"/>
          <w:szCs w:val="22"/>
          <w:lang w:val="fr-FR"/>
        </w:rPr>
        <w:t>5</w:t>
      </w:r>
      <w:r w:rsidR="00DF5CBB" w:rsidRPr="009F3C3C">
        <w:rPr>
          <w:rFonts w:ascii="Arial" w:cs="Arial" w:hAnsi="Arial"/>
          <w:sz w:val="22"/>
          <w:szCs w:val="22"/>
          <w:lang w:val="fr-FR"/>
        </w:rPr>
        <w:t>% avec</w:t>
      </w:r>
      <w:r w:rsidR="00FB1846" w:rsidRPr="009F3C3C">
        <w:rPr>
          <w:rFonts w:ascii="Arial" w:cs="Arial" w:hAnsi="Arial"/>
          <w:sz w:val="22"/>
          <w:szCs w:val="22"/>
          <w:lang w:val="fr-FR"/>
        </w:rPr>
        <w:t> :</w:t>
      </w:r>
    </w:p>
    <w:p w14:paraId="7ECD1E19" w14:textId="7FC0A5DE" w:rsidP="00BA36A4" w:rsidR="007E6059" w:rsidRDefault="00FB1846" w:rsidRPr="009F3C3C">
      <w:pPr>
        <w:pStyle w:val="ListParagraph"/>
        <w:numPr>
          <w:ilvl w:val="0"/>
          <w:numId w:val="1"/>
        </w:numPr>
        <w:ind w:hanging="284" w:left="284"/>
        <w:jc w:val="both"/>
        <w:rPr>
          <w:rFonts w:ascii="Arial" w:cs="Arial" w:hAnsi="Arial"/>
          <w:lang w:val="fr-FR"/>
        </w:rPr>
      </w:pPr>
      <w:r w:rsidRPr="009F3C3C">
        <w:rPr>
          <w:rFonts w:ascii="Arial" w:cs="Arial" w:hAnsi="Arial"/>
          <w:lang w:val="fr-FR"/>
        </w:rPr>
        <w:t xml:space="preserve">Un plancher </w:t>
      </w:r>
      <w:r w:rsidR="00EB4FA2" w:rsidRPr="009F3C3C">
        <w:rPr>
          <w:rFonts w:ascii="Arial" w:cs="Arial" w:hAnsi="Arial"/>
          <w:lang w:val="fr-FR"/>
        </w:rPr>
        <w:t xml:space="preserve">d’augmentation </w:t>
      </w:r>
      <w:r w:rsidRPr="009F3C3C">
        <w:rPr>
          <w:rFonts w:ascii="Arial" w:cs="Arial" w:hAnsi="Arial"/>
          <w:lang w:val="fr-FR"/>
        </w:rPr>
        <w:t xml:space="preserve">de </w:t>
      </w:r>
      <w:r w:rsidR="00B00A60">
        <w:rPr>
          <w:rFonts w:ascii="Arial" w:cs="Arial" w:hAnsi="Arial"/>
          <w:lang w:val="fr-FR"/>
        </w:rPr>
        <w:t>1</w:t>
      </w:r>
      <w:r w:rsidR="00467880">
        <w:rPr>
          <w:rFonts w:ascii="Arial" w:cs="Arial" w:hAnsi="Arial"/>
          <w:lang w:val="fr-FR"/>
        </w:rPr>
        <w:t>25</w:t>
      </w:r>
      <w:r w:rsidRPr="009F3C3C">
        <w:rPr>
          <w:rFonts w:ascii="Arial" w:cs="Arial" w:hAnsi="Arial"/>
          <w:lang w:val="fr-FR"/>
        </w:rPr>
        <w:t xml:space="preserve"> €</w:t>
      </w:r>
      <w:r w:rsidR="00DF5CBB" w:rsidRPr="009F3C3C">
        <w:rPr>
          <w:rFonts w:ascii="Arial" w:cs="Arial" w:hAnsi="Arial"/>
          <w:lang w:val="fr-FR"/>
        </w:rPr>
        <w:t xml:space="preserve"> </w:t>
      </w:r>
      <w:r w:rsidR="00EB4FA2" w:rsidRPr="009F3C3C">
        <w:rPr>
          <w:rFonts w:ascii="Arial" w:cs="Arial" w:hAnsi="Arial"/>
          <w:lang w:val="fr-FR"/>
        </w:rPr>
        <w:t>brut</w:t>
      </w:r>
      <w:r w:rsidR="005720A1" w:rsidRPr="009F3C3C">
        <w:rPr>
          <w:rFonts w:ascii="Arial" w:cs="Arial" w:hAnsi="Arial"/>
          <w:lang w:val="fr-FR"/>
        </w:rPr>
        <w:t>s</w:t>
      </w:r>
      <w:r w:rsidR="00EB4FA2" w:rsidRPr="009F3C3C">
        <w:rPr>
          <w:rFonts w:ascii="Arial" w:cs="Arial" w:hAnsi="Arial"/>
          <w:lang w:val="fr-FR"/>
        </w:rPr>
        <w:t xml:space="preserve"> </w:t>
      </w:r>
      <w:r w:rsidR="00DF5CBB" w:rsidRPr="009F3C3C">
        <w:rPr>
          <w:rFonts w:ascii="Arial" w:cs="Arial" w:hAnsi="Arial"/>
          <w:lang w:val="fr-FR"/>
        </w:rPr>
        <w:t>par mois sur le salaire de base</w:t>
      </w:r>
    </w:p>
    <w:p w14:paraId="1E089867" w14:textId="30CEA6F7" w:rsidP="00BA36A4" w:rsidR="003020EB" w:rsidRDefault="00DF5CBB" w:rsidRPr="00C2022C">
      <w:pPr>
        <w:pStyle w:val="ListParagraph"/>
        <w:numPr>
          <w:ilvl w:val="0"/>
          <w:numId w:val="1"/>
        </w:numPr>
        <w:ind w:hanging="284" w:left="284"/>
        <w:jc w:val="both"/>
        <w:rPr>
          <w:rFonts w:ascii="Arial" w:cs="Arial" w:hAnsi="Arial"/>
          <w:lang w:val="fr-FR"/>
        </w:rPr>
      </w:pPr>
      <w:r w:rsidRPr="00C2022C">
        <w:rPr>
          <w:rFonts w:ascii="Arial" w:cs="Arial" w:hAnsi="Arial"/>
          <w:lang w:val="fr-FR"/>
        </w:rPr>
        <w:t xml:space="preserve">Un plafond </w:t>
      </w:r>
      <w:r w:rsidR="00EB4FA2" w:rsidRPr="00C2022C">
        <w:rPr>
          <w:rFonts w:ascii="Arial" w:cs="Arial" w:hAnsi="Arial"/>
          <w:lang w:val="fr-FR"/>
        </w:rPr>
        <w:t xml:space="preserve">de salaire </w:t>
      </w:r>
      <w:r w:rsidR="00162D0F" w:rsidRPr="00C2022C">
        <w:rPr>
          <w:rFonts w:ascii="Arial" w:cs="Arial" w:hAnsi="Arial"/>
          <w:lang w:val="fr-FR"/>
        </w:rPr>
        <w:t xml:space="preserve">de base </w:t>
      </w:r>
      <w:r w:rsidR="00EB4FA2" w:rsidRPr="00C2022C">
        <w:rPr>
          <w:rFonts w:ascii="Arial" w:cs="Arial" w:hAnsi="Arial"/>
          <w:lang w:val="fr-FR"/>
        </w:rPr>
        <w:t xml:space="preserve">mensuel brut pris en compte pour appliquer l’augmentation de </w:t>
      </w:r>
      <w:r w:rsidR="00467880">
        <w:rPr>
          <w:rFonts w:ascii="Arial" w:cs="Arial" w:hAnsi="Arial"/>
          <w:lang w:val="fr-FR"/>
        </w:rPr>
        <w:t>5</w:t>
      </w:r>
      <w:r w:rsidR="00EB4FA2" w:rsidRPr="00C2022C">
        <w:rPr>
          <w:rFonts w:ascii="Arial" w:cs="Arial" w:hAnsi="Arial"/>
          <w:lang w:val="fr-FR"/>
        </w:rPr>
        <w:t>% égal à</w:t>
      </w:r>
      <w:r w:rsidRPr="00C2022C">
        <w:rPr>
          <w:rFonts w:ascii="Arial" w:cs="Arial" w:hAnsi="Arial"/>
          <w:lang w:val="fr-FR"/>
        </w:rPr>
        <w:t xml:space="preserve"> </w:t>
      </w:r>
      <w:r w:rsidR="00C57CB6" w:rsidRPr="00C2022C">
        <w:rPr>
          <w:rFonts w:ascii="Arial" w:cs="Arial" w:hAnsi="Arial"/>
          <w:lang w:val="fr-FR"/>
        </w:rPr>
        <w:t>1</w:t>
      </w:r>
      <w:r w:rsidR="00B00A60" w:rsidRPr="00C2022C">
        <w:rPr>
          <w:rFonts w:ascii="Arial" w:cs="Arial" w:hAnsi="Arial"/>
          <w:lang w:val="fr-FR"/>
        </w:rPr>
        <w:t>4</w:t>
      </w:r>
      <w:r w:rsidR="00C57CB6" w:rsidRPr="00C2022C">
        <w:rPr>
          <w:rFonts w:ascii="Arial" w:cs="Arial" w:hAnsi="Arial"/>
          <w:lang w:val="fr-FR"/>
        </w:rPr>
        <w:t xml:space="preserve">0% du salaire </w:t>
      </w:r>
      <w:r w:rsidR="00FB1846" w:rsidRPr="00C2022C">
        <w:rPr>
          <w:rFonts w:ascii="Arial" w:cs="Arial" w:hAnsi="Arial"/>
          <w:lang w:val="fr-FR"/>
        </w:rPr>
        <w:t xml:space="preserve">de base mensuel minimum (SBMM) </w:t>
      </w:r>
      <w:r w:rsidR="00C57CB6" w:rsidRPr="00C2022C">
        <w:rPr>
          <w:rFonts w:ascii="Arial" w:cs="Arial" w:hAnsi="Arial"/>
          <w:lang w:val="fr-FR"/>
        </w:rPr>
        <w:t>du coefficient 880</w:t>
      </w:r>
      <w:r w:rsidR="00FB1846" w:rsidRPr="00C2022C">
        <w:rPr>
          <w:rFonts w:ascii="Arial" w:cs="Arial" w:hAnsi="Arial"/>
          <w:lang w:val="fr-FR"/>
        </w:rPr>
        <w:t xml:space="preserve"> applicable au 1</w:t>
      </w:r>
      <w:r w:rsidR="00FB1846" w:rsidRPr="00C2022C">
        <w:rPr>
          <w:rFonts w:ascii="Arial" w:cs="Arial" w:hAnsi="Arial"/>
          <w:vertAlign w:val="superscript"/>
          <w:lang w:val="fr-FR"/>
        </w:rPr>
        <w:t>er</w:t>
      </w:r>
      <w:r w:rsidR="00B6787B" w:rsidRPr="00C2022C">
        <w:rPr>
          <w:rFonts w:ascii="Arial" w:cs="Arial" w:hAnsi="Arial"/>
          <w:lang w:val="fr-FR"/>
        </w:rPr>
        <w:t xml:space="preserve"> janvier 202</w:t>
      </w:r>
      <w:r w:rsidR="00B00A60" w:rsidRPr="00C2022C">
        <w:rPr>
          <w:rFonts w:ascii="Arial" w:cs="Arial" w:hAnsi="Arial"/>
          <w:lang w:val="fr-FR"/>
        </w:rPr>
        <w:t>3</w:t>
      </w:r>
      <w:r w:rsidR="008436D7" w:rsidRPr="00C2022C">
        <w:rPr>
          <w:rFonts w:ascii="Arial" w:cs="Arial" w:hAnsi="Arial"/>
          <w:lang w:val="fr-FR"/>
        </w:rPr>
        <w:t>.</w:t>
      </w:r>
    </w:p>
    <w:p w14:paraId="4ACB6070" w14:textId="77777777" w:rsidP="00CE3584" w:rsidR="00305A68" w:rsidRDefault="00305A68" w:rsidRPr="00BF4E73">
      <w:pPr>
        <w:pStyle w:val="ListParagraph"/>
        <w:ind w:left="851"/>
        <w:jc w:val="both"/>
        <w:textAlignment w:val="center"/>
        <w:rPr>
          <w:rFonts w:ascii="Arial" w:cs="Arial" w:hAnsi="Arial"/>
          <w:lang w:val="fr-FR"/>
        </w:rPr>
      </w:pPr>
    </w:p>
    <w:p w14:paraId="773F8B4A" w14:textId="77777777" w:rsidP="003020EB" w:rsidR="003020EB" w:rsidRDefault="003020EB" w:rsidRPr="00BF4E73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  <w:r w:rsidRPr="00BF4E73">
        <w:rPr>
          <w:rFonts w:ascii="Arial" w:cs="Arial" w:hAnsi="Arial"/>
          <w:b/>
          <w:sz w:val="22"/>
          <w:szCs w:val="22"/>
          <w:u w:val="single"/>
          <w:lang w:val="fr-FR"/>
        </w:rPr>
        <w:lastRenderedPageBreak/>
        <w:t xml:space="preserve">Article </w:t>
      </w:r>
      <w:r w:rsidR="0012330F" w:rsidRPr="00BF4E73">
        <w:rPr>
          <w:rFonts w:ascii="Arial" w:cs="Arial" w:hAnsi="Arial"/>
          <w:b/>
          <w:sz w:val="22"/>
          <w:szCs w:val="22"/>
          <w:u w:val="single"/>
          <w:lang w:val="fr-FR"/>
        </w:rPr>
        <w:t>1.</w:t>
      </w:r>
      <w:r w:rsidR="00D1404B">
        <w:rPr>
          <w:rFonts w:ascii="Arial" w:cs="Arial" w:hAnsi="Arial"/>
          <w:b/>
          <w:sz w:val="22"/>
          <w:szCs w:val="22"/>
          <w:u w:val="single"/>
          <w:lang w:val="fr-FR"/>
        </w:rPr>
        <w:t>3</w:t>
      </w:r>
      <w:r w:rsidR="006927DC" w:rsidRPr="00BF4E73">
        <w:rPr>
          <w:rFonts w:ascii="Arial" w:cs="Arial" w:hAnsi="Arial"/>
          <w:b/>
          <w:sz w:val="22"/>
          <w:szCs w:val="22"/>
          <w:u w:val="single"/>
          <w:lang w:val="fr-FR"/>
        </w:rPr>
        <w:t> : A</w:t>
      </w:r>
      <w:r w:rsidRPr="00BF4E73">
        <w:rPr>
          <w:rFonts w:ascii="Arial" w:cs="Arial" w:hAnsi="Arial"/>
          <w:b/>
          <w:sz w:val="22"/>
          <w:szCs w:val="22"/>
          <w:u w:val="single"/>
          <w:lang w:val="fr-FR"/>
        </w:rPr>
        <w:t>ugmentations individuelles</w:t>
      </w:r>
    </w:p>
    <w:p w14:paraId="5BCF9795" w14:textId="77777777" w:rsidP="003020EB" w:rsidR="003020EB" w:rsidRDefault="003020EB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45F71927" w14:textId="77777777" w:rsidP="003020EB" w:rsidR="00244A31" w:rsidRDefault="00244A31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338CC7D5" w14:textId="77777777" w:rsidP="00611921" w:rsidR="003020EB" w:rsidRDefault="003020EB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  <w:r w:rsidRPr="00BF4E73">
        <w:rPr>
          <w:rFonts w:ascii="Arial" w:cs="Arial" w:hAnsi="Arial"/>
          <w:sz w:val="22"/>
          <w:szCs w:val="22"/>
          <w:lang w:val="fr-FR"/>
        </w:rPr>
        <w:t>Pour les OETAM, les augmentations individuelles (AI) qui pr</w:t>
      </w:r>
      <w:r w:rsidR="00B6787B" w:rsidRPr="00BF4E73">
        <w:rPr>
          <w:rFonts w:ascii="Arial" w:cs="Arial" w:hAnsi="Arial"/>
          <w:sz w:val="22"/>
          <w:szCs w:val="22"/>
          <w:lang w:val="fr-FR"/>
        </w:rPr>
        <w:t>e</w:t>
      </w:r>
      <w:r w:rsidR="00305028">
        <w:rPr>
          <w:rFonts w:ascii="Arial" w:cs="Arial" w:hAnsi="Arial"/>
          <w:sz w:val="22"/>
          <w:szCs w:val="22"/>
          <w:lang w:val="fr-FR"/>
        </w:rPr>
        <w:t>ndront effet au 1er janvier 202</w:t>
      </w:r>
      <w:r w:rsidR="00B00A60">
        <w:rPr>
          <w:rFonts w:ascii="Arial" w:cs="Arial" w:hAnsi="Arial"/>
          <w:sz w:val="22"/>
          <w:szCs w:val="22"/>
          <w:lang w:val="fr-FR"/>
        </w:rPr>
        <w:t>3</w:t>
      </w:r>
      <w:r w:rsidRPr="00BF4E73">
        <w:rPr>
          <w:rFonts w:ascii="Arial" w:cs="Arial" w:hAnsi="Arial"/>
          <w:sz w:val="22"/>
          <w:szCs w:val="22"/>
          <w:lang w:val="fr-FR"/>
        </w:rPr>
        <w:t xml:space="preserve"> </w:t>
      </w:r>
      <w:r w:rsidR="009E647F" w:rsidRPr="00BF4E73">
        <w:rPr>
          <w:rFonts w:ascii="Arial" w:cs="Arial" w:hAnsi="Arial"/>
          <w:sz w:val="22"/>
          <w:szCs w:val="22"/>
          <w:lang w:val="fr-FR"/>
        </w:rPr>
        <w:t>viendront s'ajouter à l’</w:t>
      </w:r>
      <w:r w:rsidRPr="00BF4E73">
        <w:rPr>
          <w:rFonts w:ascii="Arial" w:cs="Arial" w:hAnsi="Arial"/>
          <w:sz w:val="22"/>
          <w:szCs w:val="22"/>
          <w:lang w:val="fr-FR"/>
        </w:rPr>
        <w:t>augmentation générale</w:t>
      </w:r>
      <w:r w:rsidR="009E647F" w:rsidRPr="00BF4E73">
        <w:rPr>
          <w:rFonts w:ascii="Arial" w:cs="Arial" w:hAnsi="Arial"/>
          <w:sz w:val="22"/>
          <w:szCs w:val="22"/>
          <w:lang w:val="fr-FR"/>
        </w:rPr>
        <w:t xml:space="preserve"> </w:t>
      </w:r>
      <w:r w:rsidRPr="00BF4E73">
        <w:rPr>
          <w:rFonts w:ascii="Arial" w:cs="Arial" w:hAnsi="Arial"/>
          <w:sz w:val="22"/>
          <w:szCs w:val="22"/>
          <w:lang w:val="fr-FR"/>
        </w:rPr>
        <w:t>décrite à l'article 1</w:t>
      </w:r>
      <w:r w:rsidR="007E6059" w:rsidRPr="00BF4E73">
        <w:rPr>
          <w:rFonts w:ascii="Arial" w:cs="Arial" w:hAnsi="Arial"/>
          <w:sz w:val="22"/>
          <w:szCs w:val="22"/>
          <w:lang w:val="fr-FR"/>
        </w:rPr>
        <w:t>.</w:t>
      </w:r>
      <w:r w:rsidR="008B26B1">
        <w:rPr>
          <w:rFonts w:ascii="Arial" w:cs="Arial" w:hAnsi="Arial"/>
          <w:sz w:val="22"/>
          <w:szCs w:val="22"/>
          <w:lang w:val="fr-FR"/>
        </w:rPr>
        <w:t>2</w:t>
      </w:r>
      <w:r w:rsidR="008B26B1" w:rsidRPr="00BF4E73">
        <w:rPr>
          <w:rFonts w:ascii="Arial" w:cs="Arial" w:hAnsi="Arial"/>
          <w:sz w:val="22"/>
          <w:szCs w:val="22"/>
          <w:lang w:val="fr-FR"/>
        </w:rPr>
        <w:t xml:space="preserve"> </w:t>
      </w:r>
      <w:r w:rsidRPr="00BF4E73">
        <w:rPr>
          <w:rFonts w:ascii="Arial" w:cs="Arial" w:hAnsi="Arial"/>
          <w:sz w:val="22"/>
          <w:szCs w:val="22"/>
          <w:lang w:val="fr-FR"/>
        </w:rPr>
        <w:t>des présentes.</w:t>
      </w:r>
    </w:p>
    <w:p w14:paraId="3ADB07FA" w14:textId="77777777" w:rsidP="00611921" w:rsidR="00593EE4" w:rsidRDefault="00593EE4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7FCDD43D" w14:textId="77777777" w:rsidP="00611921" w:rsidR="009E647F" w:rsidRDefault="00DA6175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  <w:r w:rsidRPr="00BF4E73">
        <w:rPr>
          <w:rFonts w:ascii="Arial" w:cs="Arial" w:hAnsi="Arial"/>
          <w:sz w:val="22"/>
          <w:szCs w:val="22"/>
          <w:lang w:val="fr-FR"/>
        </w:rPr>
        <w:t>L</w:t>
      </w:r>
      <w:r w:rsidR="003020EB" w:rsidRPr="00BF4E73">
        <w:rPr>
          <w:rFonts w:ascii="Arial" w:cs="Arial" w:hAnsi="Arial"/>
          <w:sz w:val="22"/>
          <w:szCs w:val="22"/>
          <w:lang w:val="fr-FR"/>
        </w:rPr>
        <w:t xml:space="preserve">es augmentations individuelles </w:t>
      </w:r>
      <w:r w:rsidR="00B6787B" w:rsidRPr="00BF4E73">
        <w:rPr>
          <w:rFonts w:ascii="Arial" w:cs="Arial" w:hAnsi="Arial"/>
          <w:sz w:val="22"/>
          <w:szCs w:val="22"/>
          <w:lang w:val="fr-FR"/>
        </w:rPr>
        <w:t>202</w:t>
      </w:r>
      <w:r w:rsidR="00B00A60">
        <w:rPr>
          <w:rFonts w:ascii="Arial" w:cs="Arial" w:hAnsi="Arial"/>
          <w:sz w:val="22"/>
          <w:szCs w:val="22"/>
          <w:lang w:val="fr-FR"/>
        </w:rPr>
        <w:t>3</w:t>
      </w:r>
      <w:r w:rsidR="00293DBE" w:rsidRPr="00BF4E73">
        <w:rPr>
          <w:rFonts w:ascii="Arial" w:cs="Arial" w:hAnsi="Arial"/>
          <w:sz w:val="22"/>
          <w:szCs w:val="22"/>
          <w:lang w:val="fr-FR"/>
        </w:rPr>
        <w:t xml:space="preserve"> </w:t>
      </w:r>
      <w:r w:rsidR="009E647F" w:rsidRPr="00BF4E73">
        <w:rPr>
          <w:rFonts w:ascii="Arial" w:cs="Arial" w:hAnsi="Arial"/>
          <w:sz w:val="22"/>
          <w:szCs w:val="22"/>
          <w:lang w:val="fr-FR"/>
        </w:rPr>
        <w:t>sont</w:t>
      </w:r>
      <w:r w:rsidR="003020EB" w:rsidRPr="00BF4E73">
        <w:rPr>
          <w:rFonts w:ascii="Arial" w:cs="Arial" w:hAnsi="Arial"/>
          <w:sz w:val="22"/>
          <w:szCs w:val="22"/>
          <w:lang w:val="fr-FR"/>
        </w:rPr>
        <w:t xml:space="preserve"> déterminées en fonction des niveaux de performance atteints au titre de </w:t>
      </w:r>
      <w:r w:rsidR="009E647F" w:rsidRPr="00BF4E73">
        <w:rPr>
          <w:rFonts w:ascii="Arial" w:cs="Arial" w:hAnsi="Arial"/>
          <w:sz w:val="22"/>
          <w:szCs w:val="22"/>
          <w:lang w:val="fr-FR"/>
        </w:rPr>
        <w:t xml:space="preserve">la campagne d’appréciation </w:t>
      </w:r>
      <w:r w:rsidR="00B6787B" w:rsidRPr="00BF4E73">
        <w:rPr>
          <w:rFonts w:ascii="Arial" w:cs="Arial" w:hAnsi="Arial"/>
          <w:sz w:val="22"/>
          <w:szCs w:val="22"/>
          <w:lang w:val="fr-FR"/>
        </w:rPr>
        <w:t>20</w:t>
      </w:r>
      <w:r w:rsidR="00305028">
        <w:rPr>
          <w:rFonts w:ascii="Arial" w:cs="Arial" w:hAnsi="Arial"/>
          <w:sz w:val="22"/>
          <w:szCs w:val="22"/>
          <w:lang w:val="fr-FR"/>
        </w:rPr>
        <w:t>2</w:t>
      </w:r>
      <w:r w:rsidR="00B00A60">
        <w:rPr>
          <w:rFonts w:ascii="Arial" w:cs="Arial" w:hAnsi="Arial"/>
          <w:sz w:val="22"/>
          <w:szCs w:val="22"/>
          <w:lang w:val="fr-FR"/>
        </w:rPr>
        <w:t>2</w:t>
      </w:r>
      <w:r w:rsidR="003020EB" w:rsidRPr="00BF4E73">
        <w:rPr>
          <w:rFonts w:ascii="Arial" w:cs="Arial" w:hAnsi="Arial"/>
          <w:sz w:val="22"/>
          <w:szCs w:val="22"/>
          <w:lang w:val="fr-FR"/>
        </w:rPr>
        <w:t>,</w:t>
      </w:r>
      <w:r w:rsidR="00244A31" w:rsidRPr="00BF4E73">
        <w:rPr>
          <w:rFonts w:ascii="Arial" w:cs="Arial" w:hAnsi="Arial"/>
          <w:sz w:val="22"/>
          <w:szCs w:val="22"/>
          <w:lang w:val="fr-FR"/>
        </w:rPr>
        <w:t xml:space="preserve"> et exprimées en pourcentage des salaires de base me</w:t>
      </w:r>
      <w:r w:rsidR="00B6787B" w:rsidRPr="00BF4E73">
        <w:rPr>
          <w:rFonts w:ascii="Arial" w:cs="Arial" w:hAnsi="Arial"/>
          <w:sz w:val="22"/>
          <w:szCs w:val="22"/>
          <w:lang w:val="fr-FR"/>
        </w:rPr>
        <w:t>nsuels bruts au 31 décembre 20</w:t>
      </w:r>
      <w:r w:rsidR="00305028">
        <w:rPr>
          <w:rFonts w:ascii="Arial" w:cs="Arial" w:hAnsi="Arial"/>
          <w:sz w:val="22"/>
          <w:szCs w:val="22"/>
          <w:lang w:val="fr-FR"/>
        </w:rPr>
        <w:t>2</w:t>
      </w:r>
      <w:r w:rsidR="00B00A60">
        <w:rPr>
          <w:rFonts w:ascii="Arial" w:cs="Arial" w:hAnsi="Arial"/>
          <w:sz w:val="22"/>
          <w:szCs w:val="22"/>
          <w:lang w:val="fr-FR"/>
        </w:rPr>
        <w:t>2</w:t>
      </w:r>
      <w:r w:rsidR="00244A31" w:rsidRPr="00BF4E73">
        <w:rPr>
          <w:rFonts w:ascii="Arial" w:cs="Arial" w:hAnsi="Arial"/>
          <w:sz w:val="22"/>
          <w:szCs w:val="22"/>
          <w:lang w:val="fr-FR"/>
        </w:rPr>
        <w:t>,</w:t>
      </w:r>
      <w:r w:rsidR="003020EB" w:rsidRPr="00BF4E73">
        <w:rPr>
          <w:rFonts w:ascii="Arial" w:cs="Arial" w:hAnsi="Arial"/>
          <w:sz w:val="22"/>
          <w:szCs w:val="22"/>
          <w:lang w:val="fr-FR"/>
        </w:rPr>
        <w:t xml:space="preserve"> selon la règle suivante : </w:t>
      </w:r>
    </w:p>
    <w:p w14:paraId="165420DF" w14:textId="77777777" w:rsidP="00611921" w:rsidR="009E647F" w:rsidRDefault="009E647F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347DD677" w14:textId="77777777" w:rsidP="00BA36A4" w:rsidR="009E647F" w:rsidRDefault="009E647F" w:rsidRPr="00BF4E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cs="Arial" w:eastAsia="Times New Roman" w:hAnsi="Arial"/>
          <w:lang w:eastAsia="fr-FR" w:val="fr-FR"/>
        </w:rPr>
      </w:pPr>
      <w:r w:rsidRPr="00BF4E73">
        <w:rPr>
          <w:rFonts w:ascii="Arial" w:cs="Arial" w:eastAsia="Times New Roman" w:hAnsi="Arial"/>
          <w:lang w:eastAsia="fr-FR" w:val="fr-FR"/>
        </w:rPr>
        <w:t>Pour les OETAM avec un coefficient inférieur à 290 :</w:t>
      </w:r>
    </w:p>
    <w:p w14:paraId="5A9969B2" w14:textId="7DAB2A64" w:rsidP="00BA36A4" w:rsidR="009E647F" w:rsidRDefault="00467880" w:rsidRPr="009F3C3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cs="Arial" w:eastAsia="Times New Roman" w:hAnsi="Arial"/>
          <w:lang w:eastAsia="fr-FR" w:val="fr-FR"/>
        </w:rPr>
      </w:pPr>
      <w:r>
        <w:rPr>
          <w:rFonts w:ascii="Arial" w:cs="Arial" w:eastAsia="Times New Roman" w:hAnsi="Arial"/>
          <w:lang w:eastAsia="fr-FR" w:val="fr-FR"/>
        </w:rPr>
        <w:t>1</w:t>
      </w:r>
      <w:r w:rsidR="004E17E2">
        <w:rPr>
          <w:rFonts w:ascii="Arial" w:cs="Arial" w:eastAsia="Times New Roman" w:hAnsi="Arial"/>
          <w:lang w:eastAsia="fr-FR" w:val="fr-FR"/>
        </w:rPr>
        <w:t>,1</w:t>
      </w:r>
      <w:r w:rsidR="009E647F" w:rsidRPr="009F3C3C">
        <w:rPr>
          <w:rFonts w:ascii="Arial" w:cs="Arial" w:eastAsia="Times New Roman" w:hAnsi="Arial"/>
          <w:lang w:eastAsia="fr-FR" w:val="fr-FR"/>
        </w:rPr>
        <w:t xml:space="preserve"> % pour les Meilleurs Contributeurs (MC)</w:t>
      </w:r>
    </w:p>
    <w:p w14:paraId="4A78C308" w14:textId="2A86462D" w:rsidP="00BA36A4" w:rsidR="009E647F" w:rsidRDefault="00467880" w:rsidRPr="009F3C3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cs="Arial" w:eastAsia="Times New Roman" w:hAnsi="Arial"/>
          <w:lang w:eastAsia="fr-FR" w:val="fr-FR"/>
        </w:rPr>
      </w:pPr>
      <w:r>
        <w:rPr>
          <w:rFonts w:ascii="Arial" w:cs="Arial" w:eastAsia="Times New Roman" w:hAnsi="Arial"/>
          <w:lang w:eastAsia="fr-FR" w:val="fr-FR"/>
        </w:rPr>
        <w:t>0</w:t>
      </w:r>
      <w:r w:rsidR="004E17E2">
        <w:rPr>
          <w:rFonts w:ascii="Arial" w:cs="Arial" w:eastAsia="Times New Roman" w:hAnsi="Arial"/>
          <w:lang w:eastAsia="fr-FR" w:val="fr-FR"/>
        </w:rPr>
        <w:t>,5</w:t>
      </w:r>
      <w:r w:rsidR="009E647F" w:rsidRPr="009F3C3C">
        <w:rPr>
          <w:rFonts w:ascii="Arial" w:cs="Arial" w:eastAsia="Times New Roman" w:hAnsi="Arial"/>
          <w:lang w:eastAsia="fr-FR" w:val="fr-FR"/>
        </w:rPr>
        <w:t xml:space="preserve"> % pour les Bons Contributeurs (BC)</w:t>
      </w:r>
    </w:p>
    <w:p w14:paraId="15DEDCEE" w14:textId="77777777" w:rsidP="00BA36A4" w:rsidR="009E647F" w:rsidRDefault="009E647F" w:rsidRPr="009F3C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cs="Arial" w:eastAsia="Times New Roman" w:hAnsi="Arial"/>
          <w:lang w:eastAsia="fr-FR" w:val="fr-FR"/>
        </w:rPr>
      </w:pPr>
      <w:r w:rsidRPr="009F3C3C">
        <w:rPr>
          <w:rFonts w:ascii="Arial" w:cs="Arial" w:eastAsia="Times New Roman" w:hAnsi="Arial"/>
          <w:lang w:eastAsia="fr-FR" w:val="fr-FR"/>
        </w:rPr>
        <w:t>Pour les OETAM avec un coefficient supérieur ou égal à 290 :</w:t>
      </w:r>
    </w:p>
    <w:p w14:paraId="21CE53D4" w14:textId="3392ECE0" w:rsidP="00BA36A4" w:rsidR="009E647F" w:rsidRDefault="00467880" w:rsidRPr="009F3C3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cs="Arial" w:eastAsia="Times New Roman" w:hAnsi="Arial"/>
          <w:lang w:eastAsia="fr-FR" w:val="fr-FR"/>
        </w:rPr>
      </w:pPr>
      <w:r>
        <w:rPr>
          <w:rFonts w:ascii="Arial" w:cs="Arial" w:eastAsia="Times New Roman" w:hAnsi="Arial"/>
          <w:lang w:eastAsia="fr-FR" w:val="fr-FR"/>
        </w:rPr>
        <w:t>1</w:t>
      </w:r>
      <w:r w:rsidR="004E17E2">
        <w:rPr>
          <w:rFonts w:ascii="Arial" w:cs="Arial" w:eastAsia="Times New Roman" w:hAnsi="Arial"/>
          <w:lang w:eastAsia="fr-FR" w:val="fr-FR"/>
        </w:rPr>
        <w:t>,1</w:t>
      </w:r>
      <w:r w:rsidR="009E647F" w:rsidRPr="009F3C3C">
        <w:rPr>
          <w:rFonts w:ascii="Arial" w:cs="Arial" w:eastAsia="Times New Roman" w:hAnsi="Arial"/>
          <w:lang w:eastAsia="fr-FR" w:val="fr-FR"/>
        </w:rPr>
        <w:t xml:space="preserve"> % pour les Meilleurs Contributeurs (MC)</w:t>
      </w:r>
    </w:p>
    <w:p w14:paraId="0372BCCB" w14:textId="26961442" w:rsidP="00BA36A4" w:rsidR="009E647F" w:rsidRDefault="00467880" w:rsidRPr="009F3C3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cs="Arial" w:eastAsia="Times New Roman" w:hAnsi="Arial"/>
          <w:lang w:eastAsia="fr-FR" w:val="fr-FR"/>
        </w:rPr>
      </w:pPr>
      <w:r>
        <w:rPr>
          <w:rFonts w:ascii="Arial" w:cs="Arial" w:eastAsia="Times New Roman" w:hAnsi="Arial"/>
          <w:lang w:eastAsia="fr-FR" w:val="fr-FR"/>
        </w:rPr>
        <w:t>0</w:t>
      </w:r>
      <w:r w:rsidR="009E647F" w:rsidRPr="009F3C3C">
        <w:rPr>
          <w:rFonts w:ascii="Arial" w:cs="Arial" w:eastAsia="Times New Roman" w:hAnsi="Arial"/>
          <w:lang w:eastAsia="fr-FR" w:val="fr-FR"/>
        </w:rPr>
        <w:t>,</w:t>
      </w:r>
      <w:r w:rsidR="004E17E2">
        <w:rPr>
          <w:rFonts w:ascii="Arial" w:cs="Arial" w:eastAsia="Times New Roman" w:hAnsi="Arial"/>
          <w:lang w:eastAsia="fr-FR" w:val="fr-FR"/>
        </w:rPr>
        <w:t>8</w:t>
      </w:r>
      <w:r w:rsidR="009E647F" w:rsidRPr="009F3C3C">
        <w:rPr>
          <w:rFonts w:ascii="Arial" w:cs="Arial" w:eastAsia="Times New Roman" w:hAnsi="Arial"/>
          <w:lang w:eastAsia="fr-FR" w:val="fr-FR"/>
        </w:rPr>
        <w:t xml:space="preserve"> % pour les Très Bons Contributeurs (TBC)</w:t>
      </w:r>
    </w:p>
    <w:p w14:paraId="63C163E1" w14:textId="6693FB5F" w:rsidP="00BA36A4" w:rsidR="009E647F" w:rsidRDefault="00467880" w:rsidRPr="00BF4E7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cs="Arial" w:eastAsia="Times New Roman" w:hAnsi="Arial"/>
          <w:lang w:eastAsia="fr-FR" w:val="fr-FR"/>
        </w:rPr>
      </w:pPr>
      <w:r>
        <w:rPr>
          <w:rFonts w:ascii="Arial" w:cs="Arial" w:eastAsia="Times New Roman" w:hAnsi="Arial"/>
          <w:lang w:eastAsia="fr-FR" w:val="fr-FR"/>
        </w:rPr>
        <w:t>0</w:t>
      </w:r>
      <w:r w:rsidR="004E17E2">
        <w:rPr>
          <w:rFonts w:ascii="Arial" w:cs="Arial" w:eastAsia="Times New Roman" w:hAnsi="Arial"/>
          <w:lang w:eastAsia="fr-FR" w:val="fr-FR"/>
        </w:rPr>
        <w:t>,5</w:t>
      </w:r>
      <w:r w:rsidR="009E647F" w:rsidRPr="009F3C3C">
        <w:rPr>
          <w:rFonts w:ascii="Arial" w:cs="Arial" w:eastAsia="Times New Roman" w:hAnsi="Arial"/>
          <w:lang w:eastAsia="fr-FR" w:val="fr-FR"/>
        </w:rPr>
        <w:t xml:space="preserve"> % pour </w:t>
      </w:r>
      <w:r w:rsidR="009E647F" w:rsidRPr="00BF4E73">
        <w:rPr>
          <w:rFonts w:ascii="Arial" w:cs="Arial" w:eastAsia="Times New Roman" w:hAnsi="Arial"/>
          <w:lang w:eastAsia="fr-FR" w:val="fr-FR"/>
        </w:rPr>
        <w:t>les Bons Contributeurs (BC)</w:t>
      </w:r>
    </w:p>
    <w:p w14:paraId="0D21880E" w14:textId="77777777" w:rsidP="00611921" w:rsidR="009E647F" w:rsidRDefault="009E647F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  <w:r w:rsidRPr="00BF4E73">
        <w:rPr>
          <w:rFonts w:ascii="Arial" w:cs="Arial" w:hAnsi="Arial"/>
          <w:sz w:val="22"/>
          <w:szCs w:val="22"/>
          <w:lang w:val="fr-FR"/>
        </w:rPr>
        <w:t xml:space="preserve">Il est rappelé que les OETAM ayant reçu la notation </w:t>
      </w:r>
      <w:r w:rsidR="005720A1" w:rsidRPr="00BF4E73">
        <w:rPr>
          <w:rFonts w:ascii="Arial" w:cs="Arial" w:hAnsi="Arial"/>
          <w:sz w:val="22"/>
          <w:szCs w:val="22"/>
          <w:lang w:val="fr-FR"/>
        </w:rPr>
        <w:t>« </w:t>
      </w:r>
      <w:r w:rsidRPr="00BF4E73">
        <w:rPr>
          <w:rFonts w:ascii="Arial" w:cs="Arial" w:hAnsi="Arial"/>
          <w:sz w:val="22"/>
          <w:szCs w:val="22"/>
          <w:lang w:val="fr-FR"/>
        </w:rPr>
        <w:t>Performance Insuffisante (PI)</w:t>
      </w:r>
      <w:r w:rsidR="005720A1" w:rsidRPr="00BF4E73">
        <w:rPr>
          <w:rFonts w:ascii="Arial" w:cs="Arial" w:hAnsi="Arial"/>
          <w:sz w:val="22"/>
          <w:szCs w:val="22"/>
          <w:lang w:val="fr-FR"/>
        </w:rPr>
        <w:t> »</w:t>
      </w:r>
      <w:r w:rsidRPr="00BF4E73">
        <w:rPr>
          <w:rFonts w:ascii="Arial" w:cs="Arial" w:hAnsi="Arial"/>
          <w:sz w:val="22"/>
          <w:szCs w:val="22"/>
          <w:lang w:val="fr-FR"/>
        </w:rPr>
        <w:t xml:space="preserve"> ne reçoivent pas d’augmentation individuelle.</w:t>
      </w:r>
    </w:p>
    <w:p w14:paraId="5A6D4857" w14:textId="77777777" w:rsidP="00611921" w:rsidR="00244A31" w:rsidRDefault="00244A31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2D7D27D8" w14:textId="77777777" w:rsidP="00611921" w:rsidR="003020EB" w:rsidRDefault="003020EB" w:rsidRPr="00BF4E73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</w:p>
    <w:p w14:paraId="356E5513" w14:textId="77777777" w:rsidP="00611921" w:rsidR="003020EB" w:rsidRDefault="003020EB" w:rsidRPr="00BF4E73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  <w:r w:rsidRPr="00BF4E73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Article </w:t>
      </w:r>
      <w:r w:rsidR="0012330F" w:rsidRPr="00BF4E73">
        <w:rPr>
          <w:rFonts w:ascii="Arial" w:cs="Arial" w:hAnsi="Arial"/>
          <w:b/>
          <w:sz w:val="22"/>
          <w:szCs w:val="22"/>
          <w:u w:val="single"/>
          <w:lang w:val="fr-FR"/>
        </w:rPr>
        <w:t>1.</w:t>
      </w:r>
      <w:r w:rsidR="00EB4FA2" w:rsidRPr="00BF4E73">
        <w:rPr>
          <w:rFonts w:ascii="Arial" w:cs="Arial" w:hAnsi="Arial"/>
          <w:b/>
          <w:sz w:val="22"/>
          <w:szCs w:val="22"/>
          <w:u w:val="single"/>
          <w:lang w:val="fr-FR"/>
        </w:rPr>
        <w:t>4</w:t>
      </w:r>
      <w:r w:rsidR="006927DC" w:rsidRPr="00BF4E73">
        <w:rPr>
          <w:rFonts w:ascii="Arial" w:cs="Arial" w:hAnsi="Arial"/>
          <w:b/>
          <w:sz w:val="22"/>
          <w:szCs w:val="22"/>
          <w:u w:val="single"/>
          <w:lang w:val="fr-FR"/>
        </w:rPr>
        <w:t> : D</w:t>
      </w:r>
      <w:r w:rsidRPr="00BF4E73">
        <w:rPr>
          <w:rFonts w:ascii="Arial" w:cs="Arial" w:hAnsi="Arial"/>
          <w:b/>
          <w:sz w:val="22"/>
          <w:szCs w:val="22"/>
          <w:u w:val="single"/>
          <w:lang w:val="fr-FR"/>
        </w:rPr>
        <w:t>ate d’effet des augmentations de salaire</w:t>
      </w:r>
    </w:p>
    <w:p w14:paraId="64C277F1" w14:textId="77777777" w:rsidP="00611921" w:rsidR="003020EB" w:rsidRDefault="003020EB" w:rsidRPr="00BF4E73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</w:p>
    <w:p w14:paraId="138041AE" w14:textId="77777777" w:rsidP="00611921" w:rsidR="008B26B1" w:rsidRDefault="003020EB">
      <w:pPr>
        <w:jc w:val="both"/>
        <w:rPr>
          <w:rFonts w:ascii="Arial" w:cs="Arial" w:hAnsi="Arial"/>
          <w:sz w:val="22"/>
          <w:szCs w:val="22"/>
          <w:lang w:val="fr-FR"/>
        </w:rPr>
      </w:pPr>
      <w:r w:rsidRPr="00BF4E73">
        <w:rPr>
          <w:rFonts w:ascii="Arial" w:cs="Arial" w:hAnsi="Arial"/>
          <w:sz w:val="22"/>
          <w:szCs w:val="22"/>
          <w:lang w:val="fr-FR"/>
        </w:rPr>
        <w:t xml:space="preserve">Les augmentations de salaire résultant de l’application des articles </w:t>
      </w:r>
      <w:r w:rsidR="0012330F" w:rsidRPr="00BF4E73">
        <w:rPr>
          <w:rFonts w:ascii="Arial" w:cs="Arial" w:hAnsi="Arial"/>
          <w:sz w:val="22"/>
          <w:szCs w:val="22"/>
          <w:lang w:val="fr-FR"/>
        </w:rPr>
        <w:t xml:space="preserve">1.1, 1.2, et 1.3 </w:t>
      </w:r>
      <w:r w:rsidR="008B26B1">
        <w:rPr>
          <w:rFonts w:ascii="Arial" w:cs="Arial" w:hAnsi="Arial"/>
          <w:sz w:val="22"/>
          <w:szCs w:val="22"/>
          <w:lang w:val="fr-FR"/>
        </w:rPr>
        <w:t>prennent effet le 1</w:t>
      </w:r>
      <w:r w:rsidR="008B26B1" w:rsidRPr="007E6FF4">
        <w:rPr>
          <w:rFonts w:ascii="Arial" w:cs="Arial" w:hAnsi="Arial"/>
          <w:sz w:val="22"/>
          <w:szCs w:val="22"/>
          <w:vertAlign w:val="superscript"/>
          <w:lang w:val="fr-FR"/>
        </w:rPr>
        <w:t>er</w:t>
      </w:r>
      <w:r w:rsidR="008B26B1">
        <w:rPr>
          <w:rFonts w:ascii="Arial" w:cs="Arial" w:hAnsi="Arial"/>
          <w:sz w:val="22"/>
          <w:szCs w:val="22"/>
          <w:lang w:val="fr-FR"/>
        </w:rPr>
        <w:t xml:space="preserve"> janvier 202</w:t>
      </w:r>
      <w:r w:rsidR="00B00A60">
        <w:rPr>
          <w:rFonts w:ascii="Arial" w:cs="Arial" w:hAnsi="Arial"/>
          <w:sz w:val="22"/>
          <w:szCs w:val="22"/>
          <w:lang w:val="fr-FR"/>
        </w:rPr>
        <w:t>3</w:t>
      </w:r>
      <w:r w:rsidR="008B26B1">
        <w:rPr>
          <w:rFonts w:ascii="Arial" w:cs="Arial" w:hAnsi="Arial"/>
          <w:sz w:val="22"/>
          <w:szCs w:val="22"/>
          <w:lang w:val="fr-FR"/>
        </w:rPr>
        <w:t>.</w:t>
      </w:r>
    </w:p>
    <w:p w14:paraId="3A645D9E" w14:textId="77777777" w:rsidP="00611921" w:rsidR="00611921" w:rsidRDefault="00611921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</w:p>
    <w:p w14:paraId="37685316" w14:textId="77777777" w:rsidP="00611921" w:rsidR="00611921" w:rsidRDefault="00611921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</w:p>
    <w:p w14:paraId="249E316D" w14:textId="1BE0290B" w:rsidP="00162169" w:rsidR="00162169" w:rsidRDefault="00162169" w:rsidRPr="00162169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  <w:r w:rsidRPr="00162169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Titre II - Versement </w:t>
      </w:r>
      <w:r w:rsidR="006E63E9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anticipé </w:t>
      </w:r>
      <w:r w:rsidRPr="00162169">
        <w:rPr>
          <w:rFonts w:ascii="Arial" w:cs="Arial" w:hAnsi="Arial"/>
          <w:b/>
          <w:sz w:val="22"/>
          <w:szCs w:val="22"/>
          <w:u w:val="single"/>
          <w:lang w:val="fr-FR"/>
        </w:rPr>
        <w:t>d’une prime exceptionnelle</w:t>
      </w:r>
    </w:p>
    <w:p w14:paraId="07756AB9" w14:textId="77777777" w:rsidP="00611921" w:rsidR="00162169" w:rsidRDefault="00162169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</w:p>
    <w:p w14:paraId="46EF4D9D" w14:textId="77777777" w:rsidP="00611921" w:rsidR="005D3286" w:rsidRDefault="005D3286" w:rsidRPr="00BF4E73">
      <w:pPr>
        <w:jc w:val="both"/>
        <w:rPr>
          <w:rFonts w:ascii="Arial" w:cs="Arial" w:hAnsi="Arial"/>
          <w:b/>
          <w:sz w:val="22"/>
          <w:szCs w:val="22"/>
          <w:highlight w:val="cyan"/>
          <w:u w:val="single"/>
          <w:lang w:val="fr-FR"/>
        </w:rPr>
      </w:pPr>
    </w:p>
    <w:p w14:paraId="65815C7F" w14:textId="790D7457" w:rsidP="008436D7" w:rsidR="005B05B0" w:rsidRDefault="00827387">
      <w:pPr>
        <w:pStyle w:val="Heading1"/>
        <w:shd w:color="auto" w:fill="FFFFFF" w:val="clear"/>
        <w:spacing w:after="75" w:afterAutospacing="0" w:before="0" w:beforeAutospacing="0"/>
        <w:rPr>
          <w:rFonts w:ascii="Arial" w:cs="Arial" w:hAnsi="Arial"/>
          <w:sz w:val="22"/>
          <w:szCs w:val="22"/>
          <w:lang w:val="fr-FR"/>
        </w:rPr>
      </w:pPr>
      <w:r w:rsidRPr="005B05B0">
        <w:rPr>
          <w:rFonts w:ascii="Arial" w:cs="Arial" w:hAnsi="Arial"/>
          <w:b w:val="0"/>
          <w:sz w:val="22"/>
          <w:szCs w:val="22"/>
          <w:lang w:eastAsia="fr-FR" w:val="fr-FR"/>
        </w:rPr>
        <w:t xml:space="preserve">Une </w:t>
      </w:r>
      <w:r w:rsidR="001D160F">
        <w:rPr>
          <w:rFonts w:ascii="Arial" w:cs="Arial" w:hAnsi="Arial"/>
          <w:b w:val="0"/>
          <w:sz w:val="22"/>
          <w:szCs w:val="22"/>
          <w:lang w:eastAsia="fr-FR" w:val="fr-FR"/>
        </w:rPr>
        <w:t>P</w:t>
      </w:r>
      <w:r w:rsidRPr="005B05B0">
        <w:rPr>
          <w:rFonts w:ascii="Arial" w:cs="Arial" w:hAnsi="Arial"/>
          <w:b w:val="0"/>
          <w:sz w:val="22"/>
          <w:szCs w:val="22"/>
          <w:lang w:eastAsia="fr-FR" w:val="fr-FR"/>
        </w:rPr>
        <w:t xml:space="preserve">rime </w:t>
      </w:r>
      <w:r w:rsidR="00631C01">
        <w:rPr>
          <w:rFonts w:ascii="Arial" w:cs="Arial" w:hAnsi="Arial"/>
          <w:b w:val="0"/>
          <w:sz w:val="22"/>
          <w:szCs w:val="22"/>
          <w:lang w:eastAsia="fr-FR" w:val="fr-FR"/>
        </w:rPr>
        <w:t xml:space="preserve">exceptionnelle </w:t>
      </w:r>
      <w:r w:rsidR="00AB79CD">
        <w:rPr>
          <w:rFonts w:ascii="Arial" w:cs="Arial" w:hAnsi="Arial"/>
          <w:b w:val="0"/>
          <w:sz w:val="22"/>
          <w:szCs w:val="22"/>
          <w:lang w:eastAsia="fr-FR" w:val="fr-FR"/>
        </w:rPr>
        <w:t xml:space="preserve">de </w:t>
      </w:r>
      <w:r w:rsidR="001D160F">
        <w:rPr>
          <w:rFonts w:ascii="Arial" w:cs="Arial" w:hAnsi="Arial"/>
          <w:b w:val="0"/>
          <w:sz w:val="22"/>
          <w:szCs w:val="22"/>
          <w:lang w:eastAsia="fr-FR" w:val="fr-FR"/>
        </w:rPr>
        <w:t>P</w:t>
      </w:r>
      <w:r w:rsidR="00AB79CD">
        <w:rPr>
          <w:rFonts w:ascii="Arial" w:cs="Arial" w:hAnsi="Arial"/>
          <w:b w:val="0"/>
          <w:sz w:val="22"/>
          <w:szCs w:val="22"/>
          <w:lang w:eastAsia="fr-FR" w:val="fr-FR"/>
        </w:rPr>
        <w:t xml:space="preserve">artage de la </w:t>
      </w:r>
      <w:r w:rsidR="001D160F">
        <w:rPr>
          <w:rFonts w:ascii="Arial" w:cs="Arial" w:hAnsi="Arial"/>
          <w:b w:val="0"/>
          <w:sz w:val="22"/>
          <w:szCs w:val="22"/>
          <w:lang w:eastAsia="fr-FR" w:val="fr-FR"/>
        </w:rPr>
        <w:t>V</w:t>
      </w:r>
      <w:r w:rsidR="00AB79CD">
        <w:rPr>
          <w:rFonts w:ascii="Arial" w:cs="Arial" w:hAnsi="Arial"/>
          <w:b w:val="0"/>
          <w:sz w:val="22"/>
          <w:szCs w:val="22"/>
          <w:lang w:eastAsia="fr-FR" w:val="fr-FR"/>
        </w:rPr>
        <w:t xml:space="preserve">aleur (PPV) </w:t>
      </w:r>
      <w:r w:rsidRPr="005B05B0">
        <w:rPr>
          <w:rFonts w:ascii="Arial" w:cs="Arial" w:hAnsi="Arial"/>
          <w:b w:val="0"/>
          <w:sz w:val="22"/>
          <w:szCs w:val="22"/>
          <w:lang w:eastAsia="fr-FR" w:val="fr-FR"/>
        </w:rPr>
        <w:t>est versée dans le cadre de la loi n°</w:t>
      </w:r>
      <w:r w:rsidR="008436D7" w:rsidRPr="008436D7">
        <w:rPr>
          <w:rFonts w:ascii="Arial" w:cs="Arial" w:hAnsi="Arial"/>
          <w:b w:val="0"/>
          <w:bCs w:val="0"/>
          <w:kern w:val="0"/>
          <w:sz w:val="22"/>
          <w:szCs w:val="22"/>
          <w:lang w:eastAsia="fr-FR" w:val="fr-FR"/>
        </w:rPr>
        <w:t xml:space="preserve">2022-1158 du 16 août 2022 </w:t>
      </w:r>
      <w:r w:rsidR="008436D7" w:rsidRPr="008436D7">
        <w:rPr>
          <w:rFonts w:ascii="Arial" w:cs="Arial" w:hAnsi="Arial"/>
          <w:b w:val="0"/>
          <w:sz w:val="22"/>
          <w:szCs w:val="22"/>
          <w:lang w:val="fr-FR"/>
        </w:rPr>
        <w:t>portant mesures d’urgence pour la protection du pouvoir d’achat</w:t>
      </w:r>
      <w:r w:rsidR="00784CA8">
        <w:rPr>
          <w:rFonts w:ascii="Arial" w:cs="Arial" w:hAnsi="Arial"/>
          <w:b w:val="0"/>
          <w:sz w:val="22"/>
          <w:szCs w:val="22"/>
          <w:lang w:val="fr-FR"/>
        </w:rPr>
        <w:t xml:space="preserve"> sur le bulletin de salaire de novembre 2022</w:t>
      </w:r>
      <w:r w:rsidR="00051133">
        <w:rPr>
          <w:rFonts w:ascii="Arial" w:cs="Arial" w:hAnsi="Arial"/>
          <w:sz w:val="22"/>
          <w:szCs w:val="22"/>
          <w:lang w:val="fr-FR"/>
        </w:rPr>
        <w:t>.</w:t>
      </w:r>
    </w:p>
    <w:p w14:paraId="2EC65386" w14:textId="77777777" w:rsidP="005B05B0" w:rsidR="00827387" w:rsidRDefault="00827387">
      <w:pPr>
        <w:rPr>
          <w:rFonts w:ascii="Arial" w:cs="Arial" w:hAnsi="Arial"/>
          <w:sz w:val="22"/>
          <w:szCs w:val="22"/>
          <w:lang w:val="fr-FR"/>
        </w:rPr>
      </w:pPr>
    </w:p>
    <w:p w14:paraId="16449B1D" w14:textId="4C029D62" w:rsidP="005B05B0" w:rsidR="00784CA8" w:rsidRDefault="005B05B0">
      <w:pPr>
        <w:rPr>
          <w:rFonts w:ascii="Arial" w:cs="Arial" w:hAnsi="Arial"/>
          <w:sz w:val="22"/>
          <w:szCs w:val="22"/>
          <w:lang w:val="fr-FR"/>
        </w:rPr>
      </w:pPr>
      <w:r w:rsidRPr="005B05B0">
        <w:rPr>
          <w:rFonts w:ascii="Arial" w:cs="Arial" w:hAnsi="Arial"/>
          <w:sz w:val="22"/>
          <w:szCs w:val="22"/>
          <w:lang w:val="fr-FR"/>
        </w:rPr>
        <w:t xml:space="preserve">Cette prime d’un montant maximum de 3 000 € bruts est attribuée à tous les salariés liés par un contrat de travail </w:t>
      </w:r>
      <w:r w:rsidR="00AB79CD">
        <w:rPr>
          <w:rFonts w:ascii="Arial" w:cs="Arial" w:hAnsi="Arial"/>
          <w:sz w:val="22"/>
          <w:szCs w:val="22"/>
          <w:lang w:val="fr-FR"/>
        </w:rPr>
        <w:t xml:space="preserve">en vigueur à </w:t>
      </w:r>
      <w:r w:rsidR="00784CA8">
        <w:rPr>
          <w:rFonts w:ascii="Arial" w:cs="Arial" w:hAnsi="Arial"/>
          <w:sz w:val="22"/>
          <w:szCs w:val="22"/>
          <w:lang w:val="fr-FR"/>
        </w:rPr>
        <w:t>l</w:t>
      </w:r>
      <w:r w:rsidR="00AB79CD">
        <w:rPr>
          <w:rFonts w:ascii="Arial" w:cs="Arial" w:hAnsi="Arial"/>
          <w:sz w:val="22"/>
          <w:szCs w:val="22"/>
          <w:lang w:val="fr-FR"/>
        </w:rPr>
        <w:t>a date de versement</w:t>
      </w:r>
      <w:r w:rsidR="00784CA8">
        <w:rPr>
          <w:rFonts w:ascii="Arial" w:cs="Arial" w:hAnsi="Arial"/>
          <w:sz w:val="22"/>
          <w:szCs w:val="22"/>
          <w:lang w:val="fr-FR"/>
        </w:rPr>
        <w:t xml:space="preserve">. </w:t>
      </w:r>
    </w:p>
    <w:p w14:paraId="3FB22F7F" w14:textId="77777777" w:rsidP="005B05B0" w:rsidR="00784CA8" w:rsidRDefault="00784CA8">
      <w:pPr>
        <w:rPr>
          <w:rFonts w:ascii="Arial" w:cs="Arial" w:hAnsi="Arial"/>
          <w:sz w:val="22"/>
          <w:szCs w:val="22"/>
          <w:lang w:val="fr-FR"/>
        </w:rPr>
      </w:pPr>
    </w:p>
    <w:p w14:paraId="097EF7ED" w14:textId="6D1D7946" w:rsidP="005B05B0" w:rsidR="005B05B0" w:rsidRDefault="00784CA8">
      <w:pPr>
        <w:rPr>
          <w:rFonts w:ascii="Arial" w:cs="Arial" w:hAnsi="Arial"/>
          <w:sz w:val="22"/>
          <w:szCs w:val="22"/>
          <w:lang w:val="fr-FR"/>
        </w:rPr>
      </w:pPr>
      <w:r>
        <w:rPr>
          <w:rFonts w:ascii="Arial" w:cs="Arial" w:hAnsi="Arial"/>
          <w:sz w:val="22"/>
          <w:szCs w:val="22"/>
          <w:lang w:val="fr-FR"/>
        </w:rPr>
        <w:t xml:space="preserve">Elle est modulée en fonction de la durée de présence effective </w:t>
      </w:r>
      <w:r w:rsidR="0061683D">
        <w:rPr>
          <w:rFonts w:ascii="Arial" w:cs="Arial" w:hAnsi="Arial"/>
          <w:sz w:val="22"/>
          <w:szCs w:val="22"/>
          <w:lang w:val="fr-FR"/>
        </w:rPr>
        <w:t xml:space="preserve">cumulée </w:t>
      </w:r>
      <w:r w:rsidR="005B05B0" w:rsidRPr="005B05B0">
        <w:rPr>
          <w:rFonts w:ascii="Arial" w:cs="Arial" w:hAnsi="Arial"/>
          <w:sz w:val="22"/>
          <w:szCs w:val="22"/>
          <w:lang w:val="fr-FR"/>
        </w:rPr>
        <w:t xml:space="preserve">sur les 12 mois </w:t>
      </w:r>
      <w:r>
        <w:rPr>
          <w:rFonts w:ascii="Arial" w:cs="Arial" w:hAnsi="Arial"/>
          <w:sz w:val="22"/>
          <w:szCs w:val="22"/>
          <w:lang w:val="fr-FR"/>
        </w:rPr>
        <w:t>précédents l</w:t>
      </w:r>
      <w:r w:rsidR="00AD5D4F">
        <w:rPr>
          <w:rFonts w:ascii="Arial" w:cs="Arial" w:hAnsi="Arial"/>
          <w:sz w:val="22"/>
          <w:szCs w:val="22"/>
          <w:lang w:val="fr-FR"/>
        </w:rPr>
        <w:t>a date de versement</w:t>
      </w:r>
      <w:r>
        <w:rPr>
          <w:rFonts w:ascii="Arial" w:cs="Arial" w:hAnsi="Arial"/>
          <w:sz w:val="22"/>
          <w:szCs w:val="22"/>
          <w:lang w:val="fr-FR"/>
        </w:rPr>
        <w:t xml:space="preserve"> de la façon suivante : </w:t>
      </w:r>
      <w:r w:rsidR="00AD5D4F">
        <w:rPr>
          <w:rFonts w:ascii="Arial" w:cs="Arial" w:hAnsi="Arial"/>
          <w:sz w:val="22"/>
          <w:szCs w:val="22"/>
          <w:lang w:val="fr-FR"/>
        </w:rPr>
        <w:t xml:space="preserve">  </w:t>
      </w:r>
    </w:p>
    <w:p w14:paraId="66F9F412" w14:textId="77777777" w:rsidP="005B05B0" w:rsidR="005B05B0" w:rsidRDefault="005B05B0" w:rsidRPr="005B05B0">
      <w:pPr>
        <w:ind w:left="540"/>
        <w:rPr>
          <w:rFonts w:ascii="Arial" w:cs="Arial" w:hAnsi="Arial"/>
          <w:sz w:val="22"/>
          <w:szCs w:val="22"/>
          <w:lang w:val="fr-FR"/>
        </w:rPr>
      </w:pPr>
      <w:r w:rsidRPr="005B05B0">
        <w:rPr>
          <w:rFonts w:ascii="Arial" w:cs="Arial" w:hAnsi="Arial"/>
          <w:sz w:val="22"/>
          <w:szCs w:val="22"/>
          <w:lang w:val="fr-FR"/>
        </w:rPr>
        <w:t> </w:t>
      </w:r>
    </w:p>
    <w:p w14:paraId="17512BB1" w14:textId="77777777" w:rsidP="005B05B0" w:rsidR="005B05B0" w:rsidRDefault="005B05B0" w:rsidRPr="005B05B0">
      <w:pPr>
        <w:ind w:left="540"/>
        <w:rPr>
          <w:rFonts w:ascii="Arial" w:cs="Arial" w:hAnsi="Arial"/>
          <w:sz w:val="22"/>
          <w:szCs w:val="22"/>
          <w:lang w:val="fr-FR"/>
        </w:rPr>
      </w:pPr>
      <w:r w:rsidRPr="005B05B0">
        <w:rPr>
          <w:rFonts w:ascii="Arial" w:cs="Arial" w:hAnsi="Arial"/>
          <w:sz w:val="22"/>
          <w:szCs w:val="22"/>
          <w:lang w:val="fr-FR"/>
        </w:rPr>
        <w:t> </w:t>
      </w:r>
    </w:p>
    <w:p w14:paraId="40EE07F6" w14:textId="0D63C119" w:rsidP="00466CC9" w:rsidR="005B05B0" w:rsidRDefault="005B05B0" w:rsidRPr="005B05B0">
      <w:pPr>
        <w:numPr>
          <w:ilvl w:val="0"/>
          <w:numId w:val="7"/>
        </w:numPr>
        <w:ind w:left="540"/>
        <w:textAlignment w:val="center"/>
        <w:rPr>
          <w:rFonts w:ascii="Arial" w:cs="Arial" w:hAnsi="Arial"/>
          <w:sz w:val="22"/>
          <w:szCs w:val="22"/>
          <w:lang w:val="fr-FR"/>
        </w:rPr>
      </w:pPr>
      <w:r w:rsidRPr="005B05B0">
        <w:rPr>
          <w:rFonts w:ascii="Arial" w:cs="Arial" w:hAnsi="Arial"/>
          <w:sz w:val="22"/>
          <w:szCs w:val="22"/>
          <w:lang w:val="fr-FR"/>
        </w:rPr>
        <w:t>De 1 jour à 3 mois de présence effective cumulée sur</w:t>
      </w:r>
      <w:r w:rsidR="00466CC9" w:rsidRPr="005B05B0">
        <w:rPr>
          <w:rFonts w:ascii="Arial" w:cs="Arial" w:hAnsi="Arial"/>
          <w:sz w:val="22"/>
          <w:szCs w:val="22"/>
          <w:lang w:val="fr-FR"/>
        </w:rPr>
        <w:t xml:space="preserve"> les 12 mois </w:t>
      </w:r>
      <w:r w:rsidR="00466CC9">
        <w:rPr>
          <w:rFonts w:ascii="Arial" w:cs="Arial" w:hAnsi="Arial"/>
          <w:sz w:val="22"/>
          <w:szCs w:val="22"/>
          <w:lang w:val="fr-FR"/>
        </w:rPr>
        <w:t>précédents</w:t>
      </w:r>
      <w:r w:rsidRPr="005B05B0">
        <w:rPr>
          <w:rFonts w:ascii="Arial" w:cs="Arial" w:hAnsi="Arial"/>
          <w:sz w:val="22"/>
          <w:szCs w:val="22"/>
          <w:lang w:val="fr-FR"/>
        </w:rPr>
        <w:t>: 750 € bruts</w:t>
      </w:r>
    </w:p>
    <w:p w14:paraId="06B44642" w14:textId="46F391CE" w:rsidP="005B05B0" w:rsidR="005B05B0" w:rsidRDefault="005B05B0" w:rsidRPr="005B05B0">
      <w:pPr>
        <w:numPr>
          <w:ilvl w:val="0"/>
          <w:numId w:val="7"/>
        </w:numPr>
        <w:ind w:left="540"/>
        <w:textAlignment w:val="center"/>
        <w:rPr>
          <w:rFonts w:ascii="Arial" w:cs="Arial" w:hAnsi="Arial"/>
          <w:sz w:val="22"/>
          <w:szCs w:val="22"/>
          <w:lang w:val="fr-FR"/>
        </w:rPr>
      </w:pPr>
      <w:r w:rsidRPr="005B05B0">
        <w:rPr>
          <w:rFonts w:ascii="Arial" w:cs="Arial" w:hAnsi="Arial"/>
          <w:sz w:val="22"/>
          <w:szCs w:val="22"/>
          <w:lang w:val="fr-FR"/>
        </w:rPr>
        <w:t xml:space="preserve">De plus de 3 mois à 6 mois de présence effective cumulée sur </w:t>
      </w:r>
      <w:r w:rsidR="00466CC9">
        <w:rPr>
          <w:rFonts w:ascii="Arial" w:cs="Arial" w:hAnsi="Arial"/>
          <w:sz w:val="22"/>
          <w:szCs w:val="22"/>
          <w:lang w:val="fr-FR"/>
        </w:rPr>
        <w:t>l</w:t>
      </w:r>
      <w:r w:rsidR="00466CC9" w:rsidRPr="005B05B0">
        <w:rPr>
          <w:rFonts w:ascii="Arial" w:cs="Arial" w:hAnsi="Arial"/>
          <w:sz w:val="22"/>
          <w:szCs w:val="22"/>
          <w:lang w:val="fr-FR"/>
        </w:rPr>
        <w:t xml:space="preserve">es 12 mois </w:t>
      </w:r>
      <w:r w:rsidR="00466CC9">
        <w:rPr>
          <w:rFonts w:ascii="Arial" w:cs="Arial" w:hAnsi="Arial"/>
          <w:sz w:val="22"/>
          <w:szCs w:val="22"/>
          <w:lang w:val="fr-FR"/>
        </w:rPr>
        <w:t>précédents</w:t>
      </w:r>
      <w:r w:rsidRPr="005B05B0">
        <w:rPr>
          <w:rFonts w:ascii="Arial" w:cs="Arial" w:hAnsi="Arial"/>
          <w:sz w:val="22"/>
          <w:szCs w:val="22"/>
          <w:lang w:val="fr-FR"/>
        </w:rPr>
        <w:t xml:space="preserve">: </w:t>
      </w:r>
      <w:r w:rsidR="004527DA">
        <w:rPr>
          <w:rFonts w:ascii="Arial" w:cs="Arial" w:hAnsi="Arial"/>
          <w:sz w:val="22"/>
          <w:szCs w:val="22"/>
          <w:lang w:val="fr-FR"/>
        </w:rPr>
        <w:t xml:space="preserve"> </w:t>
      </w:r>
      <w:r w:rsidR="00471499">
        <w:rPr>
          <w:rFonts w:ascii="Arial" w:cs="Arial" w:hAnsi="Arial"/>
          <w:sz w:val="22"/>
          <w:szCs w:val="22"/>
          <w:lang w:val="fr-FR"/>
        </w:rPr>
        <w:t xml:space="preserve">       </w:t>
      </w:r>
      <w:r w:rsidRPr="005B05B0">
        <w:rPr>
          <w:rFonts w:ascii="Arial" w:cs="Arial" w:hAnsi="Arial"/>
          <w:sz w:val="22"/>
          <w:szCs w:val="22"/>
          <w:lang w:val="fr-FR"/>
        </w:rPr>
        <w:t>1 500 € bruts</w:t>
      </w:r>
    </w:p>
    <w:p w14:paraId="4CF7F5F1" w14:textId="2EFE3FDF" w:rsidP="005B05B0" w:rsidR="005B05B0" w:rsidRDefault="005B05B0" w:rsidRPr="005B05B0">
      <w:pPr>
        <w:numPr>
          <w:ilvl w:val="0"/>
          <w:numId w:val="7"/>
        </w:numPr>
        <w:ind w:left="540"/>
        <w:textAlignment w:val="center"/>
        <w:rPr>
          <w:rFonts w:ascii="Arial" w:cs="Arial" w:hAnsi="Arial"/>
          <w:sz w:val="22"/>
          <w:szCs w:val="22"/>
          <w:lang w:val="fr-FR"/>
        </w:rPr>
      </w:pPr>
      <w:r w:rsidRPr="005B05B0">
        <w:rPr>
          <w:rFonts w:ascii="Arial" w:cs="Arial" w:hAnsi="Arial"/>
          <w:sz w:val="22"/>
          <w:szCs w:val="22"/>
          <w:lang w:val="fr-FR"/>
        </w:rPr>
        <w:lastRenderedPageBreak/>
        <w:t xml:space="preserve">Plus de 6 mois de présence effective </w:t>
      </w:r>
      <w:r w:rsidR="0061683D">
        <w:rPr>
          <w:rFonts w:ascii="Arial" w:cs="Arial" w:hAnsi="Arial"/>
          <w:sz w:val="22"/>
          <w:szCs w:val="22"/>
          <w:lang w:val="fr-FR"/>
        </w:rPr>
        <w:t xml:space="preserve">cumulée </w:t>
      </w:r>
      <w:r w:rsidRPr="005B05B0">
        <w:rPr>
          <w:rFonts w:ascii="Arial" w:cs="Arial" w:hAnsi="Arial"/>
          <w:sz w:val="22"/>
          <w:szCs w:val="22"/>
          <w:lang w:val="fr-FR"/>
        </w:rPr>
        <w:t xml:space="preserve">sur </w:t>
      </w:r>
      <w:r w:rsidR="00466CC9">
        <w:rPr>
          <w:rFonts w:ascii="Arial" w:cs="Arial" w:hAnsi="Arial"/>
          <w:sz w:val="22"/>
          <w:szCs w:val="22"/>
          <w:lang w:val="fr-FR"/>
        </w:rPr>
        <w:t>l</w:t>
      </w:r>
      <w:r w:rsidR="00466CC9" w:rsidRPr="005B05B0">
        <w:rPr>
          <w:rFonts w:ascii="Arial" w:cs="Arial" w:hAnsi="Arial"/>
          <w:sz w:val="22"/>
          <w:szCs w:val="22"/>
          <w:lang w:val="fr-FR"/>
        </w:rPr>
        <w:t xml:space="preserve">es 12 mois </w:t>
      </w:r>
      <w:r w:rsidR="00466CC9">
        <w:rPr>
          <w:rFonts w:ascii="Arial" w:cs="Arial" w:hAnsi="Arial"/>
          <w:sz w:val="22"/>
          <w:szCs w:val="22"/>
          <w:lang w:val="fr-FR"/>
        </w:rPr>
        <w:t>précédents</w:t>
      </w:r>
      <w:r w:rsidRPr="005B05B0">
        <w:rPr>
          <w:rFonts w:ascii="Arial" w:cs="Arial" w:hAnsi="Arial"/>
          <w:sz w:val="22"/>
          <w:szCs w:val="22"/>
          <w:lang w:val="fr-FR"/>
        </w:rPr>
        <w:t>: 3 000 € bruts</w:t>
      </w:r>
    </w:p>
    <w:p w14:paraId="5FA2FF95" w14:textId="77777777" w:rsidP="005B05B0" w:rsidR="005B05B0" w:rsidRDefault="005B05B0" w:rsidRPr="005B05B0">
      <w:pPr>
        <w:ind w:left="540"/>
        <w:rPr>
          <w:rFonts w:ascii="Arial" w:cs="Arial" w:hAnsi="Arial"/>
          <w:sz w:val="22"/>
          <w:szCs w:val="22"/>
          <w:lang w:val="fr-FR"/>
        </w:rPr>
      </w:pPr>
      <w:r w:rsidRPr="005B05B0">
        <w:rPr>
          <w:rFonts w:ascii="Arial" w:cs="Arial" w:hAnsi="Arial"/>
          <w:sz w:val="22"/>
          <w:szCs w:val="22"/>
          <w:lang w:val="fr-FR"/>
        </w:rPr>
        <w:t> </w:t>
      </w:r>
    </w:p>
    <w:p w14:paraId="281CFC4A" w14:textId="1D4DFC36" w:rsidP="001D0294" w:rsidR="00C37CE5" w:rsidRDefault="00C37CE5" w:rsidRPr="00DC442E">
      <w:pPr>
        <w:rPr>
          <w:rFonts w:ascii="Arial" w:cs="Arial" w:hAnsi="Arial"/>
          <w:sz w:val="22"/>
          <w:szCs w:val="22"/>
          <w:lang w:val="fr-FR"/>
        </w:rPr>
      </w:pPr>
    </w:p>
    <w:p w14:paraId="0D7A3A92" w14:textId="77777777" w:rsidP="00DC442E" w:rsidR="00DC442E" w:rsidRDefault="00DC442E" w:rsidRPr="00DC442E">
      <w:pPr>
        <w:rPr>
          <w:rFonts w:ascii="Arial" w:cs="Arial" w:hAnsi="Arial"/>
          <w:sz w:val="22"/>
          <w:szCs w:val="22"/>
          <w:lang w:val="fr-FR"/>
        </w:rPr>
      </w:pPr>
      <w:r w:rsidRPr="00DC442E">
        <w:rPr>
          <w:rFonts w:ascii="Arial" w:cs="Arial" w:hAnsi="Arial"/>
          <w:sz w:val="22"/>
          <w:szCs w:val="22"/>
          <w:lang w:val="fr-FR"/>
        </w:rPr>
        <w:t>Il est précisé que les périodes de maladie et de travail à temps partiel ne donneront pas lieu à ajustement de la présence effective.</w:t>
      </w:r>
    </w:p>
    <w:p w14:paraId="5F2F1CE4" w14:textId="77777777" w:rsidP="005B05B0" w:rsidR="005B05B0" w:rsidRDefault="005B05B0" w:rsidRPr="005B05B0">
      <w:pPr>
        <w:ind w:left="540"/>
        <w:rPr>
          <w:rFonts w:ascii="Arial" w:cs="Arial" w:hAnsi="Arial"/>
          <w:sz w:val="22"/>
          <w:szCs w:val="22"/>
          <w:lang w:val="fr-FR"/>
        </w:rPr>
      </w:pPr>
      <w:r w:rsidRPr="005B05B0">
        <w:rPr>
          <w:rFonts w:ascii="Arial" w:cs="Arial" w:hAnsi="Arial"/>
          <w:sz w:val="22"/>
          <w:szCs w:val="22"/>
          <w:lang w:val="fr-FR"/>
        </w:rPr>
        <w:t> </w:t>
      </w:r>
    </w:p>
    <w:p w14:paraId="467CBFA4" w14:textId="77777777" w:rsidP="00784CA8" w:rsidR="00784CA8" w:rsidRDefault="00784CA8" w:rsidRPr="005B05B0">
      <w:pPr>
        <w:rPr>
          <w:rFonts w:ascii="Arial" w:cs="Arial" w:hAnsi="Arial"/>
          <w:sz w:val="22"/>
          <w:szCs w:val="22"/>
          <w:lang w:val="fr-FR"/>
        </w:rPr>
      </w:pPr>
      <w:r w:rsidRPr="005B05B0">
        <w:rPr>
          <w:rFonts w:ascii="Arial" w:cs="Arial" w:hAnsi="Arial"/>
          <w:sz w:val="22"/>
          <w:szCs w:val="22"/>
          <w:lang w:val="fr-FR"/>
        </w:rPr>
        <w:t>Ne sont pas assimilés à de la présence effective pour le calcul de cette prime :</w:t>
      </w:r>
    </w:p>
    <w:p w14:paraId="3AD0C1F5" w14:textId="77777777" w:rsidP="00784CA8" w:rsidR="00784CA8" w:rsidRDefault="00784CA8" w:rsidRPr="005B05B0">
      <w:pPr>
        <w:ind w:left="1080"/>
        <w:rPr>
          <w:rFonts w:ascii="Arial" w:cs="Arial" w:hAnsi="Arial"/>
          <w:sz w:val="22"/>
          <w:szCs w:val="22"/>
          <w:lang w:val="fr-FR"/>
        </w:rPr>
      </w:pPr>
      <w:r w:rsidRPr="005B05B0">
        <w:rPr>
          <w:rFonts w:ascii="Arial" w:cs="Arial" w:hAnsi="Arial"/>
          <w:sz w:val="22"/>
          <w:szCs w:val="22"/>
          <w:lang w:val="fr-FR"/>
        </w:rPr>
        <w:t>- les périodes en CFC,</w:t>
      </w:r>
    </w:p>
    <w:p w14:paraId="75ADA380" w14:textId="77777777" w:rsidP="00784CA8" w:rsidR="00784CA8" w:rsidRDefault="00784CA8" w:rsidRPr="005B05B0">
      <w:pPr>
        <w:ind w:left="1080"/>
        <w:rPr>
          <w:rFonts w:ascii="Arial" w:cs="Arial" w:hAnsi="Arial"/>
          <w:sz w:val="22"/>
          <w:szCs w:val="22"/>
          <w:lang w:val="fr-FR"/>
        </w:rPr>
      </w:pPr>
      <w:r w:rsidRPr="005B05B0">
        <w:rPr>
          <w:rFonts w:ascii="Arial" w:cs="Arial" w:hAnsi="Arial"/>
          <w:sz w:val="22"/>
          <w:szCs w:val="22"/>
          <w:lang w:val="fr-FR"/>
        </w:rPr>
        <w:t>- les périodes d’invalidité,</w:t>
      </w:r>
    </w:p>
    <w:p w14:paraId="21665AFD" w14:textId="77777777" w:rsidP="00784CA8" w:rsidR="00784CA8" w:rsidRDefault="00784CA8" w:rsidRPr="005B05B0">
      <w:pPr>
        <w:ind w:left="1080"/>
        <w:rPr>
          <w:rFonts w:ascii="Arial" w:cs="Arial" w:hAnsi="Arial"/>
          <w:sz w:val="22"/>
          <w:szCs w:val="22"/>
          <w:lang w:val="fr-FR"/>
        </w:rPr>
      </w:pPr>
      <w:r w:rsidRPr="005B05B0">
        <w:rPr>
          <w:rFonts w:ascii="Arial" w:cs="Arial" w:hAnsi="Arial"/>
          <w:sz w:val="22"/>
          <w:szCs w:val="22"/>
          <w:lang w:val="fr-FR"/>
        </w:rPr>
        <w:t>- les périodes en congé de reclassement,</w:t>
      </w:r>
    </w:p>
    <w:p w14:paraId="6EBD6E8E" w14:textId="77777777" w:rsidP="00784CA8" w:rsidR="00784CA8" w:rsidRDefault="00784CA8" w:rsidRPr="005B05B0">
      <w:pPr>
        <w:ind w:left="1080"/>
        <w:rPr>
          <w:rFonts w:ascii="Arial" w:cs="Arial" w:hAnsi="Arial"/>
          <w:sz w:val="22"/>
          <w:szCs w:val="22"/>
          <w:lang w:val="fr-FR"/>
        </w:rPr>
      </w:pPr>
      <w:r w:rsidRPr="005B05B0">
        <w:rPr>
          <w:rFonts w:ascii="Arial" w:cs="Arial" w:hAnsi="Arial"/>
          <w:sz w:val="22"/>
          <w:szCs w:val="22"/>
          <w:lang w:val="fr-FR"/>
        </w:rPr>
        <w:t>- les congés non rémunérés autres que le congé parental d’éducation.</w:t>
      </w:r>
    </w:p>
    <w:p w14:paraId="612217C3" w14:textId="77777777" w:rsidP="005B05B0" w:rsidR="005B05B0" w:rsidRDefault="005B05B0">
      <w:pPr>
        <w:rPr>
          <w:rFonts w:ascii="Arial" w:cs="Arial" w:hAnsi="Arial"/>
          <w:sz w:val="22"/>
          <w:szCs w:val="22"/>
          <w:lang w:val="fr-FR"/>
        </w:rPr>
      </w:pPr>
    </w:p>
    <w:p w14:paraId="765E21F5" w14:textId="268F25F7" w:rsidP="005B05B0" w:rsidR="00D92AD2" w:rsidRDefault="00D92AD2">
      <w:pPr>
        <w:rPr>
          <w:rFonts w:ascii="Arial" w:cs="Arial" w:hAnsi="Arial"/>
          <w:sz w:val="22"/>
          <w:szCs w:val="22"/>
          <w:lang w:val="fr-FR"/>
        </w:rPr>
      </w:pPr>
      <w:r w:rsidRPr="00162169">
        <w:rPr>
          <w:rFonts w:ascii="Arial" w:cs="Arial" w:hAnsi="Arial"/>
          <w:sz w:val="22"/>
          <w:szCs w:val="22"/>
          <w:lang w:val="fr-FR"/>
        </w:rPr>
        <w:t>Selon les dispositions de la loi n°2022-1158, c</w:t>
      </w:r>
      <w:r w:rsidR="005B05B0" w:rsidRPr="00162169">
        <w:rPr>
          <w:rFonts w:ascii="Arial" w:cs="Arial" w:hAnsi="Arial"/>
          <w:sz w:val="22"/>
          <w:szCs w:val="22"/>
          <w:lang w:val="fr-FR"/>
        </w:rPr>
        <w:t xml:space="preserve">ette prime sera exonérée </w:t>
      </w:r>
      <w:r w:rsidR="00162D0F" w:rsidRPr="00162169">
        <w:rPr>
          <w:rFonts w:ascii="Arial" w:cs="Arial" w:hAnsi="Arial"/>
          <w:sz w:val="22"/>
          <w:szCs w:val="22"/>
          <w:lang w:val="fr-FR"/>
        </w:rPr>
        <w:t xml:space="preserve">de l’impôt </w:t>
      </w:r>
      <w:r w:rsidR="005B05B0" w:rsidRPr="00162169">
        <w:rPr>
          <w:rFonts w:ascii="Arial" w:cs="Arial" w:hAnsi="Arial"/>
          <w:sz w:val="22"/>
          <w:szCs w:val="22"/>
          <w:lang w:val="fr-FR"/>
        </w:rPr>
        <w:t>sur le revenu</w:t>
      </w:r>
      <w:r w:rsidR="00C82CAE" w:rsidRPr="00162169">
        <w:rPr>
          <w:rFonts w:ascii="Arial" w:cs="Arial" w:hAnsi="Arial"/>
          <w:sz w:val="22"/>
          <w:szCs w:val="22"/>
          <w:lang w:val="fr-FR"/>
        </w:rPr>
        <w:t xml:space="preserve"> et </w:t>
      </w:r>
      <w:r w:rsidR="00C82CAE">
        <w:rPr>
          <w:rFonts w:ascii="Arial" w:cs="Arial" w:hAnsi="Arial"/>
          <w:sz w:val="22"/>
          <w:szCs w:val="22"/>
          <w:lang w:val="fr-FR"/>
        </w:rPr>
        <w:t>de</w:t>
      </w:r>
      <w:r w:rsidR="002872BA">
        <w:rPr>
          <w:rFonts w:ascii="Arial" w:cs="Arial" w:hAnsi="Arial"/>
          <w:sz w:val="22"/>
          <w:szCs w:val="22"/>
          <w:lang w:val="fr-FR"/>
        </w:rPr>
        <w:t xml:space="preserve"> toute</w:t>
      </w:r>
      <w:r w:rsidR="00C82CAE">
        <w:rPr>
          <w:rFonts w:ascii="Arial" w:cs="Arial" w:hAnsi="Arial"/>
          <w:sz w:val="22"/>
          <w:szCs w:val="22"/>
          <w:lang w:val="fr-FR"/>
        </w:rPr>
        <w:t xml:space="preserve">s </w:t>
      </w:r>
      <w:r w:rsidR="002872BA">
        <w:rPr>
          <w:rFonts w:ascii="Arial" w:cs="Arial" w:hAnsi="Arial"/>
          <w:sz w:val="22"/>
          <w:szCs w:val="22"/>
          <w:lang w:val="fr-FR"/>
        </w:rPr>
        <w:t xml:space="preserve">les cotisations et </w:t>
      </w:r>
      <w:r w:rsidR="00C82CAE">
        <w:rPr>
          <w:rFonts w:ascii="Arial" w:cs="Arial" w:hAnsi="Arial"/>
          <w:sz w:val="22"/>
          <w:szCs w:val="22"/>
          <w:lang w:val="fr-FR"/>
        </w:rPr>
        <w:t>c</w:t>
      </w:r>
      <w:r w:rsidR="005B05B0" w:rsidRPr="005B05B0">
        <w:rPr>
          <w:rFonts w:ascii="Arial" w:cs="Arial" w:hAnsi="Arial"/>
          <w:sz w:val="22"/>
          <w:szCs w:val="22"/>
          <w:lang w:val="fr-FR"/>
        </w:rPr>
        <w:t>o</w:t>
      </w:r>
      <w:r w:rsidR="00C82CAE">
        <w:rPr>
          <w:rFonts w:ascii="Arial" w:cs="Arial" w:hAnsi="Arial"/>
          <w:sz w:val="22"/>
          <w:szCs w:val="22"/>
          <w:lang w:val="fr-FR"/>
        </w:rPr>
        <w:t>ntributions sociales</w:t>
      </w:r>
      <w:r w:rsidR="001D0294">
        <w:rPr>
          <w:rFonts w:ascii="Arial" w:cs="Arial" w:hAnsi="Arial"/>
          <w:sz w:val="22"/>
          <w:szCs w:val="22"/>
          <w:lang w:val="fr-FR"/>
        </w:rPr>
        <w:t xml:space="preserve"> </w:t>
      </w:r>
      <w:r w:rsidR="002872BA">
        <w:rPr>
          <w:rFonts w:ascii="Arial" w:cs="Arial" w:hAnsi="Arial"/>
          <w:sz w:val="22"/>
          <w:szCs w:val="22"/>
          <w:lang w:val="fr-FR"/>
        </w:rPr>
        <w:t>p</w:t>
      </w:r>
      <w:r w:rsidR="00BB0C7D">
        <w:rPr>
          <w:rFonts w:ascii="Arial" w:cs="Arial" w:hAnsi="Arial"/>
          <w:sz w:val="22"/>
          <w:szCs w:val="22"/>
          <w:lang w:val="fr-FR"/>
        </w:rPr>
        <w:t>our l</w:t>
      </w:r>
      <w:r w:rsidR="00C82CAE">
        <w:rPr>
          <w:rFonts w:ascii="Arial" w:cs="Arial" w:hAnsi="Arial"/>
          <w:sz w:val="22"/>
          <w:szCs w:val="22"/>
          <w:lang w:val="fr-FR"/>
        </w:rPr>
        <w:t xml:space="preserve">es salariés </w:t>
      </w:r>
      <w:r w:rsidR="005B05B0" w:rsidRPr="005B05B0">
        <w:rPr>
          <w:rFonts w:ascii="Arial" w:cs="Arial" w:hAnsi="Arial"/>
          <w:sz w:val="22"/>
          <w:szCs w:val="22"/>
          <w:lang w:val="fr-FR"/>
        </w:rPr>
        <w:t xml:space="preserve">ayant perçu </w:t>
      </w:r>
      <w:r w:rsidR="005B05B0" w:rsidRPr="00162169">
        <w:rPr>
          <w:rFonts w:ascii="Arial" w:cs="Arial" w:hAnsi="Arial"/>
          <w:sz w:val="22"/>
          <w:szCs w:val="22"/>
          <w:lang w:val="fr-FR"/>
        </w:rPr>
        <w:t>dans l’UES</w:t>
      </w:r>
      <w:r w:rsidRPr="00162169">
        <w:rPr>
          <w:rFonts w:ascii="Arial" w:cs="Arial" w:hAnsi="Arial"/>
          <w:sz w:val="22"/>
          <w:szCs w:val="22"/>
          <w:lang w:val="fr-FR"/>
        </w:rPr>
        <w:t xml:space="preserve">, au cours des 12 mois précédents la date de versement, </w:t>
      </w:r>
      <w:r w:rsidR="005B05B0" w:rsidRPr="00162169">
        <w:rPr>
          <w:rFonts w:ascii="Arial" w:cs="Arial" w:hAnsi="Arial"/>
          <w:sz w:val="22"/>
          <w:szCs w:val="22"/>
          <w:lang w:val="fr-FR"/>
        </w:rPr>
        <w:t xml:space="preserve">une rémunération inférieure à 3 </w:t>
      </w:r>
      <w:r w:rsidR="005B05B0" w:rsidRPr="005B05B0">
        <w:rPr>
          <w:rFonts w:ascii="Arial" w:cs="Arial" w:hAnsi="Arial"/>
          <w:sz w:val="22"/>
          <w:szCs w:val="22"/>
          <w:lang w:val="fr-FR"/>
        </w:rPr>
        <w:t>SMIC annuels</w:t>
      </w:r>
      <w:r w:rsidR="00BB0C7D">
        <w:rPr>
          <w:rFonts w:ascii="Arial" w:cs="Arial" w:hAnsi="Arial"/>
          <w:sz w:val="22"/>
          <w:szCs w:val="22"/>
          <w:lang w:val="fr-FR"/>
        </w:rPr>
        <w:t>,</w:t>
      </w:r>
      <w:r w:rsidR="002872BA">
        <w:rPr>
          <w:rFonts w:ascii="Arial" w:cs="Arial" w:hAnsi="Arial"/>
          <w:sz w:val="22"/>
          <w:szCs w:val="22"/>
          <w:lang w:val="fr-FR"/>
        </w:rPr>
        <w:t xml:space="preserve"> rapportée à la </w:t>
      </w:r>
      <w:r>
        <w:rPr>
          <w:rFonts w:ascii="Arial" w:cs="Arial" w:hAnsi="Arial"/>
          <w:sz w:val="22"/>
          <w:szCs w:val="22"/>
          <w:lang w:val="fr-FR"/>
        </w:rPr>
        <w:t xml:space="preserve">durée effective de </w:t>
      </w:r>
      <w:r w:rsidR="002872BA">
        <w:rPr>
          <w:rFonts w:ascii="Arial" w:cs="Arial" w:hAnsi="Arial"/>
          <w:sz w:val="22"/>
          <w:szCs w:val="22"/>
          <w:lang w:val="fr-FR"/>
        </w:rPr>
        <w:t xml:space="preserve">présence </w:t>
      </w:r>
      <w:r>
        <w:rPr>
          <w:rFonts w:ascii="Arial" w:cs="Arial" w:hAnsi="Arial"/>
          <w:sz w:val="22"/>
          <w:szCs w:val="22"/>
          <w:lang w:val="fr-FR"/>
        </w:rPr>
        <w:t>et au temps de travail pour les salarié</w:t>
      </w:r>
      <w:r w:rsidR="00162169">
        <w:rPr>
          <w:rFonts w:ascii="Arial" w:cs="Arial" w:hAnsi="Arial"/>
          <w:sz w:val="22"/>
          <w:szCs w:val="22"/>
          <w:lang w:val="fr-FR"/>
        </w:rPr>
        <w:t>s</w:t>
      </w:r>
      <w:r>
        <w:rPr>
          <w:rFonts w:ascii="Arial" w:cs="Arial" w:hAnsi="Arial"/>
          <w:sz w:val="22"/>
          <w:szCs w:val="22"/>
          <w:lang w:val="fr-FR"/>
        </w:rPr>
        <w:t xml:space="preserve"> à temps partiel. </w:t>
      </w:r>
    </w:p>
    <w:p w14:paraId="1826F754" w14:textId="77777777" w:rsidP="005B05B0" w:rsidR="00162169" w:rsidRDefault="00162169">
      <w:pPr>
        <w:rPr>
          <w:rFonts w:ascii="Arial" w:cs="Arial" w:hAnsi="Arial"/>
          <w:sz w:val="22"/>
          <w:szCs w:val="22"/>
          <w:lang w:val="fr-FR"/>
        </w:rPr>
      </w:pPr>
    </w:p>
    <w:p w14:paraId="73F67099" w14:textId="0ECCB53A" w:rsidP="005B05B0" w:rsidR="00BB0C7D" w:rsidRDefault="00D92AD2">
      <w:pPr>
        <w:rPr>
          <w:rFonts w:ascii="Arial" w:cs="Arial" w:hAnsi="Arial"/>
          <w:sz w:val="22"/>
          <w:szCs w:val="22"/>
          <w:lang w:val="fr-FR"/>
        </w:rPr>
      </w:pPr>
      <w:r>
        <w:rPr>
          <w:rFonts w:ascii="Arial" w:cs="Arial" w:hAnsi="Arial"/>
          <w:sz w:val="22"/>
          <w:szCs w:val="22"/>
          <w:lang w:val="fr-FR"/>
        </w:rPr>
        <w:t xml:space="preserve">Pour les salariés </w:t>
      </w:r>
      <w:r w:rsidR="00B93F04">
        <w:rPr>
          <w:rFonts w:ascii="Arial" w:cs="Arial" w:hAnsi="Arial"/>
          <w:sz w:val="22"/>
          <w:szCs w:val="22"/>
          <w:lang w:val="fr-FR"/>
        </w:rPr>
        <w:t xml:space="preserve">dont la rémunération est </w:t>
      </w:r>
      <w:r>
        <w:rPr>
          <w:rFonts w:ascii="Arial" w:cs="Arial" w:hAnsi="Arial"/>
          <w:sz w:val="22"/>
          <w:szCs w:val="22"/>
          <w:lang w:val="fr-FR"/>
        </w:rPr>
        <w:t xml:space="preserve">au-delà de </w:t>
      </w:r>
      <w:r w:rsidR="00B93F04">
        <w:rPr>
          <w:rFonts w:ascii="Arial" w:cs="Arial" w:hAnsi="Arial"/>
          <w:sz w:val="22"/>
          <w:szCs w:val="22"/>
          <w:lang w:val="fr-FR"/>
        </w:rPr>
        <w:t>cette limite</w:t>
      </w:r>
      <w:r>
        <w:rPr>
          <w:rFonts w:ascii="Arial" w:cs="Arial" w:hAnsi="Arial"/>
          <w:sz w:val="22"/>
          <w:szCs w:val="22"/>
          <w:lang w:val="fr-FR"/>
        </w:rPr>
        <w:t xml:space="preserve">, </w:t>
      </w:r>
      <w:r w:rsidR="00B93F04">
        <w:rPr>
          <w:rFonts w:ascii="Arial" w:cs="Arial" w:hAnsi="Arial"/>
          <w:sz w:val="22"/>
          <w:szCs w:val="22"/>
          <w:lang w:val="fr-FR"/>
        </w:rPr>
        <w:t>la prime</w:t>
      </w:r>
      <w:r>
        <w:rPr>
          <w:rFonts w:ascii="Arial" w:cs="Arial" w:hAnsi="Arial"/>
          <w:sz w:val="22"/>
          <w:szCs w:val="22"/>
          <w:lang w:val="fr-FR"/>
        </w:rPr>
        <w:t xml:space="preserve"> sera </w:t>
      </w:r>
      <w:r w:rsidR="0061683D">
        <w:rPr>
          <w:rFonts w:ascii="Arial" w:cs="Arial" w:hAnsi="Arial"/>
          <w:sz w:val="22"/>
          <w:szCs w:val="22"/>
          <w:lang w:val="fr-FR"/>
        </w:rPr>
        <w:t>assujettie</w:t>
      </w:r>
      <w:r>
        <w:rPr>
          <w:rFonts w:ascii="Arial" w:cs="Arial" w:hAnsi="Arial"/>
          <w:sz w:val="22"/>
          <w:szCs w:val="22"/>
          <w:lang w:val="fr-FR"/>
        </w:rPr>
        <w:t xml:space="preserve"> à la CSG-CRDS et à l’impôt sur le revenu.</w:t>
      </w:r>
    </w:p>
    <w:p w14:paraId="01B8278E" w14:textId="77777777" w:rsidP="005B05B0" w:rsidR="00D92AD2" w:rsidRDefault="00D92AD2">
      <w:pPr>
        <w:rPr>
          <w:rFonts w:ascii="Calibri" w:cs="Calibri" w:hAnsi="Calibri"/>
          <w:color w:val="000000"/>
          <w:lang w:val="fr-FR"/>
        </w:rPr>
      </w:pPr>
    </w:p>
    <w:p w14:paraId="58D6424D" w14:textId="6735A609" w:rsidP="005B05B0" w:rsidR="005B05B0" w:rsidRDefault="005B05B0" w:rsidRPr="005B05B0">
      <w:pPr>
        <w:rPr>
          <w:rFonts w:ascii="Arial" w:cs="Arial" w:hAnsi="Arial"/>
          <w:sz w:val="22"/>
          <w:szCs w:val="22"/>
          <w:lang w:val="fr-FR"/>
        </w:rPr>
      </w:pPr>
      <w:r w:rsidRPr="005B05B0">
        <w:rPr>
          <w:rFonts w:ascii="Arial" w:cs="Arial" w:hAnsi="Arial"/>
          <w:sz w:val="22"/>
          <w:szCs w:val="22"/>
          <w:lang w:val="fr-FR"/>
        </w:rPr>
        <w:t> Il est précisé que cette prime exceptionnelle vient en supplément du budget d’augmentation défini à l’article 1.</w:t>
      </w:r>
      <w:r w:rsidR="00E01914">
        <w:rPr>
          <w:rFonts w:ascii="Arial" w:cs="Arial" w:hAnsi="Arial"/>
          <w:sz w:val="22"/>
          <w:szCs w:val="22"/>
          <w:lang w:val="fr-FR"/>
        </w:rPr>
        <w:t>1</w:t>
      </w:r>
      <w:r w:rsidRPr="005B05B0">
        <w:rPr>
          <w:rFonts w:ascii="Arial" w:cs="Arial" w:hAnsi="Arial"/>
          <w:sz w:val="22"/>
          <w:szCs w:val="22"/>
          <w:lang w:val="fr-FR"/>
        </w:rPr>
        <w:t xml:space="preserve"> du Titre I « Mesures salariales 20</w:t>
      </w:r>
      <w:r w:rsidR="008436D7">
        <w:rPr>
          <w:rFonts w:ascii="Arial" w:cs="Arial" w:hAnsi="Arial"/>
          <w:sz w:val="22"/>
          <w:szCs w:val="22"/>
          <w:lang w:val="fr-FR"/>
        </w:rPr>
        <w:t>23</w:t>
      </w:r>
      <w:r w:rsidRPr="005B05B0">
        <w:rPr>
          <w:rFonts w:ascii="Arial" w:cs="Arial" w:hAnsi="Arial"/>
          <w:sz w:val="22"/>
          <w:szCs w:val="22"/>
          <w:lang w:val="fr-FR"/>
        </w:rPr>
        <w:t xml:space="preserve"> » </w:t>
      </w:r>
    </w:p>
    <w:p w14:paraId="2EBA67C7" w14:textId="77777777" w:rsidP="00BA36A4" w:rsidR="005B05B0" w:rsidRDefault="005B05B0">
      <w:pPr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402C1509" w14:textId="77777777" w:rsidP="00C06461" w:rsidR="00761553" w:rsidRDefault="00761553" w:rsidRPr="00BF4E73">
      <w:pPr>
        <w:jc w:val="both"/>
        <w:textAlignment w:val="center"/>
        <w:rPr>
          <w:rFonts w:ascii="Arial" w:cs="Arial" w:hAnsi="Arial"/>
          <w:sz w:val="22"/>
          <w:szCs w:val="22"/>
          <w:lang w:val="fr-FR"/>
        </w:rPr>
      </w:pPr>
    </w:p>
    <w:p w14:paraId="762FC8A4" w14:textId="77777777" w:rsidP="00C06461" w:rsidR="00761553" w:rsidRDefault="00761553">
      <w:pPr>
        <w:jc w:val="both"/>
        <w:textAlignment w:val="center"/>
        <w:rPr>
          <w:rFonts w:ascii="Arial" w:cs="Arial" w:hAnsi="Arial"/>
          <w:sz w:val="22"/>
          <w:szCs w:val="22"/>
          <w:lang w:val="fr-FR"/>
        </w:rPr>
      </w:pPr>
    </w:p>
    <w:p w14:paraId="22313BA2" w14:textId="77777777" w:rsidP="0004616B" w:rsidR="0004616B" w:rsidRDefault="006469DA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  <w:r w:rsidRPr="00BF4E73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Titre </w:t>
      </w:r>
      <w:r w:rsidR="00EB4FA2" w:rsidRPr="00BF4E73">
        <w:rPr>
          <w:rFonts w:ascii="Arial" w:cs="Arial" w:hAnsi="Arial"/>
          <w:b/>
          <w:sz w:val="22"/>
          <w:szCs w:val="22"/>
          <w:u w:val="single"/>
          <w:lang w:val="fr-FR"/>
        </w:rPr>
        <w:t>II</w:t>
      </w:r>
      <w:r w:rsidR="0008173E">
        <w:rPr>
          <w:rFonts w:ascii="Arial" w:cs="Arial" w:hAnsi="Arial"/>
          <w:b/>
          <w:sz w:val="22"/>
          <w:szCs w:val="22"/>
          <w:u w:val="single"/>
          <w:lang w:val="fr-FR"/>
        </w:rPr>
        <w:t>I</w:t>
      </w:r>
      <w:r w:rsidR="00EB4FA2" w:rsidRPr="00BF4E73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 </w:t>
      </w:r>
      <w:r w:rsidR="00FB1846" w:rsidRPr="00BF4E73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- </w:t>
      </w:r>
      <w:r w:rsidR="0004616B" w:rsidRPr="00BF4E73">
        <w:rPr>
          <w:rFonts w:ascii="Arial" w:cs="Arial" w:hAnsi="Arial"/>
          <w:b/>
          <w:sz w:val="22"/>
          <w:szCs w:val="22"/>
          <w:u w:val="single"/>
          <w:lang w:val="fr-FR"/>
        </w:rPr>
        <w:t>CLAUSES LEGALES</w:t>
      </w:r>
    </w:p>
    <w:p w14:paraId="55C979A9" w14:textId="77777777" w:rsidP="0004616B" w:rsidR="002D388A" w:rsidRDefault="002D388A" w:rsidRPr="00BF4E73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</w:p>
    <w:p w14:paraId="2D4D30FF" w14:textId="77777777" w:rsidP="0004616B" w:rsidR="0004616B" w:rsidRDefault="0004616B" w:rsidRPr="00BF4E73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</w:p>
    <w:p w14:paraId="055D6FFF" w14:textId="77777777" w:rsidP="0004616B" w:rsidR="00784018" w:rsidRDefault="00784018" w:rsidRPr="00BF4E73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</w:p>
    <w:p w14:paraId="6C9E3671" w14:textId="77777777" w:rsidP="0004616B" w:rsidR="00714462" w:rsidRDefault="00714462" w:rsidRPr="000F1978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  <w:r w:rsidRPr="000F1978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Article </w:t>
      </w:r>
      <w:r w:rsidR="0008173E" w:rsidRPr="000F1978">
        <w:rPr>
          <w:rFonts w:ascii="Arial" w:cs="Arial" w:hAnsi="Arial"/>
          <w:b/>
          <w:sz w:val="22"/>
          <w:szCs w:val="22"/>
          <w:u w:val="single"/>
          <w:lang w:val="fr-FR"/>
        </w:rPr>
        <w:t>3</w:t>
      </w:r>
      <w:r w:rsidR="00244A31" w:rsidRPr="000F1978">
        <w:rPr>
          <w:rFonts w:ascii="Arial" w:cs="Arial" w:hAnsi="Arial"/>
          <w:b/>
          <w:sz w:val="22"/>
          <w:szCs w:val="22"/>
          <w:u w:val="single"/>
          <w:lang w:val="fr-FR"/>
        </w:rPr>
        <w:t>.</w:t>
      </w:r>
      <w:r w:rsidRPr="000F1978">
        <w:rPr>
          <w:rFonts w:ascii="Arial" w:cs="Arial" w:hAnsi="Arial"/>
          <w:b/>
          <w:sz w:val="22"/>
          <w:szCs w:val="22"/>
          <w:u w:val="single"/>
          <w:lang w:val="fr-FR"/>
        </w:rPr>
        <w:t>1 : Date</w:t>
      </w:r>
      <w:r w:rsidR="00795054" w:rsidRPr="000F1978">
        <w:rPr>
          <w:rFonts w:ascii="Arial" w:cs="Arial" w:hAnsi="Arial"/>
          <w:b/>
          <w:sz w:val="22"/>
          <w:szCs w:val="22"/>
          <w:u w:val="single"/>
          <w:lang w:val="fr-FR"/>
        </w:rPr>
        <w:t>s</w:t>
      </w:r>
      <w:r w:rsidRPr="000F1978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 d’effet</w:t>
      </w:r>
    </w:p>
    <w:p w14:paraId="0C9B7EB8" w14:textId="77777777" w:rsidP="0004616B" w:rsidR="00784018" w:rsidRDefault="00784018" w:rsidRPr="00BF4E73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</w:p>
    <w:p w14:paraId="44592173" w14:textId="5E72AD1E" w:rsidP="0004616B" w:rsidR="00884D82" w:rsidRDefault="00DD1A2A">
      <w:pPr>
        <w:jc w:val="both"/>
        <w:rPr>
          <w:rFonts w:ascii="Arial" w:cs="Arial" w:hAnsi="Arial"/>
          <w:sz w:val="22"/>
          <w:szCs w:val="22"/>
          <w:lang w:val="fr-FR"/>
        </w:rPr>
      </w:pPr>
      <w:r w:rsidRPr="00BF4E73">
        <w:rPr>
          <w:rFonts w:ascii="Arial" w:cs="Arial" w:hAnsi="Arial"/>
          <w:sz w:val="22"/>
          <w:szCs w:val="22"/>
          <w:lang w:val="fr-FR"/>
        </w:rPr>
        <w:t xml:space="preserve">Les mesures </w:t>
      </w:r>
      <w:r w:rsidR="00BB0C7D">
        <w:rPr>
          <w:rFonts w:ascii="Arial" w:cs="Arial" w:hAnsi="Arial"/>
          <w:sz w:val="22"/>
          <w:szCs w:val="22"/>
          <w:lang w:val="fr-FR"/>
        </w:rPr>
        <w:t>d</w:t>
      </w:r>
      <w:r w:rsidRPr="00BF4E73">
        <w:rPr>
          <w:rFonts w:ascii="Arial" w:cs="Arial" w:hAnsi="Arial"/>
          <w:sz w:val="22"/>
          <w:szCs w:val="22"/>
          <w:lang w:val="fr-FR"/>
        </w:rPr>
        <w:t>u Titre I</w:t>
      </w:r>
      <w:r w:rsidR="00884D82" w:rsidRPr="00BF4E73">
        <w:rPr>
          <w:rFonts w:ascii="Arial" w:cs="Arial" w:hAnsi="Arial"/>
          <w:sz w:val="22"/>
          <w:szCs w:val="22"/>
          <w:lang w:val="fr-FR"/>
        </w:rPr>
        <w:t xml:space="preserve"> prennent </w:t>
      </w:r>
      <w:r w:rsidR="00714462" w:rsidRPr="00BF4E73">
        <w:rPr>
          <w:rFonts w:ascii="Arial" w:cs="Arial" w:hAnsi="Arial"/>
          <w:sz w:val="22"/>
          <w:szCs w:val="22"/>
          <w:lang w:val="fr-FR"/>
        </w:rPr>
        <w:t>effet</w:t>
      </w:r>
      <w:r w:rsidR="00BB0C7D">
        <w:rPr>
          <w:rFonts w:ascii="Arial" w:cs="Arial" w:hAnsi="Arial"/>
          <w:sz w:val="22"/>
          <w:szCs w:val="22"/>
          <w:lang w:val="fr-FR"/>
        </w:rPr>
        <w:t xml:space="preserve"> </w:t>
      </w:r>
      <w:r w:rsidR="00714462" w:rsidRPr="00BF4E73">
        <w:rPr>
          <w:rFonts w:ascii="Arial" w:cs="Arial" w:hAnsi="Arial"/>
          <w:sz w:val="22"/>
          <w:szCs w:val="22"/>
          <w:lang w:val="fr-FR"/>
        </w:rPr>
        <w:t xml:space="preserve"> le </w:t>
      </w:r>
      <w:r w:rsidR="00BB0C7D">
        <w:rPr>
          <w:rFonts w:ascii="Arial" w:cs="Arial" w:hAnsi="Arial"/>
          <w:sz w:val="22"/>
          <w:szCs w:val="22"/>
          <w:lang w:val="fr-FR"/>
        </w:rPr>
        <w:t>1</w:t>
      </w:r>
      <w:r w:rsidR="00BB0C7D" w:rsidRPr="00BB0C7D">
        <w:rPr>
          <w:rFonts w:ascii="Arial" w:cs="Arial" w:hAnsi="Arial"/>
          <w:sz w:val="22"/>
          <w:szCs w:val="22"/>
          <w:vertAlign w:val="superscript"/>
          <w:lang w:val="fr-FR"/>
        </w:rPr>
        <w:t>er</w:t>
      </w:r>
      <w:r w:rsidR="00BB0C7D">
        <w:rPr>
          <w:rFonts w:ascii="Arial" w:cs="Arial" w:hAnsi="Arial"/>
          <w:sz w:val="22"/>
          <w:szCs w:val="22"/>
          <w:lang w:val="fr-FR"/>
        </w:rPr>
        <w:t xml:space="preserve"> janvier </w:t>
      </w:r>
      <w:r w:rsidR="008436D7">
        <w:rPr>
          <w:rFonts w:ascii="Arial" w:cs="Arial" w:hAnsi="Arial"/>
          <w:sz w:val="22"/>
          <w:szCs w:val="22"/>
          <w:lang w:val="fr-FR"/>
        </w:rPr>
        <w:t>202</w:t>
      </w:r>
      <w:r w:rsidR="00BB0C7D">
        <w:rPr>
          <w:rFonts w:ascii="Arial" w:cs="Arial" w:hAnsi="Arial"/>
          <w:sz w:val="22"/>
          <w:szCs w:val="22"/>
          <w:lang w:val="fr-FR"/>
        </w:rPr>
        <w:t>3</w:t>
      </w:r>
      <w:r w:rsidR="008436D7">
        <w:rPr>
          <w:rFonts w:ascii="Arial" w:cs="Arial" w:hAnsi="Arial"/>
          <w:sz w:val="22"/>
          <w:szCs w:val="22"/>
          <w:lang w:val="fr-FR"/>
        </w:rPr>
        <w:t xml:space="preserve"> </w:t>
      </w:r>
      <w:r w:rsidR="00E76ADA" w:rsidRPr="00BF4E73">
        <w:rPr>
          <w:rFonts w:ascii="Arial" w:cs="Arial" w:hAnsi="Arial"/>
          <w:sz w:val="22"/>
          <w:szCs w:val="22"/>
          <w:lang w:val="fr-FR"/>
        </w:rPr>
        <w:t xml:space="preserve">pour </w:t>
      </w:r>
      <w:r w:rsidR="00244A31" w:rsidRPr="00BF4E73">
        <w:rPr>
          <w:rFonts w:ascii="Arial" w:cs="Arial" w:hAnsi="Arial"/>
          <w:sz w:val="22"/>
          <w:szCs w:val="22"/>
          <w:lang w:val="fr-FR"/>
        </w:rPr>
        <w:t>une durée d’</w:t>
      </w:r>
      <w:r w:rsidR="00E76ADA" w:rsidRPr="00BF4E73">
        <w:rPr>
          <w:rFonts w:ascii="Arial" w:cs="Arial" w:hAnsi="Arial"/>
          <w:sz w:val="22"/>
          <w:szCs w:val="22"/>
          <w:lang w:val="fr-FR"/>
        </w:rPr>
        <w:t>un an</w:t>
      </w:r>
      <w:r w:rsidR="00C158E6" w:rsidRPr="00BF4E73">
        <w:rPr>
          <w:rFonts w:ascii="Arial" w:cs="Arial" w:hAnsi="Arial"/>
          <w:sz w:val="22"/>
          <w:szCs w:val="22"/>
          <w:lang w:val="fr-FR"/>
        </w:rPr>
        <w:t xml:space="preserve">. </w:t>
      </w:r>
      <w:r w:rsidR="00884D82" w:rsidRPr="00BF4E73">
        <w:rPr>
          <w:rFonts w:ascii="Arial" w:cs="Arial" w:hAnsi="Arial"/>
          <w:sz w:val="22"/>
          <w:szCs w:val="22"/>
          <w:lang w:val="fr-FR"/>
        </w:rPr>
        <w:t xml:space="preserve">Elles cesseront </w:t>
      </w:r>
      <w:r w:rsidR="00C158E6" w:rsidRPr="00BF4E73">
        <w:rPr>
          <w:rFonts w:ascii="Arial" w:cs="Arial" w:hAnsi="Arial"/>
          <w:sz w:val="22"/>
          <w:szCs w:val="22"/>
          <w:lang w:val="fr-FR"/>
        </w:rPr>
        <w:t xml:space="preserve">de produire </w:t>
      </w:r>
      <w:r w:rsidR="00884D82" w:rsidRPr="00BF4E73">
        <w:rPr>
          <w:rFonts w:ascii="Arial" w:cs="Arial" w:hAnsi="Arial"/>
          <w:sz w:val="22"/>
          <w:szCs w:val="22"/>
          <w:lang w:val="fr-FR"/>
        </w:rPr>
        <w:t xml:space="preserve">leurs </w:t>
      </w:r>
      <w:r w:rsidR="00C158E6" w:rsidRPr="00BF4E73">
        <w:rPr>
          <w:rFonts w:ascii="Arial" w:cs="Arial" w:hAnsi="Arial"/>
          <w:sz w:val="22"/>
          <w:szCs w:val="22"/>
          <w:lang w:val="fr-FR"/>
        </w:rPr>
        <w:t>effets à l’issue de cette p</w:t>
      </w:r>
      <w:r w:rsidR="00912DFC" w:rsidRPr="00BF4E73">
        <w:rPr>
          <w:rFonts w:ascii="Arial" w:cs="Arial" w:hAnsi="Arial"/>
          <w:sz w:val="22"/>
          <w:szCs w:val="22"/>
          <w:lang w:val="fr-FR"/>
        </w:rPr>
        <w:t>ériode, soit le 31 décembre 202</w:t>
      </w:r>
      <w:r w:rsidR="00827387">
        <w:rPr>
          <w:rFonts w:ascii="Arial" w:cs="Arial" w:hAnsi="Arial"/>
          <w:sz w:val="22"/>
          <w:szCs w:val="22"/>
          <w:lang w:val="fr-FR"/>
        </w:rPr>
        <w:t>3</w:t>
      </w:r>
      <w:r w:rsidR="00884D82" w:rsidRPr="00BF4E73">
        <w:rPr>
          <w:rFonts w:ascii="Arial" w:cs="Arial" w:hAnsi="Arial"/>
          <w:sz w:val="22"/>
          <w:szCs w:val="22"/>
          <w:lang w:val="fr-FR"/>
        </w:rPr>
        <w:t>.</w:t>
      </w:r>
    </w:p>
    <w:p w14:paraId="2A6512FE" w14:textId="77777777" w:rsidP="0004616B" w:rsidR="00BB0C7D" w:rsidRDefault="00BB0C7D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0296686D" w14:textId="4E7EFF1A" w:rsidP="0004616B" w:rsidR="00BB0C7D" w:rsidRDefault="00BB0C7D">
      <w:pPr>
        <w:jc w:val="both"/>
        <w:rPr>
          <w:rFonts w:ascii="Arial" w:cs="Arial" w:hAnsi="Arial"/>
          <w:sz w:val="22"/>
          <w:szCs w:val="22"/>
          <w:lang w:val="fr-FR"/>
        </w:rPr>
      </w:pPr>
      <w:r>
        <w:rPr>
          <w:rFonts w:ascii="Arial" w:cs="Arial" w:hAnsi="Arial"/>
          <w:sz w:val="22"/>
          <w:szCs w:val="22"/>
          <w:lang w:val="fr-FR"/>
        </w:rPr>
        <w:t xml:space="preserve">La mesure du Titre </w:t>
      </w:r>
      <w:r w:rsidR="000F1978">
        <w:rPr>
          <w:rFonts w:ascii="Arial" w:cs="Arial" w:hAnsi="Arial"/>
          <w:sz w:val="22"/>
          <w:szCs w:val="22"/>
          <w:lang w:val="fr-FR"/>
        </w:rPr>
        <w:t>II</w:t>
      </w:r>
      <w:r w:rsidR="00631C01">
        <w:rPr>
          <w:rFonts w:ascii="Arial" w:cs="Arial" w:hAnsi="Arial"/>
          <w:sz w:val="22"/>
          <w:szCs w:val="22"/>
          <w:lang w:val="fr-FR"/>
        </w:rPr>
        <w:t xml:space="preserve"> </w:t>
      </w:r>
      <w:r>
        <w:rPr>
          <w:rFonts w:ascii="Arial" w:cs="Arial" w:hAnsi="Arial"/>
          <w:sz w:val="22"/>
          <w:szCs w:val="22"/>
          <w:lang w:val="fr-FR"/>
        </w:rPr>
        <w:t xml:space="preserve">prend effet </w:t>
      </w:r>
      <w:r w:rsidR="00631C01">
        <w:rPr>
          <w:rFonts w:ascii="Arial" w:cs="Arial" w:hAnsi="Arial"/>
          <w:sz w:val="22"/>
          <w:szCs w:val="22"/>
          <w:lang w:val="fr-FR"/>
        </w:rPr>
        <w:t xml:space="preserve">par anticipation sur </w:t>
      </w:r>
      <w:r>
        <w:rPr>
          <w:rFonts w:ascii="Arial" w:cs="Arial" w:hAnsi="Arial"/>
          <w:sz w:val="22"/>
          <w:szCs w:val="22"/>
          <w:lang w:val="fr-FR"/>
        </w:rPr>
        <w:t>l</w:t>
      </w:r>
      <w:r w:rsidR="00631C01">
        <w:rPr>
          <w:rFonts w:ascii="Arial" w:cs="Arial" w:hAnsi="Arial"/>
          <w:sz w:val="22"/>
          <w:szCs w:val="22"/>
          <w:lang w:val="fr-FR"/>
        </w:rPr>
        <w:t xml:space="preserve">e bulletin de paie du mois de novembre </w:t>
      </w:r>
      <w:r>
        <w:rPr>
          <w:rFonts w:ascii="Arial" w:cs="Arial" w:hAnsi="Arial"/>
          <w:sz w:val="22"/>
          <w:szCs w:val="22"/>
          <w:lang w:val="fr-FR"/>
        </w:rPr>
        <w:t xml:space="preserve">2022.  </w:t>
      </w:r>
    </w:p>
    <w:p w14:paraId="5F30E261" w14:textId="77777777" w:rsidP="0004616B" w:rsidR="000E4761" w:rsidRDefault="000E4761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</w:p>
    <w:p w14:paraId="716999B3" w14:textId="77777777" w:rsidP="0004616B" w:rsidR="000E4761" w:rsidRDefault="000E4761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</w:p>
    <w:p w14:paraId="7B3A5F89" w14:textId="77777777" w:rsidP="0004616B" w:rsidR="0004616B" w:rsidRDefault="00B6571E" w:rsidRPr="00BF4E73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  <w:r w:rsidRPr="00BF4E73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Article </w:t>
      </w:r>
      <w:r w:rsidR="0008173E">
        <w:rPr>
          <w:rFonts w:ascii="Arial" w:cs="Arial" w:hAnsi="Arial"/>
          <w:b/>
          <w:sz w:val="22"/>
          <w:szCs w:val="22"/>
          <w:u w:val="single"/>
          <w:lang w:val="fr-FR"/>
        </w:rPr>
        <w:t>3</w:t>
      </w:r>
      <w:r w:rsidR="00E039C4" w:rsidRPr="00BF4E73">
        <w:rPr>
          <w:rFonts w:ascii="Arial" w:cs="Arial" w:hAnsi="Arial"/>
          <w:b/>
          <w:sz w:val="22"/>
          <w:szCs w:val="22"/>
          <w:u w:val="single"/>
          <w:lang w:val="fr-FR"/>
        </w:rPr>
        <w:t>.2</w:t>
      </w:r>
      <w:r w:rsidRPr="00BF4E73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 : </w:t>
      </w:r>
      <w:r w:rsidR="0004616B" w:rsidRPr="00BF4E73">
        <w:rPr>
          <w:rFonts w:ascii="Arial" w:cs="Arial" w:hAnsi="Arial"/>
          <w:b/>
          <w:sz w:val="22"/>
          <w:szCs w:val="22"/>
          <w:u w:val="single"/>
          <w:lang w:val="fr-FR"/>
        </w:rPr>
        <w:t>Dépôt</w:t>
      </w:r>
    </w:p>
    <w:p w14:paraId="09700030" w14:textId="77777777" w:rsidP="0004616B" w:rsidR="00784018" w:rsidRDefault="00784018" w:rsidRPr="00BF4E73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</w:p>
    <w:p w14:paraId="28C3D6D4" w14:textId="77777777" w:rsidP="00990774" w:rsidR="00DB2DFE" w:rsidRDefault="00990774">
      <w:pPr>
        <w:jc w:val="both"/>
        <w:rPr>
          <w:rFonts w:ascii="Arial" w:cs="Arial" w:hAnsi="Arial"/>
          <w:sz w:val="22"/>
          <w:szCs w:val="22"/>
          <w:lang w:val="fr-FR"/>
        </w:rPr>
      </w:pPr>
      <w:r w:rsidRPr="00BF4E73">
        <w:rPr>
          <w:rFonts w:ascii="Arial" w:cs="Arial" w:hAnsi="Arial"/>
          <w:sz w:val="22"/>
          <w:szCs w:val="22"/>
          <w:lang w:val="fr-FR"/>
        </w:rPr>
        <w:t>Conformément aux dispositions de l’article D2231-2 du code du travail, le présent accord sera déposé sur la plateforme nationale de téléprocédure (« TéléAccord ») du Ministère du travail ainsi qu’au secrétariat-greffe du Conseil de Prud'hommes de Nanterre.</w:t>
      </w:r>
    </w:p>
    <w:p w14:paraId="7C154EFD" w14:textId="77777777" w:rsidP="00990774" w:rsidR="002D388A" w:rsidRDefault="002D388A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58844728" w14:textId="77777777" w:rsidP="00990774" w:rsidR="002D388A" w:rsidRDefault="002D388A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65AA9E20" w14:textId="77777777" w:rsidP="0004616B" w:rsidR="00244A31" w:rsidRDefault="00244A31" w:rsidRPr="00BF4E73">
      <w:pPr>
        <w:jc w:val="both"/>
        <w:rPr>
          <w:rFonts w:ascii="Arial" w:cs="Arial" w:hAnsi="Arial"/>
          <w:sz w:val="22"/>
          <w:szCs w:val="22"/>
          <w:lang w:val="fr-FR"/>
        </w:rPr>
      </w:pPr>
    </w:p>
    <w:p w14:paraId="5D810E3C" w14:textId="1BFD3D5A" w:rsidP="00A74817" w:rsidR="00DB2DFE" w:rsidRDefault="0004616B" w:rsidRPr="00BF4E73">
      <w:pPr>
        <w:jc w:val="both"/>
        <w:rPr>
          <w:b/>
          <w:sz w:val="22"/>
          <w:szCs w:val="22"/>
          <w:u w:val="single"/>
          <w:lang w:val="fr-FR"/>
        </w:rPr>
      </w:pPr>
      <w:r w:rsidRPr="00BF4E73">
        <w:rPr>
          <w:rFonts w:ascii="Arial" w:cs="Arial" w:hAnsi="Arial"/>
          <w:sz w:val="22"/>
          <w:szCs w:val="22"/>
          <w:lang w:val="fr-FR"/>
        </w:rPr>
        <w:t xml:space="preserve">Fait à </w:t>
      </w:r>
      <w:r w:rsidR="00C01ACD">
        <w:rPr>
          <w:rFonts w:ascii="Arial" w:cs="Arial" w:hAnsi="Arial"/>
          <w:sz w:val="22"/>
          <w:szCs w:val="22"/>
          <w:lang w:val="fr-FR"/>
        </w:rPr>
        <w:t>Nanterre</w:t>
      </w:r>
      <w:r w:rsidRPr="00497F7D">
        <w:rPr>
          <w:rFonts w:ascii="Arial" w:cs="Arial" w:hAnsi="Arial"/>
          <w:sz w:val="22"/>
          <w:szCs w:val="22"/>
          <w:lang w:val="fr-FR"/>
        </w:rPr>
        <w:t xml:space="preserve">, le </w:t>
      </w:r>
      <w:r w:rsidR="00F81D2B">
        <w:rPr>
          <w:rFonts w:ascii="Arial" w:cs="Arial" w:hAnsi="Arial"/>
          <w:sz w:val="22"/>
          <w:szCs w:val="22"/>
          <w:lang w:val="fr-FR"/>
        </w:rPr>
        <w:t>10</w:t>
      </w:r>
      <w:r w:rsidR="0041655C">
        <w:rPr>
          <w:rFonts w:ascii="Arial" w:cs="Arial" w:hAnsi="Arial"/>
          <w:sz w:val="22"/>
          <w:szCs w:val="22"/>
          <w:lang w:val="fr-FR"/>
        </w:rPr>
        <w:t xml:space="preserve"> octobre </w:t>
      </w:r>
      <w:r w:rsidR="00912DFC" w:rsidRPr="00497F7D">
        <w:rPr>
          <w:rFonts w:ascii="Arial" w:cs="Arial" w:hAnsi="Arial"/>
          <w:sz w:val="22"/>
          <w:szCs w:val="22"/>
          <w:lang w:val="fr-FR"/>
        </w:rPr>
        <w:t>202</w:t>
      </w:r>
      <w:r w:rsidR="00486E18">
        <w:rPr>
          <w:rFonts w:ascii="Arial" w:cs="Arial" w:hAnsi="Arial"/>
          <w:sz w:val="22"/>
          <w:szCs w:val="22"/>
          <w:lang w:val="fr-FR"/>
        </w:rPr>
        <w:t>2</w:t>
      </w:r>
      <w:r w:rsidR="00DB2DFE">
        <w:rPr>
          <w:rFonts w:ascii="Arial" w:cs="Arial" w:hAnsi="Arial"/>
          <w:sz w:val="22"/>
          <w:szCs w:val="22"/>
          <w:lang w:val="fr-FR"/>
        </w:rPr>
        <w:t>,</w:t>
      </w:r>
    </w:p>
    <w:p w14:paraId="3B0C011E" w14:textId="77777777" w:rsidP="00A74817" w:rsidR="00A74817" w:rsidRDefault="00A74817" w:rsidRPr="00BF4E73">
      <w:pPr>
        <w:jc w:val="both"/>
        <w:rPr>
          <w:b/>
          <w:sz w:val="22"/>
          <w:szCs w:val="22"/>
          <w:u w:val="single"/>
          <w:lang w:val="fr-FR"/>
        </w:rPr>
      </w:pPr>
    </w:p>
    <w:p w14:paraId="5693B643" w14:textId="77777777" w:rsidP="00244A31" w:rsidR="00E01B08" w:rsidRDefault="00E01B08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</w:p>
    <w:p w14:paraId="7BC4046C" w14:textId="77777777" w:rsidP="00244A31" w:rsidR="0004616B" w:rsidRDefault="00244A31" w:rsidRPr="00BF4E73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  <w:r w:rsidRPr="00BF4E73">
        <w:rPr>
          <w:rFonts w:ascii="Arial" w:cs="Arial" w:hAnsi="Arial"/>
          <w:b/>
          <w:sz w:val="22"/>
          <w:szCs w:val="22"/>
          <w:u w:val="single"/>
          <w:lang w:val="fr-FR"/>
        </w:rPr>
        <w:lastRenderedPageBreak/>
        <w:t>Pour les sociétés l’UES</w:t>
      </w:r>
      <w:r w:rsidR="00DD1A2A" w:rsidRPr="00BF4E73">
        <w:rPr>
          <w:rFonts w:ascii="Arial" w:cs="Arial" w:hAnsi="Arial"/>
          <w:b/>
          <w:sz w:val="22"/>
          <w:szCs w:val="22"/>
          <w:u w:val="single"/>
          <w:lang w:val="fr-FR"/>
        </w:rPr>
        <w:t>, par signature électronique sécurisée et authentifiée</w:t>
      </w:r>
      <w:r w:rsidRPr="00BF4E73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 </w:t>
      </w:r>
      <w:r w:rsidR="0004616B" w:rsidRPr="00BF4E73">
        <w:rPr>
          <w:rFonts w:ascii="Arial" w:cs="Arial" w:hAnsi="Arial"/>
          <w:b/>
          <w:sz w:val="22"/>
          <w:szCs w:val="22"/>
          <w:u w:val="single"/>
          <w:lang w:val="fr-FR"/>
        </w:rPr>
        <w:t xml:space="preserve">: </w:t>
      </w:r>
    </w:p>
    <w:p w14:paraId="29EAAC81" w14:textId="77777777" w:rsidP="0004616B" w:rsidR="0004616B" w:rsidRDefault="0004616B" w:rsidRPr="00BF4E73">
      <w:pPr>
        <w:autoSpaceDE w:val="0"/>
        <w:autoSpaceDN w:val="0"/>
        <w:adjustRightInd w:val="0"/>
        <w:spacing w:line="240" w:lineRule="atLeast"/>
        <w:ind w:left="28"/>
        <w:rPr>
          <w:rFonts w:ascii="Arial" w:cs="Arial" w:hAnsi="Arial"/>
          <w:color w:val="000000"/>
          <w:sz w:val="22"/>
          <w:szCs w:val="22"/>
          <w:lang w:bidi="th-TH" w:eastAsia="en-US" w:val="fr-FR"/>
        </w:rPr>
      </w:pPr>
    </w:p>
    <w:p w14:paraId="2AE8A1B6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/>
          <w:bCs/>
          <w:sz w:val="22"/>
          <w:szCs w:val="22"/>
          <w:lang w:val="fr-FR"/>
        </w:rPr>
      </w:pPr>
      <w:r w:rsidRPr="00BF4E73">
        <w:rPr>
          <w:rFonts w:ascii="Arial" w:cs="Arial" w:hAnsi="Arial"/>
          <w:b/>
          <w:bCs/>
          <w:sz w:val="22"/>
          <w:szCs w:val="22"/>
          <w:lang w:val="fr-FR"/>
        </w:rPr>
        <w:t>ESSO S.A.F.</w:t>
      </w:r>
    </w:p>
    <w:p w14:paraId="39909C95" w14:textId="11639AEC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  <w:r w:rsidRPr="00BF4E73">
        <w:rPr>
          <w:rFonts w:ascii="Arial" w:cs="Arial" w:hAnsi="Arial"/>
          <w:bCs/>
          <w:sz w:val="22"/>
          <w:szCs w:val="22"/>
          <w:lang w:val="fr-FR"/>
        </w:rPr>
        <w:t>Représentée par</w:t>
      </w:r>
      <w:r w:rsidR="00434537">
        <w:rPr>
          <w:rFonts w:ascii="Arial" w:cs="Arial" w:hAnsi="Arial"/>
          <w:bCs/>
          <w:sz w:val="22"/>
          <w:szCs w:val="22"/>
          <w:lang w:val="fr-FR"/>
        </w:rPr>
        <w:t xml:space="preserve"> </w:t>
      </w:r>
      <w:r w:rsidRPr="00BF4E73">
        <w:rPr>
          <w:rFonts w:ascii="Arial" w:cs="Arial" w:hAnsi="Arial"/>
          <w:bCs/>
          <w:sz w:val="22"/>
          <w:szCs w:val="22"/>
          <w:lang w:val="fr-FR"/>
        </w:rPr>
        <w:t>son Président-Directeur Général</w:t>
      </w:r>
    </w:p>
    <w:p w14:paraId="7BD3D552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/>
          <w:bCs/>
          <w:sz w:val="22"/>
          <w:szCs w:val="22"/>
          <w:lang w:val="fr-FR"/>
        </w:rPr>
      </w:pPr>
    </w:p>
    <w:p w14:paraId="08AB98CA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/>
          <w:bCs/>
          <w:sz w:val="22"/>
          <w:szCs w:val="22"/>
          <w:lang w:val="fr-FR"/>
        </w:rPr>
      </w:pPr>
    </w:p>
    <w:p w14:paraId="3A11235F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/>
          <w:bCs/>
          <w:sz w:val="22"/>
          <w:szCs w:val="22"/>
          <w:lang w:val="fr-FR"/>
        </w:rPr>
      </w:pPr>
      <w:r w:rsidRPr="00BF4E73">
        <w:rPr>
          <w:rFonts w:ascii="Arial" w:cs="Arial" w:hAnsi="Arial"/>
          <w:b/>
          <w:bCs/>
          <w:sz w:val="22"/>
          <w:szCs w:val="22"/>
          <w:lang w:val="fr-FR"/>
        </w:rPr>
        <w:t>ESSO RAFFINAGE</w:t>
      </w:r>
    </w:p>
    <w:p w14:paraId="3E86D0DF" w14:textId="18A65B3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  <w:r w:rsidRPr="00BF4E73">
        <w:rPr>
          <w:rFonts w:ascii="Arial" w:cs="Arial" w:hAnsi="Arial"/>
          <w:bCs/>
          <w:sz w:val="22"/>
          <w:szCs w:val="22"/>
          <w:lang w:val="fr-FR"/>
        </w:rPr>
        <w:t>Représentée par</w:t>
      </w:r>
      <w:r w:rsidR="00434537">
        <w:rPr>
          <w:rFonts w:ascii="Arial" w:cs="Arial" w:hAnsi="Arial"/>
          <w:bCs/>
          <w:sz w:val="22"/>
          <w:szCs w:val="22"/>
          <w:lang w:val="fr-FR"/>
        </w:rPr>
        <w:t xml:space="preserve"> </w:t>
      </w:r>
      <w:r w:rsidRPr="00BF4E73">
        <w:rPr>
          <w:rFonts w:ascii="Arial" w:cs="Arial" w:hAnsi="Arial"/>
          <w:bCs/>
          <w:sz w:val="22"/>
          <w:szCs w:val="22"/>
          <w:lang w:val="fr-FR"/>
        </w:rPr>
        <w:t>son Président</w:t>
      </w:r>
    </w:p>
    <w:p w14:paraId="5507E14A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2A5AAB67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736E47E3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/>
          <w:bCs/>
          <w:sz w:val="22"/>
          <w:szCs w:val="22"/>
          <w:lang w:val="fr-FR"/>
        </w:rPr>
      </w:pPr>
      <w:r w:rsidRPr="00BF4E73">
        <w:rPr>
          <w:rFonts w:ascii="Arial" w:cs="Arial" w:hAnsi="Arial"/>
          <w:b/>
          <w:bCs/>
          <w:sz w:val="22"/>
          <w:szCs w:val="22"/>
          <w:lang w:val="fr-FR"/>
        </w:rPr>
        <w:t>EXXONMOBIL CHEMICAL FRANCE</w:t>
      </w:r>
      <w:bookmarkStart w:id="0" w:name="_GoBack"/>
      <w:bookmarkEnd w:id="0"/>
    </w:p>
    <w:p w14:paraId="68C8B584" w14:textId="41060CBF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  <w:r w:rsidRPr="00BF4E73">
        <w:rPr>
          <w:rFonts w:ascii="Arial" w:cs="Arial" w:hAnsi="Arial"/>
          <w:bCs/>
          <w:sz w:val="22"/>
          <w:szCs w:val="22"/>
          <w:lang w:val="fr-FR"/>
        </w:rPr>
        <w:t>Représentée par son Président</w:t>
      </w:r>
    </w:p>
    <w:p w14:paraId="76E87213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4E6D3D09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4FCB5F1B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480C6AAC" w14:textId="77777777" w:rsidP="00A74817" w:rsidR="00A74817" w:rsidRDefault="00A74817" w:rsidRPr="00BF4E73">
      <w:pPr>
        <w:jc w:val="both"/>
        <w:rPr>
          <w:rFonts w:ascii="Arial" w:cs="Arial" w:hAnsi="Arial"/>
          <w:b/>
          <w:sz w:val="22"/>
          <w:szCs w:val="22"/>
          <w:u w:val="single"/>
          <w:lang w:val="fr-FR"/>
        </w:rPr>
      </w:pPr>
      <w:r w:rsidRPr="00BF4E73">
        <w:rPr>
          <w:rFonts w:ascii="Arial" w:cs="Arial" w:hAnsi="Arial"/>
          <w:b/>
          <w:sz w:val="22"/>
          <w:szCs w:val="22"/>
          <w:u w:val="single"/>
          <w:lang w:val="fr-FR"/>
        </w:rPr>
        <w:t>Pour les Organisations Syndicales, par signature électronique sécurisée et authentifiée</w:t>
      </w:r>
      <w:r w:rsidR="00DD1A2A" w:rsidRPr="00BF4E73">
        <w:rPr>
          <w:rFonts w:ascii="Arial" w:cs="Arial" w:hAnsi="Arial"/>
          <w:b/>
          <w:sz w:val="22"/>
          <w:szCs w:val="22"/>
          <w:u w:val="single"/>
          <w:lang w:val="fr-FR"/>
        </w:rPr>
        <w:t> :</w:t>
      </w:r>
    </w:p>
    <w:p w14:paraId="1F65167D" w14:textId="77777777" w:rsidP="00A74817" w:rsidR="00A74817" w:rsidRDefault="00A74817" w:rsidRPr="00BF4E73">
      <w:pPr>
        <w:autoSpaceDE w:val="0"/>
        <w:autoSpaceDN w:val="0"/>
        <w:adjustRightInd w:val="0"/>
        <w:spacing w:line="240" w:lineRule="atLeast"/>
        <w:ind w:left="28"/>
        <w:rPr>
          <w:rFonts w:ascii="Arial" w:cs="Arial" w:hAnsi="Arial"/>
          <w:color w:val="000000"/>
          <w:sz w:val="22"/>
          <w:szCs w:val="22"/>
          <w:lang w:bidi="th-TH" w:eastAsia="en-US" w:val="fr-FR"/>
        </w:rPr>
      </w:pPr>
    </w:p>
    <w:p w14:paraId="041C7043" w14:textId="77777777" w:rsidP="00C0573C" w:rsidR="00244A31" w:rsidRDefault="00244A31" w:rsidRPr="00BF4E73">
      <w:pPr>
        <w:spacing w:line="276" w:lineRule="auto"/>
        <w:jc w:val="both"/>
        <w:rPr>
          <w:rFonts w:ascii="Arial" w:cs="Arial" w:hAnsi="Arial"/>
          <w:b/>
          <w:bCs/>
          <w:sz w:val="22"/>
          <w:szCs w:val="22"/>
          <w:lang w:val="fr-FR"/>
        </w:rPr>
      </w:pPr>
    </w:p>
    <w:p w14:paraId="520B6C51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/>
          <w:bCs/>
          <w:sz w:val="22"/>
          <w:szCs w:val="22"/>
          <w:lang w:val="fr-FR"/>
        </w:rPr>
      </w:pPr>
      <w:r w:rsidRPr="00BF4E73">
        <w:rPr>
          <w:rFonts w:ascii="Arial" w:cs="Arial" w:hAnsi="Arial"/>
          <w:b/>
          <w:bCs/>
          <w:sz w:val="22"/>
          <w:szCs w:val="22"/>
          <w:lang w:val="fr-FR"/>
        </w:rPr>
        <w:t xml:space="preserve">C.F.D.T. </w:t>
      </w:r>
    </w:p>
    <w:p w14:paraId="1B473F30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174FCD29" w14:textId="213770CD" w:rsidP="00C0573C" w:rsidR="00C0573C" w:rsidRDefault="007135B4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  <w:r w:rsidRPr="00BF4E73">
        <w:rPr>
          <w:rFonts w:ascii="Arial" w:cs="Arial" w:hAnsi="Arial"/>
          <w:bCs/>
          <w:sz w:val="22"/>
          <w:szCs w:val="22"/>
          <w:lang w:val="fr-FR"/>
        </w:rPr>
        <w:t>Délégué Syndical/</w:t>
      </w:r>
      <w:r w:rsidR="007F2A97" w:rsidRPr="00BF4E73">
        <w:rPr>
          <w:rFonts w:ascii="Arial" w:cs="Arial" w:hAnsi="Arial"/>
          <w:bCs/>
          <w:sz w:val="22"/>
          <w:szCs w:val="22"/>
          <w:lang w:val="fr-FR"/>
        </w:rPr>
        <w:t>Coordinateur S</w:t>
      </w:r>
      <w:r w:rsidR="00C0573C" w:rsidRPr="00BF4E73">
        <w:rPr>
          <w:rFonts w:ascii="Arial" w:cs="Arial" w:hAnsi="Arial"/>
          <w:bCs/>
          <w:sz w:val="22"/>
          <w:szCs w:val="22"/>
          <w:lang w:val="fr-FR"/>
        </w:rPr>
        <w:t>yndical C.F.D.T.</w:t>
      </w:r>
    </w:p>
    <w:p w14:paraId="6B7E64A0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6AE739F2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  <w:r w:rsidRPr="00BF4E73">
        <w:rPr>
          <w:rFonts w:ascii="Arial" w:cs="Arial" w:hAnsi="Arial"/>
          <w:bCs/>
          <w:sz w:val="22"/>
          <w:szCs w:val="22"/>
          <w:lang w:val="fr-FR"/>
        </w:rPr>
        <w:t>dûment mandaté par son organisation syndicale pour signer cet accord de groupe.</w:t>
      </w:r>
    </w:p>
    <w:p w14:paraId="43A6E170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/>
          <w:bCs/>
          <w:sz w:val="22"/>
          <w:szCs w:val="22"/>
          <w:lang w:val="fr-FR"/>
        </w:rPr>
      </w:pPr>
    </w:p>
    <w:p w14:paraId="74236E82" w14:textId="77777777" w:rsidP="00C0573C" w:rsidR="00DD1A2A" w:rsidRDefault="00DD1A2A" w:rsidRPr="00BF4E73">
      <w:pPr>
        <w:spacing w:line="276" w:lineRule="auto"/>
        <w:jc w:val="both"/>
        <w:rPr>
          <w:rFonts w:ascii="Arial" w:cs="Arial" w:hAnsi="Arial"/>
          <w:b/>
          <w:bCs/>
          <w:sz w:val="22"/>
          <w:szCs w:val="22"/>
          <w:lang w:val="fr-FR"/>
        </w:rPr>
      </w:pPr>
    </w:p>
    <w:p w14:paraId="0E5375DA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/>
          <w:bCs/>
          <w:sz w:val="22"/>
          <w:szCs w:val="22"/>
          <w:lang w:val="fr-FR"/>
        </w:rPr>
      </w:pPr>
      <w:r w:rsidRPr="00BF4E73">
        <w:rPr>
          <w:rFonts w:ascii="Arial" w:cs="Arial" w:hAnsi="Arial"/>
          <w:b/>
          <w:bCs/>
          <w:sz w:val="22"/>
          <w:szCs w:val="22"/>
          <w:lang w:val="fr-FR"/>
        </w:rPr>
        <w:t>C.F.E. - C.G.C.</w:t>
      </w:r>
    </w:p>
    <w:p w14:paraId="32DCF327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6168F988" w14:textId="66EF247D" w:rsidP="00C0573C" w:rsidR="00C0573C" w:rsidRDefault="007F2A97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  <w:r w:rsidRPr="00BF4E73">
        <w:rPr>
          <w:rFonts w:ascii="Arial" w:cs="Arial" w:hAnsi="Arial"/>
          <w:bCs/>
          <w:sz w:val="22"/>
          <w:szCs w:val="22"/>
          <w:lang w:val="fr-FR"/>
        </w:rPr>
        <w:t>Coordinateur S</w:t>
      </w:r>
      <w:r w:rsidR="00C0573C" w:rsidRPr="00BF4E73">
        <w:rPr>
          <w:rFonts w:ascii="Arial" w:cs="Arial" w:hAnsi="Arial"/>
          <w:bCs/>
          <w:sz w:val="22"/>
          <w:szCs w:val="22"/>
          <w:lang w:val="fr-FR"/>
        </w:rPr>
        <w:t xml:space="preserve">yndical C.F.E. - C.G.C. </w:t>
      </w:r>
    </w:p>
    <w:p w14:paraId="1339B27F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27816EAE" w14:textId="7F57BC34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  <w:r w:rsidRPr="00051133">
        <w:rPr>
          <w:rFonts w:ascii="Arial" w:cs="Arial" w:hAnsi="Arial"/>
          <w:bCs/>
          <w:sz w:val="22"/>
          <w:szCs w:val="22"/>
          <w:lang w:val="fr-FR"/>
        </w:rPr>
        <w:t>Délégué Syndical Central</w:t>
      </w:r>
    </w:p>
    <w:p w14:paraId="2B7FDA0F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62DD4AE9" w14:textId="63DC0D33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  <w:r w:rsidRPr="00BF4E73">
        <w:rPr>
          <w:rFonts w:ascii="Arial" w:cs="Arial" w:hAnsi="Arial"/>
          <w:bCs/>
          <w:sz w:val="22"/>
          <w:szCs w:val="22"/>
          <w:lang w:val="fr-FR"/>
        </w:rPr>
        <w:t>Délégué Syndical Central</w:t>
      </w:r>
    </w:p>
    <w:p w14:paraId="5E8FC833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4D003A86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  <w:r w:rsidRPr="00BF4E73">
        <w:rPr>
          <w:rFonts w:ascii="Arial" w:cs="Arial" w:hAnsi="Arial"/>
          <w:bCs/>
          <w:sz w:val="22"/>
          <w:szCs w:val="22"/>
          <w:lang w:val="fr-FR"/>
        </w:rPr>
        <w:t>dûment mandatés par leur organisation syndicale pour signer cet accord de groupe.</w:t>
      </w:r>
    </w:p>
    <w:p w14:paraId="1CD1F309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3D655744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/>
          <w:bCs/>
          <w:sz w:val="22"/>
          <w:szCs w:val="22"/>
          <w:lang w:val="fr-FR"/>
        </w:rPr>
      </w:pPr>
      <w:r w:rsidRPr="00BF4E73">
        <w:rPr>
          <w:rFonts w:ascii="Arial" w:cs="Arial" w:hAnsi="Arial"/>
          <w:b/>
          <w:bCs/>
          <w:sz w:val="22"/>
          <w:szCs w:val="22"/>
          <w:lang w:val="fr-FR"/>
        </w:rPr>
        <w:t>C.G.T.</w:t>
      </w:r>
    </w:p>
    <w:p w14:paraId="73D1B1FA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4EA5C1B3" w14:textId="0BF3568A" w:rsidP="00C0573C" w:rsidR="00C0573C" w:rsidRDefault="007F2A97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  <w:r w:rsidRPr="00BF4E73">
        <w:rPr>
          <w:rFonts w:ascii="Arial" w:cs="Arial" w:hAnsi="Arial"/>
          <w:bCs/>
          <w:sz w:val="22"/>
          <w:szCs w:val="22"/>
          <w:lang w:val="fr-FR"/>
        </w:rPr>
        <w:t>Délégué Syndical Central/Coordinateur S</w:t>
      </w:r>
      <w:r w:rsidR="00C0573C" w:rsidRPr="00BF4E73">
        <w:rPr>
          <w:rFonts w:ascii="Arial" w:cs="Arial" w:hAnsi="Arial"/>
          <w:bCs/>
          <w:sz w:val="22"/>
          <w:szCs w:val="22"/>
          <w:lang w:val="fr-FR"/>
        </w:rPr>
        <w:t xml:space="preserve">yndical C.G.T. </w:t>
      </w:r>
    </w:p>
    <w:p w14:paraId="4804CFDC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7BA710F9" w14:textId="114BAD06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  <w:r w:rsidRPr="00BF4E73">
        <w:rPr>
          <w:rFonts w:ascii="Arial" w:cs="Arial" w:hAnsi="Arial"/>
          <w:bCs/>
          <w:sz w:val="22"/>
          <w:szCs w:val="22"/>
          <w:lang w:val="fr-FR"/>
        </w:rPr>
        <w:t>Délégué Syndical Central adjoint</w:t>
      </w:r>
    </w:p>
    <w:p w14:paraId="5343096E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4DCDAD3B" w14:textId="1F397E32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  <w:r w:rsidRPr="00BF4E73">
        <w:rPr>
          <w:rFonts w:ascii="Arial" w:cs="Arial" w:hAnsi="Arial"/>
          <w:bCs/>
          <w:sz w:val="22"/>
          <w:szCs w:val="22"/>
          <w:lang w:val="fr-FR"/>
        </w:rPr>
        <w:t>Délégué Syndical Central adjoint</w:t>
      </w:r>
    </w:p>
    <w:p w14:paraId="667B9C54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2F2931EF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  <w:r w:rsidRPr="00BF4E73">
        <w:rPr>
          <w:rFonts w:ascii="Arial" w:cs="Arial" w:hAnsi="Arial"/>
          <w:bCs/>
          <w:sz w:val="22"/>
          <w:szCs w:val="22"/>
          <w:lang w:val="fr-FR"/>
        </w:rPr>
        <w:lastRenderedPageBreak/>
        <w:t>dûment mandatés par leur organisation syndicale pour signer cet accord de groupe.</w:t>
      </w:r>
    </w:p>
    <w:p w14:paraId="5A6D7B7C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/>
          <w:bCs/>
          <w:sz w:val="22"/>
          <w:szCs w:val="22"/>
          <w:lang w:val="fr-FR"/>
        </w:rPr>
      </w:pPr>
    </w:p>
    <w:p w14:paraId="35271FD6" w14:textId="77777777" w:rsidP="00C0573C" w:rsidR="00DD1A2A" w:rsidRDefault="00DD1A2A" w:rsidRPr="00BF4E73">
      <w:pPr>
        <w:spacing w:line="276" w:lineRule="auto"/>
        <w:jc w:val="both"/>
        <w:rPr>
          <w:rFonts w:ascii="Arial" w:cs="Arial" w:hAnsi="Arial"/>
          <w:b/>
          <w:bCs/>
          <w:sz w:val="22"/>
          <w:szCs w:val="22"/>
          <w:lang w:val="fr-FR"/>
        </w:rPr>
      </w:pPr>
    </w:p>
    <w:p w14:paraId="38FD1BC6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/>
          <w:bCs/>
          <w:sz w:val="22"/>
          <w:szCs w:val="22"/>
          <w:lang w:val="fr-FR"/>
        </w:rPr>
      </w:pPr>
      <w:r w:rsidRPr="00BF4E73">
        <w:rPr>
          <w:rFonts w:ascii="Arial" w:cs="Arial" w:hAnsi="Arial"/>
          <w:b/>
          <w:bCs/>
          <w:sz w:val="22"/>
          <w:szCs w:val="22"/>
          <w:lang w:val="fr-FR"/>
        </w:rPr>
        <w:t>F.O.</w:t>
      </w:r>
    </w:p>
    <w:p w14:paraId="611F5C43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0B234E4F" w14:textId="7BAB14C9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  <w:r w:rsidRPr="00BF4E73">
        <w:rPr>
          <w:rFonts w:ascii="Arial" w:cs="Arial" w:hAnsi="Arial"/>
          <w:bCs/>
          <w:sz w:val="22"/>
          <w:szCs w:val="22"/>
          <w:lang w:val="fr-FR"/>
        </w:rPr>
        <w:t>Délégué</w:t>
      </w:r>
      <w:r w:rsidR="007F2A97" w:rsidRPr="00BF4E73">
        <w:rPr>
          <w:rFonts w:ascii="Arial" w:cs="Arial" w:hAnsi="Arial"/>
          <w:bCs/>
          <w:sz w:val="22"/>
          <w:szCs w:val="22"/>
          <w:lang w:val="fr-FR"/>
        </w:rPr>
        <w:t xml:space="preserve"> Syndical Central/Coordinateur S</w:t>
      </w:r>
      <w:r w:rsidRPr="00BF4E73">
        <w:rPr>
          <w:rFonts w:ascii="Arial" w:cs="Arial" w:hAnsi="Arial"/>
          <w:bCs/>
          <w:sz w:val="22"/>
          <w:szCs w:val="22"/>
          <w:lang w:val="fr-FR"/>
        </w:rPr>
        <w:t xml:space="preserve">yndical F.O. </w:t>
      </w:r>
    </w:p>
    <w:p w14:paraId="647FE99D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1A321FBA" w14:textId="6D494DF1" w:rsidP="00C0573C" w:rsidR="000E0A02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  <w:r w:rsidRPr="00BF4E73">
        <w:rPr>
          <w:rFonts w:ascii="Arial" w:cs="Arial" w:hAnsi="Arial"/>
          <w:bCs/>
          <w:sz w:val="22"/>
          <w:szCs w:val="22"/>
          <w:lang w:val="fr-FR"/>
        </w:rPr>
        <w:t>Délégué Syndical Central adjoint</w:t>
      </w:r>
    </w:p>
    <w:p w14:paraId="0FF7E76F" w14:textId="77777777" w:rsidP="00C0573C" w:rsidR="003E4DD1" w:rsidRDefault="003E4DD1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34763E07" w14:textId="303FF82F" w:rsidP="000E0A02" w:rsidR="000E0A02" w:rsidRDefault="000E0A02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  <w:r w:rsidRPr="00BF4E73">
        <w:rPr>
          <w:rFonts w:ascii="Arial" w:cs="Arial" w:hAnsi="Arial"/>
          <w:bCs/>
          <w:sz w:val="22"/>
          <w:szCs w:val="22"/>
          <w:lang w:val="fr-FR"/>
        </w:rPr>
        <w:t>Délégué Syndical Central adjoint</w:t>
      </w:r>
    </w:p>
    <w:p w14:paraId="37366EEE" w14:textId="77777777" w:rsidP="00C0573C" w:rsidR="000E0A02" w:rsidRDefault="000E0A02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3E4A78E0" w14:textId="77777777" w:rsidP="00C0573C" w:rsidR="00C0573C" w:rsidRDefault="00C0573C" w:rsidRPr="00BF4E73">
      <w:pPr>
        <w:spacing w:line="276" w:lineRule="auto"/>
        <w:jc w:val="both"/>
        <w:rPr>
          <w:rFonts w:ascii="Arial" w:cs="Arial" w:hAnsi="Arial"/>
          <w:bCs/>
          <w:sz w:val="22"/>
          <w:szCs w:val="22"/>
          <w:lang w:val="fr-FR"/>
        </w:rPr>
      </w:pPr>
    </w:p>
    <w:p w14:paraId="4A0C101A" w14:textId="77777777" w:rsidP="00244A31" w:rsidR="00C0573C" w:rsidRDefault="00C0573C" w:rsidRPr="00BF4E73">
      <w:pPr>
        <w:spacing w:line="276" w:lineRule="auto"/>
        <w:jc w:val="both"/>
        <w:rPr>
          <w:rFonts w:ascii="Arial" w:cs="Arial" w:hAnsi="Arial"/>
          <w:b/>
          <w:sz w:val="22"/>
          <w:szCs w:val="22"/>
          <w:lang w:val="fr-FR"/>
        </w:rPr>
      </w:pPr>
      <w:r w:rsidRPr="00BF4E73">
        <w:rPr>
          <w:rFonts w:ascii="Arial" w:cs="Arial" w:hAnsi="Arial"/>
          <w:bCs/>
          <w:sz w:val="22"/>
          <w:szCs w:val="22"/>
          <w:lang w:val="fr-FR"/>
        </w:rPr>
        <w:t>dûment mandatés par leur organisation syndicale pour signer cet accord de groupe</w:t>
      </w:r>
    </w:p>
    <w:p w14:paraId="4BD29068" w14:textId="77777777" w:rsidP="0004616B" w:rsidR="0004616B" w:rsidRDefault="0004616B" w:rsidRPr="00BF4E73">
      <w:pPr>
        <w:autoSpaceDE w:val="0"/>
        <w:autoSpaceDN w:val="0"/>
        <w:adjustRightInd w:val="0"/>
        <w:spacing w:line="240" w:lineRule="atLeast"/>
        <w:rPr>
          <w:rFonts w:asciiTheme="minorHAnsi" w:cs="Arial" w:hAnsiTheme="minorHAnsi"/>
          <w:color w:val="000000"/>
          <w:sz w:val="22"/>
          <w:szCs w:val="22"/>
          <w:lang w:bidi="th-TH" w:eastAsia="en-US" w:val="fr-FR"/>
        </w:rPr>
      </w:pPr>
    </w:p>
    <w:sectPr w:rsidR="0004616B" w:rsidRPr="00BF4E73" w:rsidSect="009B383C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code="1" w:h="15840" w:w="12240"/>
      <w:pgMar w:bottom="1440" w:footer="720" w:gutter="0" w:header="720" w:left="1411" w:right="1267" w:top="187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54D29" w14:textId="77777777" w:rsidR="00135EC9" w:rsidRDefault="00135EC9">
      <w:r>
        <w:separator/>
      </w:r>
    </w:p>
  </w:endnote>
  <w:endnote w:type="continuationSeparator" w:id="0">
    <w:p w14:paraId="304D74A1" w14:textId="77777777" w:rsidR="00135EC9" w:rsidRDefault="00135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4E58293" w14:textId="77777777" w:rsidR="008843A1" w:rsidRDefault="008843A1"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EB90424" w14:textId="77777777" w:rsidR="009B383C" w:rsidRDefault="009B383C">
    <w:pPr>
      <w:pStyle w:val="Footer"/>
    </w:pPr>
    <w:r>
      <w:t>______________________________________________________________________________________________</w:t>
    </w:r>
  </w:p>
  <w:p w14:paraId="5AE0A188" w14:textId="77777777" w:rsidR="009B383C" w:rsidRDefault="009B383C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34537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34537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12E29FD2" w14:textId="77777777" w:rsidR="008843A1" w:rsidRDefault="008843A1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7EBE2D9D" w14:textId="77777777" w:rsidR="00135EC9" w:rsidRDefault="00135EC9">
      <w:r>
        <w:separator/>
      </w:r>
    </w:p>
  </w:footnote>
  <w:footnote w:id="0" w:type="continuationSeparator">
    <w:p w14:paraId="5DA51BDF" w14:textId="77777777" w:rsidR="00135EC9" w:rsidRDefault="00135EC9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9DA0B14" w14:textId="77777777" w:rsidR="008843A1" w:rsidRDefault="008843A1"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77C179CD" w14:textId="77777777" w:rsidR="009B383C" w:rsidRDefault="009B383C">
    <w:pPr>
      <w:pStyle w:val="Header"/>
    </w:pPr>
  </w:p>
  <w:p w14:paraId="546AADAD" w14:textId="77777777" w:rsidR="009B383C" w:rsidRDefault="009B383C">
    <w:pPr>
      <w:pStyle w:val="Header"/>
    </w:pPr>
    <w:r>
      <w:t>______________________________________________________________________________________________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8DD8FC1" w14:textId="77777777" w:rsidR="008843A1" w:rsidRDefault="008843A1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A8A64E6"/>
    <w:multiLevelType w:val="hybridMultilevel"/>
    <w:tmpl w:val="BE82182E"/>
    <w:lvl w:ilvl="0" w:tplc="4280B6BC">
      <w:start w:val="1"/>
      <w:numFmt w:val="bullet"/>
      <w:lvlText w:val="-"/>
      <w:lvlJc w:val="left"/>
      <w:pPr>
        <w:ind w:hanging="360" w:left="1440"/>
      </w:pPr>
      <w:rPr>
        <w:rFonts w:ascii="Calibri" w:cs="Calibri" w:eastAsia="Times New Roman" w:hAnsi="Calibri" w:hint="default"/>
        <w:sz w:val="22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">
    <w:nsid w:val="24F03D98"/>
    <w:multiLevelType w:val="hybridMultilevel"/>
    <w:tmpl w:val="4FB09D8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BA171AA"/>
    <w:multiLevelType w:val="hybridMultilevel"/>
    <w:tmpl w:val="1DEC39B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3276192B"/>
    <w:multiLevelType w:val="hybridMultilevel"/>
    <w:tmpl w:val="1DF0DB9A"/>
    <w:lvl w:ilvl="0" w:tplc="3E965C72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98654DB"/>
    <w:multiLevelType w:val="hybridMultilevel"/>
    <w:tmpl w:val="14FEAED4"/>
    <w:lvl w:ilvl="0" w:tplc="959C2574">
      <w:start w:val="1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  <w:sz w:val="20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C5B1232"/>
    <w:multiLevelType w:val="multilevel"/>
    <w:tmpl w:val="78F272B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6">
    <w:nsid w:val="54AA518A"/>
    <w:multiLevelType w:val="hybridMultilevel"/>
    <w:tmpl w:val="DCAEB83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IdMacAtCleanup w:val="4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oNotDisplayPageBoundaries/>
  <w:defaultTabStop w:val="720"/>
  <w:hyphenationZone w:val="425"/>
  <w:characterSpacingControl w:val="doNotCompress"/>
  <w:hdrShapeDefaults>
    <o:shapedefaults spidmax="30721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6B"/>
    <w:rsid w:val="00000037"/>
    <w:rsid w:val="00001E73"/>
    <w:rsid w:val="00012E75"/>
    <w:rsid w:val="000204B4"/>
    <w:rsid w:val="00024AF6"/>
    <w:rsid w:val="00031475"/>
    <w:rsid w:val="00034537"/>
    <w:rsid w:val="0003532A"/>
    <w:rsid w:val="000430FB"/>
    <w:rsid w:val="00043D1F"/>
    <w:rsid w:val="0004616B"/>
    <w:rsid w:val="000473FF"/>
    <w:rsid w:val="00051133"/>
    <w:rsid w:val="00052F07"/>
    <w:rsid w:val="000544CA"/>
    <w:rsid w:val="00063F3F"/>
    <w:rsid w:val="00072590"/>
    <w:rsid w:val="00073CEB"/>
    <w:rsid w:val="0008173E"/>
    <w:rsid w:val="000862AD"/>
    <w:rsid w:val="00086EBC"/>
    <w:rsid w:val="00092689"/>
    <w:rsid w:val="000944FC"/>
    <w:rsid w:val="000A3232"/>
    <w:rsid w:val="000C6CE6"/>
    <w:rsid w:val="000D7540"/>
    <w:rsid w:val="000E0A02"/>
    <w:rsid w:val="000E4761"/>
    <w:rsid w:val="000E4F35"/>
    <w:rsid w:val="000E603E"/>
    <w:rsid w:val="000F02B7"/>
    <w:rsid w:val="000F1978"/>
    <w:rsid w:val="001044D8"/>
    <w:rsid w:val="0012330F"/>
    <w:rsid w:val="00124493"/>
    <w:rsid w:val="001313D3"/>
    <w:rsid w:val="00134377"/>
    <w:rsid w:val="00134B3B"/>
    <w:rsid w:val="00135EC9"/>
    <w:rsid w:val="00136A79"/>
    <w:rsid w:val="0014520B"/>
    <w:rsid w:val="001517FB"/>
    <w:rsid w:val="00152898"/>
    <w:rsid w:val="00153BA5"/>
    <w:rsid w:val="00162169"/>
    <w:rsid w:val="00162D0F"/>
    <w:rsid w:val="0016372A"/>
    <w:rsid w:val="0018005C"/>
    <w:rsid w:val="00182AC6"/>
    <w:rsid w:val="00190147"/>
    <w:rsid w:val="001A0D2D"/>
    <w:rsid w:val="001B695B"/>
    <w:rsid w:val="001B7346"/>
    <w:rsid w:val="001C01D9"/>
    <w:rsid w:val="001C1503"/>
    <w:rsid w:val="001C4ACF"/>
    <w:rsid w:val="001D0294"/>
    <w:rsid w:val="001D160F"/>
    <w:rsid w:val="001D4665"/>
    <w:rsid w:val="001D5A2E"/>
    <w:rsid w:val="001D6418"/>
    <w:rsid w:val="001E0FBE"/>
    <w:rsid w:val="001E300F"/>
    <w:rsid w:val="001F3620"/>
    <w:rsid w:val="001F62BE"/>
    <w:rsid w:val="00202EA4"/>
    <w:rsid w:val="00206908"/>
    <w:rsid w:val="00207790"/>
    <w:rsid w:val="00212DAB"/>
    <w:rsid w:val="00214EFB"/>
    <w:rsid w:val="002352CE"/>
    <w:rsid w:val="00236BB9"/>
    <w:rsid w:val="00244A31"/>
    <w:rsid w:val="00246F88"/>
    <w:rsid w:val="002708A5"/>
    <w:rsid w:val="00274E37"/>
    <w:rsid w:val="00280789"/>
    <w:rsid w:val="00286DB7"/>
    <w:rsid w:val="002872BA"/>
    <w:rsid w:val="00293DBE"/>
    <w:rsid w:val="0029729B"/>
    <w:rsid w:val="002A748C"/>
    <w:rsid w:val="002B1CFD"/>
    <w:rsid w:val="002B7430"/>
    <w:rsid w:val="002D16A1"/>
    <w:rsid w:val="002D388A"/>
    <w:rsid w:val="002D75A1"/>
    <w:rsid w:val="002F411E"/>
    <w:rsid w:val="002F4EA4"/>
    <w:rsid w:val="003020EB"/>
    <w:rsid w:val="00305028"/>
    <w:rsid w:val="00305A68"/>
    <w:rsid w:val="0030703B"/>
    <w:rsid w:val="003110FD"/>
    <w:rsid w:val="00315EE7"/>
    <w:rsid w:val="0032003B"/>
    <w:rsid w:val="00321E64"/>
    <w:rsid w:val="00343648"/>
    <w:rsid w:val="00345838"/>
    <w:rsid w:val="00360467"/>
    <w:rsid w:val="0036224B"/>
    <w:rsid w:val="003724FD"/>
    <w:rsid w:val="00374F98"/>
    <w:rsid w:val="00390525"/>
    <w:rsid w:val="00391352"/>
    <w:rsid w:val="00391DC0"/>
    <w:rsid w:val="00392BCF"/>
    <w:rsid w:val="0039645F"/>
    <w:rsid w:val="003B16C9"/>
    <w:rsid w:val="003B77AA"/>
    <w:rsid w:val="003C1F2C"/>
    <w:rsid w:val="003C61E7"/>
    <w:rsid w:val="003D2C7A"/>
    <w:rsid w:val="003D4764"/>
    <w:rsid w:val="003D7368"/>
    <w:rsid w:val="003E4DD1"/>
    <w:rsid w:val="003E548C"/>
    <w:rsid w:val="003E6902"/>
    <w:rsid w:val="003F0E11"/>
    <w:rsid w:val="003F499F"/>
    <w:rsid w:val="00403026"/>
    <w:rsid w:val="0040370E"/>
    <w:rsid w:val="0041655C"/>
    <w:rsid w:val="00420DFF"/>
    <w:rsid w:val="00434537"/>
    <w:rsid w:val="00434D2E"/>
    <w:rsid w:val="00436D72"/>
    <w:rsid w:val="004371C3"/>
    <w:rsid w:val="00437CC6"/>
    <w:rsid w:val="00441D18"/>
    <w:rsid w:val="00446C75"/>
    <w:rsid w:val="004527DA"/>
    <w:rsid w:val="00453839"/>
    <w:rsid w:val="0046134F"/>
    <w:rsid w:val="00466CC9"/>
    <w:rsid w:val="0046719C"/>
    <w:rsid w:val="00467880"/>
    <w:rsid w:val="00471499"/>
    <w:rsid w:val="004840EB"/>
    <w:rsid w:val="0048430F"/>
    <w:rsid w:val="00486E18"/>
    <w:rsid w:val="00495F2A"/>
    <w:rsid w:val="00497F7D"/>
    <w:rsid w:val="004A4F74"/>
    <w:rsid w:val="004B0DB8"/>
    <w:rsid w:val="004B1B63"/>
    <w:rsid w:val="004C1691"/>
    <w:rsid w:val="004D3EBF"/>
    <w:rsid w:val="004E091F"/>
    <w:rsid w:val="004E17E2"/>
    <w:rsid w:val="004E3FC7"/>
    <w:rsid w:val="00504C25"/>
    <w:rsid w:val="00506D06"/>
    <w:rsid w:val="00515F33"/>
    <w:rsid w:val="00520FB8"/>
    <w:rsid w:val="00524E48"/>
    <w:rsid w:val="00567A48"/>
    <w:rsid w:val="005720A1"/>
    <w:rsid w:val="00575377"/>
    <w:rsid w:val="00576DD9"/>
    <w:rsid w:val="00582833"/>
    <w:rsid w:val="00583556"/>
    <w:rsid w:val="00592627"/>
    <w:rsid w:val="00593EE4"/>
    <w:rsid w:val="0059741A"/>
    <w:rsid w:val="005B05B0"/>
    <w:rsid w:val="005B09AD"/>
    <w:rsid w:val="005B2B80"/>
    <w:rsid w:val="005D3286"/>
    <w:rsid w:val="005D49C5"/>
    <w:rsid w:val="005D4C07"/>
    <w:rsid w:val="005F2468"/>
    <w:rsid w:val="005F6F58"/>
    <w:rsid w:val="006117B6"/>
    <w:rsid w:val="00611921"/>
    <w:rsid w:val="00611B37"/>
    <w:rsid w:val="0061683D"/>
    <w:rsid w:val="00622766"/>
    <w:rsid w:val="006237B2"/>
    <w:rsid w:val="00625E90"/>
    <w:rsid w:val="00631C01"/>
    <w:rsid w:val="00634C76"/>
    <w:rsid w:val="00637D62"/>
    <w:rsid w:val="006469DA"/>
    <w:rsid w:val="00652CE3"/>
    <w:rsid w:val="0065442C"/>
    <w:rsid w:val="00671829"/>
    <w:rsid w:val="00682DCC"/>
    <w:rsid w:val="00682E37"/>
    <w:rsid w:val="006927DC"/>
    <w:rsid w:val="00695795"/>
    <w:rsid w:val="006B1ADE"/>
    <w:rsid w:val="006C207C"/>
    <w:rsid w:val="006C79C6"/>
    <w:rsid w:val="006C7FFB"/>
    <w:rsid w:val="006D0E59"/>
    <w:rsid w:val="006D3CBE"/>
    <w:rsid w:val="006E424B"/>
    <w:rsid w:val="006E63E9"/>
    <w:rsid w:val="006F09E4"/>
    <w:rsid w:val="006F1502"/>
    <w:rsid w:val="006F5211"/>
    <w:rsid w:val="006F6098"/>
    <w:rsid w:val="007135B4"/>
    <w:rsid w:val="00713816"/>
    <w:rsid w:val="00714462"/>
    <w:rsid w:val="00717D27"/>
    <w:rsid w:val="0073269A"/>
    <w:rsid w:val="00742B5B"/>
    <w:rsid w:val="00742E8E"/>
    <w:rsid w:val="007529B1"/>
    <w:rsid w:val="007561A8"/>
    <w:rsid w:val="00761553"/>
    <w:rsid w:val="00773483"/>
    <w:rsid w:val="0078192B"/>
    <w:rsid w:val="00784018"/>
    <w:rsid w:val="00784CA8"/>
    <w:rsid w:val="00786B42"/>
    <w:rsid w:val="00792D07"/>
    <w:rsid w:val="00795054"/>
    <w:rsid w:val="00796F12"/>
    <w:rsid w:val="007A1D7D"/>
    <w:rsid w:val="007A4015"/>
    <w:rsid w:val="007B186E"/>
    <w:rsid w:val="007B1ED9"/>
    <w:rsid w:val="007B229B"/>
    <w:rsid w:val="007B6F56"/>
    <w:rsid w:val="007B7A00"/>
    <w:rsid w:val="007C240B"/>
    <w:rsid w:val="007C262D"/>
    <w:rsid w:val="007D2E61"/>
    <w:rsid w:val="007D5713"/>
    <w:rsid w:val="007D6510"/>
    <w:rsid w:val="007E0DB8"/>
    <w:rsid w:val="007E2231"/>
    <w:rsid w:val="007E6059"/>
    <w:rsid w:val="007E6FF4"/>
    <w:rsid w:val="007F2A97"/>
    <w:rsid w:val="008024E5"/>
    <w:rsid w:val="00812548"/>
    <w:rsid w:val="00825FEE"/>
    <w:rsid w:val="00827387"/>
    <w:rsid w:val="00832EB2"/>
    <w:rsid w:val="008436D7"/>
    <w:rsid w:val="00843AF1"/>
    <w:rsid w:val="00845CF9"/>
    <w:rsid w:val="0086279B"/>
    <w:rsid w:val="008666EC"/>
    <w:rsid w:val="0087243E"/>
    <w:rsid w:val="0087359E"/>
    <w:rsid w:val="008843A1"/>
    <w:rsid w:val="00884D82"/>
    <w:rsid w:val="00890BF3"/>
    <w:rsid w:val="00895219"/>
    <w:rsid w:val="008A170F"/>
    <w:rsid w:val="008A3D1E"/>
    <w:rsid w:val="008B26B1"/>
    <w:rsid w:val="008B4B48"/>
    <w:rsid w:val="008C4BF1"/>
    <w:rsid w:val="008C5104"/>
    <w:rsid w:val="008C5BCF"/>
    <w:rsid w:val="008D1037"/>
    <w:rsid w:val="008D29DC"/>
    <w:rsid w:val="008E6CC8"/>
    <w:rsid w:val="008F3CA4"/>
    <w:rsid w:val="009105D3"/>
    <w:rsid w:val="00912DFC"/>
    <w:rsid w:val="00915647"/>
    <w:rsid w:val="00915DC1"/>
    <w:rsid w:val="00936DCF"/>
    <w:rsid w:val="00937B1C"/>
    <w:rsid w:val="0094060F"/>
    <w:rsid w:val="009603DC"/>
    <w:rsid w:val="0096218B"/>
    <w:rsid w:val="0098565A"/>
    <w:rsid w:val="00990774"/>
    <w:rsid w:val="009926E3"/>
    <w:rsid w:val="00994AA7"/>
    <w:rsid w:val="009A4DA0"/>
    <w:rsid w:val="009B383C"/>
    <w:rsid w:val="009C0DF9"/>
    <w:rsid w:val="009C52A8"/>
    <w:rsid w:val="009D0660"/>
    <w:rsid w:val="009D1F50"/>
    <w:rsid w:val="009E647F"/>
    <w:rsid w:val="009F31EB"/>
    <w:rsid w:val="009F39EF"/>
    <w:rsid w:val="009F3C3C"/>
    <w:rsid w:val="00A00372"/>
    <w:rsid w:val="00A03BE3"/>
    <w:rsid w:val="00A2652A"/>
    <w:rsid w:val="00A266D4"/>
    <w:rsid w:val="00A3071E"/>
    <w:rsid w:val="00A34185"/>
    <w:rsid w:val="00A34CBC"/>
    <w:rsid w:val="00A4688F"/>
    <w:rsid w:val="00A50289"/>
    <w:rsid w:val="00A534A7"/>
    <w:rsid w:val="00A558D7"/>
    <w:rsid w:val="00A64330"/>
    <w:rsid w:val="00A64561"/>
    <w:rsid w:val="00A65EE5"/>
    <w:rsid w:val="00A71B14"/>
    <w:rsid w:val="00A74817"/>
    <w:rsid w:val="00A82C9D"/>
    <w:rsid w:val="00A90FE3"/>
    <w:rsid w:val="00A95271"/>
    <w:rsid w:val="00A96289"/>
    <w:rsid w:val="00AB04DC"/>
    <w:rsid w:val="00AB0F83"/>
    <w:rsid w:val="00AB508D"/>
    <w:rsid w:val="00AB7193"/>
    <w:rsid w:val="00AB79CD"/>
    <w:rsid w:val="00AC7580"/>
    <w:rsid w:val="00AD0825"/>
    <w:rsid w:val="00AD3E15"/>
    <w:rsid w:val="00AD5D4F"/>
    <w:rsid w:val="00AE2B28"/>
    <w:rsid w:val="00AE5BF0"/>
    <w:rsid w:val="00AE625C"/>
    <w:rsid w:val="00AE7979"/>
    <w:rsid w:val="00AF503C"/>
    <w:rsid w:val="00B00A60"/>
    <w:rsid w:val="00B03174"/>
    <w:rsid w:val="00B13DE8"/>
    <w:rsid w:val="00B2216C"/>
    <w:rsid w:val="00B303A2"/>
    <w:rsid w:val="00B33D74"/>
    <w:rsid w:val="00B34B9F"/>
    <w:rsid w:val="00B36491"/>
    <w:rsid w:val="00B41D5C"/>
    <w:rsid w:val="00B4297A"/>
    <w:rsid w:val="00B51ACA"/>
    <w:rsid w:val="00B56112"/>
    <w:rsid w:val="00B63182"/>
    <w:rsid w:val="00B643F7"/>
    <w:rsid w:val="00B6571E"/>
    <w:rsid w:val="00B6787B"/>
    <w:rsid w:val="00B73750"/>
    <w:rsid w:val="00B77F53"/>
    <w:rsid w:val="00B807AA"/>
    <w:rsid w:val="00B837BA"/>
    <w:rsid w:val="00B93F04"/>
    <w:rsid w:val="00B97987"/>
    <w:rsid w:val="00BA1176"/>
    <w:rsid w:val="00BA36A4"/>
    <w:rsid w:val="00BB0BE1"/>
    <w:rsid w:val="00BB0C7D"/>
    <w:rsid w:val="00BB223D"/>
    <w:rsid w:val="00BD30A5"/>
    <w:rsid w:val="00BE08F8"/>
    <w:rsid w:val="00BF4E73"/>
    <w:rsid w:val="00C01ACD"/>
    <w:rsid w:val="00C0573C"/>
    <w:rsid w:val="00C0616F"/>
    <w:rsid w:val="00C06461"/>
    <w:rsid w:val="00C105B8"/>
    <w:rsid w:val="00C11F2C"/>
    <w:rsid w:val="00C158E6"/>
    <w:rsid w:val="00C2022C"/>
    <w:rsid w:val="00C34F63"/>
    <w:rsid w:val="00C3670E"/>
    <w:rsid w:val="00C37CE5"/>
    <w:rsid w:val="00C37ED4"/>
    <w:rsid w:val="00C42F10"/>
    <w:rsid w:val="00C45894"/>
    <w:rsid w:val="00C509B1"/>
    <w:rsid w:val="00C56C6A"/>
    <w:rsid w:val="00C57CB6"/>
    <w:rsid w:val="00C61D18"/>
    <w:rsid w:val="00C75C4F"/>
    <w:rsid w:val="00C776AB"/>
    <w:rsid w:val="00C82A56"/>
    <w:rsid w:val="00C82CAE"/>
    <w:rsid w:val="00C9244B"/>
    <w:rsid w:val="00CA1D06"/>
    <w:rsid w:val="00CB5FE4"/>
    <w:rsid w:val="00CC76B6"/>
    <w:rsid w:val="00CE3584"/>
    <w:rsid w:val="00CE7081"/>
    <w:rsid w:val="00CE7E38"/>
    <w:rsid w:val="00CF2BFC"/>
    <w:rsid w:val="00D011A7"/>
    <w:rsid w:val="00D11FB9"/>
    <w:rsid w:val="00D1404B"/>
    <w:rsid w:val="00D1653E"/>
    <w:rsid w:val="00D2080E"/>
    <w:rsid w:val="00D23129"/>
    <w:rsid w:val="00D24576"/>
    <w:rsid w:val="00D25D6B"/>
    <w:rsid w:val="00D365B7"/>
    <w:rsid w:val="00D54C47"/>
    <w:rsid w:val="00D56614"/>
    <w:rsid w:val="00D645FF"/>
    <w:rsid w:val="00D770AC"/>
    <w:rsid w:val="00D83EB3"/>
    <w:rsid w:val="00D85BDE"/>
    <w:rsid w:val="00D8652F"/>
    <w:rsid w:val="00D92AD2"/>
    <w:rsid w:val="00DA1F28"/>
    <w:rsid w:val="00DA6175"/>
    <w:rsid w:val="00DB0DFE"/>
    <w:rsid w:val="00DB2DFE"/>
    <w:rsid w:val="00DB573D"/>
    <w:rsid w:val="00DC3DCA"/>
    <w:rsid w:val="00DC442E"/>
    <w:rsid w:val="00DC7659"/>
    <w:rsid w:val="00DD1A2A"/>
    <w:rsid w:val="00DD30CD"/>
    <w:rsid w:val="00DD791A"/>
    <w:rsid w:val="00DF4FB5"/>
    <w:rsid w:val="00DF5CBB"/>
    <w:rsid w:val="00E01914"/>
    <w:rsid w:val="00E01B08"/>
    <w:rsid w:val="00E039C4"/>
    <w:rsid w:val="00E06B36"/>
    <w:rsid w:val="00E13DAB"/>
    <w:rsid w:val="00E1605F"/>
    <w:rsid w:val="00E25B94"/>
    <w:rsid w:val="00E45506"/>
    <w:rsid w:val="00E463FD"/>
    <w:rsid w:val="00E5510D"/>
    <w:rsid w:val="00E71C7F"/>
    <w:rsid w:val="00E71D6A"/>
    <w:rsid w:val="00E72625"/>
    <w:rsid w:val="00E76ADA"/>
    <w:rsid w:val="00E96879"/>
    <w:rsid w:val="00EB4FA2"/>
    <w:rsid w:val="00EC1D27"/>
    <w:rsid w:val="00EC2918"/>
    <w:rsid w:val="00EF2941"/>
    <w:rsid w:val="00EF2BF3"/>
    <w:rsid w:val="00F046B4"/>
    <w:rsid w:val="00F10449"/>
    <w:rsid w:val="00F14D9F"/>
    <w:rsid w:val="00F14EE3"/>
    <w:rsid w:val="00F34703"/>
    <w:rsid w:val="00F35797"/>
    <w:rsid w:val="00F435C8"/>
    <w:rsid w:val="00F542CA"/>
    <w:rsid w:val="00F66D91"/>
    <w:rsid w:val="00F721FB"/>
    <w:rsid w:val="00F75E00"/>
    <w:rsid w:val="00F77D0F"/>
    <w:rsid w:val="00F81D2B"/>
    <w:rsid w:val="00F820AD"/>
    <w:rsid w:val="00F85B55"/>
    <w:rsid w:val="00F92359"/>
    <w:rsid w:val="00FA3945"/>
    <w:rsid w:val="00FA61ED"/>
    <w:rsid w:val="00FA7879"/>
    <w:rsid w:val="00FB09E4"/>
    <w:rsid w:val="00FB1846"/>
    <w:rsid w:val="00FB487C"/>
    <w:rsid w:val="00FC3FDB"/>
    <w:rsid w:val="00FC6098"/>
    <w:rsid w:val="00FD0390"/>
    <w:rsid w:val="00FD0C49"/>
    <w:rsid w:val="00FD25FE"/>
    <w:rsid w:val="00FD50C8"/>
    <w:rsid w:val="00FD6872"/>
    <w:rsid w:val="00FE0386"/>
    <w:rsid w:val="00FE16D1"/>
    <w:rsid w:val="00FE23F3"/>
    <w:rsid w:val="00FF36F4"/>
    <w:rsid w:val="00FF53D3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0721" v:ext="edit"/>
    <o:shapelayout v:ext="edit">
      <o:idmap data="1" v:ext="edit"/>
    </o:shapelayout>
  </w:shapeDefaults>
  <w:decimalSymbol w:val=","/>
  <w:listSeparator w:val=";"/>
  <w14:docId w14:val="093A9408"/>
  <w15:docId w15:val="{B77C59DB-58CF-490C-A05B-BF756399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04616B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</w:style>
  <w:style w:styleId="Heading1" w:type="paragraph">
    <w:name w:val="heading 1"/>
    <w:basedOn w:val="Normal"/>
    <w:link w:val="Heading1Char"/>
    <w:uiPriority w:val="9"/>
    <w:qFormat/>
    <w:rsid w:val="008436D7"/>
    <w:pPr>
      <w:spacing w:after="100" w:afterAutospacing="1" w:before="100" w:beforeAutospacing="1"/>
      <w:outlineLvl w:val="0"/>
    </w:pPr>
    <w:rPr>
      <w:b/>
      <w:bCs/>
      <w:kern w:val="36"/>
      <w:sz w:val="48"/>
      <w:szCs w:val="48"/>
      <w:lang w:eastAsia="en-US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rsid w:val="0004616B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rsid w:val="0004616B"/>
    <w:rPr>
      <w:rFonts w:ascii="Times New Roman" w:cs="Times New Roman" w:eastAsia="Times New Roman" w:hAnsi="Times New Roman"/>
      <w:sz w:val="20"/>
      <w:szCs w:val="20"/>
      <w:lang w:eastAsia="fr-FR"/>
    </w:rPr>
  </w:style>
  <w:style w:styleId="Footer" w:type="paragraph">
    <w:name w:val="footer"/>
    <w:basedOn w:val="Normal"/>
    <w:link w:val="FooterChar"/>
    <w:rsid w:val="0004616B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rsid w:val="0004616B"/>
    <w:rPr>
      <w:rFonts w:ascii="Times New Roman" w:cs="Times New Roman" w:eastAsia="Times New Roman" w:hAnsi="Times New Roman"/>
      <w:sz w:val="20"/>
      <w:szCs w:val="20"/>
      <w:lang w:eastAsia="fr-FR"/>
    </w:rPr>
  </w:style>
  <w:style w:styleId="PageNumber" w:type="character">
    <w:name w:val="page number"/>
    <w:basedOn w:val="DefaultParagraphFont"/>
    <w:rsid w:val="0004616B"/>
  </w:style>
  <w:style w:styleId="ListParagraph" w:type="paragraph">
    <w:name w:val="List Paragraph"/>
    <w:basedOn w:val="Normal"/>
    <w:uiPriority w:val="34"/>
    <w:qFormat/>
    <w:rsid w:val="000461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styleId="CommentReference" w:type="character">
    <w:name w:val="annotation reference"/>
    <w:rsid w:val="0004616B"/>
    <w:rPr>
      <w:sz w:val="16"/>
      <w:szCs w:val="16"/>
    </w:rPr>
  </w:style>
  <w:style w:styleId="CommentText" w:type="paragraph">
    <w:name w:val="annotation text"/>
    <w:basedOn w:val="Normal"/>
    <w:link w:val="CommentTextChar"/>
    <w:rsid w:val="0004616B"/>
  </w:style>
  <w:style w:customStyle="1" w:styleId="CommentTextChar" w:type="character">
    <w:name w:val="Comment Text Char"/>
    <w:basedOn w:val="DefaultParagraphFont"/>
    <w:link w:val="CommentText"/>
    <w:rsid w:val="0004616B"/>
    <w:rPr>
      <w:rFonts w:ascii="Times New Roman" w:cs="Times New Roman" w:eastAsia="Times New Roman" w:hAnsi="Times New Roman"/>
      <w:sz w:val="20"/>
      <w:szCs w:val="20"/>
      <w:lang w:eastAsia="fr-FR"/>
    </w:rPr>
  </w:style>
  <w:style w:styleId="TableGrid" w:type="table">
    <w:name w:val="Table Grid"/>
    <w:basedOn w:val="TableNormal"/>
    <w:rsid w:val="0004616B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alloonText" w:type="paragraph">
    <w:name w:val="Balloon Text"/>
    <w:basedOn w:val="Normal"/>
    <w:link w:val="BalloonTextChar"/>
    <w:uiPriority w:val="99"/>
    <w:semiHidden/>
    <w:unhideWhenUsed/>
    <w:rsid w:val="0004616B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04616B"/>
    <w:rPr>
      <w:rFonts w:ascii="Tahoma" w:cs="Tahoma" w:eastAsia="Times New Roman" w:hAnsi="Tahoma"/>
      <w:sz w:val="16"/>
      <w:szCs w:val="16"/>
      <w:lang w:eastAsia="fr-FR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034537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034537"/>
    <w:rPr>
      <w:rFonts w:ascii="Times New Roman" w:cs="Times New Roman" w:eastAsia="Times New Roman" w:hAnsi="Times New Roman"/>
      <w:b/>
      <w:bCs/>
      <w:sz w:val="20"/>
      <w:szCs w:val="20"/>
      <w:lang w:eastAsia="fr-FR"/>
    </w:rPr>
  </w:style>
  <w:style w:styleId="NormalWeb" w:type="paragraph">
    <w:name w:val="Normal (Web)"/>
    <w:basedOn w:val="Normal"/>
    <w:uiPriority w:val="99"/>
    <w:unhideWhenUsed/>
    <w:rsid w:val="00FD25FE"/>
    <w:pPr>
      <w:spacing w:after="100" w:afterAutospacing="1" w:before="100" w:beforeAutospacing="1"/>
    </w:pPr>
    <w:rPr>
      <w:sz w:val="24"/>
      <w:szCs w:val="24"/>
      <w:lang w:eastAsia="en-US"/>
    </w:rPr>
  </w:style>
  <w:style w:customStyle="1" w:styleId="ms-rtefontsize-2" w:type="character">
    <w:name w:val="ms-rtefontsize-2"/>
    <w:basedOn w:val="DefaultParagraphFont"/>
    <w:rsid w:val="00FD25FE"/>
  </w:style>
  <w:style w:styleId="EndnoteText" w:type="paragraph">
    <w:name w:val="endnote text"/>
    <w:basedOn w:val="Normal"/>
    <w:link w:val="EndnoteTextChar"/>
    <w:uiPriority w:val="99"/>
    <w:semiHidden/>
    <w:unhideWhenUsed/>
    <w:rsid w:val="00FA3945"/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FA3945"/>
    <w:rPr>
      <w:rFonts w:ascii="Times New Roman" w:cs="Times New Roman" w:eastAsia="Times New Roman" w:hAnsi="Times New Roman"/>
      <w:sz w:val="20"/>
      <w:szCs w:val="20"/>
      <w:lang w:eastAsia="fr-FR"/>
    </w:rPr>
  </w:style>
  <w:style w:styleId="EndnoteReference" w:type="character">
    <w:name w:val="endnote reference"/>
    <w:basedOn w:val="DefaultParagraphFont"/>
    <w:uiPriority w:val="99"/>
    <w:semiHidden/>
    <w:unhideWhenUsed/>
    <w:rsid w:val="00FA3945"/>
    <w:rPr>
      <w:vertAlign w:val="superscript"/>
    </w:rPr>
  </w:style>
  <w:style w:customStyle="1" w:styleId="Heading1Char" w:type="character">
    <w:name w:val="Heading 1 Char"/>
    <w:basedOn w:val="DefaultParagraphFont"/>
    <w:link w:val="Heading1"/>
    <w:uiPriority w:val="9"/>
    <w:rsid w:val="008436D7"/>
    <w:rPr>
      <w:rFonts w:ascii="Times New Roman" w:cs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49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6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2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7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1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D65D4-6E68-4888-80CC-E0BE9DA53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1059</Words>
  <Characters>5828</Characters>
  <Application>Microsoft Office Word</Application>
  <DocSecurity>0</DocSecurity>
  <Lines>48</Lines>
  <Paragraphs>13</Paragraphs>
  <ScaleCrop>false</ScaleCrop>
  <HeadingPairs>
    <vt:vector baseType="variant" size="4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baseType="lpstr" size="2">
      <vt:lpstr/>
      <vt:lpstr/>
    </vt:vector>
  </TitlesOfParts>
  <Company>ExxonMobil EMIT CITS Load</Company>
  <LinksUpToDate>false</LinksUpToDate>
  <CharactersWithSpaces>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2022-10-12T08:13:00Z</dcterms:created>
  <cp:lastPrinted>2022-10-13T15:14:00Z</cp:lastPrinted>
  <dcterms:modified xsi:type="dcterms:W3CDTF">2022-10-27T17:49:00Z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_AdHocReviewCycleID" pid="2">
    <vt:i4>-283216562</vt:i4>
  </property>
  <property fmtid="{D5CDD505-2E9C-101B-9397-08002B2CF9AE}" name="_NewReviewCycle" pid="3">
    <vt:lpwstr/>
  </property>
  <property fmtid="{D5CDD505-2E9C-101B-9397-08002B2CF9AE}" name="_EmailSubject" pid="4">
    <vt:lpwstr>Relecture accord salarial 2023 </vt:lpwstr>
  </property>
  <property fmtid="{D5CDD505-2E9C-101B-9397-08002B2CF9AE}" name="_AuthorEmail" pid="5">
    <vt:lpwstr>marie-claire.hillier@exxonmobil.com</vt:lpwstr>
  </property>
  <property fmtid="{D5CDD505-2E9C-101B-9397-08002B2CF9AE}" name="_AuthorEmailDisplayName" pid="6">
    <vt:lpwstr>Hillier, Marie Claire</vt:lpwstr>
  </property>
  <property fmtid="{D5CDD505-2E9C-101B-9397-08002B2CF9AE}" name="_PreviousAdHocReviewCycleID" pid="7">
    <vt:i4>-2102793740</vt:i4>
  </property>
  <property fmtid="{D5CDD505-2E9C-101B-9397-08002B2CF9AE}" name="_ReviewingToolsShownOnce" pid="8">
    <vt:lpwstr/>
  </property>
</Properties>
</file>