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6FFBECA" w14:textId="0151A8B1" w:rsidR="007333B4" w:rsidRDefault="00516836" w:rsidRPr="00ED149C">
      <w:pPr>
        <w:pBdr>
          <w:top w:color="auto" w:space="1" w:sz="4" w:val="single"/>
          <w:left w:color="auto" w:space="4" w:sz="4" w:val="single"/>
          <w:bottom w:color="auto" w:space="1" w:sz="4" w:val="single"/>
          <w:right w:color="auto" w:space="4" w:sz="4" w:val="single"/>
        </w:pBdr>
        <w:spacing w:after="0"/>
        <w:jc w:val="center"/>
        <w:rPr>
          <w:rFonts w:cstheme="minorHAnsi"/>
          <w:b/>
          <w:sz w:val="20"/>
          <w:szCs w:val="20"/>
        </w:rPr>
      </w:pPr>
      <w:r w:rsidRPr="00ED149C">
        <w:rPr>
          <w:rFonts w:cstheme="minorHAnsi"/>
          <w:b/>
          <w:sz w:val="20"/>
          <w:szCs w:val="20"/>
        </w:rPr>
        <w:t xml:space="preserve">ACCORD PORTANT SUR </w:t>
      </w:r>
      <w:r w:rsidR="009872B7" w:rsidRPr="00ED149C">
        <w:rPr>
          <w:rFonts w:cstheme="minorHAnsi"/>
          <w:b/>
          <w:sz w:val="20"/>
          <w:szCs w:val="20"/>
        </w:rPr>
        <w:t xml:space="preserve">LA REMUNERATION, </w:t>
      </w:r>
      <w:r w:rsidR="001625DD" w:rsidRPr="00ED149C">
        <w:rPr>
          <w:rFonts w:cstheme="minorHAnsi"/>
          <w:b/>
          <w:sz w:val="20"/>
          <w:szCs w:val="20"/>
        </w:rPr>
        <w:t>LE</w:t>
      </w:r>
      <w:r w:rsidR="009872B7" w:rsidRPr="00ED149C">
        <w:rPr>
          <w:rFonts w:cstheme="minorHAnsi"/>
          <w:b/>
          <w:sz w:val="20"/>
          <w:szCs w:val="20"/>
        </w:rPr>
        <w:t xml:space="preserve"> PARTAGE DE LA VALEUR AJOUTEE</w:t>
      </w:r>
      <w:r w:rsidR="002B7E81" w:rsidRPr="00ED149C">
        <w:rPr>
          <w:rFonts w:cstheme="minorHAnsi"/>
          <w:b/>
          <w:sz w:val="20"/>
          <w:szCs w:val="20"/>
        </w:rPr>
        <w:t xml:space="preserve">, </w:t>
      </w:r>
      <w:r w:rsidR="007333B4" w:rsidRPr="00ED149C">
        <w:rPr>
          <w:rFonts w:cstheme="minorHAnsi"/>
          <w:b/>
          <w:sz w:val="20"/>
          <w:szCs w:val="20"/>
        </w:rPr>
        <w:t xml:space="preserve">LE TEMPS DE TRAVAIL, </w:t>
      </w:r>
      <w:r w:rsidR="003D176C" w:rsidRPr="00ED149C">
        <w:rPr>
          <w:rFonts w:cstheme="minorHAnsi"/>
          <w:b/>
          <w:sz w:val="20"/>
          <w:szCs w:val="20"/>
        </w:rPr>
        <w:t xml:space="preserve">LE </w:t>
      </w:r>
      <w:r w:rsidR="002B7E81" w:rsidRPr="00ED149C">
        <w:rPr>
          <w:rFonts w:cstheme="minorHAnsi"/>
          <w:b/>
          <w:sz w:val="20"/>
          <w:szCs w:val="20"/>
        </w:rPr>
        <w:t>DEVELOPPEMENT DES RESSOURCES HUMAINES</w:t>
      </w:r>
    </w:p>
    <w:p w14:paraId="2E139C1A" w14:textId="1C470D2C" w:rsidR="00516836" w:rsidRDefault="002B7E81" w:rsidRPr="00ED149C">
      <w:pPr>
        <w:pBdr>
          <w:top w:color="auto" w:space="1" w:sz="4" w:val="single"/>
          <w:left w:color="auto" w:space="4" w:sz="4" w:val="single"/>
          <w:bottom w:color="auto" w:space="1" w:sz="4" w:val="single"/>
          <w:right w:color="auto" w:space="4" w:sz="4" w:val="single"/>
        </w:pBdr>
        <w:spacing w:after="0"/>
        <w:jc w:val="center"/>
        <w:rPr>
          <w:rFonts w:cstheme="minorHAnsi"/>
          <w:b/>
          <w:sz w:val="20"/>
          <w:szCs w:val="20"/>
        </w:rPr>
      </w:pPr>
      <w:r w:rsidRPr="00ED149C">
        <w:rPr>
          <w:rFonts w:cstheme="minorHAnsi"/>
          <w:b/>
          <w:sz w:val="20"/>
          <w:szCs w:val="20"/>
        </w:rPr>
        <w:t>ET LA GESTION DE</w:t>
      </w:r>
      <w:r w:rsidR="00857C2C" w:rsidRPr="00ED149C">
        <w:rPr>
          <w:rFonts w:cstheme="minorHAnsi"/>
          <w:b/>
          <w:sz w:val="20"/>
          <w:szCs w:val="20"/>
        </w:rPr>
        <w:t>S</w:t>
      </w:r>
      <w:r w:rsidRPr="00ED149C">
        <w:rPr>
          <w:rFonts w:cstheme="minorHAnsi"/>
          <w:b/>
          <w:sz w:val="20"/>
          <w:szCs w:val="20"/>
        </w:rPr>
        <w:t xml:space="preserve"> CARRIERES</w:t>
      </w:r>
    </w:p>
    <w:p w14:paraId="0C9A9574" w14:textId="77777777" w:rsidP="00F6790E" w:rsidR="00F6790E" w:rsidRDefault="00F6790E" w:rsidRPr="003404B1">
      <w:pPr>
        <w:spacing w:after="0" w:line="240" w:lineRule="auto"/>
        <w:jc w:val="center"/>
        <w:rPr>
          <w:rFonts w:ascii="Gotham" w:cs="Arial" w:eastAsia="Times New Roman" w:hAnsi="Gotham"/>
          <w:sz w:val="20"/>
          <w:szCs w:val="20"/>
          <w:lang w:eastAsia="fr-FR"/>
        </w:rPr>
      </w:pPr>
    </w:p>
    <w:p w14:paraId="21642B3B" w14:textId="77777777" w:rsidP="00F6790E" w:rsidR="00F6790E" w:rsidRDefault="00F6790E">
      <w:pPr>
        <w:spacing w:after="0" w:line="240" w:lineRule="auto"/>
        <w:rPr>
          <w:rFonts w:ascii="Gotham" w:cs="Arial" w:eastAsia="Times New Roman" w:hAnsi="Gotham"/>
          <w:b/>
          <w:sz w:val="20"/>
          <w:szCs w:val="20"/>
          <w:lang w:eastAsia="fr-FR"/>
        </w:rPr>
      </w:pPr>
    </w:p>
    <w:p w14:paraId="1ADB30BB" w14:textId="7C8359AA" w:rsidP="00F6790E" w:rsidR="00F6790E" w:rsidRDefault="00F6790E" w:rsidRPr="00CE5696">
      <w:pPr>
        <w:spacing w:after="0" w:line="240" w:lineRule="auto"/>
        <w:rPr>
          <w:rFonts w:cstheme="minorHAnsi" w:eastAsia="Times New Roman"/>
          <w:b/>
          <w:sz w:val="20"/>
          <w:szCs w:val="20"/>
          <w:lang w:eastAsia="fr-FR"/>
        </w:rPr>
      </w:pPr>
      <w:r w:rsidRPr="00CE5696">
        <w:rPr>
          <w:rFonts w:cstheme="minorHAnsi" w:eastAsia="Times New Roman"/>
          <w:b/>
          <w:sz w:val="20"/>
          <w:szCs w:val="20"/>
          <w:lang w:eastAsia="fr-FR"/>
        </w:rPr>
        <w:t>Entre les soussigné</w:t>
      </w:r>
      <w:r w:rsidR="00FC35AD">
        <w:rPr>
          <w:rFonts w:cstheme="minorHAnsi" w:eastAsia="Times New Roman"/>
          <w:b/>
          <w:sz w:val="20"/>
          <w:szCs w:val="20"/>
          <w:lang w:eastAsia="fr-FR"/>
        </w:rPr>
        <w:t>e</w:t>
      </w:r>
      <w:r w:rsidRPr="00CE5696">
        <w:rPr>
          <w:rFonts w:cstheme="minorHAnsi" w:eastAsia="Times New Roman"/>
          <w:b/>
          <w:sz w:val="20"/>
          <w:szCs w:val="20"/>
          <w:lang w:eastAsia="fr-FR"/>
        </w:rPr>
        <w:t>s,</w:t>
      </w:r>
    </w:p>
    <w:p w14:paraId="65E9358C" w14:textId="77777777" w:rsidP="00F6790E" w:rsidR="00F6790E" w:rsidRDefault="00F6790E" w:rsidRPr="00CE5696">
      <w:pPr>
        <w:spacing w:after="0" w:line="240" w:lineRule="auto"/>
        <w:rPr>
          <w:rFonts w:cstheme="minorHAnsi" w:eastAsia="Times New Roman"/>
          <w:b/>
          <w:sz w:val="20"/>
          <w:szCs w:val="20"/>
          <w:lang w:eastAsia="fr-FR"/>
        </w:rPr>
      </w:pPr>
    </w:p>
    <w:p w14:paraId="3EB81DDE" w14:textId="77777777" w:rsidP="00F6790E" w:rsidR="00F6790E" w:rsidRDefault="00F6790E" w:rsidRPr="00CE5696">
      <w:pPr>
        <w:spacing w:after="0" w:line="240" w:lineRule="auto"/>
        <w:rPr>
          <w:rFonts w:cstheme="minorHAnsi" w:eastAsia="Times New Roman"/>
          <w:sz w:val="20"/>
          <w:szCs w:val="20"/>
          <w:lang w:eastAsia="fr-FR"/>
        </w:rPr>
      </w:pPr>
    </w:p>
    <w:p w14:paraId="385E979A" w14:textId="77777777" w:rsidP="00F6790E" w:rsidR="00F6790E" w:rsidRDefault="00F6790E" w:rsidRPr="00CE5696">
      <w:pPr>
        <w:numPr>
          <w:ilvl w:val="0"/>
          <w:numId w:val="1"/>
        </w:numPr>
        <w:tabs>
          <w:tab w:pos="1065" w:val="clear"/>
        </w:tabs>
        <w:spacing w:after="0" w:line="240" w:lineRule="auto"/>
        <w:ind w:hanging="426" w:left="426"/>
        <w:jc w:val="both"/>
        <w:rPr>
          <w:rFonts w:cstheme="minorHAnsi" w:eastAsia="Times New Roman"/>
          <w:sz w:val="20"/>
          <w:szCs w:val="20"/>
          <w:lang w:eastAsia="fr-FR"/>
        </w:rPr>
      </w:pPr>
      <w:r w:rsidRPr="00CE5696">
        <w:rPr>
          <w:rFonts w:cstheme="minorHAnsi" w:eastAsia="Times New Roman"/>
          <w:sz w:val="20"/>
          <w:szCs w:val="20"/>
          <w:lang w:eastAsia="fr-FR"/>
        </w:rPr>
        <w:t xml:space="preserve">La SAS ARGEDIS, au capital de 160 000 euros, ayant son siège social au 23 rue François Jacob – Immeuble </w:t>
      </w:r>
      <w:proofErr w:type="spellStart"/>
      <w:r w:rsidRPr="00CE5696">
        <w:rPr>
          <w:rFonts w:cstheme="minorHAnsi" w:eastAsia="Times New Roman"/>
          <w:sz w:val="20"/>
          <w:szCs w:val="20"/>
          <w:lang w:eastAsia="fr-FR"/>
        </w:rPr>
        <w:t>Mozaik</w:t>
      </w:r>
      <w:proofErr w:type="spellEnd"/>
      <w:r w:rsidRPr="00CE5696">
        <w:rPr>
          <w:rFonts w:cstheme="minorHAnsi" w:eastAsia="Times New Roman"/>
          <w:sz w:val="20"/>
          <w:szCs w:val="20"/>
          <w:lang w:eastAsia="fr-FR"/>
        </w:rPr>
        <w:t xml:space="preserve"> - 92500 RUEIL-MALMAISON, inscrite au Registre du Commerce et des sociétés de Nanterre sous le n° 306 916 099,</w:t>
      </w:r>
    </w:p>
    <w:p w14:paraId="1FEAD380" w14:textId="77777777" w:rsidP="00F6790E" w:rsidR="00F6790E" w:rsidRDefault="00F6790E" w:rsidRPr="00CE5696">
      <w:pPr>
        <w:spacing w:after="0" w:line="240" w:lineRule="auto"/>
        <w:ind w:hanging="426" w:left="426"/>
        <w:jc w:val="both"/>
        <w:rPr>
          <w:rFonts w:cstheme="minorHAnsi" w:eastAsia="Times New Roman"/>
          <w:sz w:val="20"/>
          <w:szCs w:val="20"/>
          <w:lang w:eastAsia="fr-FR"/>
        </w:rPr>
      </w:pPr>
    </w:p>
    <w:p w14:paraId="0EC0A633" w14:textId="77777777" w:rsidP="00F6790E" w:rsidR="00F6790E" w:rsidRDefault="00F6790E" w:rsidRPr="00CE5696">
      <w:pPr>
        <w:spacing w:after="0" w:line="240" w:lineRule="auto"/>
        <w:ind w:hanging="426" w:left="426"/>
        <w:jc w:val="both"/>
        <w:rPr>
          <w:rFonts w:cstheme="minorHAnsi" w:eastAsia="Times New Roman"/>
          <w:sz w:val="20"/>
          <w:szCs w:val="20"/>
          <w:lang w:eastAsia="fr-FR"/>
        </w:rPr>
      </w:pPr>
    </w:p>
    <w:p w14:paraId="0FB4BE0F" w14:textId="77777777" w:rsidP="00F6790E" w:rsidR="00F6790E" w:rsidRDefault="00F6790E" w:rsidRPr="00CE5696">
      <w:pPr>
        <w:numPr>
          <w:ilvl w:val="0"/>
          <w:numId w:val="1"/>
        </w:numPr>
        <w:tabs>
          <w:tab w:pos="1065" w:val="clear"/>
        </w:tabs>
        <w:spacing w:after="0" w:line="240" w:lineRule="auto"/>
        <w:ind w:hanging="426" w:left="426"/>
        <w:jc w:val="both"/>
        <w:rPr>
          <w:rFonts w:cstheme="minorHAnsi" w:eastAsia="Times New Roman"/>
          <w:sz w:val="20"/>
          <w:szCs w:val="20"/>
          <w:lang w:eastAsia="fr-FR"/>
        </w:rPr>
      </w:pPr>
      <w:r w:rsidRPr="00383AE7">
        <w:rPr>
          <w:rFonts w:cstheme="minorHAnsi" w:eastAsia="Times New Roman"/>
          <w:sz w:val="20"/>
          <w:szCs w:val="20"/>
          <w:lang w:eastAsia="fr-FR"/>
        </w:rPr>
        <w:t xml:space="preserve">L’EURL LOGISTIQUE ET DIFFUSION (LOGEDIF), au capital de 8 000 euros, ayant son siège social au 23 rue François Jacob – Immeuble </w:t>
      </w:r>
      <w:proofErr w:type="spellStart"/>
      <w:r w:rsidRPr="00383AE7">
        <w:rPr>
          <w:rFonts w:cstheme="minorHAnsi" w:eastAsia="Times New Roman"/>
          <w:sz w:val="20"/>
          <w:szCs w:val="20"/>
          <w:lang w:eastAsia="fr-FR"/>
        </w:rPr>
        <w:t>Mozaik</w:t>
      </w:r>
      <w:proofErr w:type="spellEnd"/>
      <w:r w:rsidRPr="00383AE7">
        <w:rPr>
          <w:rFonts w:cstheme="minorHAnsi" w:eastAsia="Times New Roman"/>
          <w:sz w:val="20"/>
          <w:szCs w:val="20"/>
          <w:lang w:eastAsia="fr-FR"/>
        </w:rPr>
        <w:t xml:space="preserve"> - 92500 RUEIL-MALMAISON</w:t>
      </w:r>
      <w:r w:rsidRPr="00CE5696">
        <w:rPr>
          <w:rFonts w:cstheme="minorHAnsi" w:eastAsia="Times New Roman"/>
          <w:sz w:val="20"/>
          <w:szCs w:val="20"/>
          <w:lang w:eastAsia="fr-FR"/>
        </w:rPr>
        <w:t>, inscrite au Registre du Commerce et des sociétés de Nanterre sous le n° 437 622 780,</w:t>
      </w:r>
    </w:p>
    <w:p w14:paraId="23EBFC86" w14:textId="77777777" w:rsidP="00F6790E" w:rsidR="00F6790E" w:rsidRDefault="00F6790E" w:rsidRPr="00CE5696">
      <w:pPr>
        <w:spacing w:after="0" w:line="240" w:lineRule="auto"/>
        <w:jc w:val="both"/>
        <w:rPr>
          <w:rFonts w:cstheme="minorHAnsi" w:eastAsia="Times New Roman"/>
          <w:sz w:val="20"/>
          <w:szCs w:val="20"/>
          <w:lang w:eastAsia="fr-FR"/>
        </w:rPr>
      </w:pPr>
    </w:p>
    <w:p w14:paraId="2F436790" w14:textId="77777777" w:rsidP="00F6790E" w:rsidR="00F6790E" w:rsidRDefault="00F6790E" w:rsidRPr="00CE5696">
      <w:pPr>
        <w:spacing w:after="0" w:line="240" w:lineRule="auto"/>
        <w:jc w:val="both"/>
        <w:rPr>
          <w:rFonts w:cstheme="minorHAnsi" w:eastAsia="Times New Roman"/>
          <w:sz w:val="20"/>
          <w:szCs w:val="20"/>
          <w:lang w:eastAsia="fr-FR"/>
        </w:rPr>
      </w:pPr>
    </w:p>
    <w:p w14:paraId="47E8D2B5" w14:textId="3F4C0A26" w:rsidP="00F6790E" w:rsidR="00F6790E" w:rsidRDefault="00F6790E" w:rsidRPr="00CE5696">
      <w:pPr>
        <w:spacing w:after="0" w:line="240" w:lineRule="auto"/>
        <w:jc w:val="both"/>
        <w:rPr>
          <w:rFonts w:cstheme="minorHAnsi" w:eastAsia="Times New Roman"/>
          <w:sz w:val="20"/>
          <w:szCs w:val="20"/>
          <w:lang w:eastAsia="fr-FR"/>
        </w:rPr>
      </w:pPr>
      <w:r w:rsidRPr="00CE5696">
        <w:rPr>
          <w:rFonts w:cstheme="minorHAnsi" w:eastAsia="Times New Roman"/>
          <w:sz w:val="20"/>
          <w:szCs w:val="20"/>
          <w:lang w:eastAsia="fr-FR"/>
        </w:rPr>
        <w:t>Ces deux sociétés sont représentées par</w:t>
      </w:r>
      <w:r w:rsidR="00DA3FF3">
        <w:rPr>
          <w:rFonts w:cstheme="minorHAnsi" w:eastAsia="Times New Roman"/>
          <w:sz w:val="20"/>
          <w:szCs w:val="20"/>
          <w:lang w:eastAsia="fr-FR"/>
        </w:rPr>
        <w:tab/>
      </w:r>
      <w:r w:rsidR="00DA3FF3">
        <w:rPr>
          <w:rFonts w:cstheme="minorHAnsi" w:eastAsia="Times New Roman"/>
          <w:sz w:val="20"/>
          <w:szCs w:val="20"/>
          <w:lang w:eastAsia="fr-FR"/>
        </w:rPr>
        <w:tab/>
      </w:r>
      <w:r w:rsidRPr="00CE5696">
        <w:rPr>
          <w:rFonts w:cstheme="minorHAnsi" w:eastAsia="Times New Roman"/>
          <w:sz w:val="20"/>
          <w:szCs w:val="20"/>
          <w:lang w:eastAsia="fr-FR"/>
        </w:rPr>
        <w:t>, agissant en sa qualité de Directeur des Ressources Humaines, ayant reçu délégation de pouvoirs de Monsieur</w:t>
      </w:r>
      <w:r w:rsidR="00DA3FF3">
        <w:rPr>
          <w:rFonts w:cstheme="minorHAnsi" w:eastAsia="Times New Roman"/>
          <w:sz w:val="20"/>
          <w:szCs w:val="20"/>
          <w:lang w:eastAsia="fr-FR"/>
        </w:rPr>
        <w:tab/>
      </w:r>
      <w:r w:rsidR="00DA3FF3">
        <w:rPr>
          <w:rFonts w:cstheme="minorHAnsi" w:eastAsia="Times New Roman"/>
          <w:sz w:val="20"/>
          <w:szCs w:val="20"/>
          <w:lang w:eastAsia="fr-FR"/>
        </w:rPr>
        <w:tab/>
      </w:r>
      <w:r w:rsidRPr="00CE5696">
        <w:rPr>
          <w:rFonts w:cstheme="minorHAnsi" w:eastAsia="Times New Roman"/>
          <w:sz w:val="20"/>
          <w:szCs w:val="20"/>
          <w:lang w:eastAsia="fr-FR"/>
        </w:rPr>
        <w:t>, Président de la société ARGEDIS et Gérant de la société LOGEDIF</w:t>
      </w:r>
    </w:p>
    <w:p w14:paraId="49E849F6" w14:textId="77777777" w:rsidP="00F6790E" w:rsidR="00F6790E" w:rsidRDefault="00F6790E" w:rsidRPr="00CE5696">
      <w:pPr>
        <w:spacing w:after="0" w:line="240" w:lineRule="auto"/>
        <w:jc w:val="both"/>
        <w:rPr>
          <w:rFonts w:cstheme="minorHAnsi" w:eastAsia="Times New Roman"/>
          <w:sz w:val="20"/>
          <w:szCs w:val="20"/>
          <w:lang w:eastAsia="fr-FR"/>
        </w:rPr>
      </w:pPr>
    </w:p>
    <w:p w14:paraId="6F6A44E5" w14:textId="77777777" w:rsidP="00F6790E" w:rsidR="00F6790E" w:rsidRDefault="00F6790E" w:rsidRPr="00CE5696">
      <w:pPr>
        <w:spacing w:after="0" w:line="240" w:lineRule="auto"/>
        <w:jc w:val="both"/>
        <w:rPr>
          <w:rFonts w:cstheme="minorHAnsi" w:eastAsia="Times New Roman"/>
          <w:sz w:val="20"/>
          <w:szCs w:val="20"/>
          <w:lang w:eastAsia="fr-FR"/>
        </w:rPr>
      </w:pPr>
    </w:p>
    <w:p w14:paraId="5AE1FFEC" w14:textId="77777777" w:rsidP="00F6790E" w:rsidR="00F6790E" w:rsidRDefault="00F6790E" w:rsidRPr="00CE5696">
      <w:pPr>
        <w:spacing w:after="0" w:line="240" w:lineRule="auto"/>
        <w:jc w:val="both"/>
        <w:rPr>
          <w:rFonts w:cstheme="minorHAnsi" w:eastAsia="Times New Roman"/>
          <w:sz w:val="20"/>
          <w:szCs w:val="20"/>
          <w:lang w:eastAsia="fr-FR"/>
        </w:rPr>
      </w:pPr>
    </w:p>
    <w:p w14:paraId="2B23EEF5" w14:textId="77777777" w:rsidP="00F6790E" w:rsidR="00F6790E" w:rsidRDefault="00F6790E" w:rsidRPr="00CE5696">
      <w:pPr>
        <w:spacing w:after="0" w:line="240" w:lineRule="auto"/>
        <w:ind w:firstLine="708" w:left="7080"/>
        <w:jc w:val="both"/>
        <w:rPr>
          <w:rFonts w:cstheme="minorHAnsi" w:eastAsia="Times New Roman"/>
          <w:sz w:val="20"/>
          <w:szCs w:val="20"/>
          <w:lang w:eastAsia="fr-FR"/>
        </w:rPr>
      </w:pPr>
      <w:proofErr w:type="gramStart"/>
      <w:r w:rsidRPr="00CE5696">
        <w:rPr>
          <w:rFonts w:cstheme="minorHAnsi" w:eastAsia="Times New Roman"/>
          <w:b/>
          <w:sz w:val="20"/>
          <w:szCs w:val="20"/>
          <w:lang w:eastAsia="fr-FR"/>
        </w:rPr>
        <w:t>d’une</w:t>
      </w:r>
      <w:proofErr w:type="gramEnd"/>
      <w:r w:rsidRPr="00CE5696">
        <w:rPr>
          <w:rFonts w:cstheme="minorHAnsi" w:eastAsia="Times New Roman"/>
          <w:b/>
          <w:sz w:val="20"/>
          <w:szCs w:val="20"/>
          <w:lang w:eastAsia="fr-FR"/>
        </w:rPr>
        <w:t xml:space="preserve"> part</w:t>
      </w:r>
      <w:r w:rsidRPr="00CE5696">
        <w:rPr>
          <w:rFonts w:cstheme="minorHAnsi" w:eastAsia="Times New Roman"/>
          <w:sz w:val="20"/>
          <w:szCs w:val="20"/>
          <w:lang w:eastAsia="fr-FR"/>
        </w:rPr>
        <w:t>,</w:t>
      </w:r>
    </w:p>
    <w:p w14:paraId="1C92E7E6" w14:textId="77777777" w:rsidP="00F6790E" w:rsidR="00F6790E" w:rsidRDefault="00F6790E" w:rsidRPr="00CE5696">
      <w:pPr>
        <w:spacing w:after="0" w:line="240" w:lineRule="auto"/>
        <w:ind w:firstLine="708" w:left="7080"/>
        <w:jc w:val="both"/>
        <w:rPr>
          <w:rFonts w:cstheme="minorHAnsi" w:eastAsia="Times New Roman"/>
          <w:sz w:val="20"/>
          <w:szCs w:val="20"/>
          <w:lang w:eastAsia="fr-FR"/>
        </w:rPr>
      </w:pPr>
    </w:p>
    <w:p w14:paraId="4AD7338D" w14:textId="77777777" w:rsidP="00F6790E" w:rsidR="00F6790E" w:rsidRDefault="00F6790E" w:rsidRPr="00CE5696">
      <w:pPr>
        <w:spacing w:after="0" w:line="240" w:lineRule="auto"/>
        <w:jc w:val="both"/>
        <w:rPr>
          <w:rFonts w:cstheme="minorHAnsi" w:eastAsia="Times New Roman"/>
          <w:b/>
          <w:sz w:val="20"/>
          <w:szCs w:val="20"/>
          <w:lang w:eastAsia="fr-FR"/>
        </w:rPr>
      </w:pPr>
    </w:p>
    <w:p w14:paraId="3CE18FA0" w14:textId="77777777" w:rsidP="00F6790E" w:rsidR="00F6790E" w:rsidRDefault="00F6790E" w:rsidRPr="00CE5696">
      <w:pPr>
        <w:spacing w:after="0" w:line="240" w:lineRule="auto"/>
        <w:jc w:val="both"/>
        <w:rPr>
          <w:rFonts w:cstheme="minorHAnsi" w:eastAsia="Times New Roman"/>
          <w:sz w:val="20"/>
          <w:szCs w:val="20"/>
          <w:lang w:eastAsia="fr-FR"/>
        </w:rPr>
      </w:pPr>
      <w:r w:rsidRPr="00CE5696">
        <w:rPr>
          <w:rFonts w:cstheme="minorHAnsi" w:eastAsia="Times New Roman"/>
          <w:b/>
          <w:sz w:val="20"/>
          <w:szCs w:val="20"/>
          <w:lang w:eastAsia="fr-FR"/>
        </w:rPr>
        <w:t>Et</w:t>
      </w:r>
      <w:r w:rsidRPr="00CE5696">
        <w:rPr>
          <w:rFonts w:cstheme="minorHAnsi" w:eastAsia="Times New Roman"/>
          <w:sz w:val="20"/>
          <w:szCs w:val="20"/>
          <w:lang w:eastAsia="fr-FR"/>
        </w:rPr>
        <w:t xml:space="preserve">, </w:t>
      </w:r>
    </w:p>
    <w:p w14:paraId="344FBA14" w14:textId="77777777" w:rsidP="00F6790E" w:rsidR="00F6790E" w:rsidRDefault="00F6790E" w:rsidRPr="00CE5696">
      <w:pPr>
        <w:spacing w:after="0" w:line="240" w:lineRule="auto"/>
        <w:jc w:val="both"/>
        <w:rPr>
          <w:rFonts w:cstheme="minorHAnsi" w:eastAsia="Times New Roman"/>
          <w:sz w:val="20"/>
          <w:szCs w:val="20"/>
          <w:lang w:eastAsia="fr-FR"/>
        </w:rPr>
      </w:pPr>
    </w:p>
    <w:p w14:paraId="71A259A5" w14:textId="77777777" w:rsidP="00F6790E" w:rsidR="00F6790E" w:rsidRDefault="00F6790E" w:rsidRPr="00CE5696">
      <w:pPr>
        <w:spacing w:after="0" w:line="240" w:lineRule="auto"/>
        <w:jc w:val="both"/>
        <w:rPr>
          <w:rFonts w:cstheme="minorHAnsi" w:eastAsia="Times New Roman"/>
          <w:sz w:val="20"/>
          <w:szCs w:val="20"/>
          <w:lang w:eastAsia="fr-FR"/>
        </w:rPr>
      </w:pPr>
    </w:p>
    <w:p w14:paraId="7C55FA9C" w14:textId="77777777" w:rsidP="00F6790E" w:rsidR="00F6790E" w:rsidRDefault="00F6790E" w:rsidRPr="00CE5696">
      <w:pPr>
        <w:spacing w:after="0" w:line="240" w:lineRule="auto"/>
        <w:jc w:val="both"/>
        <w:rPr>
          <w:rFonts w:cstheme="minorHAnsi" w:eastAsia="Times New Roman"/>
          <w:sz w:val="20"/>
          <w:szCs w:val="20"/>
          <w:lang w:eastAsia="fr-FR"/>
        </w:rPr>
      </w:pPr>
    </w:p>
    <w:p w14:paraId="097C33A1" w14:textId="71630BA7" w:rsidP="00F6790E" w:rsidR="00F6790E" w:rsidRDefault="00F6790E" w:rsidRPr="00CE5696">
      <w:pPr>
        <w:spacing w:after="0" w:line="240" w:lineRule="auto"/>
        <w:jc w:val="both"/>
        <w:rPr>
          <w:rFonts w:cstheme="minorHAnsi" w:eastAsia="Times New Roman"/>
          <w:sz w:val="20"/>
          <w:szCs w:val="20"/>
          <w:lang w:eastAsia="fr-FR"/>
        </w:rPr>
      </w:pPr>
      <w:r w:rsidRPr="00CE5696">
        <w:rPr>
          <w:rFonts w:cstheme="minorHAnsi" w:eastAsia="Times New Roman"/>
          <w:sz w:val="20"/>
          <w:szCs w:val="20"/>
          <w:lang w:eastAsia="fr-FR"/>
        </w:rPr>
        <w:t>Les organisations syndicales représentatives des salariés dans les sociétés parties au présent accord,</w:t>
      </w:r>
    </w:p>
    <w:p w14:paraId="7CD54BD3" w14:textId="77777777" w:rsidP="00F6790E" w:rsidR="00F6790E" w:rsidRDefault="00F6790E" w:rsidRPr="00CE5696">
      <w:pPr>
        <w:spacing w:after="0" w:line="240" w:lineRule="auto"/>
        <w:jc w:val="both"/>
        <w:rPr>
          <w:rFonts w:cstheme="minorHAnsi" w:eastAsia="Times New Roman"/>
          <w:sz w:val="20"/>
          <w:szCs w:val="20"/>
          <w:lang w:eastAsia="fr-FR"/>
        </w:rPr>
      </w:pPr>
    </w:p>
    <w:p w14:paraId="1DCAE187" w14:textId="77777777" w:rsidP="00F6790E" w:rsidR="00F6790E" w:rsidRDefault="00F6790E" w:rsidRPr="00CE5696">
      <w:pPr>
        <w:spacing w:after="0" w:line="240" w:lineRule="auto"/>
        <w:jc w:val="both"/>
        <w:rPr>
          <w:rFonts w:cstheme="minorHAnsi" w:eastAsia="Times New Roman"/>
          <w:sz w:val="20"/>
          <w:szCs w:val="20"/>
          <w:lang w:eastAsia="fr-FR"/>
        </w:rPr>
      </w:pPr>
    </w:p>
    <w:p w14:paraId="0B3AC5E6" w14:textId="307FD882" w:rsidP="00F6790E" w:rsidR="00F6790E" w:rsidRDefault="00F6790E" w:rsidRPr="00CE5696">
      <w:pPr>
        <w:spacing w:after="0" w:line="240" w:lineRule="auto"/>
        <w:jc w:val="both"/>
        <w:rPr>
          <w:rFonts w:cstheme="minorHAnsi" w:eastAsia="Times New Roman"/>
          <w:sz w:val="20"/>
          <w:szCs w:val="20"/>
          <w:lang w:eastAsia="fr-FR"/>
        </w:rPr>
      </w:pPr>
      <w:r w:rsidRPr="00CE5696">
        <w:rPr>
          <w:rFonts w:cstheme="minorHAnsi" w:eastAsia="Times New Roman"/>
          <w:sz w:val="20"/>
          <w:szCs w:val="20"/>
          <w:lang w:eastAsia="fr-FR"/>
        </w:rPr>
        <w:t xml:space="preserve">La CGT, représentée par </w:t>
      </w:r>
      <w:r w:rsidR="00DA3FF3">
        <w:rPr>
          <w:rFonts w:cstheme="minorHAnsi" w:eastAsia="Times New Roman"/>
          <w:sz w:val="20"/>
          <w:szCs w:val="20"/>
          <w:lang w:eastAsia="fr-FR"/>
        </w:rPr>
        <w:tab/>
      </w:r>
      <w:r w:rsidR="00DA3FF3">
        <w:rPr>
          <w:rFonts w:cstheme="minorHAnsi" w:eastAsia="Times New Roman"/>
          <w:sz w:val="20"/>
          <w:szCs w:val="20"/>
          <w:lang w:eastAsia="fr-FR"/>
        </w:rPr>
        <w:tab/>
      </w:r>
      <w:r w:rsidRPr="00CE5696">
        <w:rPr>
          <w:rFonts w:cstheme="minorHAnsi" w:eastAsia="Times New Roman"/>
          <w:sz w:val="20"/>
          <w:szCs w:val="20"/>
          <w:lang w:eastAsia="fr-FR"/>
        </w:rPr>
        <w:t>et</w:t>
      </w:r>
      <w:r w:rsidR="00DA3FF3">
        <w:rPr>
          <w:rFonts w:cstheme="minorHAnsi" w:eastAsia="Times New Roman"/>
          <w:sz w:val="20"/>
          <w:szCs w:val="20"/>
          <w:lang w:eastAsia="fr-FR"/>
        </w:rPr>
        <w:tab/>
      </w:r>
      <w:r w:rsidR="00DA3FF3">
        <w:rPr>
          <w:rFonts w:cstheme="minorHAnsi" w:eastAsia="Times New Roman"/>
          <w:sz w:val="20"/>
          <w:szCs w:val="20"/>
          <w:lang w:eastAsia="fr-FR"/>
        </w:rPr>
        <w:tab/>
      </w:r>
      <w:r w:rsidRPr="00CE5696">
        <w:rPr>
          <w:rFonts w:cstheme="minorHAnsi" w:eastAsia="Times New Roman"/>
          <w:sz w:val="20"/>
          <w:szCs w:val="20"/>
          <w:lang w:eastAsia="fr-FR"/>
        </w:rPr>
        <w:t>, Délégués Syndicaux,</w:t>
      </w:r>
    </w:p>
    <w:p w14:paraId="68C6B177" w14:textId="77777777" w:rsidP="00F6790E" w:rsidR="00F6790E" w:rsidRDefault="00F6790E" w:rsidRPr="00CE5696">
      <w:pPr>
        <w:spacing w:after="0" w:line="240" w:lineRule="auto"/>
        <w:jc w:val="both"/>
        <w:rPr>
          <w:rFonts w:cstheme="minorHAnsi" w:eastAsia="Times New Roman"/>
          <w:sz w:val="20"/>
          <w:szCs w:val="20"/>
          <w:lang w:eastAsia="fr-FR"/>
        </w:rPr>
      </w:pPr>
    </w:p>
    <w:p w14:paraId="299302D1" w14:textId="77777777" w:rsidP="00F6790E" w:rsidR="00F6790E" w:rsidRDefault="00F6790E" w:rsidRPr="00CE5696">
      <w:pPr>
        <w:spacing w:after="0" w:line="240" w:lineRule="auto"/>
        <w:jc w:val="both"/>
        <w:rPr>
          <w:rFonts w:cstheme="minorHAnsi" w:eastAsia="Times New Roman"/>
          <w:sz w:val="20"/>
          <w:szCs w:val="20"/>
          <w:lang w:eastAsia="fr-FR"/>
        </w:rPr>
      </w:pPr>
    </w:p>
    <w:p w14:paraId="07DFC493" w14:textId="0C0CE389" w:rsidP="00F6790E" w:rsidR="00F6790E" w:rsidRDefault="00F6790E" w:rsidRPr="00CE5696">
      <w:pPr>
        <w:spacing w:after="0" w:line="240" w:lineRule="auto"/>
        <w:jc w:val="both"/>
        <w:rPr>
          <w:rFonts w:cstheme="minorHAnsi" w:eastAsia="Times New Roman"/>
          <w:sz w:val="20"/>
          <w:szCs w:val="20"/>
          <w:lang w:eastAsia="fr-FR"/>
        </w:rPr>
      </w:pPr>
      <w:r w:rsidRPr="00CE5696">
        <w:rPr>
          <w:rFonts w:cstheme="minorHAnsi" w:eastAsia="Times New Roman"/>
          <w:sz w:val="20"/>
          <w:szCs w:val="20"/>
          <w:lang w:eastAsia="fr-FR"/>
        </w:rPr>
        <w:t xml:space="preserve">La CFDT, représentée par </w:t>
      </w:r>
      <w:r w:rsidR="00DA3FF3">
        <w:rPr>
          <w:rFonts w:cstheme="minorHAnsi" w:eastAsia="Times New Roman"/>
          <w:sz w:val="20"/>
          <w:szCs w:val="20"/>
          <w:lang w:eastAsia="fr-FR"/>
        </w:rPr>
        <w:tab/>
      </w:r>
      <w:r w:rsidR="00DA3FF3">
        <w:rPr>
          <w:rFonts w:cstheme="minorHAnsi" w:eastAsia="Times New Roman"/>
          <w:sz w:val="20"/>
          <w:szCs w:val="20"/>
          <w:lang w:eastAsia="fr-FR"/>
        </w:rPr>
        <w:tab/>
      </w:r>
      <w:r w:rsidRPr="00CE5696">
        <w:rPr>
          <w:rFonts w:cstheme="minorHAnsi" w:eastAsia="Times New Roman"/>
          <w:sz w:val="20"/>
          <w:szCs w:val="20"/>
          <w:lang w:eastAsia="fr-FR"/>
        </w:rPr>
        <w:t xml:space="preserve">, </w:t>
      </w:r>
      <w:r w:rsidR="00DA3FF3">
        <w:rPr>
          <w:rFonts w:cstheme="minorHAnsi" w:eastAsia="Times New Roman"/>
          <w:sz w:val="20"/>
          <w:szCs w:val="20"/>
          <w:lang w:eastAsia="fr-FR"/>
        </w:rPr>
        <w:tab/>
      </w:r>
      <w:r w:rsidR="00DA3FF3">
        <w:rPr>
          <w:rFonts w:cstheme="minorHAnsi" w:eastAsia="Times New Roman"/>
          <w:sz w:val="20"/>
          <w:szCs w:val="20"/>
          <w:lang w:eastAsia="fr-FR"/>
        </w:rPr>
        <w:tab/>
      </w:r>
      <w:r w:rsidRPr="00CE5696">
        <w:rPr>
          <w:rFonts w:cstheme="minorHAnsi" w:eastAsia="Times New Roman"/>
          <w:sz w:val="20"/>
          <w:szCs w:val="20"/>
          <w:lang w:eastAsia="fr-FR"/>
        </w:rPr>
        <w:t>et</w:t>
      </w:r>
      <w:r w:rsidR="00DA3FF3">
        <w:rPr>
          <w:rFonts w:cstheme="minorHAnsi" w:eastAsia="Times New Roman"/>
          <w:sz w:val="20"/>
          <w:szCs w:val="20"/>
          <w:lang w:eastAsia="fr-FR"/>
        </w:rPr>
        <w:tab/>
      </w:r>
      <w:r w:rsidR="00DA3FF3">
        <w:rPr>
          <w:rFonts w:cstheme="minorHAnsi" w:eastAsia="Times New Roman"/>
          <w:sz w:val="20"/>
          <w:szCs w:val="20"/>
          <w:lang w:eastAsia="fr-FR"/>
        </w:rPr>
        <w:tab/>
      </w:r>
      <w:r w:rsidRPr="00CE5696">
        <w:rPr>
          <w:rFonts w:cstheme="minorHAnsi" w:eastAsia="Times New Roman"/>
          <w:sz w:val="20"/>
          <w:szCs w:val="20"/>
          <w:lang w:eastAsia="fr-FR"/>
        </w:rPr>
        <w:t>, Délégués Syndicaux,</w:t>
      </w:r>
    </w:p>
    <w:p w14:paraId="2E84FB2B" w14:textId="77777777" w:rsidP="00F6790E" w:rsidR="00F6790E" w:rsidRDefault="00F6790E" w:rsidRPr="00CE5696">
      <w:pPr>
        <w:spacing w:after="0" w:line="240" w:lineRule="auto"/>
        <w:jc w:val="both"/>
        <w:rPr>
          <w:rFonts w:cstheme="minorHAnsi" w:eastAsia="Times New Roman"/>
          <w:sz w:val="20"/>
          <w:szCs w:val="20"/>
          <w:lang w:eastAsia="fr-FR"/>
        </w:rPr>
      </w:pPr>
    </w:p>
    <w:p w14:paraId="3EA46A33" w14:textId="77777777" w:rsidP="00F6790E" w:rsidR="00F6790E" w:rsidRDefault="00F6790E" w:rsidRPr="00CE5696">
      <w:pPr>
        <w:spacing w:after="0" w:line="240" w:lineRule="auto"/>
        <w:jc w:val="both"/>
        <w:rPr>
          <w:rFonts w:cstheme="minorHAnsi" w:eastAsia="Times New Roman"/>
          <w:sz w:val="20"/>
          <w:szCs w:val="20"/>
          <w:lang w:eastAsia="fr-FR"/>
        </w:rPr>
      </w:pPr>
    </w:p>
    <w:p w14:paraId="448B0E9A" w14:textId="662AAB12" w:rsidP="00F6790E" w:rsidR="00F6790E" w:rsidRDefault="00F6790E" w:rsidRPr="00CE5696">
      <w:pPr>
        <w:spacing w:after="0" w:line="240" w:lineRule="auto"/>
        <w:jc w:val="both"/>
        <w:rPr>
          <w:rFonts w:cstheme="minorHAnsi" w:eastAsia="Times New Roman"/>
          <w:sz w:val="20"/>
          <w:szCs w:val="20"/>
          <w:lang w:eastAsia="fr-FR"/>
        </w:rPr>
      </w:pPr>
      <w:r w:rsidRPr="00CE5696">
        <w:rPr>
          <w:rFonts w:cstheme="minorHAnsi" w:eastAsia="Times New Roman"/>
          <w:sz w:val="20"/>
          <w:szCs w:val="20"/>
          <w:lang w:eastAsia="fr-FR"/>
        </w:rPr>
        <w:t>La CFE-CGC, représentée par</w:t>
      </w:r>
      <w:r w:rsidR="00DA3FF3">
        <w:rPr>
          <w:rFonts w:cstheme="minorHAnsi" w:eastAsia="Times New Roman"/>
          <w:sz w:val="20"/>
          <w:szCs w:val="20"/>
          <w:lang w:eastAsia="fr-FR"/>
        </w:rPr>
        <w:tab/>
      </w:r>
      <w:r w:rsidR="00DA3FF3">
        <w:rPr>
          <w:rFonts w:cstheme="minorHAnsi" w:eastAsia="Times New Roman"/>
          <w:sz w:val="20"/>
          <w:szCs w:val="20"/>
          <w:lang w:eastAsia="fr-FR"/>
        </w:rPr>
        <w:tab/>
      </w:r>
      <w:r w:rsidRPr="00CE5696">
        <w:rPr>
          <w:rFonts w:cstheme="minorHAnsi" w:eastAsia="Times New Roman"/>
          <w:sz w:val="20"/>
          <w:szCs w:val="20"/>
          <w:lang w:eastAsia="fr-FR"/>
        </w:rPr>
        <w:t xml:space="preserve">, </w:t>
      </w:r>
      <w:r w:rsidR="00DA3FF3">
        <w:rPr>
          <w:rFonts w:cstheme="minorHAnsi" w:eastAsia="Times New Roman"/>
          <w:sz w:val="20"/>
          <w:szCs w:val="20"/>
          <w:lang w:eastAsia="fr-FR"/>
        </w:rPr>
        <w:tab/>
      </w:r>
      <w:r w:rsidR="00DA3FF3">
        <w:rPr>
          <w:rFonts w:cstheme="minorHAnsi" w:eastAsia="Times New Roman"/>
          <w:sz w:val="20"/>
          <w:szCs w:val="20"/>
          <w:lang w:eastAsia="fr-FR"/>
        </w:rPr>
        <w:tab/>
      </w:r>
      <w:r w:rsidRPr="00CE5696">
        <w:rPr>
          <w:rFonts w:cstheme="minorHAnsi" w:eastAsia="Times New Roman"/>
          <w:sz w:val="20"/>
          <w:szCs w:val="20"/>
          <w:lang w:eastAsia="fr-FR"/>
        </w:rPr>
        <w:t>et</w:t>
      </w:r>
      <w:r w:rsidR="00DA3FF3">
        <w:rPr>
          <w:rFonts w:cstheme="minorHAnsi" w:eastAsia="Times New Roman"/>
          <w:sz w:val="20"/>
          <w:szCs w:val="20"/>
          <w:lang w:eastAsia="fr-FR"/>
        </w:rPr>
        <w:tab/>
      </w:r>
      <w:r w:rsidR="00DA3FF3">
        <w:rPr>
          <w:rFonts w:cstheme="minorHAnsi" w:eastAsia="Times New Roman"/>
          <w:sz w:val="20"/>
          <w:szCs w:val="20"/>
          <w:lang w:eastAsia="fr-FR"/>
        </w:rPr>
        <w:tab/>
      </w:r>
      <w:r w:rsidRPr="00CE5696">
        <w:rPr>
          <w:rFonts w:cstheme="minorHAnsi" w:eastAsia="Times New Roman"/>
          <w:sz w:val="20"/>
          <w:szCs w:val="20"/>
          <w:lang w:eastAsia="fr-FR"/>
        </w:rPr>
        <w:t>, Délégués Syndicaux.</w:t>
      </w:r>
    </w:p>
    <w:p w14:paraId="25BC0F40" w14:textId="0CDC968A" w:rsidP="00F6790E" w:rsidR="00F6790E" w:rsidRDefault="00F6790E" w:rsidRPr="00CE5696">
      <w:pPr>
        <w:spacing w:after="0" w:line="240" w:lineRule="auto"/>
        <w:jc w:val="both"/>
        <w:rPr>
          <w:rFonts w:cstheme="minorHAnsi" w:eastAsia="Times New Roman"/>
          <w:sz w:val="20"/>
          <w:szCs w:val="20"/>
          <w:lang w:eastAsia="fr-FR"/>
        </w:rPr>
      </w:pPr>
    </w:p>
    <w:p w14:paraId="3AA1D3E8" w14:textId="77777777" w:rsidP="00F6790E" w:rsidR="00F6790E" w:rsidRDefault="00F6790E" w:rsidRPr="00CE5696">
      <w:pPr>
        <w:spacing w:after="0" w:line="240" w:lineRule="auto"/>
        <w:jc w:val="both"/>
        <w:rPr>
          <w:rFonts w:cstheme="minorHAnsi" w:eastAsia="Times New Roman"/>
          <w:sz w:val="20"/>
          <w:szCs w:val="20"/>
          <w:lang w:eastAsia="fr-FR"/>
        </w:rPr>
      </w:pPr>
    </w:p>
    <w:p w14:paraId="6D4B33F6" w14:textId="77777777" w:rsidP="00F6790E" w:rsidR="00F6790E" w:rsidRDefault="00F6790E" w:rsidRPr="00CE5696">
      <w:pPr>
        <w:spacing w:after="0" w:line="240" w:lineRule="auto"/>
        <w:jc w:val="both"/>
        <w:rPr>
          <w:rFonts w:cstheme="minorHAnsi" w:eastAsia="Times New Roman"/>
          <w:sz w:val="20"/>
          <w:szCs w:val="20"/>
          <w:lang w:eastAsia="fr-FR"/>
        </w:rPr>
      </w:pPr>
    </w:p>
    <w:p w14:paraId="7915458C" w14:textId="77777777" w:rsidP="00F6790E" w:rsidR="00F6790E" w:rsidRDefault="00F6790E" w:rsidRPr="00CE5696">
      <w:pPr>
        <w:spacing w:after="0" w:line="240" w:lineRule="auto"/>
        <w:jc w:val="both"/>
        <w:rPr>
          <w:rFonts w:cstheme="minorHAnsi" w:eastAsia="Times New Roman"/>
          <w:sz w:val="20"/>
          <w:szCs w:val="20"/>
          <w:lang w:eastAsia="fr-FR"/>
        </w:rPr>
      </w:pPr>
    </w:p>
    <w:p w14:paraId="4019FC54" w14:textId="77777777" w:rsidP="00F6790E" w:rsidR="00F6790E" w:rsidRDefault="00F6790E" w:rsidRPr="00CE5696">
      <w:pPr>
        <w:spacing w:after="0" w:line="240" w:lineRule="auto"/>
        <w:jc w:val="right"/>
        <w:rPr>
          <w:rFonts w:cstheme="minorHAnsi" w:eastAsia="Times New Roman"/>
          <w:b/>
          <w:sz w:val="20"/>
          <w:szCs w:val="20"/>
          <w:lang w:eastAsia="fr-FR"/>
        </w:rPr>
      </w:pPr>
    </w:p>
    <w:p w14:paraId="3FF1EEB8" w14:textId="77777777" w:rsidP="00F6790E" w:rsidR="00F6790E" w:rsidRDefault="00F6790E" w:rsidRPr="00CE5696">
      <w:pPr>
        <w:spacing w:after="0" w:line="240" w:lineRule="auto"/>
        <w:jc w:val="right"/>
        <w:rPr>
          <w:rFonts w:cstheme="minorHAnsi" w:eastAsia="Times New Roman"/>
          <w:sz w:val="20"/>
          <w:szCs w:val="20"/>
          <w:lang w:eastAsia="fr-FR"/>
        </w:rPr>
      </w:pPr>
      <w:proofErr w:type="gramStart"/>
      <w:r w:rsidRPr="00CE5696">
        <w:rPr>
          <w:rFonts w:cstheme="minorHAnsi" w:eastAsia="Times New Roman"/>
          <w:b/>
          <w:sz w:val="20"/>
          <w:szCs w:val="20"/>
          <w:lang w:eastAsia="fr-FR"/>
        </w:rPr>
        <w:t>d’autre</w:t>
      </w:r>
      <w:proofErr w:type="gramEnd"/>
      <w:r w:rsidRPr="00CE5696">
        <w:rPr>
          <w:rFonts w:cstheme="minorHAnsi" w:eastAsia="Times New Roman"/>
          <w:b/>
          <w:sz w:val="20"/>
          <w:szCs w:val="20"/>
          <w:lang w:eastAsia="fr-FR"/>
        </w:rPr>
        <w:t xml:space="preserve"> part</w:t>
      </w:r>
      <w:r w:rsidRPr="00CE5696">
        <w:rPr>
          <w:rFonts w:cstheme="minorHAnsi" w:eastAsia="Times New Roman"/>
          <w:sz w:val="20"/>
          <w:szCs w:val="20"/>
          <w:lang w:eastAsia="fr-FR"/>
        </w:rPr>
        <w:t>,</w:t>
      </w:r>
    </w:p>
    <w:p w14:paraId="18ED7AEC" w14:textId="7E86A09F" w:rsidP="00CE5696" w:rsidR="00F266D0" w:rsidRDefault="00F6790E" w:rsidRPr="00CE5696">
      <w:pPr>
        <w:spacing w:after="0" w:line="240" w:lineRule="auto"/>
        <w:jc w:val="both"/>
        <w:rPr>
          <w:rFonts w:cstheme="minorHAnsi"/>
          <w:sz w:val="20"/>
          <w:szCs w:val="20"/>
        </w:rPr>
      </w:pPr>
      <w:r w:rsidRPr="00CE5696">
        <w:rPr>
          <w:rFonts w:cstheme="minorHAnsi" w:eastAsia="Times New Roman"/>
          <w:b/>
          <w:sz w:val="20"/>
          <w:szCs w:val="20"/>
          <w:lang w:eastAsia="fr-FR"/>
        </w:rPr>
        <w:br/>
      </w:r>
      <w:r w:rsidRPr="00CE5696">
        <w:rPr>
          <w:rFonts w:cstheme="minorHAnsi" w:eastAsia="Times New Roman"/>
          <w:b/>
          <w:sz w:val="20"/>
          <w:szCs w:val="20"/>
          <w:lang w:eastAsia="fr-FR"/>
        </w:rPr>
        <w:br/>
      </w:r>
      <w:r w:rsidRPr="00CE5696">
        <w:rPr>
          <w:rFonts w:cstheme="minorHAnsi" w:eastAsia="Times New Roman"/>
          <w:b/>
          <w:sz w:val="20"/>
          <w:szCs w:val="20"/>
          <w:lang w:eastAsia="fr-FR"/>
        </w:rPr>
        <w:br/>
      </w:r>
      <w:r w:rsidRPr="00CE5696">
        <w:rPr>
          <w:rFonts w:cstheme="minorHAnsi" w:eastAsia="Times New Roman"/>
          <w:b/>
          <w:sz w:val="20"/>
          <w:szCs w:val="20"/>
          <w:lang w:eastAsia="fr-FR"/>
        </w:rPr>
        <w:br/>
      </w:r>
      <w:r w:rsidRPr="00CE5696">
        <w:rPr>
          <w:rFonts w:cstheme="minorHAnsi" w:eastAsia="Times New Roman"/>
          <w:b/>
          <w:sz w:val="20"/>
          <w:szCs w:val="20"/>
          <w:lang w:eastAsia="fr-FR"/>
        </w:rPr>
        <w:br/>
      </w:r>
    </w:p>
    <w:p w14:paraId="69916861" w14:textId="77777777" w:rsidR="00F266D0" w:rsidRDefault="00F266D0" w:rsidRPr="00CE5696">
      <w:pPr>
        <w:jc w:val="both"/>
        <w:rPr>
          <w:rFonts w:cstheme="minorHAnsi"/>
          <w:b/>
          <w:sz w:val="20"/>
          <w:szCs w:val="20"/>
        </w:rPr>
      </w:pPr>
    </w:p>
    <w:p w14:paraId="79BE523A" w14:textId="77777777" w:rsidP="00ED149C" w:rsidR="00283A52" w:rsidRDefault="00283A52" w:rsidRPr="00CE5696">
      <w:pPr>
        <w:jc w:val="both"/>
        <w:rPr>
          <w:rFonts w:cstheme="minorHAnsi" w:eastAsia="Times New Roman"/>
          <w:b/>
          <w:sz w:val="20"/>
          <w:szCs w:val="20"/>
          <w:lang w:eastAsia="fr-FR"/>
        </w:rPr>
      </w:pPr>
      <w:r w:rsidRPr="00CE5696">
        <w:rPr>
          <w:rFonts w:cstheme="minorHAnsi" w:eastAsia="Times New Roman"/>
          <w:b/>
          <w:sz w:val="20"/>
          <w:szCs w:val="20"/>
          <w:lang w:eastAsia="fr-FR"/>
        </w:rPr>
        <w:br w:type="page"/>
      </w:r>
    </w:p>
    <w:p w14:paraId="08649DB7" w14:textId="77777777" w:rsidP="00ED149C" w:rsidR="001051F5" w:rsidRDefault="00516836" w:rsidRPr="00CE5696">
      <w:pPr>
        <w:jc w:val="both"/>
        <w:rPr>
          <w:rFonts w:cstheme="minorHAnsi" w:eastAsia="Times New Roman"/>
          <w:b/>
          <w:sz w:val="20"/>
          <w:szCs w:val="20"/>
          <w:u w:val="single"/>
          <w:lang w:eastAsia="fr-FR"/>
        </w:rPr>
      </w:pPr>
      <w:r w:rsidRPr="00CE5696">
        <w:rPr>
          <w:rFonts w:cstheme="minorHAnsi" w:eastAsia="Times New Roman"/>
          <w:b/>
          <w:sz w:val="20"/>
          <w:szCs w:val="20"/>
          <w:u w:val="single"/>
          <w:lang w:eastAsia="fr-FR"/>
        </w:rPr>
        <w:lastRenderedPageBreak/>
        <w:t>P</w:t>
      </w:r>
      <w:r w:rsidR="008236C4" w:rsidRPr="00CE5696">
        <w:rPr>
          <w:rFonts w:cstheme="minorHAnsi" w:eastAsia="Times New Roman"/>
          <w:b/>
          <w:sz w:val="20"/>
          <w:szCs w:val="20"/>
          <w:u w:val="single"/>
          <w:lang w:eastAsia="fr-FR"/>
        </w:rPr>
        <w:t>REAMBULE</w:t>
      </w:r>
    </w:p>
    <w:p w14:paraId="6D1969C3" w14:textId="77777777" w:rsidR="00D44A8A" w:rsidRDefault="00D44A8A" w:rsidRPr="00CE5696">
      <w:pPr>
        <w:spacing w:after="0" w:line="240" w:lineRule="auto"/>
        <w:jc w:val="both"/>
        <w:rPr>
          <w:rFonts w:cstheme="minorHAnsi" w:eastAsia="Times New Roman"/>
          <w:sz w:val="20"/>
          <w:szCs w:val="20"/>
          <w:highlight w:val="yellow"/>
          <w:lang w:eastAsia="fr-FR"/>
        </w:rPr>
      </w:pPr>
    </w:p>
    <w:p w14:paraId="02FB5774" w14:textId="7CF00035" w:rsidR="00916D31" w:rsidRDefault="008477D6" w:rsidRPr="00CE5696">
      <w:pPr>
        <w:spacing w:after="0" w:line="240" w:lineRule="auto"/>
        <w:jc w:val="both"/>
        <w:rPr>
          <w:rFonts w:cstheme="minorHAnsi" w:eastAsia="Times New Roman"/>
          <w:sz w:val="20"/>
          <w:szCs w:val="20"/>
          <w:lang w:eastAsia="fr-FR"/>
        </w:rPr>
      </w:pPr>
      <w:r w:rsidRPr="00CE5696">
        <w:rPr>
          <w:rFonts w:cstheme="minorHAnsi" w:eastAsia="Times New Roman"/>
          <w:sz w:val="20"/>
          <w:szCs w:val="20"/>
          <w:lang w:eastAsia="fr-FR"/>
        </w:rPr>
        <w:t>L</w:t>
      </w:r>
      <w:r w:rsidR="00916D31" w:rsidRPr="00CE5696">
        <w:rPr>
          <w:rFonts w:cstheme="minorHAnsi" w:eastAsia="Times New Roman"/>
          <w:sz w:val="20"/>
          <w:szCs w:val="20"/>
          <w:lang w:eastAsia="fr-FR"/>
        </w:rPr>
        <w:t>a Direction et les Organisations Syndicales se sont rencontrées afin de définir des mesures sociales adaptées à la stratégie</w:t>
      </w:r>
      <w:r w:rsidR="004A0C35" w:rsidRPr="00CE5696">
        <w:rPr>
          <w:rFonts w:cstheme="minorHAnsi" w:eastAsia="Times New Roman"/>
          <w:sz w:val="20"/>
          <w:szCs w:val="20"/>
          <w:lang w:eastAsia="fr-FR"/>
        </w:rPr>
        <w:t xml:space="preserve"> de développement </w:t>
      </w:r>
      <w:r w:rsidR="00DF0D95" w:rsidRPr="00CE5696">
        <w:rPr>
          <w:rFonts w:cstheme="minorHAnsi" w:eastAsia="Times New Roman"/>
          <w:sz w:val="20"/>
          <w:szCs w:val="20"/>
          <w:lang w:eastAsia="fr-FR"/>
        </w:rPr>
        <w:t xml:space="preserve">économique et social </w:t>
      </w:r>
      <w:r w:rsidRPr="00CE5696">
        <w:rPr>
          <w:rFonts w:cstheme="minorHAnsi" w:eastAsia="Times New Roman"/>
          <w:sz w:val="20"/>
          <w:szCs w:val="20"/>
          <w:lang w:eastAsia="fr-FR"/>
        </w:rPr>
        <w:t>de</w:t>
      </w:r>
      <w:r w:rsidR="00F266D0" w:rsidRPr="00CE5696">
        <w:rPr>
          <w:rFonts w:cstheme="minorHAnsi" w:eastAsia="Times New Roman"/>
          <w:sz w:val="20"/>
          <w:szCs w:val="20"/>
          <w:lang w:eastAsia="fr-FR"/>
        </w:rPr>
        <w:t xml:space="preserve">s Sociétés </w:t>
      </w:r>
      <w:proofErr w:type="spellStart"/>
      <w:r w:rsidR="00F266D0" w:rsidRPr="00383AE7">
        <w:rPr>
          <w:rFonts w:cstheme="minorHAnsi" w:eastAsia="Times New Roman"/>
          <w:sz w:val="20"/>
          <w:szCs w:val="20"/>
          <w:lang w:eastAsia="fr-FR"/>
        </w:rPr>
        <w:t>Argedis</w:t>
      </w:r>
      <w:proofErr w:type="spellEnd"/>
      <w:r w:rsidR="00F959AB" w:rsidRPr="00383AE7">
        <w:rPr>
          <w:rFonts w:cstheme="minorHAnsi" w:eastAsia="Times New Roman"/>
          <w:sz w:val="20"/>
          <w:szCs w:val="20"/>
          <w:lang w:eastAsia="fr-FR"/>
        </w:rPr>
        <w:t xml:space="preserve"> et</w:t>
      </w:r>
      <w:r w:rsidR="00F266D0" w:rsidRPr="00383AE7">
        <w:rPr>
          <w:rFonts w:cstheme="minorHAnsi" w:eastAsia="Times New Roman"/>
          <w:sz w:val="20"/>
          <w:szCs w:val="20"/>
          <w:lang w:eastAsia="fr-FR"/>
        </w:rPr>
        <w:t xml:space="preserve"> </w:t>
      </w:r>
      <w:proofErr w:type="spellStart"/>
      <w:r w:rsidR="00F266D0" w:rsidRPr="00383AE7">
        <w:rPr>
          <w:rFonts w:cstheme="minorHAnsi" w:eastAsia="Times New Roman"/>
          <w:sz w:val="20"/>
          <w:szCs w:val="20"/>
          <w:lang w:eastAsia="fr-FR"/>
        </w:rPr>
        <w:t>Logedif</w:t>
      </w:r>
      <w:proofErr w:type="spellEnd"/>
      <w:r w:rsidR="00192849" w:rsidRPr="00383AE7">
        <w:rPr>
          <w:rFonts w:cstheme="minorHAnsi" w:eastAsia="Times New Roman"/>
          <w:sz w:val="20"/>
          <w:szCs w:val="20"/>
          <w:lang w:eastAsia="fr-FR"/>
        </w:rPr>
        <w:t>,</w:t>
      </w:r>
      <w:r w:rsidRPr="00383AE7">
        <w:rPr>
          <w:rFonts w:cstheme="minorHAnsi" w:eastAsia="Times New Roman"/>
          <w:sz w:val="20"/>
          <w:szCs w:val="20"/>
          <w:lang w:eastAsia="fr-FR"/>
        </w:rPr>
        <w:t xml:space="preserve"> dans le b</w:t>
      </w:r>
      <w:r w:rsidRPr="00CE5696">
        <w:rPr>
          <w:rFonts w:cstheme="minorHAnsi" w:eastAsia="Times New Roman"/>
          <w:sz w:val="20"/>
          <w:szCs w:val="20"/>
          <w:lang w:eastAsia="fr-FR"/>
        </w:rPr>
        <w:t>ut de récompenser les performances des salariés au cours de l’année 20</w:t>
      </w:r>
      <w:r w:rsidR="00B95C95" w:rsidRPr="00CE5696">
        <w:rPr>
          <w:rFonts w:cstheme="minorHAnsi" w:eastAsia="Times New Roman"/>
          <w:sz w:val="20"/>
          <w:szCs w:val="20"/>
          <w:lang w:eastAsia="fr-FR"/>
        </w:rPr>
        <w:t>2</w:t>
      </w:r>
      <w:r w:rsidR="00DE4811">
        <w:rPr>
          <w:rFonts w:cstheme="minorHAnsi" w:eastAsia="Times New Roman"/>
          <w:sz w:val="20"/>
          <w:szCs w:val="20"/>
          <w:lang w:eastAsia="fr-FR"/>
        </w:rPr>
        <w:t>2</w:t>
      </w:r>
      <w:r w:rsidR="00B22C01" w:rsidRPr="00CE5696">
        <w:rPr>
          <w:rFonts w:cstheme="minorHAnsi" w:eastAsia="Times New Roman"/>
          <w:sz w:val="20"/>
          <w:szCs w:val="20"/>
          <w:lang w:eastAsia="fr-FR"/>
        </w:rPr>
        <w:t>,</w:t>
      </w:r>
      <w:r w:rsidRPr="00CE5696">
        <w:rPr>
          <w:rFonts w:cstheme="minorHAnsi" w:eastAsia="Times New Roman"/>
          <w:sz w:val="20"/>
          <w:szCs w:val="20"/>
          <w:lang w:eastAsia="fr-FR"/>
        </w:rPr>
        <w:t xml:space="preserve"> tout en </w:t>
      </w:r>
      <w:r w:rsidR="002B7E81" w:rsidRPr="00CE5696">
        <w:rPr>
          <w:rFonts w:cstheme="minorHAnsi" w:eastAsia="Times New Roman"/>
          <w:sz w:val="20"/>
          <w:szCs w:val="20"/>
          <w:lang w:eastAsia="fr-FR"/>
        </w:rPr>
        <w:t>préserva</w:t>
      </w:r>
      <w:r w:rsidRPr="00CE5696">
        <w:rPr>
          <w:rFonts w:cstheme="minorHAnsi" w:eastAsia="Times New Roman"/>
          <w:sz w:val="20"/>
          <w:szCs w:val="20"/>
          <w:lang w:eastAsia="fr-FR"/>
        </w:rPr>
        <w:t>nt la compétitivité et les objectifs de croissance de</w:t>
      </w:r>
      <w:r w:rsidR="00F266D0" w:rsidRPr="00CE5696">
        <w:rPr>
          <w:rFonts w:cstheme="minorHAnsi" w:eastAsia="Times New Roman"/>
          <w:sz w:val="20"/>
          <w:szCs w:val="20"/>
          <w:lang w:eastAsia="fr-FR"/>
        </w:rPr>
        <w:t>s sociétés</w:t>
      </w:r>
      <w:r w:rsidR="00916D31" w:rsidRPr="00CE5696">
        <w:rPr>
          <w:rFonts w:cstheme="minorHAnsi" w:eastAsia="Times New Roman"/>
          <w:sz w:val="20"/>
          <w:szCs w:val="20"/>
          <w:lang w:eastAsia="fr-FR"/>
        </w:rPr>
        <w:t>.</w:t>
      </w:r>
    </w:p>
    <w:p w14:paraId="7F56A91F" w14:textId="77777777" w:rsidR="00916D31" w:rsidRDefault="00916D31" w:rsidRPr="00CE5696">
      <w:pPr>
        <w:spacing w:after="0" w:line="240" w:lineRule="auto"/>
        <w:jc w:val="both"/>
        <w:rPr>
          <w:rFonts w:cstheme="minorHAnsi" w:eastAsia="Times New Roman"/>
          <w:sz w:val="20"/>
          <w:szCs w:val="20"/>
          <w:lang w:eastAsia="fr-FR"/>
        </w:rPr>
      </w:pPr>
    </w:p>
    <w:p w14:paraId="3AA2FC02" w14:textId="77777777" w:rsidR="008236C4" w:rsidRDefault="007238E0" w:rsidRPr="00CE5696">
      <w:pPr>
        <w:spacing w:after="0" w:line="240" w:lineRule="auto"/>
        <w:jc w:val="both"/>
        <w:rPr>
          <w:rFonts w:cstheme="minorHAnsi" w:eastAsia="Times New Roman"/>
          <w:sz w:val="20"/>
          <w:szCs w:val="20"/>
          <w:lang w:eastAsia="fr-FR"/>
        </w:rPr>
      </w:pPr>
      <w:r w:rsidRPr="00CE5696">
        <w:rPr>
          <w:rFonts w:cstheme="minorHAnsi" w:eastAsia="Times New Roman"/>
          <w:sz w:val="20"/>
          <w:szCs w:val="20"/>
          <w:lang w:eastAsia="fr-FR"/>
        </w:rPr>
        <w:t>A l’issue d’une négociation mise en œuvre c</w:t>
      </w:r>
      <w:r w:rsidR="004E5E06" w:rsidRPr="00CE5696">
        <w:rPr>
          <w:rFonts w:cstheme="minorHAnsi" w:eastAsia="Times New Roman"/>
          <w:sz w:val="20"/>
          <w:szCs w:val="20"/>
          <w:lang w:eastAsia="fr-FR"/>
        </w:rPr>
        <w:t>onformément aux dispositions</w:t>
      </w:r>
      <w:r w:rsidR="00916D31" w:rsidRPr="00CE5696">
        <w:rPr>
          <w:rFonts w:cstheme="minorHAnsi" w:eastAsia="Times New Roman"/>
          <w:sz w:val="20"/>
          <w:szCs w:val="20"/>
          <w:lang w:eastAsia="fr-FR"/>
        </w:rPr>
        <w:t xml:space="preserve"> des articles L</w:t>
      </w:r>
      <w:r w:rsidR="00FD5F4E" w:rsidRPr="00CE5696">
        <w:rPr>
          <w:rFonts w:cstheme="minorHAnsi" w:eastAsia="Times New Roman"/>
          <w:sz w:val="20"/>
          <w:szCs w:val="20"/>
          <w:lang w:eastAsia="fr-FR"/>
        </w:rPr>
        <w:t>.</w:t>
      </w:r>
      <w:r w:rsidR="00916D31" w:rsidRPr="00CE5696">
        <w:rPr>
          <w:rFonts w:cstheme="minorHAnsi" w:eastAsia="Times New Roman"/>
          <w:sz w:val="20"/>
          <w:szCs w:val="20"/>
          <w:lang w:eastAsia="fr-FR"/>
        </w:rPr>
        <w:t xml:space="preserve">2242-1 et suivants du </w:t>
      </w:r>
      <w:r w:rsidR="008B5263" w:rsidRPr="00CE5696">
        <w:rPr>
          <w:rFonts w:cstheme="minorHAnsi" w:eastAsia="Times New Roman"/>
          <w:sz w:val="20"/>
          <w:szCs w:val="20"/>
          <w:lang w:eastAsia="fr-FR"/>
        </w:rPr>
        <w:t>C</w:t>
      </w:r>
      <w:r w:rsidR="00916D31" w:rsidRPr="00CE5696">
        <w:rPr>
          <w:rFonts w:cstheme="minorHAnsi" w:eastAsia="Times New Roman"/>
          <w:sz w:val="20"/>
          <w:szCs w:val="20"/>
          <w:lang w:eastAsia="fr-FR"/>
        </w:rPr>
        <w:t>ode du travail</w:t>
      </w:r>
      <w:r w:rsidRPr="00CE5696">
        <w:rPr>
          <w:rFonts w:cstheme="minorHAnsi" w:eastAsia="Times New Roman"/>
          <w:sz w:val="20"/>
          <w:szCs w:val="20"/>
          <w:lang w:eastAsia="fr-FR"/>
        </w:rPr>
        <w:t xml:space="preserve">, </w:t>
      </w:r>
      <w:r w:rsidR="004C50D2" w:rsidRPr="00CE5696">
        <w:rPr>
          <w:rFonts w:cstheme="minorHAnsi" w:eastAsia="Times New Roman"/>
          <w:sz w:val="20"/>
          <w:szCs w:val="20"/>
          <w:lang w:eastAsia="fr-FR"/>
        </w:rPr>
        <w:t xml:space="preserve">les parties au présent accord </w:t>
      </w:r>
      <w:r w:rsidRPr="00CE5696">
        <w:rPr>
          <w:rFonts w:cstheme="minorHAnsi" w:eastAsia="Times New Roman"/>
          <w:sz w:val="20"/>
          <w:szCs w:val="20"/>
          <w:lang w:eastAsia="fr-FR"/>
        </w:rPr>
        <w:t xml:space="preserve">ont convenu de la mise en place </w:t>
      </w:r>
      <w:r w:rsidR="00962A78" w:rsidRPr="00CE5696">
        <w:rPr>
          <w:rFonts w:cstheme="minorHAnsi" w:eastAsia="Times New Roman"/>
          <w:sz w:val="20"/>
          <w:szCs w:val="20"/>
          <w:lang w:eastAsia="fr-FR"/>
        </w:rPr>
        <w:t xml:space="preserve">d’un </w:t>
      </w:r>
      <w:r w:rsidR="001625DD" w:rsidRPr="00CE5696">
        <w:rPr>
          <w:rFonts w:cstheme="minorHAnsi" w:eastAsia="Times New Roman"/>
          <w:sz w:val="20"/>
          <w:szCs w:val="20"/>
          <w:lang w:eastAsia="fr-FR"/>
        </w:rPr>
        <w:t>accord relatif</w:t>
      </w:r>
      <w:r w:rsidRPr="00CE5696">
        <w:rPr>
          <w:rFonts w:cstheme="minorHAnsi" w:eastAsia="Times New Roman"/>
          <w:sz w:val="20"/>
          <w:szCs w:val="20"/>
          <w:lang w:eastAsia="fr-FR"/>
        </w:rPr>
        <w:t xml:space="preserve"> à la rémunération, </w:t>
      </w:r>
      <w:r w:rsidR="002B7E81" w:rsidRPr="00CE5696">
        <w:rPr>
          <w:rFonts w:cstheme="minorHAnsi" w:eastAsia="Times New Roman"/>
          <w:sz w:val="20"/>
          <w:szCs w:val="20"/>
          <w:lang w:eastAsia="fr-FR"/>
        </w:rPr>
        <w:t>a</w:t>
      </w:r>
      <w:r w:rsidRPr="00CE5696">
        <w:rPr>
          <w:rFonts w:cstheme="minorHAnsi" w:eastAsia="Times New Roman"/>
          <w:sz w:val="20"/>
          <w:szCs w:val="20"/>
          <w:lang w:eastAsia="fr-FR"/>
        </w:rPr>
        <w:t>u partage de la valeur ajoutée</w:t>
      </w:r>
      <w:r w:rsidR="002B7E81" w:rsidRPr="00CE5696">
        <w:rPr>
          <w:rFonts w:cstheme="minorHAnsi" w:eastAsia="Times New Roman"/>
          <w:sz w:val="20"/>
          <w:szCs w:val="20"/>
          <w:lang w:eastAsia="fr-FR"/>
        </w:rPr>
        <w:t>, au développement des ressources humaines et à la gestion de carrières</w:t>
      </w:r>
      <w:r w:rsidRPr="00CE5696">
        <w:rPr>
          <w:rFonts w:cstheme="minorHAnsi" w:eastAsia="Times New Roman"/>
          <w:sz w:val="20"/>
          <w:szCs w:val="20"/>
          <w:lang w:eastAsia="fr-FR"/>
        </w:rPr>
        <w:t>.</w:t>
      </w:r>
    </w:p>
    <w:p w14:paraId="19AA98F1" w14:textId="77777777" w:rsidR="00516836" w:rsidRDefault="00516836" w:rsidRPr="00CE5696">
      <w:pPr>
        <w:spacing w:after="0" w:line="240" w:lineRule="auto"/>
        <w:ind w:firstLine="705"/>
        <w:jc w:val="both"/>
        <w:rPr>
          <w:rFonts w:cstheme="minorHAnsi" w:eastAsia="Times New Roman"/>
          <w:sz w:val="20"/>
          <w:szCs w:val="20"/>
          <w:lang w:eastAsia="fr-FR"/>
        </w:rPr>
      </w:pPr>
    </w:p>
    <w:p w14:paraId="40BA2294" w14:textId="77777777" w:rsidR="00516836" w:rsidRDefault="006237AC" w:rsidRPr="00CE5696">
      <w:pPr>
        <w:spacing w:after="0" w:line="240" w:lineRule="auto"/>
        <w:jc w:val="both"/>
        <w:rPr>
          <w:rFonts w:cstheme="minorHAnsi" w:eastAsia="Times New Roman"/>
          <w:sz w:val="20"/>
          <w:szCs w:val="20"/>
          <w:lang w:eastAsia="fr-FR"/>
        </w:rPr>
      </w:pPr>
      <w:r w:rsidRPr="00CE5696">
        <w:rPr>
          <w:rFonts w:cstheme="minorHAnsi" w:eastAsia="Times New Roman"/>
          <w:sz w:val="20"/>
          <w:szCs w:val="20"/>
          <w:lang w:eastAsia="fr-FR"/>
        </w:rPr>
        <w:t xml:space="preserve">Dans le respect de ces dispositions, le calendrier et le lieu </w:t>
      </w:r>
      <w:r w:rsidR="00060513" w:rsidRPr="00CE5696">
        <w:rPr>
          <w:rFonts w:cstheme="minorHAnsi" w:eastAsia="Times New Roman"/>
          <w:sz w:val="20"/>
          <w:szCs w:val="20"/>
          <w:lang w:eastAsia="fr-FR"/>
        </w:rPr>
        <w:t>des réunions ont été communiqué</w:t>
      </w:r>
      <w:r w:rsidR="00613058" w:rsidRPr="00CE5696">
        <w:rPr>
          <w:rFonts w:cstheme="minorHAnsi" w:eastAsia="Times New Roman"/>
          <w:sz w:val="20"/>
          <w:szCs w:val="20"/>
          <w:lang w:eastAsia="fr-FR"/>
        </w:rPr>
        <w:t>s</w:t>
      </w:r>
      <w:r w:rsidRPr="00CE5696">
        <w:rPr>
          <w:rFonts w:cstheme="minorHAnsi" w:eastAsia="Times New Roman"/>
          <w:sz w:val="20"/>
          <w:szCs w:val="20"/>
          <w:lang w:eastAsia="fr-FR"/>
        </w:rPr>
        <w:t xml:space="preserve"> aux représentants des Organisations Syndicales en amont de la première réunion.</w:t>
      </w:r>
    </w:p>
    <w:p w14:paraId="3FCD571D" w14:textId="77777777" w:rsidR="006237AC" w:rsidRDefault="006237AC" w:rsidRPr="00CE5696">
      <w:pPr>
        <w:spacing w:after="0" w:line="240" w:lineRule="auto"/>
        <w:jc w:val="both"/>
        <w:rPr>
          <w:rFonts w:cstheme="minorHAnsi" w:eastAsia="Times New Roman"/>
          <w:sz w:val="20"/>
          <w:szCs w:val="20"/>
          <w:lang w:eastAsia="fr-FR"/>
        </w:rPr>
      </w:pPr>
    </w:p>
    <w:p w14:paraId="4393DB16" w14:textId="2ED44ACB" w:rsidR="00516836" w:rsidRDefault="00315CE0" w:rsidRPr="00CE5696">
      <w:pPr>
        <w:spacing w:after="0" w:line="240" w:lineRule="auto"/>
        <w:jc w:val="both"/>
        <w:rPr>
          <w:rFonts w:cstheme="minorHAnsi" w:eastAsia="Times New Roman"/>
          <w:sz w:val="20"/>
          <w:szCs w:val="20"/>
          <w:lang w:eastAsia="fr-FR"/>
        </w:rPr>
      </w:pPr>
      <w:r w:rsidRPr="00CE5696">
        <w:rPr>
          <w:rFonts w:cstheme="minorHAnsi" w:eastAsia="Times New Roman"/>
          <w:sz w:val="20"/>
          <w:szCs w:val="20"/>
          <w:lang w:eastAsia="fr-FR"/>
        </w:rPr>
        <w:t>L</w:t>
      </w:r>
      <w:r w:rsidR="006237AC" w:rsidRPr="00CE5696">
        <w:rPr>
          <w:rFonts w:cstheme="minorHAnsi" w:eastAsia="Times New Roman"/>
          <w:sz w:val="20"/>
          <w:szCs w:val="20"/>
          <w:lang w:eastAsia="fr-FR"/>
        </w:rPr>
        <w:t xml:space="preserve">a Direction et les représentants des Organisations Syndicales </w:t>
      </w:r>
      <w:r w:rsidR="00C659A1" w:rsidRPr="00CE5696">
        <w:rPr>
          <w:rFonts w:cstheme="minorHAnsi" w:eastAsia="Times New Roman"/>
          <w:sz w:val="20"/>
          <w:szCs w:val="20"/>
          <w:lang w:eastAsia="fr-FR"/>
        </w:rPr>
        <w:t xml:space="preserve">se sont </w:t>
      </w:r>
      <w:r w:rsidRPr="00CE5696">
        <w:rPr>
          <w:rFonts w:cstheme="minorHAnsi" w:eastAsia="Times New Roman"/>
          <w:sz w:val="20"/>
          <w:szCs w:val="20"/>
          <w:lang w:eastAsia="fr-FR"/>
        </w:rPr>
        <w:t>rencontr</w:t>
      </w:r>
      <w:r w:rsidR="00C659A1" w:rsidRPr="00CE5696">
        <w:rPr>
          <w:rFonts w:cstheme="minorHAnsi" w:eastAsia="Times New Roman"/>
          <w:sz w:val="20"/>
          <w:szCs w:val="20"/>
          <w:lang w:eastAsia="fr-FR"/>
        </w:rPr>
        <w:t xml:space="preserve">és </w:t>
      </w:r>
      <w:r w:rsidRPr="00CE5696">
        <w:rPr>
          <w:rFonts w:cstheme="minorHAnsi" w:eastAsia="Times New Roman"/>
          <w:sz w:val="20"/>
          <w:szCs w:val="20"/>
          <w:lang w:eastAsia="fr-FR"/>
        </w:rPr>
        <w:t>aux dates suivantes</w:t>
      </w:r>
      <w:r w:rsidR="006237AC" w:rsidRPr="00CE5696">
        <w:rPr>
          <w:rFonts w:cstheme="minorHAnsi" w:eastAsia="Times New Roman"/>
          <w:sz w:val="20"/>
          <w:szCs w:val="20"/>
          <w:lang w:eastAsia="fr-FR"/>
        </w:rPr>
        <w:t> :</w:t>
      </w:r>
    </w:p>
    <w:p w14:paraId="1A48B5E2" w14:textId="77777777" w:rsidR="006237AC" w:rsidRDefault="006237AC" w:rsidRPr="00CE5696">
      <w:pPr>
        <w:spacing w:after="0" w:line="240" w:lineRule="auto"/>
        <w:jc w:val="both"/>
        <w:rPr>
          <w:rFonts w:cstheme="minorHAnsi" w:eastAsia="Times New Roman"/>
          <w:sz w:val="20"/>
          <w:szCs w:val="20"/>
          <w:lang w:eastAsia="fr-FR"/>
        </w:rPr>
      </w:pPr>
    </w:p>
    <w:p w14:paraId="42309395" w14:textId="6E2248D4" w:rsidR="00962A78" w:rsidRDefault="00B22C01" w:rsidRPr="00CE5696">
      <w:pPr>
        <w:pStyle w:val="Paragraphedeliste"/>
        <w:numPr>
          <w:ilvl w:val="0"/>
          <w:numId w:val="6"/>
        </w:numPr>
        <w:spacing w:after="0" w:line="240" w:lineRule="auto"/>
        <w:jc w:val="both"/>
        <w:rPr>
          <w:rFonts w:cstheme="minorHAnsi" w:eastAsia="Times New Roman"/>
          <w:sz w:val="20"/>
          <w:szCs w:val="20"/>
          <w:lang w:eastAsia="fr-FR"/>
        </w:rPr>
      </w:pPr>
      <w:r w:rsidRPr="00CE5696">
        <w:rPr>
          <w:rFonts w:cstheme="minorHAnsi" w:eastAsia="Times New Roman"/>
          <w:sz w:val="20"/>
          <w:szCs w:val="20"/>
          <w:lang w:eastAsia="fr-FR"/>
        </w:rPr>
        <w:t>Réunion n°1</w:t>
      </w:r>
      <w:r w:rsidR="00962A78" w:rsidRPr="00CE5696">
        <w:rPr>
          <w:rFonts w:cstheme="minorHAnsi" w:eastAsia="Times New Roman"/>
          <w:sz w:val="20"/>
          <w:szCs w:val="20"/>
          <w:lang w:eastAsia="fr-FR"/>
        </w:rPr>
        <w:t xml:space="preserve"> : </w:t>
      </w:r>
      <w:r w:rsidR="00FC44CF">
        <w:rPr>
          <w:rFonts w:cstheme="minorHAnsi" w:eastAsia="Times New Roman"/>
          <w:sz w:val="20"/>
          <w:szCs w:val="20"/>
          <w:lang w:eastAsia="fr-FR"/>
        </w:rPr>
        <w:t>lundi 17 octobre 2022 à 16h</w:t>
      </w:r>
      <w:r w:rsidR="00962A78" w:rsidRPr="00CE5696">
        <w:rPr>
          <w:rFonts w:cstheme="minorHAnsi" w:eastAsia="Times New Roman"/>
          <w:sz w:val="20"/>
          <w:szCs w:val="20"/>
          <w:lang w:eastAsia="fr-FR"/>
        </w:rPr>
        <w:t>,</w:t>
      </w:r>
    </w:p>
    <w:p w14:paraId="5C9A8EAC" w14:textId="19873412" w:rsidR="008C08D1" w:rsidRDefault="00962A78" w:rsidRPr="00CE5696">
      <w:pPr>
        <w:pStyle w:val="Paragraphedeliste"/>
        <w:numPr>
          <w:ilvl w:val="0"/>
          <w:numId w:val="6"/>
        </w:numPr>
        <w:spacing w:after="0" w:line="240" w:lineRule="auto"/>
        <w:jc w:val="both"/>
        <w:rPr>
          <w:rFonts w:cstheme="minorHAnsi" w:eastAsia="Times New Roman"/>
          <w:sz w:val="20"/>
          <w:szCs w:val="20"/>
          <w:lang w:eastAsia="fr-FR"/>
        </w:rPr>
      </w:pPr>
      <w:r w:rsidRPr="00CE5696">
        <w:rPr>
          <w:rFonts w:cstheme="minorHAnsi" w:eastAsia="Times New Roman"/>
          <w:sz w:val="20"/>
          <w:szCs w:val="20"/>
          <w:lang w:eastAsia="fr-FR"/>
        </w:rPr>
        <w:t>Réunion n°</w:t>
      </w:r>
      <w:r w:rsidR="00B22C01" w:rsidRPr="00CE5696">
        <w:rPr>
          <w:rFonts w:cstheme="minorHAnsi" w:eastAsia="Times New Roman"/>
          <w:sz w:val="20"/>
          <w:szCs w:val="20"/>
          <w:lang w:eastAsia="fr-FR"/>
        </w:rPr>
        <w:t>2</w:t>
      </w:r>
      <w:r w:rsidRPr="00CE5696">
        <w:rPr>
          <w:rFonts w:cstheme="minorHAnsi" w:eastAsia="Times New Roman"/>
          <w:sz w:val="20"/>
          <w:szCs w:val="20"/>
          <w:lang w:eastAsia="fr-FR"/>
        </w:rPr>
        <w:t xml:space="preserve"> : </w:t>
      </w:r>
      <w:r w:rsidR="00E70D23">
        <w:rPr>
          <w:rFonts w:cstheme="minorHAnsi" w:eastAsia="Times New Roman"/>
          <w:sz w:val="20"/>
          <w:szCs w:val="20"/>
          <w:lang w:eastAsia="fr-FR"/>
        </w:rPr>
        <w:t>lundi 24 octobre 2022</w:t>
      </w:r>
      <w:r w:rsidR="00B22C01" w:rsidRPr="00CE5696">
        <w:rPr>
          <w:rFonts w:cstheme="minorHAnsi" w:eastAsia="Times New Roman"/>
          <w:sz w:val="20"/>
          <w:szCs w:val="20"/>
          <w:lang w:eastAsia="fr-FR"/>
        </w:rPr>
        <w:t xml:space="preserve"> à 1</w:t>
      </w:r>
      <w:r w:rsidR="00F959AB" w:rsidRPr="00CE5696">
        <w:rPr>
          <w:rFonts w:cstheme="minorHAnsi" w:eastAsia="Times New Roman"/>
          <w:sz w:val="20"/>
          <w:szCs w:val="20"/>
          <w:lang w:eastAsia="fr-FR"/>
        </w:rPr>
        <w:t>4</w:t>
      </w:r>
      <w:r w:rsidR="00B22C01" w:rsidRPr="00CE5696">
        <w:rPr>
          <w:rFonts w:cstheme="minorHAnsi" w:eastAsia="Times New Roman"/>
          <w:sz w:val="20"/>
          <w:szCs w:val="20"/>
          <w:lang w:eastAsia="fr-FR"/>
        </w:rPr>
        <w:t>h.</w:t>
      </w:r>
    </w:p>
    <w:p w14:paraId="30604AA1" w14:textId="77777777" w:rsidR="004F21D5" w:rsidRDefault="004F21D5" w:rsidRPr="00CE5696">
      <w:pPr>
        <w:spacing w:after="0" w:line="240" w:lineRule="auto"/>
        <w:jc w:val="both"/>
        <w:rPr>
          <w:rFonts w:cstheme="minorHAnsi" w:eastAsia="Times New Roman"/>
          <w:sz w:val="20"/>
          <w:szCs w:val="20"/>
          <w:lang w:eastAsia="fr-FR"/>
        </w:rPr>
      </w:pPr>
    </w:p>
    <w:p w14:paraId="1AB10A2C" w14:textId="6AABC628" w:rsidR="004F21D5" w:rsidRDefault="00E70D23" w:rsidRPr="00CE5696">
      <w:pPr>
        <w:spacing w:after="0" w:line="240" w:lineRule="auto"/>
        <w:jc w:val="both"/>
        <w:rPr>
          <w:rFonts w:cstheme="minorHAnsi" w:eastAsia="Times New Roman"/>
          <w:sz w:val="20"/>
          <w:szCs w:val="20"/>
          <w:lang w:eastAsia="fr-FR"/>
        </w:rPr>
      </w:pPr>
      <w:r>
        <w:rPr>
          <w:rFonts w:cstheme="minorHAnsi" w:eastAsia="Times New Roman"/>
          <w:sz w:val="20"/>
          <w:szCs w:val="20"/>
          <w:lang w:eastAsia="fr-FR"/>
        </w:rPr>
        <w:t>C</w:t>
      </w:r>
      <w:r w:rsidR="004F21D5" w:rsidRPr="00CE5696">
        <w:rPr>
          <w:rFonts w:cstheme="minorHAnsi" w:eastAsia="Times New Roman"/>
          <w:sz w:val="20"/>
          <w:szCs w:val="20"/>
          <w:lang w:eastAsia="fr-FR"/>
        </w:rPr>
        <w:t>es deux réunions su</w:t>
      </w:r>
      <w:r>
        <w:rPr>
          <w:rFonts w:cstheme="minorHAnsi" w:eastAsia="Times New Roman"/>
          <w:sz w:val="20"/>
          <w:szCs w:val="20"/>
          <w:lang w:eastAsia="fr-FR"/>
        </w:rPr>
        <w:t>ccessives</w:t>
      </w:r>
      <w:r w:rsidR="004F21D5" w:rsidRPr="00CE5696">
        <w:rPr>
          <w:rFonts w:cstheme="minorHAnsi" w:eastAsia="Times New Roman"/>
          <w:sz w:val="20"/>
          <w:szCs w:val="20"/>
          <w:lang w:eastAsia="fr-FR"/>
        </w:rPr>
        <w:t xml:space="preserve"> ont permis à la Direction et aux organisations syndicales d’échanger sur leurs propositions</w:t>
      </w:r>
      <w:r w:rsidR="002C29EA" w:rsidRPr="00CE5696">
        <w:rPr>
          <w:rFonts w:cstheme="minorHAnsi" w:eastAsia="Times New Roman"/>
          <w:sz w:val="20"/>
          <w:szCs w:val="20"/>
          <w:lang w:eastAsia="fr-FR"/>
        </w:rPr>
        <w:t xml:space="preserve"> respectives</w:t>
      </w:r>
      <w:r w:rsidR="004F21D5" w:rsidRPr="00CE5696">
        <w:rPr>
          <w:rFonts w:cstheme="minorHAnsi" w:eastAsia="Times New Roman"/>
          <w:sz w:val="20"/>
          <w:szCs w:val="20"/>
          <w:lang w:eastAsia="fr-FR"/>
        </w:rPr>
        <w:t>.</w:t>
      </w:r>
    </w:p>
    <w:p w14:paraId="14E00A76" w14:textId="77777777" w:rsidR="004F21D5" w:rsidRDefault="004F21D5" w:rsidRPr="00CE5696">
      <w:pPr>
        <w:pStyle w:val="Paragraphedeliste"/>
        <w:spacing w:after="0" w:line="240" w:lineRule="auto"/>
        <w:jc w:val="both"/>
        <w:rPr>
          <w:rFonts w:cstheme="minorHAnsi" w:eastAsia="Times New Roman"/>
          <w:sz w:val="20"/>
          <w:szCs w:val="20"/>
          <w:lang w:eastAsia="fr-FR"/>
        </w:rPr>
      </w:pPr>
    </w:p>
    <w:p w14:paraId="71FE077D" w14:textId="77777777" w:rsidR="00921B0F" w:rsidRDefault="00921B0F" w:rsidRPr="00CE5696">
      <w:pPr>
        <w:spacing w:after="0" w:line="240" w:lineRule="auto"/>
        <w:jc w:val="both"/>
        <w:rPr>
          <w:rFonts w:cstheme="minorHAnsi" w:eastAsia="Times New Roman"/>
          <w:sz w:val="20"/>
          <w:szCs w:val="20"/>
          <w:lang w:eastAsia="fr-FR"/>
        </w:rPr>
      </w:pPr>
      <w:r w:rsidRPr="00CE5696">
        <w:rPr>
          <w:rFonts w:cstheme="minorHAnsi" w:eastAsia="Times New Roman"/>
          <w:sz w:val="20"/>
          <w:szCs w:val="20"/>
          <w:lang w:eastAsia="fr-FR"/>
        </w:rPr>
        <w:t xml:space="preserve">Les dispositions </w:t>
      </w:r>
      <w:r w:rsidR="00982957" w:rsidRPr="00CE5696">
        <w:rPr>
          <w:rFonts w:cstheme="minorHAnsi" w:eastAsia="Times New Roman"/>
          <w:sz w:val="20"/>
          <w:szCs w:val="20"/>
          <w:lang w:eastAsia="fr-FR"/>
        </w:rPr>
        <w:t>arrêtées dans le cadre</w:t>
      </w:r>
      <w:r w:rsidR="004A0C35" w:rsidRPr="00CE5696">
        <w:rPr>
          <w:rFonts w:cstheme="minorHAnsi" w:eastAsia="Times New Roman"/>
          <w:sz w:val="20"/>
          <w:szCs w:val="20"/>
          <w:lang w:eastAsia="fr-FR"/>
        </w:rPr>
        <w:t xml:space="preserve"> </w:t>
      </w:r>
      <w:r w:rsidRPr="00CE5696">
        <w:rPr>
          <w:rFonts w:cstheme="minorHAnsi" w:eastAsia="Times New Roman"/>
          <w:sz w:val="20"/>
          <w:szCs w:val="20"/>
          <w:lang w:eastAsia="fr-FR"/>
        </w:rPr>
        <w:t xml:space="preserve">du présent accord se substitueront de plein droit à toutes dispositions antérieures </w:t>
      </w:r>
      <w:r w:rsidR="001F20D3" w:rsidRPr="00CE5696">
        <w:rPr>
          <w:rFonts w:cstheme="minorHAnsi" w:eastAsia="Times New Roman"/>
          <w:sz w:val="20"/>
          <w:szCs w:val="20"/>
          <w:lang w:eastAsia="fr-FR"/>
        </w:rPr>
        <w:t>de même nature ou ayant</w:t>
      </w:r>
      <w:r w:rsidRPr="00CE5696">
        <w:rPr>
          <w:rFonts w:cstheme="minorHAnsi" w:eastAsia="Times New Roman"/>
          <w:sz w:val="20"/>
          <w:szCs w:val="20"/>
          <w:lang w:eastAsia="fr-FR"/>
        </w:rPr>
        <w:t xml:space="preserve"> le même objet</w:t>
      </w:r>
      <w:r w:rsidR="001F20D3" w:rsidRPr="00CE5696">
        <w:rPr>
          <w:rFonts w:cstheme="minorHAnsi" w:eastAsia="Times New Roman"/>
          <w:sz w:val="20"/>
          <w:szCs w:val="20"/>
          <w:lang w:eastAsia="fr-FR"/>
        </w:rPr>
        <w:t xml:space="preserve"> qu’elles soient issues d’accords collectifs, d’usages ou d’engagement unilatéraux</w:t>
      </w:r>
      <w:r w:rsidRPr="00CE5696">
        <w:rPr>
          <w:rFonts w:cstheme="minorHAnsi" w:eastAsia="Times New Roman"/>
          <w:sz w:val="20"/>
          <w:szCs w:val="20"/>
          <w:lang w:eastAsia="fr-FR"/>
        </w:rPr>
        <w:t>.</w:t>
      </w:r>
    </w:p>
    <w:p w14:paraId="39723036" w14:textId="77777777" w:rsidR="004F21D5" w:rsidRDefault="004F21D5" w:rsidRPr="00CE5696">
      <w:pPr>
        <w:spacing w:after="0" w:line="240" w:lineRule="auto"/>
        <w:jc w:val="both"/>
        <w:rPr>
          <w:rFonts w:cstheme="minorHAnsi" w:eastAsia="Times New Roman"/>
          <w:sz w:val="20"/>
          <w:szCs w:val="20"/>
          <w:lang w:eastAsia="fr-FR"/>
        </w:rPr>
      </w:pPr>
    </w:p>
    <w:p w14:paraId="6CB04D5F" w14:textId="0D853820" w:rsidR="00516836" w:rsidRDefault="00945C2B" w:rsidRPr="00CE5696">
      <w:pPr>
        <w:spacing w:after="0" w:line="240" w:lineRule="auto"/>
        <w:jc w:val="both"/>
        <w:rPr>
          <w:rFonts w:cstheme="minorHAnsi" w:eastAsia="Times New Roman"/>
          <w:sz w:val="20"/>
          <w:szCs w:val="20"/>
          <w:lang w:eastAsia="fr-FR"/>
        </w:rPr>
      </w:pPr>
      <w:r w:rsidRPr="00CE5696">
        <w:rPr>
          <w:rFonts w:cstheme="minorHAnsi" w:eastAsia="Times New Roman"/>
          <w:sz w:val="20"/>
          <w:szCs w:val="20"/>
          <w:lang w:eastAsia="fr-FR"/>
        </w:rPr>
        <w:t>Dans ces circonstances, les parties au présent accord ont convenu ce qui suit</w:t>
      </w:r>
      <w:r w:rsidR="008E30FE" w:rsidRPr="00CE5696">
        <w:rPr>
          <w:rFonts w:cstheme="minorHAnsi" w:eastAsia="Times New Roman"/>
          <w:sz w:val="20"/>
          <w:szCs w:val="20"/>
          <w:lang w:eastAsia="fr-FR"/>
        </w:rPr>
        <w:t>.</w:t>
      </w:r>
    </w:p>
    <w:p w14:paraId="429539D6" w14:textId="77777777" w:rsidR="00857C2C" w:rsidRDefault="00857C2C" w:rsidRPr="00CE5696">
      <w:pPr>
        <w:spacing w:after="0" w:line="240" w:lineRule="auto"/>
        <w:jc w:val="both"/>
        <w:rPr>
          <w:rFonts w:cstheme="minorHAnsi" w:eastAsia="Times New Roman"/>
          <w:b/>
          <w:sz w:val="20"/>
          <w:szCs w:val="20"/>
          <w:lang w:eastAsia="fr-FR"/>
        </w:rPr>
      </w:pPr>
    </w:p>
    <w:p w14:paraId="71D89830" w14:textId="77777777" w:rsidR="00857C2C" w:rsidRDefault="00857C2C" w:rsidRPr="00CE5696">
      <w:pPr>
        <w:spacing w:after="0" w:line="240" w:lineRule="auto"/>
        <w:jc w:val="both"/>
        <w:rPr>
          <w:rFonts w:cstheme="minorHAnsi" w:eastAsia="Times New Roman"/>
          <w:b/>
          <w:sz w:val="20"/>
          <w:szCs w:val="20"/>
          <w:lang w:eastAsia="fr-FR"/>
        </w:rPr>
      </w:pPr>
    </w:p>
    <w:p w14:paraId="1D53544A" w14:textId="77777777" w:rsidR="00857C2C" w:rsidRDefault="00857C2C" w:rsidRPr="00ED149C">
      <w:pPr>
        <w:spacing w:after="0" w:line="240" w:lineRule="auto"/>
        <w:jc w:val="both"/>
        <w:rPr>
          <w:rFonts w:cstheme="minorHAnsi" w:eastAsia="Times New Roman"/>
          <w:b/>
          <w:sz w:val="20"/>
          <w:szCs w:val="20"/>
          <w:lang w:eastAsia="fr-FR"/>
        </w:rPr>
      </w:pPr>
    </w:p>
    <w:p w14:paraId="20D54F43" w14:textId="77777777" w:rsidR="00857C2C" w:rsidRDefault="00857C2C" w:rsidRPr="00ED149C">
      <w:pPr>
        <w:spacing w:after="0" w:line="240" w:lineRule="auto"/>
        <w:jc w:val="both"/>
        <w:rPr>
          <w:rFonts w:cstheme="minorHAnsi" w:eastAsia="Times New Roman"/>
          <w:b/>
          <w:sz w:val="20"/>
          <w:szCs w:val="20"/>
          <w:lang w:eastAsia="fr-FR"/>
        </w:rPr>
      </w:pPr>
    </w:p>
    <w:p w14:paraId="324E6F8B" w14:textId="77777777" w:rsidR="00857C2C" w:rsidRDefault="00857C2C" w:rsidRPr="00ED149C">
      <w:pPr>
        <w:spacing w:after="0" w:line="240" w:lineRule="auto"/>
        <w:jc w:val="both"/>
        <w:rPr>
          <w:rFonts w:cstheme="minorHAnsi" w:eastAsia="Times New Roman"/>
          <w:b/>
          <w:sz w:val="20"/>
          <w:szCs w:val="20"/>
          <w:lang w:eastAsia="fr-FR"/>
        </w:rPr>
      </w:pPr>
    </w:p>
    <w:p w14:paraId="0619F5CD" w14:textId="77777777" w:rsidR="00857C2C" w:rsidRDefault="00857C2C" w:rsidRPr="00ED149C">
      <w:pPr>
        <w:spacing w:after="0" w:line="240" w:lineRule="auto"/>
        <w:jc w:val="both"/>
        <w:rPr>
          <w:rFonts w:cstheme="minorHAnsi" w:eastAsia="Times New Roman"/>
          <w:b/>
          <w:sz w:val="20"/>
          <w:szCs w:val="20"/>
          <w:lang w:eastAsia="fr-FR"/>
        </w:rPr>
      </w:pPr>
    </w:p>
    <w:p w14:paraId="2CF765D5" w14:textId="77777777" w:rsidR="00857C2C" w:rsidRDefault="00857C2C" w:rsidRPr="00ED149C">
      <w:pPr>
        <w:spacing w:after="0" w:line="240" w:lineRule="auto"/>
        <w:jc w:val="both"/>
        <w:rPr>
          <w:rFonts w:cstheme="minorHAnsi" w:eastAsia="Times New Roman"/>
          <w:b/>
          <w:sz w:val="20"/>
          <w:szCs w:val="20"/>
          <w:lang w:eastAsia="fr-FR"/>
        </w:rPr>
      </w:pPr>
    </w:p>
    <w:p w14:paraId="2A0A643D" w14:textId="77777777" w:rsidR="00857C2C" w:rsidRDefault="00857C2C" w:rsidRPr="00ED149C">
      <w:pPr>
        <w:spacing w:after="0" w:line="240" w:lineRule="auto"/>
        <w:jc w:val="both"/>
        <w:rPr>
          <w:rFonts w:cstheme="minorHAnsi" w:eastAsia="Times New Roman"/>
          <w:b/>
          <w:sz w:val="20"/>
          <w:szCs w:val="20"/>
          <w:lang w:eastAsia="fr-FR"/>
        </w:rPr>
      </w:pPr>
    </w:p>
    <w:p w14:paraId="6BB4330D" w14:textId="77777777" w:rsidR="00857C2C" w:rsidRDefault="00857C2C" w:rsidRPr="00ED149C">
      <w:pPr>
        <w:spacing w:after="0" w:line="240" w:lineRule="auto"/>
        <w:jc w:val="both"/>
        <w:rPr>
          <w:rFonts w:cstheme="minorHAnsi" w:eastAsia="Times New Roman"/>
          <w:b/>
          <w:sz w:val="20"/>
          <w:szCs w:val="20"/>
          <w:lang w:eastAsia="fr-FR"/>
        </w:rPr>
      </w:pPr>
    </w:p>
    <w:p w14:paraId="7B177115" w14:textId="77777777" w:rsidR="00857C2C" w:rsidRDefault="00857C2C" w:rsidRPr="00ED149C">
      <w:pPr>
        <w:spacing w:after="0" w:line="240" w:lineRule="auto"/>
        <w:jc w:val="both"/>
        <w:rPr>
          <w:rFonts w:cstheme="minorHAnsi" w:eastAsia="Times New Roman"/>
          <w:b/>
          <w:sz w:val="20"/>
          <w:szCs w:val="20"/>
          <w:lang w:eastAsia="fr-FR"/>
        </w:rPr>
      </w:pPr>
    </w:p>
    <w:p w14:paraId="4D5A1A1B" w14:textId="77777777" w:rsidR="00857C2C" w:rsidRDefault="00857C2C" w:rsidRPr="00ED149C">
      <w:pPr>
        <w:spacing w:after="0" w:line="240" w:lineRule="auto"/>
        <w:jc w:val="both"/>
        <w:rPr>
          <w:rFonts w:cstheme="minorHAnsi" w:eastAsia="Times New Roman"/>
          <w:b/>
          <w:sz w:val="20"/>
          <w:szCs w:val="20"/>
          <w:lang w:eastAsia="fr-FR"/>
        </w:rPr>
      </w:pPr>
    </w:p>
    <w:p w14:paraId="14A851CE" w14:textId="77777777" w:rsidR="00857C2C" w:rsidRDefault="00857C2C" w:rsidRPr="00ED149C">
      <w:pPr>
        <w:spacing w:after="0" w:line="240" w:lineRule="auto"/>
        <w:jc w:val="both"/>
        <w:rPr>
          <w:rFonts w:cstheme="minorHAnsi" w:eastAsia="Times New Roman"/>
          <w:b/>
          <w:sz w:val="20"/>
          <w:szCs w:val="20"/>
          <w:lang w:eastAsia="fr-FR"/>
        </w:rPr>
      </w:pPr>
    </w:p>
    <w:p w14:paraId="18571711" w14:textId="77777777" w:rsidR="00857C2C" w:rsidRDefault="00857C2C" w:rsidRPr="00ED149C">
      <w:pPr>
        <w:spacing w:after="0" w:line="240" w:lineRule="auto"/>
        <w:jc w:val="both"/>
        <w:rPr>
          <w:rFonts w:cstheme="minorHAnsi" w:eastAsia="Times New Roman"/>
          <w:b/>
          <w:sz w:val="20"/>
          <w:szCs w:val="20"/>
          <w:lang w:eastAsia="fr-FR"/>
        </w:rPr>
      </w:pPr>
    </w:p>
    <w:p w14:paraId="601CA8BD" w14:textId="77777777" w:rsidR="00857C2C" w:rsidRDefault="00857C2C" w:rsidRPr="00ED149C">
      <w:pPr>
        <w:spacing w:after="0" w:line="240" w:lineRule="auto"/>
        <w:jc w:val="both"/>
        <w:rPr>
          <w:rFonts w:cstheme="minorHAnsi" w:eastAsia="Times New Roman"/>
          <w:b/>
          <w:sz w:val="20"/>
          <w:szCs w:val="20"/>
          <w:lang w:eastAsia="fr-FR"/>
        </w:rPr>
      </w:pPr>
    </w:p>
    <w:p w14:paraId="46823207" w14:textId="77777777" w:rsidR="00857C2C" w:rsidRDefault="00857C2C" w:rsidRPr="00ED149C">
      <w:pPr>
        <w:spacing w:after="0" w:line="240" w:lineRule="auto"/>
        <w:jc w:val="both"/>
        <w:rPr>
          <w:rFonts w:cstheme="minorHAnsi" w:eastAsia="Times New Roman"/>
          <w:b/>
          <w:sz w:val="20"/>
          <w:szCs w:val="20"/>
          <w:lang w:eastAsia="fr-FR"/>
        </w:rPr>
      </w:pPr>
    </w:p>
    <w:p w14:paraId="0BC60871" w14:textId="77777777" w:rsidR="00857C2C" w:rsidRDefault="00857C2C" w:rsidRPr="00ED149C">
      <w:pPr>
        <w:spacing w:after="0" w:line="240" w:lineRule="auto"/>
        <w:jc w:val="both"/>
        <w:rPr>
          <w:rFonts w:cstheme="minorHAnsi" w:eastAsia="Times New Roman"/>
          <w:b/>
          <w:sz w:val="20"/>
          <w:szCs w:val="20"/>
          <w:lang w:eastAsia="fr-FR"/>
        </w:rPr>
      </w:pPr>
    </w:p>
    <w:p w14:paraId="473E9EFB" w14:textId="77777777" w:rsidR="00857C2C" w:rsidRDefault="00857C2C" w:rsidRPr="00ED149C">
      <w:pPr>
        <w:spacing w:after="0" w:line="240" w:lineRule="auto"/>
        <w:jc w:val="both"/>
        <w:rPr>
          <w:rFonts w:cstheme="minorHAnsi" w:eastAsia="Times New Roman"/>
          <w:b/>
          <w:sz w:val="20"/>
          <w:szCs w:val="20"/>
          <w:lang w:eastAsia="fr-FR"/>
        </w:rPr>
      </w:pPr>
    </w:p>
    <w:p w14:paraId="4865EB69" w14:textId="77777777" w:rsidR="00857C2C" w:rsidRDefault="00857C2C" w:rsidRPr="00ED149C">
      <w:pPr>
        <w:spacing w:after="0" w:line="240" w:lineRule="auto"/>
        <w:jc w:val="both"/>
        <w:rPr>
          <w:rFonts w:cstheme="minorHAnsi" w:eastAsia="Times New Roman"/>
          <w:b/>
          <w:sz w:val="20"/>
          <w:szCs w:val="20"/>
          <w:lang w:eastAsia="fr-FR"/>
        </w:rPr>
      </w:pPr>
    </w:p>
    <w:p w14:paraId="0904E806" w14:textId="77777777" w:rsidR="00857C2C" w:rsidRDefault="00857C2C" w:rsidRPr="00ED149C">
      <w:pPr>
        <w:spacing w:after="0" w:line="240" w:lineRule="auto"/>
        <w:jc w:val="both"/>
        <w:rPr>
          <w:rFonts w:cstheme="minorHAnsi" w:eastAsia="Times New Roman"/>
          <w:b/>
          <w:sz w:val="20"/>
          <w:szCs w:val="20"/>
          <w:lang w:eastAsia="fr-FR"/>
        </w:rPr>
      </w:pPr>
    </w:p>
    <w:p w14:paraId="1C45EF98" w14:textId="77777777" w:rsidR="00857C2C" w:rsidRDefault="00857C2C" w:rsidRPr="00ED149C">
      <w:pPr>
        <w:spacing w:after="0" w:line="240" w:lineRule="auto"/>
        <w:jc w:val="both"/>
        <w:rPr>
          <w:rFonts w:cstheme="minorHAnsi" w:eastAsia="Times New Roman"/>
          <w:b/>
          <w:sz w:val="20"/>
          <w:szCs w:val="20"/>
          <w:lang w:eastAsia="fr-FR"/>
        </w:rPr>
      </w:pPr>
    </w:p>
    <w:p w14:paraId="420563A6" w14:textId="77777777" w:rsidR="00857C2C" w:rsidRDefault="00857C2C" w:rsidRPr="00ED149C">
      <w:pPr>
        <w:spacing w:after="0" w:line="240" w:lineRule="auto"/>
        <w:jc w:val="both"/>
        <w:rPr>
          <w:rFonts w:cstheme="minorHAnsi" w:eastAsia="Times New Roman"/>
          <w:b/>
          <w:sz w:val="20"/>
          <w:szCs w:val="20"/>
          <w:lang w:eastAsia="fr-FR"/>
        </w:rPr>
      </w:pPr>
    </w:p>
    <w:p w14:paraId="63CCB171" w14:textId="77777777" w:rsidR="005951A6" w:rsidRDefault="005951A6" w:rsidRPr="00ED149C">
      <w:pPr>
        <w:spacing w:after="0" w:line="240" w:lineRule="auto"/>
        <w:jc w:val="both"/>
        <w:rPr>
          <w:rFonts w:cstheme="minorHAnsi" w:eastAsia="Times New Roman"/>
          <w:b/>
          <w:sz w:val="20"/>
          <w:szCs w:val="20"/>
          <w:lang w:eastAsia="fr-FR"/>
        </w:rPr>
      </w:pPr>
    </w:p>
    <w:p w14:paraId="3EC02999" w14:textId="77777777" w:rsidR="00857C2C" w:rsidRDefault="00857C2C" w:rsidRPr="00ED149C">
      <w:pPr>
        <w:spacing w:after="0" w:line="240" w:lineRule="auto"/>
        <w:jc w:val="both"/>
        <w:rPr>
          <w:rFonts w:cstheme="minorHAnsi" w:eastAsia="Times New Roman"/>
          <w:b/>
          <w:sz w:val="20"/>
          <w:szCs w:val="20"/>
          <w:lang w:eastAsia="fr-FR"/>
        </w:rPr>
      </w:pPr>
    </w:p>
    <w:p w14:paraId="6D089B7C" w14:textId="77777777" w:rsidR="00857C2C" w:rsidRDefault="00857C2C" w:rsidRPr="00ED149C">
      <w:pPr>
        <w:spacing w:after="0" w:line="240" w:lineRule="auto"/>
        <w:jc w:val="both"/>
        <w:rPr>
          <w:rFonts w:cstheme="minorHAnsi" w:eastAsia="Times New Roman"/>
          <w:b/>
          <w:sz w:val="20"/>
          <w:szCs w:val="20"/>
          <w:lang w:eastAsia="fr-FR"/>
        </w:rPr>
      </w:pPr>
    </w:p>
    <w:p w14:paraId="7E41DA21" w14:textId="77777777" w:rsidR="00857C2C" w:rsidRDefault="00857C2C" w:rsidRPr="00FF4F77">
      <w:pPr>
        <w:spacing w:after="0" w:line="240" w:lineRule="auto"/>
        <w:jc w:val="both"/>
        <w:rPr>
          <w:rFonts w:cstheme="minorHAnsi" w:eastAsia="Times New Roman"/>
          <w:b/>
          <w:sz w:val="20"/>
          <w:szCs w:val="20"/>
          <w:lang w:eastAsia="fr-FR"/>
        </w:rPr>
      </w:pPr>
    </w:p>
    <w:p w14:paraId="0C184384" w14:textId="77777777" w:rsidR="00290AC2" w:rsidRDefault="00290AC2">
      <w:pPr>
        <w:rPr>
          <w:rFonts w:cstheme="minorHAnsi"/>
          <w:b/>
          <w:sz w:val="20"/>
          <w:szCs w:val="20"/>
          <w:u w:val="single"/>
        </w:rPr>
      </w:pPr>
      <w:r>
        <w:rPr>
          <w:rFonts w:cstheme="minorHAnsi"/>
          <w:b/>
          <w:sz w:val="20"/>
          <w:szCs w:val="20"/>
          <w:u w:val="single"/>
        </w:rPr>
        <w:br w:type="page"/>
      </w:r>
    </w:p>
    <w:p w14:paraId="41184D4F" w14:textId="734A7FDD" w:rsidR="003E02E3" w:rsidRDefault="003E02E3" w:rsidRPr="00117084">
      <w:pPr>
        <w:spacing w:after="0" w:line="240" w:lineRule="auto"/>
        <w:jc w:val="both"/>
        <w:rPr>
          <w:rFonts w:cstheme="minorHAnsi"/>
          <w:b/>
          <w:sz w:val="20"/>
          <w:szCs w:val="20"/>
          <w:u w:val="single"/>
        </w:rPr>
      </w:pPr>
      <w:r w:rsidRPr="00117084">
        <w:rPr>
          <w:rFonts w:cstheme="minorHAnsi"/>
          <w:b/>
          <w:sz w:val="20"/>
          <w:szCs w:val="20"/>
          <w:u w:val="single"/>
        </w:rPr>
        <w:t>TITRE I </w:t>
      </w:r>
      <w:r w:rsidR="008A5EF8" w:rsidRPr="00117084">
        <w:rPr>
          <w:rFonts w:cstheme="minorHAnsi"/>
          <w:b/>
          <w:color w:themeColor="text1" w:val="000000"/>
          <w:sz w:val="20"/>
          <w:szCs w:val="20"/>
          <w:u w:val="single"/>
        </w:rPr>
        <w:t>–</w:t>
      </w:r>
      <w:r w:rsidRPr="00117084">
        <w:rPr>
          <w:rFonts w:cstheme="minorHAnsi"/>
          <w:b/>
          <w:sz w:val="20"/>
          <w:szCs w:val="20"/>
          <w:u w:val="single"/>
        </w:rPr>
        <w:t xml:space="preserve"> REMUNERATION</w:t>
      </w:r>
      <w:r w:rsidR="001625DD" w:rsidRPr="00117084">
        <w:rPr>
          <w:rFonts w:cstheme="minorHAnsi"/>
          <w:b/>
          <w:sz w:val="20"/>
          <w:szCs w:val="20"/>
          <w:u w:val="single"/>
        </w:rPr>
        <w:t xml:space="preserve"> </w:t>
      </w:r>
    </w:p>
    <w:p w14:paraId="10DE15A7" w14:textId="77777777" w:rsidP="00117084" w:rsidR="00350542" w:rsidRDefault="00350542" w:rsidRPr="00117084">
      <w:pPr>
        <w:spacing w:after="0" w:line="240" w:lineRule="auto"/>
        <w:jc w:val="both"/>
        <w:rPr>
          <w:rFonts w:cstheme="minorHAnsi"/>
          <w:b/>
          <w:sz w:val="20"/>
          <w:szCs w:val="20"/>
          <w:u w:val="single"/>
        </w:rPr>
      </w:pPr>
    </w:p>
    <w:p w14:paraId="5AA09AE5" w14:textId="6409F4AE" w:rsidP="00350542" w:rsidR="00350542" w:rsidRDefault="00350542" w:rsidRPr="00117084">
      <w:pPr>
        <w:spacing w:after="0" w:line="240" w:lineRule="auto"/>
        <w:ind w:left="708"/>
        <w:jc w:val="both"/>
        <w:rPr>
          <w:rFonts w:cstheme="minorHAnsi"/>
          <w:b/>
          <w:sz w:val="20"/>
          <w:szCs w:val="20"/>
          <w:u w:val="single"/>
        </w:rPr>
      </w:pPr>
      <w:r w:rsidRPr="00117084">
        <w:rPr>
          <w:rFonts w:cstheme="minorHAnsi"/>
          <w:b/>
          <w:sz w:val="20"/>
          <w:szCs w:val="20"/>
          <w:u w:val="single"/>
        </w:rPr>
        <w:t xml:space="preserve">Article 1 : Augmentation générale des salaires </w:t>
      </w:r>
      <w:r w:rsidR="0009123F">
        <w:rPr>
          <w:rFonts w:cstheme="minorHAnsi"/>
          <w:b/>
          <w:sz w:val="20"/>
          <w:szCs w:val="20"/>
          <w:u w:val="single"/>
        </w:rPr>
        <w:t xml:space="preserve">à compter du </w:t>
      </w:r>
      <w:r w:rsidR="00287451">
        <w:rPr>
          <w:rFonts w:cstheme="minorHAnsi"/>
          <w:b/>
          <w:sz w:val="20"/>
          <w:szCs w:val="20"/>
          <w:u w:val="single"/>
        </w:rPr>
        <w:t>1</w:t>
      </w:r>
      <w:r w:rsidR="00287451" w:rsidRPr="00287451">
        <w:rPr>
          <w:rFonts w:cstheme="minorHAnsi"/>
          <w:b/>
          <w:sz w:val="20"/>
          <w:szCs w:val="20"/>
          <w:u w:val="single"/>
          <w:vertAlign w:val="superscript"/>
        </w:rPr>
        <w:t>er</w:t>
      </w:r>
      <w:r w:rsidR="00287451">
        <w:rPr>
          <w:rFonts w:cstheme="minorHAnsi"/>
          <w:b/>
          <w:sz w:val="20"/>
          <w:szCs w:val="20"/>
          <w:u w:val="single"/>
        </w:rPr>
        <w:t xml:space="preserve"> novembre</w:t>
      </w:r>
      <w:r w:rsidRPr="00117084">
        <w:rPr>
          <w:rFonts w:cstheme="minorHAnsi"/>
          <w:b/>
          <w:sz w:val="20"/>
          <w:szCs w:val="20"/>
          <w:u w:val="single"/>
        </w:rPr>
        <w:t xml:space="preserve"> 202</w:t>
      </w:r>
      <w:r w:rsidR="00E932FD">
        <w:rPr>
          <w:rFonts w:cstheme="minorHAnsi"/>
          <w:b/>
          <w:sz w:val="20"/>
          <w:szCs w:val="20"/>
          <w:u w:val="single"/>
        </w:rPr>
        <w:t>2</w:t>
      </w:r>
    </w:p>
    <w:p w14:paraId="5E6336BB" w14:textId="77777777" w:rsidP="00350542" w:rsidR="00350542" w:rsidRDefault="00350542" w:rsidRPr="00117084">
      <w:pPr>
        <w:pStyle w:val="Sansinterligne"/>
        <w:rPr>
          <w:rFonts w:cstheme="minorHAnsi"/>
          <w:sz w:val="20"/>
          <w:szCs w:val="20"/>
        </w:rPr>
      </w:pPr>
    </w:p>
    <w:p w14:paraId="1F378139" w14:textId="341E25D0" w:rsidP="00350542" w:rsidR="00350542" w:rsidRDefault="00350542" w:rsidRPr="00117084">
      <w:pPr>
        <w:spacing w:after="0" w:line="240" w:lineRule="auto"/>
        <w:jc w:val="both"/>
        <w:rPr>
          <w:rFonts w:cstheme="minorHAnsi"/>
          <w:sz w:val="20"/>
          <w:szCs w:val="20"/>
        </w:rPr>
      </w:pPr>
      <w:r w:rsidRPr="00117084">
        <w:rPr>
          <w:rFonts w:cstheme="minorHAnsi"/>
          <w:sz w:val="20"/>
          <w:szCs w:val="20"/>
        </w:rPr>
        <w:t xml:space="preserve">A compter du </w:t>
      </w:r>
      <w:r w:rsidRPr="00117084">
        <w:rPr>
          <w:rFonts w:cstheme="minorHAnsi"/>
          <w:b/>
          <w:sz w:val="20"/>
          <w:szCs w:val="20"/>
        </w:rPr>
        <w:t>1</w:t>
      </w:r>
      <w:r w:rsidRPr="00117084">
        <w:rPr>
          <w:rFonts w:cstheme="minorHAnsi"/>
          <w:b/>
          <w:sz w:val="20"/>
          <w:szCs w:val="20"/>
          <w:vertAlign w:val="superscript"/>
        </w:rPr>
        <w:t>er</w:t>
      </w:r>
      <w:r w:rsidRPr="00117084">
        <w:rPr>
          <w:rFonts w:cstheme="minorHAnsi"/>
          <w:b/>
          <w:sz w:val="20"/>
          <w:szCs w:val="20"/>
        </w:rPr>
        <w:t xml:space="preserve"> </w:t>
      </w:r>
      <w:r w:rsidR="00287451">
        <w:rPr>
          <w:rFonts w:cstheme="minorHAnsi"/>
          <w:b/>
          <w:sz w:val="20"/>
          <w:szCs w:val="20"/>
        </w:rPr>
        <w:t>novembre 202</w:t>
      </w:r>
      <w:r w:rsidR="00E932FD">
        <w:rPr>
          <w:rFonts w:cstheme="minorHAnsi"/>
          <w:b/>
          <w:sz w:val="20"/>
          <w:szCs w:val="20"/>
        </w:rPr>
        <w:t>2</w:t>
      </w:r>
      <w:r w:rsidRPr="00117084">
        <w:rPr>
          <w:rFonts w:cstheme="minorHAnsi"/>
          <w:sz w:val="20"/>
          <w:szCs w:val="20"/>
        </w:rPr>
        <w:t xml:space="preserve">, le salaire mensuel de base des salariés </w:t>
      </w:r>
      <w:r w:rsidRPr="00BF2BFF">
        <w:rPr>
          <w:rFonts w:cstheme="minorHAnsi"/>
          <w:sz w:val="20"/>
          <w:szCs w:val="20"/>
        </w:rPr>
        <w:t>d’</w:t>
      </w:r>
      <w:proofErr w:type="spellStart"/>
      <w:r w:rsidRPr="00BF2BFF">
        <w:rPr>
          <w:rFonts w:cstheme="minorHAnsi"/>
          <w:sz w:val="20"/>
          <w:szCs w:val="20"/>
        </w:rPr>
        <w:t>A</w:t>
      </w:r>
      <w:r w:rsidR="00786F3A" w:rsidRPr="00BF2BFF">
        <w:rPr>
          <w:rFonts w:cstheme="minorHAnsi"/>
          <w:sz w:val="20"/>
          <w:szCs w:val="20"/>
        </w:rPr>
        <w:t>rgedis</w:t>
      </w:r>
      <w:proofErr w:type="spellEnd"/>
      <w:r w:rsidR="00786F3A" w:rsidRPr="00BF2BFF">
        <w:rPr>
          <w:rFonts w:cstheme="minorHAnsi"/>
          <w:sz w:val="20"/>
          <w:szCs w:val="20"/>
        </w:rPr>
        <w:t xml:space="preserve"> et </w:t>
      </w:r>
      <w:proofErr w:type="spellStart"/>
      <w:r w:rsidR="00786F3A" w:rsidRPr="00BF2BFF">
        <w:rPr>
          <w:rFonts w:cstheme="minorHAnsi"/>
          <w:sz w:val="20"/>
          <w:szCs w:val="20"/>
        </w:rPr>
        <w:t>Logedif</w:t>
      </w:r>
      <w:proofErr w:type="spellEnd"/>
      <w:r w:rsidRPr="00BF2BFF">
        <w:rPr>
          <w:rFonts w:cstheme="minorHAnsi"/>
          <w:sz w:val="20"/>
          <w:szCs w:val="20"/>
        </w:rPr>
        <w:t xml:space="preserve"> présents</w:t>
      </w:r>
      <w:r w:rsidRPr="00117084">
        <w:rPr>
          <w:rFonts w:cstheme="minorHAnsi"/>
          <w:sz w:val="20"/>
          <w:szCs w:val="20"/>
        </w:rPr>
        <w:t xml:space="preserve"> dans les effectifs sera revalorisé de la manière suivante :</w:t>
      </w:r>
    </w:p>
    <w:tbl>
      <w:tblPr>
        <w:tblStyle w:val="TableauGrille2"/>
        <w:tblW w:type="auto" w:w="0"/>
        <w:jc w:val="center"/>
        <w:tblLook w:firstColumn="1" w:firstRow="1" w:lastColumn="0" w:lastRow="0" w:noHBand="0" w:noVBand="1" w:val="04A0"/>
      </w:tblPr>
      <w:tblGrid>
        <w:gridCol w:w="3158"/>
        <w:gridCol w:w="5211"/>
      </w:tblGrid>
      <w:tr w14:paraId="566DC9CB" w14:textId="77777777" w:rsidR="00350542" w:rsidRPr="00117084" w:rsidTr="00122E44">
        <w:trPr>
          <w:cnfStyle w:evenHBand="0" w:evenVBand="0" w:firstColumn="0" w:firstRow="1" w:firstRowFirstColumn="0" w:firstRowLastColumn="0" w:lastColumn="0" w:lastRow="0" w:lastRowFirstColumn="0" w:lastRowLastColumn="0" w:oddHBand="0" w:oddVBand="0" w:val="100000000000"/>
          <w:trHeight w:val="98"/>
          <w:jc w:val="center"/>
        </w:trPr>
        <w:tc>
          <w:tcPr>
            <w:cnfStyle w:evenHBand="0" w:evenVBand="0" w:firstColumn="1" w:firstRow="0" w:firstRowFirstColumn="0" w:firstRowLastColumn="0" w:lastColumn="0" w:lastRow="0" w:lastRowFirstColumn="0" w:lastRowLastColumn="0" w:oddHBand="0" w:oddVBand="0" w:val="001000000000"/>
            <w:tcW w:type="dxa" w:w="3158"/>
          </w:tcPr>
          <w:p w14:paraId="2F6520A7" w14:textId="77777777" w:rsidP="00122E44" w:rsidR="00350542" w:rsidRDefault="00350542" w:rsidRPr="00117084">
            <w:pPr>
              <w:pStyle w:val="Sansinterligne"/>
              <w:rPr>
                <w:rFonts w:cstheme="minorHAnsi"/>
                <w:sz w:val="20"/>
                <w:szCs w:val="20"/>
              </w:rPr>
            </w:pPr>
          </w:p>
        </w:tc>
        <w:tc>
          <w:tcPr>
            <w:tcW w:type="dxa" w:w="5211"/>
          </w:tcPr>
          <w:p w14:paraId="55A2824E" w14:textId="77777777" w:rsidP="00122E44" w:rsidR="00350542" w:rsidRDefault="00350542" w:rsidRPr="00117084">
            <w:pPr>
              <w:pStyle w:val="Sansinterligne"/>
              <w:cnfStyle w:evenHBand="0" w:evenVBand="0" w:firstColumn="0" w:firstRow="1" w:firstRowFirstColumn="0" w:firstRowLastColumn="0" w:lastColumn="0" w:lastRow="0" w:lastRowFirstColumn="0" w:lastRowLastColumn="0" w:oddHBand="0" w:oddVBand="0" w:val="100000000000"/>
              <w:rPr>
                <w:rFonts w:cstheme="minorHAnsi"/>
                <w:sz w:val="20"/>
                <w:szCs w:val="20"/>
              </w:rPr>
            </w:pPr>
          </w:p>
        </w:tc>
      </w:tr>
      <w:tr w14:paraId="0C07B7B1" w14:textId="77777777" w:rsidR="00350542" w:rsidRPr="00007775" w:rsidTr="00122E44">
        <w:trPr>
          <w:cnfStyle w:evenHBand="0" w:evenVBand="0" w:firstColumn="0" w:firstRow="0" w:firstRowFirstColumn="0" w:firstRowLastColumn="0" w:lastColumn="0" w:lastRow="0" w:lastRowFirstColumn="0" w:lastRowLastColumn="0" w:oddHBand="1" w:oddVBand="0" w:val="000000100000"/>
          <w:trHeight w:val="362"/>
          <w:jc w:val="center"/>
        </w:trPr>
        <w:tc>
          <w:tcPr>
            <w:cnfStyle w:evenHBand="0" w:evenVBand="0" w:firstColumn="1" w:firstRow="0" w:firstRowFirstColumn="0" w:firstRowLastColumn="0" w:lastColumn="0" w:lastRow="0" w:lastRowFirstColumn="0" w:lastRowLastColumn="0" w:oddHBand="0" w:oddVBand="0" w:val="001000000000"/>
            <w:tcW w:type="dxa" w:w="3158"/>
            <w:vAlign w:val="center"/>
          </w:tcPr>
          <w:p w14:paraId="4CE35A52" w14:textId="77777777" w:rsidP="00122E44" w:rsidR="00350542" w:rsidRDefault="00350542" w:rsidRPr="00007775">
            <w:pPr>
              <w:jc w:val="center"/>
              <w:rPr>
                <w:rFonts w:cstheme="minorHAnsi"/>
                <w:b w:val="0"/>
                <w:bCs w:val="0"/>
                <w:sz w:val="20"/>
                <w:szCs w:val="20"/>
              </w:rPr>
            </w:pPr>
            <w:r w:rsidRPr="00007775">
              <w:rPr>
                <w:rFonts w:cstheme="minorHAnsi"/>
                <w:b w:val="0"/>
                <w:bCs w:val="0"/>
                <w:sz w:val="20"/>
                <w:szCs w:val="20"/>
              </w:rPr>
              <w:t>EMPLOYES</w:t>
            </w:r>
          </w:p>
        </w:tc>
        <w:tc>
          <w:tcPr>
            <w:tcW w:type="dxa" w:w="5211"/>
            <w:vAlign w:val="center"/>
          </w:tcPr>
          <w:p w14:paraId="490CD301" w14:textId="35B479C5" w:rsidP="00D028EC" w:rsidR="00350542" w:rsidRDefault="00287451" w:rsidRPr="00007775">
            <w:pPr>
              <w:jc w:val="center"/>
              <w:cnfStyle w:evenHBand="0" w:evenVBand="0" w:firstColumn="0" w:firstRow="0" w:firstRowFirstColumn="0" w:firstRowLastColumn="0" w:lastColumn="0" w:lastRow="0" w:lastRowFirstColumn="0" w:lastRowLastColumn="0" w:oddHBand="1" w:oddVBand="0" w:val="000000100000"/>
              <w:rPr>
                <w:rFonts w:cstheme="minorHAnsi"/>
                <w:sz w:val="20"/>
                <w:szCs w:val="20"/>
                <w:u w:val="dotted"/>
              </w:rPr>
            </w:pPr>
            <w:r>
              <w:rPr>
                <w:rFonts w:cstheme="minorHAnsi"/>
                <w:b/>
                <w:sz w:val="20"/>
                <w:szCs w:val="20"/>
              </w:rPr>
              <w:t>7</w:t>
            </w:r>
            <w:r w:rsidR="00350542" w:rsidRPr="00007775">
              <w:rPr>
                <w:rFonts w:cstheme="minorHAnsi"/>
                <w:b/>
                <w:sz w:val="20"/>
                <w:szCs w:val="20"/>
              </w:rPr>
              <w:t xml:space="preserve"> %</w:t>
            </w:r>
            <w:r w:rsidR="00350542" w:rsidRPr="00007775">
              <w:rPr>
                <w:rFonts w:cstheme="minorHAnsi"/>
                <w:sz w:val="20"/>
                <w:szCs w:val="20"/>
              </w:rPr>
              <w:t xml:space="preserve"> de</w:t>
            </w:r>
            <w:r w:rsidR="00D028EC">
              <w:rPr>
                <w:rFonts w:cstheme="minorHAnsi"/>
                <w:sz w:val="20"/>
                <w:szCs w:val="20"/>
              </w:rPr>
              <w:t>s salaires de base</w:t>
            </w:r>
            <w:r w:rsidR="00DF5F7E">
              <w:rPr>
                <w:rFonts w:cstheme="minorHAnsi"/>
                <w:sz w:val="20"/>
                <w:szCs w:val="20"/>
              </w:rPr>
              <w:t>*</w:t>
            </w:r>
          </w:p>
        </w:tc>
      </w:tr>
      <w:tr w14:paraId="22650C3A" w14:textId="77777777" w:rsidR="00350542" w:rsidRPr="00007775" w:rsidTr="00122E44">
        <w:trPr>
          <w:trHeight w:val="421"/>
          <w:jc w:val="center"/>
        </w:trPr>
        <w:tc>
          <w:tcPr>
            <w:cnfStyle w:evenHBand="0" w:evenVBand="0" w:firstColumn="1" w:firstRow="0" w:firstRowFirstColumn="0" w:firstRowLastColumn="0" w:lastColumn="0" w:lastRow="0" w:lastRowFirstColumn="0" w:lastRowLastColumn="0" w:oddHBand="0" w:oddVBand="0" w:val="001000000000"/>
            <w:tcW w:type="dxa" w:w="3158"/>
            <w:vAlign w:val="center"/>
          </w:tcPr>
          <w:p w14:paraId="1F1EAB1D" w14:textId="77777777" w:rsidP="00122E44" w:rsidR="00350542" w:rsidRDefault="00350542" w:rsidRPr="00007775">
            <w:pPr>
              <w:jc w:val="center"/>
              <w:rPr>
                <w:rFonts w:cstheme="minorHAnsi"/>
                <w:b w:val="0"/>
                <w:bCs w:val="0"/>
                <w:sz w:val="20"/>
                <w:szCs w:val="20"/>
              </w:rPr>
            </w:pPr>
            <w:r w:rsidRPr="00007775">
              <w:rPr>
                <w:rFonts w:cstheme="minorHAnsi"/>
                <w:b w:val="0"/>
                <w:bCs w:val="0"/>
                <w:sz w:val="20"/>
                <w:szCs w:val="20"/>
              </w:rPr>
              <w:t>AGENTS DE MAÎTRISE</w:t>
            </w:r>
          </w:p>
        </w:tc>
        <w:tc>
          <w:tcPr>
            <w:tcW w:type="dxa" w:w="5211"/>
            <w:vAlign w:val="center"/>
          </w:tcPr>
          <w:p w14:paraId="769738A5" w14:textId="67B04378" w:rsidP="00D028EC" w:rsidR="00350542" w:rsidRDefault="00763B90" w:rsidRPr="00007775">
            <w:pPr>
              <w:jc w:val="center"/>
              <w:cnfStyle w:evenHBand="0" w:evenVBand="0" w:firstColumn="0" w:firstRow="0" w:firstRowFirstColumn="0" w:firstRowLastColumn="0" w:lastColumn="0" w:lastRow="0" w:lastRowFirstColumn="0" w:lastRowLastColumn="0" w:oddHBand="0" w:oddVBand="0" w:val="000000000000"/>
              <w:rPr>
                <w:rFonts w:cstheme="minorHAnsi"/>
                <w:sz w:val="20"/>
                <w:szCs w:val="20"/>
              </w:rPr>
            </w:pPr>
            <w:r>
              <w:rPr>
                <w:rFonts w:cstheme="minorHAnsi"/>
                <w:b/>
                <w:sz w:val="20"/>
                <w:szCs w:val="20"/>
              </w:rPr>
              <w:t>5</w:t>
            </w:r>
            <w:r w:rsidR="00350542" w:rsidRPr="00007775">
              <w:rPr>
                <w:rFonts w:cstheme="minorHAnsi"/>
                <w:b/>
                <w:sz w:val="20"/>
                <w:szCs w:val="20"/>
              </w:rPr>
              <w:t xml:space="preserve"> %</w:t>
            </w:r>
            <w:r w:rsidR="00350542" w:rsidRPr="00007775">
              <w:rPr>
                <w:rFonts w:cstheme="minorHAnsi"/>
                <w:sz w:val="20"/>
                <w:szCs w:val="20"/>
              </w:rPr>
              <w:t xml:space="preserve"> de</w:t>
            </w:r>
            <w:r w:rsidR="00D028EC">
              <w:rPr>
                <w:rFonts w:cstheme="minorHAnsi"/>
                <w:sz w:val="20"/>
                <w:szCs w:val="20"/>
              </w:rPr>
              <w:t>s salaires de base</w:t>
            </w:r>
            <w:r w:rsidR="00DF5F7E">
              <w:rPr>
                <w:rFonts w:cstheme="minorHAnsi"/>
                <w:sz w:val="20"/>
                <w:szCs w:val="20"/>
              </w:rPr>
              <w:t>*</w:t>
            </w:r>
          </w:p>
        </w:tc>
      </w:tr>
      <w:tr w14:paraId="2445BE4E" w14:textId="77777777" w:rsidR="00350542" w:rsidRPr="00007775" w:rsidTr="00122E44">
        <w:trPr>
          <w:cnfStyle w:evenHBand="0" w:evenVBand="0" w:firstColumn="0" w:firstRow="0" w:firstRowFirstColumn="0" w:firstRowLastColumn="0" w:lastColumn="0" w:lastRow="0" w:lastRowFirstColumn="0" w:lastRowLastColumn="0" w:oddHBand="1" w:oddVBand="0" w:val="000000100000"/>
          <w:trHeight w:val="442"/>
          <w:jc w:val="center"/>
        </w:trPr>
        <w:tc>
          <w:tcPr>
            <w:cnfStyle w:evenHBand="0" w:evenVBand="0" w:firstColumn="1" w:firstRow="0" w:firstRowFirstColumn="0" w:firstRowLastColumn="0" w:lastColumn="0" w:lastRow="0" w:lastRowFirstColumn="0" w:lastRowLastColumn="0" w:oddHBand="0" w:oddVBand="0" w:val="001000000000"/>
            <w:tcW w:type="dxa" w:w="3158"/>
            <w:vAlign w:val="center"/>
          </w:tcPr>
          <w:p w14:paraId="1992D155" w14:textId="7AE890E6" w:rsidP="00122E44" w:rsidR="00350542" w:rsidRDefault="00350542" w:rsidRPr="00007775">
            <w:pPr>
              <w:jc w:val="center"/>
              <w:rPr>
                <w:rFonts w:cstheme="minorHAnsi"/>
                <w:b w:val="0"/>
                <w:bCs w:val="0"/>
                <w:sz w:val="20"/>
                <w:szCs w:val="20"/>
              </w:rPr>
            </w:pPr>
            <w:r w:rsidRPr="00007775">
              <w:rPr>
                <w:rFonts w:cstheme="minorHAnsi"/>
                <w:b w:val="0"/>
                <w:bCs w:val="0"/>
                <w:sz w:val="20"/>
                <w:szCs w:val="20"/>
              </w:rPr>
              <w:t>CADRES</w:t>
            </w:r>
          </w:p>
        </w:tc>
        <w:tc>
          <w:tcPr>
            <w:tcW w:type="dxa" w:w="5211"/>
            <w:vAlign w:val="center"/>
          </w:tcPr>
          <w:p w14:paraId="30756F90" w14:textId="701948AE" w:rsidP="00D028EC" w:rsidR="00350542" w:rsidRDefault="00763B90" w:rsidRPr="00007775">
            <w:pPr>
              <w:jc w:val="center"/>
              <w:cnfStyle w:evenHBand="0" w:evenVBand="0" w:firstColumn="0" w:firstRow="0" w:firstRowFirstColumn="0" w:firstRowLastColumn="0" w:lastColumn="0" w:lastRow="0" w:lastRowFirstColumn="0" w:lastRowLastColumn="0" w:oddHBand="1" w:oddVBand="0" w:val="000000100000"/>
              <w:rPr>
                <w:rFonts w:cstheme="minorHAnsi"/>
                <w:sz w:val="20"/>
                <w:szCs w:val="20"/>
              </w:rPr>
            </w:pPr>
            <w:r>
              <w:rPr>
                <w:rFonts w:cstheme="minorHAnsi"/>
                <w:b/>
                <w:sz w:val="20"/>
                <w:szCs w:val="20"/>
              </w:rPr>
              <w:t>3.5</w:t>
            </w:r>
            <w:r w:rsidR="00350542" w:rsidRPr="00007775">
              <w:rPr>
                <w:rFonts w:cstheme="minorHAnsi"/>
                <w:b/>
                <w:sz w:val="20"/>
                <w:szCs w:val="20"/>
              </w:rPr>
              <w:t xml:space="preserve"> %</w:t>
            </w:r>
            <w:r w:rsidR="00350542" w:rsidRPr="00007775">
              <w:rPr>
                <w:rFonts w:cstheme="minorHAnsi"/>
                <w:sz w:val="20"/>
                <w:szCs w:val="20"/>
              </w:rPr>
              <w:t xml:space="preserve"> d</w:t>
            </w:r>
            <w:r w:rsidR="00D028EC">
              <w:rPr>
                <w:rFonts w:cstheme="minorHAnsi"/>
                <w:sz w:val="20"/>
                <w:szCs w:val="20"/>
              </w:rPr>
              <w:t>es salaires</w:t>
            </w:r>
            <w:r w:rsidR="00350542" w:rsidRPr="00007775">
              <w:rPr>
                <w:rFonts w:cstheme="minorHAnsi"/>
                <w:sz w:val="20"/>
                <w:szCs w:val="20"/>
              </w:rPr>
              <w:t xml:space="preserve"> de base</w:t>
            </w:r>
            <w:r w:rsidR="00DF5F7E">
              <w:rPr>
                <w:rFonts w:cstheme="minorHAnsi"/>
                <w:sz w:val="20"/>
                <w:szCs w:val="20"/>
              </w:rPr>
              <w:t>*</w:t>
            </w:r>
          </w:p>
        </w:tc>
      </w:tr>
    </w:tbl>
    <w:p w14:paraId="07D1DF7F" w14:textId="5A38473D" w:rsidP="00350542" w:rsidR="00350542" w:rsidRDefault="00350542">
      <w:pPr>
        <w:spacing w:after="0" w:line="240" w:lineRule="auto"/>
        <w:jc w:val="both"/>
        <w:rPr>
          <w:rFonts w:cstheme="minorHAnsi"/>
          <w:i/>
          <w:sz w:val="20"/>
          <w:szCs w:val="20"/>
        </w:rPr>
      </w:pPr>
    </w:p>
    <w:p w14:paraId="3C11D1B1" w14:textId="24635D2F" w:rsidP="00350542" w:rsidR="00616F58" w:rsidRDefault="00616F58" w:rsidRPr="00007775">
      <w:pPr>
        <w:spacing w:after="0" w:line="240" w:lineRule="auto"/>
        <w:jc w:val="both"/>
        <w:rPr>
          <w:rFonts w:cstheme="minorHAnsi"/>
          <w:i/>
          <w:sz w:val="20"/>
          <w:szCs w:val="20"/>
        </w:rPr>
      </w:pPr>
      <w:r>
        <w:rPr>
          <w:rFonts w:cstheme="minorHAnsi"/>
          <w:i/>
          <w:sz w:val="20"/>
          <w:szCs w:val="20"/>
        </w:rPr>
        <w:t>*salaire de base au 1</w:t>
      </w:r>
      <w:r w:rsidRPr="00616F58">
        <w:rPr>
          <w:rFonts w:cstheme="minorHAnsi"/>
          <w:i/>
          <w:sz w:val="20"/>
          <w:szCs w:val="20"/>
          <w:vertAlign w:val="superscript"/>
        </w:rPr>
        <w:t>er</w:t>
      </w:r>
      <w:r>
        <w:rPr>
          <w:rFonts w:cstheme="minorHAnsi"/>
          <w:i/>
          <w:sz w:val="20"/>
          <w:szCs w:val="20"/>
        </w:rPr>
        <w:t xml:space="preserve"> juillet 2022</w:t>
      </w:r>
    </w:p>
    <w:p w14:paraId="0BDA3249" w14:textId="75966090" w:rsidP="00350542" w:rsidR="007D18FB" w:rsidRDefault="007D18FB">
      <w:pPr>
        <w:spacing w:after="0" w:line="240" w:lineRule="auto"/>
        <w:jc w:val="both"/>
        <w:rPr>
          <w:rFonts w:cstheme="minorHAnsi"/>
          <w:i/>
          <w:sz w:val="20"/>
          <w:szCs w:val="20"/>
        </w:rPr>
      </w:pPr>
    </w:p>
    <w:p w14:paraId="25037989" w14:textId="77777777" w:rsidP="00350542" w:rsidR="007F0C7F" w:rsidRDefault="007F0C7F" w:rsidRPr="00007775">
      <w:pPr>
        <w:spacing w:after="0" w:line="240" w:lineRule="auto"/>
        <w:jc w:val="both"/>
        <w:rPr>
          <w:rFonts w:cstheme="minorHAnsi"/>
          <w:i/>
          <w:sz w:val="20"/>
          <w:szCs w:val="20"/>
        </w:rPr>
      </w:pPr>
    </w:p>
    <w:p w14:paraId="207D4F1F" w14:textId="499DAD0F" w:rsidP="007D18FB" w:rsidR="007D18FB" w:rsidRDefault="007D18FB" w:rsidRPr="00007775">
      <w:pPr>
        <w:spacing w:after="0" w:line="240" w:lineRule="auto"/>
        <w:ind w:left="708"/>
        <w:jc w:val="both"/>
        <w:rPr>
          <w:rFonts w:cstheme="minorHAnsi"/>
          <w:b/>
          <w:sz w:val="20"/>
          <w:szCs w:val="20"/>
          <w:u w:val="single"/>
        </w:rPr>
      </w:pPr>
      <w:r w:rsidRPr="00007775">
        <w:rPr>
          <w:rFonts w:cstheme="minorHAnsi"/>
          <w:b/>
          <w:sz w:val="20"/>
          <w:szCs w:val="20"/>
          <w:u w:val="single"/>
        </w:rPr>
        <w:t>Article 2 : Augmentation individuelle pour l’année 202</w:t>
      </w:r>
      <w:r w:rsidR="00E932FD">
        <w:rPr>
          <w:rFonts w:cstheme="minorHAnsi"/>
          <w:b/>
          <w:sz w:val="20"/>
          <w:szCs w:val="20"/>
          <w:u w:val="single"/>
        </w:rPr>
        <w:t>3</w:t>
      </w:r>
    </w:p>
    <w:p w14:paraId="0251219F" w14:textId="77777777" w:rsidP="007D18FB" w:rsidR="007D18FB" w:rsidRDefault="007D18FB" w:rsidRPr="00007775">
      <w:pPr>
        <w:pStyle w:val="Sansinterligne"/>
        <w:rPr>
          <w:rFonts w:cstheme="minorHAnsi"/>
          <w:sz w:val="20"/>
          <w:szCs w:val="20"/>
        </w:rPr>
      </w:pPr>
    </w:p>
    <w:p w14:paraId="7D837D91" w14:textId="4C9F3ACB" w:rsidP="007D18FB" w:rsidR="007D18FB" w:rsidRDefault="007D18FB" w:rsidRPr="00007775">
      <w:pPr>
        <w:spacing w:after="0" w:line="240" w:lineRule="auto"/>
        <w:jc w:val="both"/>
        <w:rPr>
          <w:rFonts w:cstheme="minorHAnsi"/>
          <w:sz w:val="20"/>
          <w:szCs w:val="20"/>
        </w:rPr>
      </w:pPr>
      <w:r w:rsidRPr="00007775">
        <w:rPr>
          <w:rFonts w:cstheme="minorHAnsi"/>
          <w:sz w:val="20"/>
          <w:szCs w:val="20"/>
        </w:rPr>
        <w:t xml:space="preserve">A compter du </w:t>
      </w:r>
      <w:r w:rsidRPr="00007775">
        <w:rPr>
          <w:rFonts w:cstheme="minorHAnsi"/>
          <w:b/>
          <w:sz w:val="20"/>
          <w:szCs w:val="20"/>
        </w:rPr>
        <w:t>1</w:t>
      </w:r>
      <w:r w:rsidRPr="00007775">
        <w:rPr>
          <w:rFonts w:cstheme="minorHAnsi"/>
          <w:b/>
          <w:sz w:val="20"/>
          <w:szCs w:val="20"/>
          <w:vertAlign w:val="superscript"/>
        </w:rPr>
        <w:t xml:space="preserve">er </w:t>
      </w:r>
      <w:r w:rsidRPr="00007775">
        <w:rPr>
          <w:rFonts w:cstheme="minorHAnsi"/>
          <w:b/>
          <w:sz w:val="20"/>
          <w:szCs w:val="20"/>
        </w:rPr>
        <w:t>janvier 202</w:t>
      </w:r>
      <w:r w:rsidR="00947C93">
        <w:rPr>
          <w:rFonts w:cstheme="minorHAnsi"/>
          <w:b/>
          <w:sz w:val="20"/>
          <w:szCs w:val="20"/>
        </w:rPr>
        <w:t>3</w:t>
      </w:r>
      <w:r w:rsidRPr="00007775">
        <w:rPr>
          <w:rFonts w:cstheme="minorHAnsi"/>
          <w:sz w:val="20"/>
          <w:szCs w:val="20"/>
        </w:rPr>
        <w:t xml:space="preserve">, les enveloppes suivantes seront consacrées aux augmentations individuelles des salariés de la catégorie des </w:t>
      </w:r>
      <w:r w:rsidR="00616F58">
        <w:rPr>
          <w:rFonts w:cstheme="minorHAnsi"/>
          <w:sz w:val="20"/>
          <w:szCs w:val="20"/>
        </w:rPr>
        <w:t xml:space="preserve">agents de maîtrise et </w:t>
      </w:r>
      <w:r w:rsidRPr="00007775">
        <w:rPr>
          <w:rFonts w:cstheme="minorHAnsi"/>
          <w:sz w:val="20"/>
          <w:szCs w:val="20"/>
        </w:rPr>
        <w:t>cadres :</w:t>
      </w:r>
    </w:p>
    <w:tbl>
      <w:tblPr>
        <w:tblStyle w:val="TableauGrille2"/>
        <w:tblW w:type="auto" w:w="0"/>
        <w:jc w:val="center"/>
        <w:tblLook w:firstColumn="1" w:firstRow="1" w:lastColumn="0" w:lastRow="0" w:noHBand="0" w:noVBand="1" w:val="04A0"/>
      </w:tblPr>
      <w:tblGrid>
        <w:gridCol w:w="3169"/>
        <w:gridCol w:w="5229"/>
      </w:tblGrid>
      <w:tr w14:paraId="41400F0B" w14:textId="77777777" w:rsidR="007D18FB" w:rsidRPr="00007775" w:rsidTr="007D18FB">
        <w:trPr>
          <w:cnfStyle w:evenHBand="0" w:evenVBand="0" w:firstColumn="0" w:firstRow="1" w:firstRowFirstColumn="0" w:firstRowLastColumn="0" w:lastColumn="0" w:lastRow="0" w:lastRowFirstColumn="0" w:lastRowLastColumn="0" w:oddHBand="0" w:oddVBand="0" w:val="100000000000"/>
          <w:trHeight w:val="103"/>
          <w:jc w:val="center"/>
        </w:trPr>
        <w:tc>
          <w:tcPr>
            <w:cnfStyle w:evenHBand="0" w:evenVBand="0" w:firstColumn="1" w:firstRow="0" w:firstRowFirstColumn="0" w:firstRowLastColumn="0" w:lastColumn="0" w:lastRow="0" w:lastRowFirstColumn="0" w:lastRowLastColumn="0" w:oddHBand="0" w:oddVBand="0" w:val="001000000000"/>
            <w:tcW w:type="dxa" w:w="3169"/>
            <w:tcBorders>
              <w:left w:val="nil"/>
            </w:tcBorders>
          </w:tcPr>
          <w:p w14:paraId="38751558" w14:textId="77777777" w:rsidR="007D18FB" w:rsidRDefault="007D18FB" w:rsidRPr="00007775">
            <w:pPr>
              <w:pStyle w:val="Sansinterligne"/>
              <w:rPr>
                <w:rFonts w:cstheme="minorHAnsi"/>
                <w:sz w:val="20"/>
                <w:szCs w:val="20"/>
              </w:rPr>
            </w:pPr>
          </w:p>
        </w:tc>
        <w:tc>
          <w:tcPr>
            <w:tcW w:type="dxa" w:w="5229"/>
            <w:tcBorders>
              <w:right w:val="nil"/>
            </w:tcBorders>
          </w:tcPr>
          <w:p w14:paraId="7EC0B080" w14:textId="77777777" w:rsidR="007D18FB" w:rsidRDefault="007D18FB" w:rsidRPr="00007775">
            <w:pPr>
              <w:jc w:val="both"/>
              <w:cnfStyle w:evenHBand="0" w:evenVBand="0" w:firstColumn="0" w:firstRow="1" w:firstRowFirstColumn="0" w:firstRowLastColumn="0" w:lastColumn="0" w:lastRow="0" w:lastRowFirstColumn="0" w:lastRowLastColumn="0" w:oddHBand="0" w:oddVBand="0" w:val="100000000000"/>
              <w:rPr>
                <w:rFonts w:cstheme="minorHAnsi"/>
                <w:sz w:val="20"/>
                <w:szCs w:val="20"/>
                <w:u w:val="dotted"/>
              </w:rPr>
            </w:pPr>
          </w:p>
        </w:tc>
      </w:tr>
      <w:tr w14:paraId="13B86CA7" w14:textId="77777777" w:rsidR="00616F58" w:rsidTr="007D18FB">
        <w:trPr>
          <w:cnfStyle w:evenHBand="0" w:evenVBand="0" w:firstColumn="0" w:firstRow="0" w:firstRowFirstColumn="0" w:firstRowLastColumn="0" w:lastColumn="0" w:lastRow="0" w:lastRowFirstColumn="0" w:lastRowLastColumn="0" w:oddHBand="1" w:oddVBand="0" w:val="000000100000"/>
          <w:trHeight w:val="402"/>
          <w:jc w:val="center"/>
        </w:trPr>
        <w:tc>
          <w:tcPr>
            <w:cnfStyle w:evenHBand="0" w:evenVBand="0" w:firstColumn="1" w:firstRow="0" w:firstRowFirstColumn="0" w:firstRowLastColumn="0" w:lastColumn="0" w:lastRow="0" w:lastRowFirstColumn="0" w:lastRowLastColumn="0" w:oddHBand="0" w:oddVBand="0" w:val="001000000000"/>
            <w:tcW w:type="dxa" w:w="3169"/>
            <w:tcBorders>
              <w:top w:color="666666" w:space="0" w:sz="2" w:themeColor="text1" w:themeTint="99" w:val="single"/>
              <w:left w:val="nil"/>
              <w:bottom w:color="666666" w:space="0" w:sz="2" w:themeColor="text1" w:themeTint="99" w:val="single"/>
              <w:right w:color="666666" w:space="0" w:sz="2" w:themeColor="text1" w:themeTint="99" w:val="single"/>
            </w:tcBorders>
            <w:vAlign w:val="center"/>
          </w:tcPr>
          <w:p w14:paraId="1E44FE9E" w14:textId="06705DCC" w:rsidR="00616F58" w:rsidRDefault="00947C93" w:rsidRPr="00007775">
            <w:pPr>
              <w:jc w:val="center"/>
              <w:rPr>
                <w:rFonts w:cstheme="minorHAnsi"/>
                <w:sz w:val="20"/>
                <w:szCs w:val="20"/>
              </w:rPr>
            </w:pPr>
            <w:r w:rsidRPr="00007775">
              <w:rPr>
                <w:rFonts w:cstheme="minorHAnsi"/>
                <w:b w:val="0"/>
                <w:bCs w:val="0"/>
                <w:sz w:val="20"/>
                <w:szCs w:val="20"/>
              </w:rPr>
              <w:t>AGENTS DE MAÎTRISE</w:t>
            </w:r>
          </w:p>
        </w:tc>
        <w:tc>
          <w:tcPr>
            <w:tcW w:type="dxa" w:w="5229"/>
            <w:tcBorders>
              <w:top w:color="666666" w:space="0" w:sz="2" w:themeColor="text1" w:themeTint="99" w:val="single"/>
              <w:left w:color="666666" w:space="0" w:sz="2" w:themeColor="text1" w:themeTint="99" w:val="single"/>
              <w:bottom w:color="666666" w:space="0" w:sz="2" w:themeColor="text1" w:themeTint="99" w:val="single"/>
              <w:right w:val="nil"/>
            </w:tcBorders>
            <w:vAlign w:val="center"/>
          </w:tcPr>
          <w:p w14:paraId="57E8A96C" w14:textId="004E4206" w:rsidP="00D028EC" w:rsidR="00616F58" w:rsidRDefault="008D556C">
            <w:pPr>
              <w:jc w:val="center"/>
              <w:cnfStyle w:evenHBand="0" w:evenVBand="0" w:firstColumn="0" w:firstRow="0" w:firstRowFirstColumn="0" w:firstRowLastColumn="0" w:lastColumn="0" w:lastRow="0" w:lastRowFirstColumn="0" w:lastRowLastColumn="0" w:oddHBand="1" w:oddVBand="0" w:val="000000100000"/>
              <w:rPr>
                <w:rFonts w:cstheme="minorHAnsi"/>
                <w:b/>
                <w:sz w:val="20"/>
                <w:szCs w:val="20"/>
              </w:rPr>
            </w:pPr>
            <w:r>
              <w:rPr>
                <w:rFonts w:cstheme="minorHAnsi"/>
                <w:b/>
                <w:sz w:val="20"/>
                <w:szCs w:val="20"/>
              </w:rPr>
              <w:t xml:space="preserve">2% </w:t>
            </w:r>
            <w:r w:rsidRPr="00007775">
              <w:rPr>
                <w:rFonts w:cstheme="minorHAnsi"/>
                <w:sz w:val="20"/>
                <w:szCs w:val="20"/>
              </w:rPr>
              <w:t>de</w:t>
            </w:r>
            <w:r>
              <w:rPr>
                <w:rFonts w:cstheme="minorHAnsi"/>
                <w:sz w:val="20"/>
                <w:szCs w:val="20"/>
              </w:rPr>
              <w:t>s salaires de base</w:t>
            </w:r>
            <w:r w:rsidRPr="00007775">
              <w:rPr>
                <w:rFonts w:cstheme="minorHAnsi"/>
                <w:sz w:val="20"/>
                <w:szCs w:val="20"/>
              </w:rPr>
              <w:t xml:space="preserve"> de la CSP*</w:t>
            </w:r>
            <w:r w:rsidR="00D53E62">
              <w:rPr>
                <w:rFonts w:cstheme="minorHAnsi"/>
                <w:sz w:val="20"/>
                <w:szCs w:val="20"/>
              </w:rPr>
              <w:t>*</w:t>
            </w:r>
            <w:r w:rsidRPr="00007775">
              <w:rPr>
                <w:rFonts w:cstheme="minorHAnsi"/>
                <w:sz w:val="20"/>
                <w:szCs w:val="20"/>
              </w:rPr>
              <w:t xml:space="preserve"> </w:t>
            </w:r>
            <w:r>
              <w:rPr>
                <w:rFonts w:cstheme="minorHAnsi"/>
                <w:sz w:val="20"/>
                <w:szCs w:val="20"/>
              </w:rPr>
              <w:t xml:space="preserve">Agent de </w:t>
            </w:r>
            <w:r w:rsidR="009E7ABB">
              <w:rPr>
                <w:rFonts w:cstheme="minorHAnsi"/>
                <w:sz w:val="20"/>
                <w:szCs w:val="20"/>
              </w:rPr>
              <w:t>maîtrise</w:t>
            </w:r>
          </w:p>
        </w:tc>
      </w:tr>
      <w:tr w14:paraId="1E05CE85" w14:textId="77777777" w:rsidR="007D18FB" w:rsidTr="007D18FB">
        <w:trPr>
          <w:trHeight w:val="402"/>
          <w:jc w:val="center"/>
        </w:trPr>
        <w:tc>
          <w:tcPr>
            <w:cnfStyle w:evenHBand="0" w:evenVBand="0" w:firstColumn="1" w:firstRow="0" w:firstRowFirstColumn="0" w:firstRowLastColumn="0" w:lastColumn="0" w:lastRow="0" w:lastRowFirstColumn="0" w:lastRowLastColumn="0" w:oddHBand="0" w:oddVBand="0" w:val="001000000000"/>
            <w:tcW w:type="dxa" w:w="3169"/>
            <w:tcBorders>
              <w:top w:color="666666" w:space="0" w:sz="2" w:themeColor="text1" w:themeTint="99" w:val="single"/>
              <w:left w:val="nil"/>
              <w:bottom w:color="666666" w:space="0" w:sz="2" w:themeColor="text1" w:themeTint="99" w:val="single"/>
              <w:right w:color="666666" w:space="0" w:sz="2" w:themeColor="text1" w:themeTint="99" w:val="single"/>
            </w:tcBorders>
            <w:vAlign w:val="center"/>
            <w:hideMark/>
          </w:tcPr>
          <w:p w14:paraId="518DEC3E" w14:textId="77777777" w:rsidR="007D18FB" w:rsidRDefault="007D18FB" w:rsidRPr="00007775">
            <w:pPr>
              <w:jc w:val="center"/>
              <w:rPr>
                <w:rFonts w:cstheme="minorHAnsi"/>
                <w:b w:val="0"/>
                <w:bCs w:val="0"/>
                <w:sz w:val="20"/>
                <w:szCs w:val="20"/>
              </w:rPr>
            </w:pPr>
            <w:r w:rsidRPr="00007775">
              <w:rPr>
                <w:rFonts w:cstheme="minorHAnsi"/>
                <w:b w:val="0"/>
                <w:bCs w:val="0"/>
                <w:sz w:val="20"/>
                <w:szCs w:val="20"/>
              </w:rPr>
              <w:t>CADRES</w:t>
            </w:r>
          </w:p>
        </w:tc>
        <w:tc>
          <w:tcPr>
            <w:tcW w:type="dxa" w:w="5229"/>
            <w:tcBorders>
              <w:top w:color="666666" w:space="0" w:sz="2" w:themeColor="text1" w:themeTint="99" w:val="single"/>
              <w:left w:color="666666" w:space="0" w:sz="2" w:themeColor="text1" w:themeTint="99" w:val="single"/>
              <w:bottom w:color="666666" w:space="0" w:sz="2" w:themeColor="text1" w:themeTint="99" w:val="single"/>
              <w:right w:val="nil"/>
            </w:tcBorders>
            <w:vAlign w:val="center"/>
            <w:hideMark/>
          </w:tcPr>
          <w:p w14:paraId="4CACD8CB" w14:textId="5547803F" w:rsidP="00D028EC" w:rsidR="007D18FB" w:rsidRDefault="009E7ABB">
            <w:pPr>
              <w:jc w:val="center"/>
              <w:cnfStyle w:evenHBand="0" w:evenVBand="0" w:firstColumn="0" w:firstRow="0" w:firstRowFirstColumn="0" w:firstRowLastColumn="0" w:lastColumn="0" w:lastRow="0" w:lastRowFirstColumn="0" w:lastRowLastColumn="0" w:oddHBand="0" w:oddVBand="0" w:val="000000000000"/>
              <w:rPr>
                <w:rFonts w:cstheme="minorHAnsi"/>
                <w:sz w:val="20"/>
                <w:szCs w:val="20"/>
              </w:rPr>
            </w:pPr>
            <w:r>
              <w:rPr>
                <w:rFonts w:cstheme="minorHAnsi"/>
                <w:b/>
                <w:sz w:val="20"/>
                <w:szCs w:val="20"/>
              </w:rPr>
              <w:t>3.5</w:t>
            </w:r>
            <w:r w:rsidR="00007775" w:rsidRPr="00007775">
              <w:rPr>
                <w:rFonts w:cstheme="minorHAnsi"/>
                <w:b/>
                <w:sz w:val="20"/>
                <w:szCs w:val="20"/>
              </w:rPr>
              <w:t xml:space="preserve"> </w:t>
            </w:r>
            <w:r w:rsidR="007D18FB" w:rsidRPr="00007775">
              <w:rPr>
                <w:rFonts w:cstheme="minorHAnsi"/>
                <w:b/>
                <w:sz w:val="20"/>
                <w:szCs w:val="20"/>
              </w:rPr>
              <w:t>%</w:t>
            </w:r>
            <w:r w:rsidR="007D18FB" w:rsidRPr="00007775">
              <w:rPr>
                <w:rFonts w:cstheme="minorHAnsi"/>
                <w:sz w:val="20"/>
                <w:szCs w:val="20"/>
              </w:rPr>
              <w:t xml:space="preserve"> de</w:t>
            </w:r>
            <w:r w:rsidR="00D028EC">
              <w:rPr>
                <w:rFonts w:cstheme="minorHAnsi"/>
                <w:sz w:val="20"/>
                <w:szCs w:val="20"/>
              </w:rPr>
              <w:t>s salaires</w:t>
            </w:r>
            <w:r w:rsidR="00853B69">
              <w:rPr>
                <w:rFonts w:cstheme="minorHAnsi"/>
                <w:sz w:val="20"/>
                <w:szCs w:val="20"/>
              </w:rPr>
              <w:t xml:space="preserve"> de base</w:t>
            </w:r>
            <w:r w:rsidR="007D18FB" w:rsidRPr="00007775">
              <w:rPr>
                <w:rFonts w:cstheme="minorHAnsi"/>
                <w:sz w:val="20"/>
                <w:szCs w:val="20"/>
              </w:rPr>
              <w:t xml:space="preserve"> de la CSP</w:t>
            </w:r>
            <w:r w:rsidR="00D53E62">
              <w:rPr>
                <w:rFonts w:cstheme="minorHAnsi"/>
                <w:sz w:val="20"/>
                <w:szCs w:val="20"/>
              </w:rPr>
              <w:t>*</w:t>
            </w:r>
            <w:r w:rsidR="007D18FB" w:rsidRPr="00007775">
              <w:rPr>
                <w:rFonts w:cstheme="minorHAnsi"/>
                <w:sz w:val="20"/>
                <w:szCs w:val="20"/>
              </w:rPr>
              <w:t>* Cadre</w:t>
            </w:r>
          </w:p>
        </w:tc>
      </w:tr>
    </w:tbl>
    <w:p w14:paraId="5FD097EF" w14:textId="77777777" w:rsidP="007D18FB" w:rsidR="007D18FB" w:rsidRDefault="007D18FB">
      <w:pPr>
        <w:spacing w:after="0" w:line="240" w:lineRule="auto"/>
        <w:jc w:val="both"/>
        <w:rPr>
          <w:rFonts w:cstheme="minorHAnsi"/>
          <w:i/>
          <w:sz w:val="20"/>
          <w:szCs w:val="20"/>
        </w:rPr>
      </w:pPr>
    </w:p>
    <w:p w14:paraId="1C67ED5C" w14:textId="330FE733" w:rsidP="007D18FB" w:rsidR="007D18FB" w:rsidRDefault="00D53E62">
      <w:pPr>
        <w:spacing w:after="0" w:line="240" w:lineRule="auto"/>
        <w:jc w:val="both"/>
        <w:rPr>
          <w:rFonts w:cstheme="minorHAnsi"/>
          <w:i/>
          <w:sz w:val="20"/>
          <w:szCs w:val="20"/>
        </w:rPr>
      </w:pPr>
      <w:r>
        <w:rPr>
          <w:rFonts w:cstheme="minorHAnsi"/>
          <w:i/>
          <w:sz w:val="20"/>
          <w:szCs w:val="20"/>
        </w:rPr>
        <w:t>*</w:t>
      </w:r>
      <w:r w:rsidR="007D18FB">
        <w:rPr>
          <w:rFonts w:cstheme="minorHAnsi"/>
          <w:i/>
          <w:sz w:val="20"/>
          <w:szCs w:val="20"/>
        </w:rPr>
        <w:t>* CSP = Catégorie Socio-Professionnelle</w:t>
      </w:r>
    </w:p>
    <w:p w14:paraId="5A09918D" w14:textId="2CDEAFFB" w:rsidP="007D18FB" w:rsidR="007D18FB" w:rsidRDefault="007D18FB">
      <w:pPr>
        <w:spacing w:after="0" w:line="240" w:lineRule="auto"/>
        <w:jc w:val="both"/>
        <w:rPr>
          <w:rFonts w:cstheme="minorHAnsi"/>
          <w:i/>
          <w:sz w:val="20"/>
          <w:szCs w:val="20"/>
        </w:rPr>
      </w:pPr>
    </w:p>
    <w:p w14:paraId="7611FFAE" w14:textId="77777777" w:rsidP="007D18FB" w:rsidR="007D18FB" w:rsidRDefault="007D18FB">
      <w:pPr>
        <w:spacing w:after="0" w:line="240" w:lineRule="auto"/>
        <w:jc w:val="both"/>
        <w:rPr>
          <w:rFonts w:cstheme="minorHAnsi"/>
          <w:i/>
          <w:sz w:val="20"/>
          <w:szCs w:val="20"/>
        </w:rPr>
      </w:pPr>
    </w:p>
    <w:p w14:paraId="0FDB0FBB" w14:textId="73742DB6" w:rsidP="00350542" w:rsidR="00350542" w:rsidRDefault="00350542" w:rsidRPr="00117084">
      <w:pPr>
        <w:spacing w:after="0" w:line="240" w:lineRule="auto"/>
        <w:ind w:left="708"/>
        <w:jc w:val="both"/>
        <w:rPr>
          <w:rFonts w:cstheme="minorHAnsi"/>
          <w:b/>
          <w:sz w:val="20"/>
          <w:szCs w:val="20"/>
          <w:u w:val="single"/>
        </w:rPr>
      </w:pPr>
      <w:r w:rsidRPr="00117084">
        <w:rPr>
          <w:rFonts w:cstheme="minorHAnsi"/>
          <w:b/>
          <w:sz w:val="20"/>
          <w:szCs w:val="20"/>
          <w:u w:val="single"/>
        </w:rPr>
        <w:t xml:space="preserve">Article </w:t>
      </w:r>
      <w:r w:rsidR="001E6905">
        <w:rPr>
          <w:rFonts w:cstheme="minorHAnsi"/>
          <w:b/>
          <w:sz w:val="20"/>
          <w:szCs w:val="20"/>
          <w:u w:val="single"/>
        </w:rPr>
        <w:t>3</w:t>
      </w:r>
      <w:r w:rsidRPr="00117084">
        <w:rPr>
          <w:rFonts w:cstheme="minorHAnsi"/>
          <w:b/>
          <w:sz w:val="20"/>
          <w:szCs w:val="20"/>
          <w:u w:val="single"/>
        </w:rPr>
        <w:t xml:space="preserve"> : Grille des salaires de base </w:t>
      </w:r>
      <w:r w:rsidR="00F52229">
        <w:rPr>
          <w:rFonts w:cstheme="minorHAnsi"/>
          <w:b/>
          <w:sz w:val="20"/>
          <w:szCs w:val="20"/>
          <w:u w:val="single"/>
        </w:rPr>
        <w:t>à compter du 1</w:t>
      </w:r>
      <w:r w:rsidR="00F52229" w:rsidRPr="00F52229">
        <w:rPr>
          <w:rFonts w:cstheme="minorHAnsi"/>
          <w:b/>
          <w:sz w:val="20"/>
          <w:szCs w:val="20"/>
          <w:u w:val="single"/>
          <w:vertAlign w:val="superscript"/>
        </w:rPr>
        <w:t>er</w:t>
      </w:r>
      <w:r w:rsidR="00F52229">
        <w:rPr>
          <w:rFonts w:cstheme="minorHAnsi"/>
          <w:b/>
          <w:sz w:val="20"/>
          <w:szCs w:val="20"/>
          <w:u w:val="single"/>
        </w:rPr>
        <w:t xml:space="preserve"> novembre 202</w:t>
      </w:r>
      <w:r w:rsidR="00E932FD">
        <w:rPr>
          <w:rFonts w:cstheme="minorHAnsi"/>
          <w:b/>
          <w:sz w:val="20"/>
          <w:szCs w:val="20"/>
          <w:u w:val="single"/>
        </w:rPr>
        <w:t>2</w:t>
      </w:r>
    </w:p>
    <w:p w14:paraId="61F72C8F" w14:textId="77777777" w:rsidP="00350542" w:rsidR="00350542" w:rsidRDefault="00350542" w:rsidRPr="00117084">
      <w:pPr>
        <w:pStyle w:val="Sansinterligne"/>
        <w:rPr>
          <w:rFonts w:cstheme="minorHAnsi"/>
          <w:sz w:val="20"/>
          <w:szCs w:val="20"/>
        </w:rPr>
      </w:pPr>
    </w:p>
    <w:p w14:paraId="326D6758" w14:textId="6EE940FA" w:rsidP="00350542" w:rsidR="00B0098C" w:rsidRDefault="00350542" w:rsidRPr="00117084">
      <w:pPr>
        <w:spacing w:after="0" w:line="240" w:lineRule="auto"/>
        <w:jc w:val="both"/>
        <w:rPr>
          <w:rFonts w:cstheme="minorHAnsi"/>
          <w:sz w:val="20"/>
          <w:szCs w:val="20"/>
        </w:rPr>
      </w:pPr>
      <w:r w:rsidRPr="00117084">
        <w:rPr>
          <w:rFonts w:cstheme="minorHAnsi"/>
          <w:sz w:val="20"/>
          <w:szCs w:val="20"/>
        </w:rPr>
        <w:t xml:space="preserve">La grille des salaires de base </w:t>
      </w:r>
      <w:r w:rsidR="004176F8">
        <w:rPr>
          <w:rFonts w:cstheme="minorHAnsi"/>
          <w:sz w:val="20"/>
          <w:szCs w:val="20"/>
        </w:rPr>
        <w:t>à compter du 1</w:t>
      </w:r>
      <w:r w:rsidR="004176F8" w:rsidRPr="004176F8">
        <w:rPr>
          <w:rFonts w:cstheme="minorHAnsi"/>
          <w:sz w:val="20"/>
          <w:szCs w:val="20"/>
          <w:vertAlign w:val="superscript"/>
        </w:rPr>
        <w:t>er</w:t>
      </w:r>
      <w:r w:rsidR="004176F8">
        <w:rPr>
          <w:rFonts w:cstheme="minorHAnsi"/>
          <w:sz w:val="20"/>
          <w:szCs w:val="20"/>
        </w:rPr>
        <w:t xml:space="preserve"> novembre</w:t>
      </w:r>
      <w:r w:rsidRPr="00117084">
        <w:rPr>
          <w:rFonts w:cstheme="minorHAnsi"/>
          <w:sz w:val="20"/>
          <w:szCs w:val="20"/>
        </w:rPr>
        <w:t xml:space="preserve"> 202</w:t>
      </w:r>
      <w:r w:rsidR="00E932FD">
        <w:rPr>
          <w:rFonts w:cstheme="minorHAnsi"/>
          <w:sz w:val="20"/>
          <w:szCs w:val="20"/>
        </w:rPr>
        <w:t>2</w:t>
      </w:r>
      <w:r w:rsidR="00B0098C">
        <w:rPr>
          <w:rFonts w:cstheme="minorHAnsi"/>
          <w:sz w:val="20"/>
          <w:szCs w:val="20"/>
        </w:rPr>
        <w:t> est annexée au présent accord</w:t>
      </w:r>
      <w:r w:rsidR="00E932FD">
        <w:rPr>
          <w:rFonts w:cstheme="minorHAnsi"/>
          <w:sz w:val="20"/>
          <w:szCs w:val="20"/>
        </w:rPr>
        <w:t> </w:t>
      </w:r>
      <w:r w:rsidR="00B0098C">
        <w:rPr>
          <w:rFonts w:cstheme="minorHAnsi"/>
          <w:sz w:val="20"/>
          <w:szCs w:val="20"/>
        </w:rPr>
        <w:t>; elle sert au calcul des minima salariaux applicables dans l’entreprise</w:t>
      </w:r>
      <w:r w:rsidR="001C1E8B">
        <w:rPr>
          <w:rFonts w:cstheme="minorHAnsi"/>
          <w:sz w:val="20"/>
          <w:szCs w:val="20"/>
        </w:rPr>
        <w:t>.</w:t>
      </w:r>
    </w:p>
    <w:p w14:paraId="4C063C65" w14:textId="4493054C" w:rsidP="00350542" w:rsidR="00350542" w:rsidRDefault="00350542" w:rsidRPr="00117084">
      <w:pPr>
        <w:spacing w:after="0" w:line="240" w:lineRule="auto"/>
        <w:jc w:val="both"/>
        <w:rPr>
          <w:rFonts w:cstheme="minorHAnsi"/>
          <w:sz w:val="20"/>
          <w:szCs w:val="20"/>
        </w:rPr>
      </w:pPr>
    </w:p>
    <w:p w14:paraId="241C70AA" w14:textId="77777777" w:rsidR="00350542" w:rsidRDefault="00350542" w:rsidRPr="00FF4F77">
      <w:pPr>
        <w:spacing w:after="0" w:line="240" w:lineRule="auto"/>
        <w:ind w:left="708"/>
        <w:jc w:val="both"/>
        <w:rPr>
          <w:rFonts w:cstheme="minorHAnsi"/>
          <w:b/>
          <w:sz w:val="20"/>
          <w:szCs w:val="20"/>
          <w:u w:val="single"/>
        </w:rPr>
      </w:pPr>
    </w:p>
    <w:p w14:paraId="38C9A26C" w14:textId="69C196B0" w:rsidP="00FD10D9" w:rsidR="009A2896" w:rsidRDefault="009A2896">
      <w:pPr>
        <w:spacing w:after="0" w:line="240" w:lineRule="auto"/>
        <w:ind w:left="708"/>
        <w:jc w:val="both"/>
        <w:rPr>
          <w:rFonts w:cstheme="minorHAnsi"/>
          <w:b/>
          <w:sz w:val="20"/>
          <w:szCs w:val="20"/>
          <w:u w:val="single"/>
        </w:rPr>
      </w:pPr>
      <w:r>
        <w:rPr>
          <w:rFonts w:cstheme="minorHAnsi"/>
          <w:b/>
          <w:sz w:val="20"/>
          <w:szCs w:val="20"/>
          <w:u w:val="single"/>
        </w:rPr>
        <w:t>Article 4</w:t>
      </w:r>
      <w:r w:rsidR="00E932FD">
        <w:rPr>
          <w:rFonts w:cstheme="minorHAnsi"/>
          <w:b/>
          <w:sz w:val="20"/>
          <w:szCs w:val="20"/>
          <w:u w:val="single"/>
        </w:rPr>
        <w:t> </w:t>
      </w:r>
      <w:r>
        <w:rPr>
          <w:rFonts w:cstheme="minorHAnsi"/>
          <w:b/>
          <w:sz w:val="20"/>
          <w:szCs w:val="20"/>
          <w:u w:val="single"/>
        </w:rPr>
        <w:t>: Prime de partage de la valeur</w:t>
      </w:r>
    </w:p>
    <w:p w14:paraId="42BEC4D0" w14:textId="2E5DCDC5" w:rsidP="00FD10D9" w:rsidR="00C16BEB" w:rsidRDefault="00C16BEB">
      <w:pPr>
        <w:spacing w:after="0" w:line="240" w:lineRule="auto"/>
        <w:ind w:left="708"/>
        <w:jc w:val="both"/>
        <w:rPr>
          <w:rFonts w:cstheme="minorHAnsi"/>
          <w:b/>
          <w:sz w:val="20"/>
          <w:szCs w:val="20"/>
          <w:u w:val="single"/>
        </w:rPr>
      </w:pPr>
    </w:p>
    <w:p w14:paraId="5FABCB84" w14:textId="39023822" w:rsidP="00C16BEB" w:rsidR="00C16BEB" w:rsidRDefault="000B5CCD">
      <w:pPr>
        <w:spacing w:after="0" w:line="240" w:lineRule="auto"/>
        <w:jc w:val="both"/>
        <w:rPr>
          <w:rFonts w:cstheme="minorHAnsi"/>
          <w:sz w:val="20"/>
          <w:szCs w:val="20"/>
        </w:rPr>
      </w:pPr>
      <w:r w:rsidRPr="000B5CCD">
        <w:rPr>
          <w:rFonts w:cstheme="minorHAnsi"/>
          <w:sz w:val="20"/>
          <w:szCs w:val="20"/>
        </w:rPr>
        <w:t>En application de la loi du 16 ao</w:t>
      </w:r>
      <w:r w:rsidR="005B4C26">
        <w:rPr>
          <w:rFonts w:cstheme="minorHAnsi"/>
          <w:sz w:val="20"/>
          <w:szCs w:val="20"/>
        </w:rPr>
        <w:t>û</w:t>
      </w:r>
      <w:r w:rsidRPr="000B5CCD">
        <w:rPr>
          <w:rFonts w:cstheme="minorHAnsi"/>
          <w:sz w:val="20"/>
          <w:szCs w:val="20"/>
        </w:rPr>
        <w:t>t 2022</w:t>
      </w:r>
      <w:r>
        <w:rPr>
          <w:rFonts w:cstheme="minorHAnsi"/>
          <w:sz w:val="20"/>
          <w:szCs w:val="20"/>
        </w:rPr>
        <w:t xml:space="preserve"> </w:t>
      </w:r>
      <w:r w:rsidR="0020138A">
        <w:rPr>
          <w:rFonts w:cstheme="minorHAnsi"/>
          <w:sz w:val="20"/>
          <w:szCs w:val="20"/>
        </w:rPr>
        <w:t>portant mesures d’urgence pour la protection du pouvoir d’achat, une prime de partage de la valeur d’un mois de salaire de base brut</w:t>
      </w:r>
      <w:r w:rsidR="003A21C8">
        <w:rPr>
          <w:rFonts w:cstheme="minorHAnsi"/>
          <w:sz w:val="20"/>
          <w:szCs w:val="20"/>
        </w:rPr>
        <w:t>, avec un plancher de 3 000€ brut et un plafond de 6 000€ brut</w:t>
      </w:r>
      <w:r w:rsidR="00B32C0C">
        <w:rPr>
          <w:rFonts w:cstheme="minorHAnsi"/>
          <w:sz w:val="20"/>
          <w:szCs w:val="20"/>
        </w:rPr>
        <w:t>, sera versé en paye de décembre 2022.</w:t>
      </w:r>
    </w:p>
    <w:p w14:paraId="77C7735D" w14:textId="39A1B112" w:rsidP="00C16BEB" w:rsidR="00B32C0C" w:rsidRDefault="00B32C0C">
      <w:pPr>
        <w:spacing w:after="0" w:line="240" w:lineRule="auto"/>
        <w:jc w:val="both"/>
        <w:rPr>
          <w:rFonts w:cstheme="minorHAnsi"/>
          <w:sz w:val="20"/>
          <w:szCs w:val="20"/>
        </w:rPr>
      </w:pPr>
    </w:p>
    <w:p w14:paraId="0B12C3CD" w14:textId="3E92E46F" w:rsidP="00C16BEB" w:rsidR="00B32C0C" w:rsidRDefault="00B32C0C">
      <w:pPr>
        <w:spacing w:after="0" w:line="240" w:lineRule="auto"/>
        <w:jc w:val="both"/>
        <w:rPr>
          <w:rFonts w:cstheme="minorHAnsi"/>
          <w:sz w:val="20"/>
          <w:szCs w:val="20"/>
        </w:rPr>
      </w:pPr>
      <w:r>
        <w:rPr>
          <w:rFonts w:cstheme="minorHAnsi"/>
          <w:sz w:val="20"/>
          <w:szCs w:val="20"/>
        </w:rPr>
        <w:t>Le présent article est applicable </w:t>
      </w:r>
      <w:r w:rsidR="00591680">
        <w:rPr>
          <w:rFonts w:cstheme="minorHAnsi"/>
          <w:sz w:val="20"/>
          <w:szCs w:val="20"/>
        </w:rPr>
        <w:t xml:space="preserve">aux salariés </w:t>
      </w:r>
      <w:r>
        <w:rPr>
          <w:rFonts w:cstheme="minorHAnsi"/>
          <w:sz w:val="20"/>
          <w:szCs w:val="20"/>
        </w:rPr>
        <w:t>:</w:t>
      </w:r>
    </w:p>
    <w:p w14:paraId="31FD3153" w14:textId="2A94F299" w:rsidP="00B32C0C" w:rsidR="00B32C0C" w:rsidRDefault="00591680">
      <w:pPr>
        <w:pStyle w:val="Paragraphedeliste"/>
        <w:numPr>
          <w:ilvl w:val="0"/>
          <w:numId w:val="18"/>
        </w:numPr>
        <w:spacing w:after="0" w:line="240" w:lineRule="auto"/>
        <w:jc w:val="both"/>
        <w:rPr>
          <w:rFonts w:cstheme="minorHAnsi"/>
          <w:sz w:val="20"/>
          <w:szCs w:val="20"/>
        </w:rPr>
      </w:pPr>
      <w:r>
        <w:rPr>
          <w:rFonts w:cstheme="minorHAnsi"/>
          <w:sz w:val="20"/>
          <w:szCs w:val="20"/>
        </w:rPr>
        <w:t>Sous contrat de travail à durée indéterminée et déterminée, de professionnalisation et d’apprentissage,</w:t>
      </w:r>
    </w:p>
    <w:p w14:paraId="2F2B9C38" w14:textId="63AE9C79" w:rsidP="00B32C0C" w:rsidR="00591680" w:rsidRDefault="00591680">
      <w:pPr>
        <w:pStyle w:val="Paragraphedeliste"/>
        <w:numPr>
          <w:ilvl w:val="0"/>
          <w:numId w:val="18"/>
        </w:numPr>
        <w:spacing w:after="0" w:line="240" w:lineRule="auto"/>
        <w:jc w:val="both"/>
        <w:rPr>
          <w:rFonts w:cstheme="minorHAnsi"/>
          <w:sz w:val="20"/>
          <w:szCs w:val="20"/>
        </w:rPr>
      </w:pPr>
      <w:r>
        <w:rPr>
          <w:rFonts w:cstheme="minorHAnsi"/>
          <w:sz w:val="20"/>
          <w:szCs w:val="20"/>
        </w:rPr>
        <w:t xml:space="preserve">En activité </w:t>
      </w:r>
      <w:r w:rsidR="004D49D5">
        <w:rPr>
          <w:rFonts w:cstheme="minorHAnsi"/>
          <w:sz w:val="20"/>
          <w:szCs w:val="20"/>
        </w:rPr>
        <w:t xml:space="preserve">et inscrits aux effectifs </w:t>
      </w:r>
      <w:r w:rsidR="00050C9E">
        <w:rPr>
          <w:rFonts w:cstheme="minorHAnsi"/>
          <w:sz w:val="20"/>
          <w:szCs w:val="20"/>
        </w:rPr>
        <w:t>au moment du dépôt du présent accord.</w:t>
      </w:r>
    </w:p>
    <w:p w14:paraId="3CB5C1CC" w14:textId="4402A0C4" w:rsidP="00050C9E" w:rsidR="00050C9E" w:rsidRDefault="00050C9E">
      <w:pPr>
        <w:spacing w:after="0" w:line="240" w:lineRule="auto"/>
        <w:jc w:val="both"/>
        <w:rPr>
          <w:rFonts w:cstheme="minorHAnsi"/>
          <w:sz w:val="20"/>
          <w:szCs w:val="20"/>
        </w:rPr>
      </w:pPr>
    </w:p>
    <w:p w14:paraId="33DE4975" w14:textId="3CBD70C5" w:rsidP="00050C9E" w:rsidR="00050C9E" w:rsidRDefault="00050C9E">
      <w:pPr>
        <w:spacing w:after="0" w:line="240" w:lineRule="auto"/>
        <w:jc w:val="both"/>
        <w:rPr>
          <w:rFonts w:cstheme="minorHAnsi"/>
          <w:sz w:val="20"/>
          <w:szCs w:val="20"/>
        </w:rPr>
      </w:pPr>
      <w:r>
        <w:rPr>
          <w:rFonts w:cstheme="minorHAnsi"/>
          <w:sz w:val="20"/>
          <w:szCs w:val="20"/>
        </w:rPr>
        <w:t xml:space="preserve">Le montant de cette prime est proportionnel </w:t>
      </w:r>
      <w:r w:rsidR="009F3ACA">
        <w:rPr>
          <w:rFonts w:cstheme="minorHAnsi"/>
          <w:sz w:val="20"/>
          <w:szCs w:val="20"/>
        </w:rPr>
        <w:t xml:space="preserve">au temps de présence effectif ou légalement assimilé des bénéficiaires au cours des </w:t>
      </w:r>
      <w:r w:rsidR="006A298D">
        <w:rPr>
          <w:rFonts w:cstheme="minorHAnsi"/>
          <w:sz w:val="20"/>
          <w:szCs w:val="20"/>
        </w:rPr>
        <w:t>douze derniers mois</w:t>
      </w:r>
      <w:r w:rsidR="009F3ACA">
        <w:rPr>
          <w:rFonts w:cstheme="minorHAnsi"/>
          <w:sz w:val="20"/>
          <w:szCs w:val="20"/>
        </w:rPr>
        <w:t xml:space="preserve"> </w:t>
      </w:r>
      <w:r w:rsidR="006A298D">
        <w:rPr>
          <w:rFonts w:cstheme="minorHAnsi"/>
          <w:sz w:val="20"/>
          <w:szCs w:val="20"/>
        </w:rPr>
        <w:t>précédant le versement. Ainsi, le temps de présence s’entend</w:t>
      </w:r>
      <w:r w:rsidR="001941F4">
        <w:rPr>
          <w:rFonts w:cstheme="minorHAnsi"/>
          <w:sz w:val="20"/>
          <w:szCs w:val="20"/>
        </w:rPr>
        <w:t>, outre la présence effective, des périodes durant lesquelles le bénéficiaire a perçu tout ou partie de sa rémunération et/ou a été indemnisé par un organisme de protection social</w:t>
      </w:r>
      <w:r w:rsidR="003335B9">
        <w:rPr>
          <w:rFonts w:cstheme="minorHAnsi"/>
          <w:sz w:val="20"/>
          <w:szCs w:val="20"/>
        </w:rPr>
        <w:t>e</w:t>
      </w:r>
      <w:r w:rsidR="001941F4">
        <w:rPr>
          <w:rFonts w:cstheme="minorHAnsi"/>
          <w:sz w:val="20"/>
          <w:szCs w:val="20"/>
        </w:rPr>
        <w:t>.</w:t>
      </w:r>
    </w:p>
    <w:p w14:paraId="1CB49D86" w14:textId="580BD19B" w:rsidP="00050C9E" w:rsidR="001941F4" w:rsidRDefault="001941F4">
      <w:pPr>
        <w:spacing w:after="0" w:line="240" w:lineRule="auto"/>
        <w:jc w:val="both"/>
        <w:rPr>
          <w:rFonts w:cstheme="minorHAnsi"/>
          <w:sz w:val="20"/>
          <w:szCs w:val="20"/>
        </w:rPr>
      </w:pPr>
    </w:p>
    <w:p w14:paraId="5874FC6D" w14:textId="32D4C86E" w:rsidP="00050C9E" w:rsidR="001941F4" w:rsidRDefault="001941F4">
      <w:pPr>
        <w:spacing w:after="0" w:line="240" w:lineRule="auto"/>
        <w:jc w:val="both"/>
        <w:rPr>
          <w:rFonts w:cstheme="minorHAnsi"/>
          <w:sz w:val="20"/>
          <w:szCs w:val="20"/>
        </w:rPr>
      </w:pPr>
      <w:r>
        <w:rPr>
          <w:rFonts w:cstheme="minorHAnsi"/>
          <w:sz w:val="20"/>
          <w:szCs w:val="20"/>
        </w:rPr>
        <w:t xml:space="preserve">Le régime social et fiscal </w:t>
      </w:r>
      <w:r w:rsidR="004018EC">
        <w:rPr>
          <w:rFonts w:cstheme="minorHAnsi"/>
          <w:sz w:val="20"/>
          <w:szCs w:val="20"/>
        </w:rPr>
        <w:t>est celui en vigueur à la date de conclusion de l’accord et tel que défini par la loi du 16 août 2022</w:t>
      </w:r>
      <w:r w:rsidR="005B4C26">
        <w:rPr>
          <w:rFonts w:cstheme="minorHAnsi"/>
          <w:sz w:val="20"/>
          <w:szCs w:val="20"/>
        </w:rPr>
        <w:t xml:space="preserve"> portant mesures d’urgence pour la protection du pouvoir d’achat.</w:t>
      </w:r>
    </w:p>
    <w:p w14:paraId="2819E53A" w14:textId="77777777" w:rsidP="00050C9E" w:rsidR="00971F28" w:rsidRDefault="00971F28" w:rsidRPr="00050C9E">
      <w:pPr>
        <w:spacing w:after="0" w:line="240" w:lineRule="auto"/>
        <w:jc w:val="both"/>
        <w:rPr>
          <w:rFonts w:cstheme="minorHAnsi"/>
          <w:sz w:val="20"/>
          <w:szCs w:val="20"/>
        </w:rPr>
      </w:pPr>
    </w:p>
    <w:p w14:paraId="39BFDB52" w14:textId="77777777" w:rsidP="00C16BEB" w:rsidR="000B5CCD" w:rsidRDefault="000B5CCD" w:rsidRPr="000B5CCD">
      <w:pPr>
        <w:spacing w:after="0" w:line="240" w:lineRule="auto"/>
        <w:jc w:val="both"/>
        <w:rPr>
          <w:rFonts w:cstheme="minorHAnsi"/>
          <w:sz w:val="20"/>
          <w:szCs w:val="20"/>
        </w:rPr>
      </w:pPr>
    </w:p>
    <w:p w14:paraId="4CF25970" w14:textId="77777777" w:rsidP="00FD10D9" w:rsidR="0028581E" w:rsidRDefault="0028581E">
      <w:pPr>
        <w:spacing w:after="0" w:line="240" w:lineRule="auto"/>
        <w:ind w:left="708"/>
        <w:jc w:val="both"/>
        <w:rPr>
          <w:rFonts w:cstheme="minorHAnsi"/>
          <w:b/>
          <w:sz w:val="20"/>
          <w:szCs w:val="20"/>
          <w:u w:val="single"/>
        </w:rPr>
      </w:pPr>
    </w:p>
    <w:p w14:paraId="16C2D52B" w14:textId="77777777" w:rsidP="00FD10D9" w:rsidR="0028581E" w:rsidRDefault="0028581E">
      <w:pPr>
        <w:spacing w:after="0" w:line="240" w:lineRule="auto"/>
        <w:ind w:left="708"/>
        <w:jc w:val="both"/>
        <w:rPr>
          <w:rFonts w:cstheme="minorHAnsi"/>
          <w:b/>
          <w:sz w:val="20"/>
          <w:szCs w:val="20"/>
          <w:u w:val="single"/>
        </w:rPr>
      </w:pPr>
    </w:p>
    <w:p w14:paraId="6AA8F426" w14:textId="77777777" w:rsidP="00FD10D9" w:rsidR="0028581E" w:rsidRDefault="0028581E">
      <w:pPr>
        <w:spacing w:after="0" w:line="240" w:lineRule="auto"/>
        <w:ind w:left="708"/>
        <w:jc w:val="both"/>
        <w:rPr>
          <w:rFonts w:cstheme="minorHAnsi"/>
          <w:b/>
          <w:sz w:val="20"/>
          <w:szCs w:val="20"/>
          <w:u w:val="single"/>
        </w:rPr>
      </w:pPr>
    </w:p>
    <w:p w14:paraId="06D3D75F" w14:textId="4B788C3E" w:rsidP="00FD10D9" w:rsidR="00DC3F92" w:rsidRDefault="0021027A">
      <w:pPr>
        <w:spacing w:after="0" w:line="240" w:lineRule="auto"/>
        <w:ind w:left="708"/>
        <w:jc w:val="both"/>
        <w:rPr>
          <w:rFonts w:cstheme="minorHAnsi"/>
          <w:b/>
          <w:sz w:val="20"/>
          <w:szCs w:val="20"/>
          <w:u w:val="single"/>
        </w:rPr>
      </w:pPr>
      <w:r>
        <w:rPr>
          <w:rFonts w:cstheme="minorHAnsi"/>
          <w:b/>
          <w:sz w:val="20"/>
          <w:szCs w:val="20"/>
          <w:u w:val="single"/>
        </w:rPr>
        <w:t xml:space="preserve">Article 5 : </w:t>
      </w:r>
      <w:r w:rsidR="00DC3F92">
        <w:rPr>
          <w:rFonts w:cstheme="minorHAnsi"/>
          <w:b/>
          <w:sz w:val="20"/>
          <w:szCs w:val="20"/>
          <w:u w:val="single"/>
        </w:rPr>
        <w:t>Delta d’inflation – Garantie de réajustement</w:t>
      </w:r>
    </w:p>
    <w:p w14:paraId="0032ECB3" w14:textId="7942DC61" w:rsidP="00D32F2D" w:rsidR="004D45FB" w:rsidRDefault="004D45FB" w:rsidRPr="00D32F2D">
      <w:pPr>
        <w:spacing w:after="0" w:line="240" w:lineRule="auto"/>
        <w:jc w:val="both"/>
        <w:rPr>
          <w:rFonts w:cstheme="minorHAnsi"/>
          <w:sz w:val="20"/>
          <w:szCs w:val="20"/>
        </w:rPr>
      </w:pPr>
      <w:r w:rsidRPr="00D32F2D">
        <w:rPr>
          <w:rFonts w:cstheme="minorHAnsi"/>
          <w:sz w:val="20"/>
          <w:szCs w:val="20"/>
        </w:rPr>
        <w:t xml:space="preserve">Les parties conviennent que si l’IPC (Indice des Prix à la Consommation </w:t>
      </w:r>
      <w:proofErr w:type="gramStart"/>
      <w:r w:rsidRPr="00D32F2D">
        <w:rPr>
          <w:rFonts w:cstheme="minorHAnsi"/>
          <w:sz w:val="20"/>
          <w:szCs w:val="20"/>
        </w:rPr>
        <w:t>hors</w:t>
      </w:r>
      <w:proofErr w:type="gramEnd"/>
      <w:r w:rsidRPr="00D32F2D">
        <w:rPr>
          <w:rFonts w:cstheme="minorHAnsi"/>
          <w:sz w:val="20"/>
          <w:szCs w:val="20"/>
        </w:rPr>
        <w:t xml:space="preserve"> tabac Insee) cumulé sur les 12 derniers mois au 31 décembre 2022 devait être supérieur à 5,5%, la différence entre l’inflation réelle et 5,5% sera automatiquement compensée sur l</w:t>
      </w:r>
      <w:r w:rsidR="00B35BDA">
        <w:rPr>
          <w:rFonts w:cstheme="minorHAnsi"/>
          <w:sz w:val="20"/>
          <w:szCs w:val="20"/>
        </w:rPr>
        <w:t>’a</w:t>
      </w:r>
      <w:r w:rsidRPr="00D32F2D">
        <w:rPr>
          <w:rFonts w:cstheme="minorHAnsi"/>
          <w:sz w:val="20"/>
          <w:szCs w:val="20"/>
        </w:rPr>
        <w:t>ugmentation générale.</w:t>
      </w:r>
    </w:p>
    <w:p w14:paraId="2B131F82" w14:textId="54604480" w:rsidP="00D32F2D" w:rsidR="004D45FB" w:rsidRDefault="004D45FB" w:rsidRPr="00D32F2D">
      <w:pPr>
        <w:spacing w:after="0" w:line="240" w:lineRule="auto"/>
        <w:jc w:val="both"/>
        <w:rPr>
          <w:rFonts w:cstheme="minorHAnsi"/>
          <w:sz w:val="20"/>
          <w:szCs w:val="20"/>
        </w:rPr>
      </w:pPr>
      <w:r w:rsidRPr="00D32F2D">
        <w:rPr>
          <w:rFonts w:cstheme="minorHAnsi"/>
          <w:sz w:val="20"/>
          <w:szCs w:val="20"/>
        </w:rPr>
        <w:t>La constatation de l’IPC 2022 sera effectuée courant janvier 2023 pour une éventuelle</w:t>
      </w:r>
      <w:r w:rsidR="00D32F2D" w:rsidRPr="00D32F2D">
        <w:rPr>
          <w:rFonts w:cstheme="minorHAnsi"/>
          <w:sz w:val="20"/>
          <w:szCs w:val="20"/>
        </w:rPr>
        <w:t xml:space="preserve"> </w:t>
      </w:r>
      <w:r w:rsidRPr="00D32F2D">
        <w:rPr>
          <w:rFonts w:cstheme="minorHAnsi"/>
          <w:sz w:val="20"/>
          <w:szCs w:val="20"/>
        </w:rPr>
        <w:t>régularisation sur la paye de février 2023.</w:t>
      </w:r>
    </w:p>
    <w:p w14:paraId="0C30D5E5" w14:textId="6F12E731" w:rsidP="00D32F2D" w:rsidR="00D32F2D" w:rsidRDefault="00D32F2D">
      <w:pPr>
        <w:autoSpaceDE w:val="0"/>
        <w:autoSpaceDN w:val="0"/>
        <w:adjustRightInd w:val="0"/>
        <w:spacing w:after="0" w:line="240" w:lineRule="auto"/>
        <w:rPr>
          <w:rFonts w:ascii="Arial" w:cs="Arial" w:hAnsi="Arial"/>
        </w:rPr>
      </w:pPr>
    </w:p>
    <w:p w14:paraId="433C264E" w14:textId="77777777" w:rsidP="00D32F2D" w:rsidR="007F0C7F" w:rsidRDefault="007F0C7F" w:rsidRPr="00D32F2D">
      <w:pPr>
        <w:autoSpaceDE w:val="0"/>
        <w:autoSpaceDN w:val="0"/>
        <w:adjustRightInd w:val="0"/>
        <w:spacing w:after="0" w:line="240" w:lineRule="auto"/>
        <w:rPr>
          <w:rFonts w:ascii="Arial" w:cs="Arial" w:hAnsi="Arial"/>
        </w:rPr>
      </w:pPr>
    </w:p>
    <w:p w14:paraId="1947EEF6" w14:textId="22FE72FA" w:rsidP="00FD10D9" w:rsidR="00893311" w:rsidRDefault="00DC3F92">
      <w:pPr>
        <w:spacing w:after="0" w:line="240" w:lineRule="auto"/>
        <w:ind w:left="708"/>
        <w:jc w:val="both"/>
        <w:rPr>
          <w:rFonts w:cstheme="minorHAnsi"/>
          <w:b/>
          <w:sz w:val="20"/>
          <w:szCs w:val="20"/>
          <w:u w:val="single"/>
        </w:rPr>
      </w:pPr>
      <w:r>
        <w:rPr>
          <w:rFonts w:cstheme="minorHAnsi"/>
          <w:b/>
          <w:sz w:val="20"/>
          <w:szCs w:val="20"/>
          <w:u w:val="single"/>
        </w:rPr>
        <w:t xml:space="preserve">Article 6 : </w:t>
      </w:r>
      <w:r w:rsidR="00893311">
        <w:rPr>
          <w:rFonts w:cstheme="minorHAnsi"/>
          <w:b/>
          <w:sz w:val="20"/>
          <w:szCs w:val="20"/>
          <w:u w:val="single"/>
        </w:rPr>
        <w:t>Revoyure en cas de revalorisation des minima de branche intervenant en 2023</w:t>
      </w:r>
    </w:p>
    <w:p w14:paraId="168DAD1A" w14:textId="54366E79" w:rsidP="00FD10D9" w:rsidR="00743861" w:rsidRDefault="00743861">
      <w:pPr>
        <w:spacing w:after="0" w:line="240" w:lineRule="auto"/>
        <w:ind w:left="708"/>
        <w:jc w:val="both"/>
        <w:rPr>
          <w:rFonts w:cstheme="minorHAnsi"/>
          <w:b/>
          <w:sz w:val="20"/>
          <w:szCs w:val="20"/>
          <w:u w:val="single"/>
        </w:rPr>
      </w:pPr>
    </w:p>
    <w:p w14:paraId="74329550" w14:textId="77777777" w:rsidP="00743861" w:rsidR="00433988" w:rsidRDefault="00743861">
      <w:pPr>
        <w:spacing w:after="0" w:line="240" w:lineRule="auto"/>
        <w:jc w:val="both"/>
        <w:rPr>
          <w:rFonts w:cstheme="minorHAnsi"/>
          <w:sz w:val="20"/>
          <w:szCs w:val="20"/>
        </w:rPr>
      </w:pPr>
      <w:r w:rsidRPr="00743861">
        <w:rPr>
          <w:rFonts w:cstheme="minorHAnsi"/>
          <w:sz w:val="20"/>
          <w:szCs w:val="20"/>
        </w:rPr>
        <w:t>Les parties, constatant l’entrée en vigueur de l’avenant 102</w:t>
      </w:r>
      <w:r w:rsidR="00225590">
        <w:rPr>
          <w:rFonts w:cstheme="minorHAnsi"/>
          <w:sz w:val="20"/>
          <w:szCs w:val="20"/>
        </w:rPr>
        <w:t xml:space="preserve"> à la CCNSA du 13 octobre 2022 conviennent de se réunir, à l’initiative de la Direction, si un nouvel avenant de revalorisation des minima de branche devait intervenir en 2023</w:t>
      </w:r>
      <w:r w:rsidR="002017EE">
        <w:rPr>
          <w:rFonts w:cstheme="minorHAnsi"/>
          <w:sz w:val="20"/>
          <w:szCs w:val="20"/>
        </w:rPr>
        <w:t xml:space="preserve">, afin d’examiner l’impact de cette revalorisation sur les écarts entre </w:t>
      </w:r>
      <w:r w:rsidR="00433988">
        <w:rPr>
          <w:rFonts w:cstheme="minorHAnsi"/>
          <w:sz w:val="20"/>
          <w:szCs w:val="20"/>
        </w:rPr>
        <w:t>les salaires minima prévus par la CCNSA et les salaires minima ARGEDIS tels que prévus par les dispositions de l’article 3 du présent avenant.</w:t>
      </w:r>
    </w:p>
    <w:p w14:paraId="3E69774F" w14:textId="77777777" w:rsidP="00743861" w:rsidR="007F0C7F" w:rsidRDefault="007F0C7F">
      <w:pPr>
        <w:spacing w:after="0" w:line="240" w:lineRule="auto"/>
        <w:jc w:val="both"/>
        <w:rPr>
          <w:rFonts w:cstheme="minorHAnsi"/>
          <w:sz w:val="20"/>
          <w:szCs w:val="20"/>
        </w:rPr>
      </w:pPr>
    </w:p>
    <w:p w14:paraId="4739025B" w14:textId="1B664B75" w:rsidP="00743861" w:rsidR="00743861" w:rsidRDefault="00433988" w:rsidRPr="00743861">
      <w:pPr>
        <w:spacing w:after="0" w:line="240" w:lineRule="auto"/>
        <w:jc w:val="both"/>
        <w:rPr>
          <w:rFonts w:cstheme="minorHAnsi"/>
          <w:sz w:val="20"/>
          <w:szCs w:val="20"/>
        </w:rPr>
      </w:pPr>
      <w:r>
        <w:rPr>
          <w:rFonts w:cstheme="minorHAnsi"/>
          <w:sz w:val="20"/>
          <w:szCs w:val="20"/>
        </w:rPr>
        <w:t xml:space="preserve"> </w:t>
      </w:r>
    </w:p>
    <w:p w14:paraId="393E1ADE" w14:textId="04045958" w:rsidP="00FD10D9" w:rsidR="00392821" w:rsidRDefault="00392821">
      <w:pPr>
        <w:spacing w:after="0" w:line="240" w:lineRule="auto"/>
        <w:ind w:left="708"/>
        <w:jc w:val="both"/>
        <w:rPr>
          <w:rFonts w:cstheme="minorHAnsi"/>
          <w:b/>
          <w:sz w:val="20"/>
          <w:szCs w:val="20"/>
          <w:u w:val="single"/>
        </w:rPr>
      </w:pPr>
      <w:r>
        <w:rPr>
          <w:rFonts w:cstheme="minorHAnsi"/>
          <w:b/>
          <w:sz w:val="20"/>
          <w:szCs w:val="20"/>
          <w:u w:val="single"/>
        </w:rPr>
        <w:t xml:space="preserve">Article </w:t>
      </w:r>
      <w:r w:rsidR="00235F54">
        <w:rPr>
          <w:rFonts w:cstheme="minorHAnsi"/>
          <w:b/>
          <w:sz w:val="20"/>
          <w:szCs w:val="20"/>
          <w:u w:val="single"/>
        </w:rPr>
        <w:t>7</w:t>
      </w:r>
      <w:r>
        <w:rPr>
          <w:rFonts w:cstheme="minorHAnsi"/>
          <w:b/>
          <w:sz w:val="20"/>
          <w:szCs w:val="20"/>
          <w:u w:val="single"/>
        </w:rPr>
        <w:t xml:space="preserve"> : </w:t>
      </w:r>
      <w:r w:rsidR="00946CD1">
        <w:rPr>
          <w:rFonts w:cstheme="minorHAnsi"/>
          <w:b/>
          <w:sz w:val="20"/>
          <w:szCs w:val="20"/>
          <w:u w:val="single"/>
        </w:rPr>
        <w:t>Epargne salariale</w:t>
      </w:r>
    </w:p>
    <w:p w14:paraId="58FAA398" w14:textId="2AC3587A" w:rsidP="00FD10D9" w:rsidR="00946CD1" w:rsidRDefault="00946CD1">
      <w:pPr>
        <w:spacing w:after="0" w:line="240" w:lineRule="auto"/>
        <w:ind w:left="708"/>
        <w:jc w:val="both"/>
        <w:rPr>
          <w:rFonts w:cstheme="minorHAnsi"/>
          <w:b/>
          <w:sz w:val="20"/>
          <w:szCs w:val="20"/>
          <w:u w:val="single"/>
        </w:rPr>
      </w:pPr>
    </w:p>
    <w:p w14:paraId="23261661" w14:textId="34D6DC23" w:rsidP="0028581E" w:rsidR="00BF7D23" w:rsidRDefault="007D3B5B" w:rsidRPr="0028581E">
      <w:pPr>
        <w:spacing w:after="0" w:line="240" w:lineRule="auto"/>
        <w:jc w:val="both"/>
        <w:rPr>
          <w:rFonts w:cstheme="minorHAnsi"/>
          <w:b/>
          <w:i/>
          <w:sz w:val="20"/>
          <w:szCs w:val="20"/>
        </w:rPr>
      </w:pPr>
      <w:r w:rsidRPr="0028581E">
        <w:rPr>
          <w:rFonts w:cstheme="minorHAnsi"/>
          <w:b/>
          <w:i/>
          <w:sz w:val="20"/>
          <w:szCs w:val="20"/>
        </w:rPr>
        <w:t>Financement des augmentations de capital réservé aux salariés (ACRS)</w:t>
      </w:r>
    </w:p>
    <w:p w14:paraId="27E1CBC3" w14:textId="332B232C" w:rsidP="002E1A03" w:rsidR="002E1A03" w:rsidRDefault="002F2A4B" w:rsidRPr="00EC713E">
      <w:pPr>
        <w:spacing w:line="240" w:lineRule="auto"/>
        <w:jc w:val="both"/>
        <w:rPr>
          <w:rFonts w:cstheme="minorHAnsi"/>
          <w:bCs/>
          <w:sz w:val="20"/>
          <w:szCs w:val="20"/>
        </w:rPr>
      </w:pPr>
      <w:r>
        <w:rPr>
          <w:rFonts w:cstheme="minorHAnsi"/>
          <w:bCs/>
          <w:sz w:val="20"/>
          <w:szCs w:val="20"/>
        </w:rPr>
        <w:t>A</w:t>
      </w:r>
      <w:r w:rsidR="002A0F6E">
        <w:rPr>
          <w:rFonts w:cstheme="minorHAnsi"/>
          <w:bCs/>
          <w:sz w:val="20"/>
          <w:szCs w:val="20"/>
        </w:rPr>
        <w:t>vant le 31 décembre 2022, la Direction initiera une négociation en vue</w:t>
      </w:r>
      <w:r w:rsidR="002E1A03">
        <w:rPr>
          <w:rFonts w:cstheme="minorHAnsi"/>
          <w:bCs/>
          <w:sz w:val="20"/>
          <w:szCs w:val="20"/>
        </w:rPr>
        <w:t xml:space="preserve"> de réviser</w:t>
      </w:r>
      <w:r w:rsidR="002A0F6E">
        <w:rPr>
          <w:rFonts w:cstheme="minorHAnsi"/>
          <w:bCs/>
          <w:sz w:val="20"/>
          <w:szCs w:val="20"/>
        </w:rPr>
        <w:t xml:space="preserve"> </w:t>
      </w:r>
      <w:r w:rsidR="002E1A03" w:rsidRPr="002E1A03">
        <w:rPr>
          <w:rFonts w:cstheme="minorHAnsi"/>
          <w:bCs/>
          <w:sz w:val="20"/>
          <w:szCs w:val="20"/>
        </w:rPr>
        <w:t>notre accord d’intéressement pour permettre aux salariés d’allouer une partie de leur prime intéressement à la souscription à la prochaine campagne d’ACRS</w:t>
      </w:r>
      <w:r w:rsidR="00EE62DB" w:rsidRPr="00EC713E">
        <w:rPr>
          <w:rFonts w:cstheme="minorHAnsi"/>
          <w:bCs/>
          <w:sz w:val="20"/>
          <w:szCs w:val="20"/>
        </w:rPr>
        <w:t>.</w:t>
      </w:r>
    </w:p>
    <w:p w14:paraId="18F11E90" w14:textId="00E82ED9" w:rsidP="002E1A03" w:rsidR="002E1A03" w:rsidRDefault="00EE62DB">
      <w:pPr>
        <w:spacing w:line="240" w:lineRule="auto"/>
        <w:jc w:val="both"/>
        <w:rPr>
          <w:rFonts w:cstheme="minorHAnsi"/>
          <w:sz w:val="20"/>
          <w:szCs w:val="20"/>
        </w:rPr>
      </w:pPr>
      <w:r>
        <w:rPr>
          <w:rFonts w:cstheme="minorHAnsi"/>
          <w:sz w:val="20"/>
          <w:szCs w:val="20"/>
        </w:rPr>
        <w:t xml:space="preserve">Cette nouvelle </w:t>
      </w:r>
      <w:r w:rsidR="00120ABD">
        <w:rPr>
          <w:rFonts w:cstheme="minorHAnsi"/>
          <w:sz w:val="20"/>
          <w:szCs w:val="20"/>
        </w:rPr>
        <w:t xml:space="preserve">possibilité </w:t>
      </w:r>
      <w:r w:rsidRPr="00EE62DB">
        <w:rPr>
          <w:rFonts w:cstheme="minorHAnsi"/>
          <w:sz w:val="20"/>
          <w:szCs w:val="20"/>
        </w:rPr>
        <w:t>offr</w:t>
      </w:r>
      <w:r w:rsidR="00120ABD">
        <w:rPr>
          <w:rFonts w:cstheme="minorHAnsi"/>
          <w:sz w:val="20"/>
          <w:szCs w:val="20"/>
        </w:rPr>
        <w:t>ira aux salariés ARGEDIS</w:t>
      </w:r>
      <w:r w:rsidRPr="00EE62DB">
        <w:rPr>
          <w:rFonts w:cstheme="minorHAnsi"/>
          <w:sz w:val="20"/>
          <w:szCs w:val="20"/>
        </w:rPr>
        <w:t xml:space="preserve"> une troisième option de financement de l’augmentation de capital avec le paiement au comptant et l’avance sur salaire (sur 12 mois).</w:t>
      </w:r>
    </w:p>
    <w:p w14:paraId="6659FE6A" w14:textId="1374E2D9" w:rsidP="002E1A03" w:rsidR="002E1A03" w:rsidRDefault="00A95D3F">
      <w:pPr>
        <w:spacing w:line="240" w:lineRule="auto"/>
        <w:jc w:val="both"/>
        <w:rPr>
          <w:rFonts w:cstheme="minorHAnsi"/>
          <w:sz w:val="20"/>
          <w:szCs w:val="20"/>
        </w:rPr>
      </w:pPr>
      <w:r>
        <w:rPr>
          <w:rFonts w:cstheme="minorHAnsi"/>
          <w:sz w:val="20"/>
          <w:szCs w:val="20"/>
        </w:rPr>
        <w:t>Cette possibilité sera également prévue dans le prochaine accord Participation dont la négociation est prévue avant le 31 décembre 2022.</w:t>
      </w:r>
    </w:p>
    <w:p w14:paraId="3B905284" w14:textId="77777777" w:rsidP="0028581E" w:rsidR="00576B26" w:rsidRDefault="00576B26" w:rsidRPr="0028581E">
      <w:pPr>
        <w:spacing w:after="0" w:line="240" w:lineRule="auto"/>
        <w:jc w:val="both"/>
        <w:rPr>
          <w:rFonts w:cstheme="minorHAnsi"/>
          <w:b/>
          <w:i/>
          <w:sz w:val="20"/>
          <w:szCs w:val="20"/>
        </w:rPr>
      </w:pPr>
      <w:r w:rsidRPr="0028581E">
        <w:rPr>
          <w:rFonts w:cstheme="minorHAnsi"/>
          <w:b/>
          <w:i/>
          <w:sz w:val="20"/>
          <w:szCs w:val="20"/>
        </w:rPr>
        <w:t>Communication sur les différents dispositifs d’épargne salariale</w:t>
      </w:r>
    </w:p>
    <w:p w14:paraId="062F4D4B" w14:textId="300B9639" w:rsidP="00576B26" w:rsidR="002E1A03" w:rsidRDefault="00756A19">
      <w:pPr>
        <w:spacing w:line="240" w:lineRule="auto"/>
        <w:jc w:val="both"/>
        <w:rPr>
          <w:rFonts w:cstheme="minorHAnsi"/>
          <w:sz w:val="20"/>
          <w:szCs w:val="20"/>
        </w:rPr>
      </w:pPr>
      <w:r>
        <w:rPr>
          <w:rFonts w:cstheme="minorHAnsi"/>
          <w:sz w:val="20"/>
          <w:szCs w:val="20"/>
        </w:rPr>
        <w:t xml:space="preserve">Dans le but </w:t>
      </w:r>
      <w:r w:rsidR="00A51D74">
        <w:rPr>
          <w:rFonts w:cstheme="minorHAnsi"/>
          <w:sz w:val="20"/>
          <w:szCs w:val="20"/>
        </w:rPr>
        <w:t>de renforcer la connaissance et la compréhension de chacun sur les différents dispositifs d’épargne salariale offerts aux salariés d’ARGEDIS, la Direction s’engage à mener des actions de communication</w:t>
      </w:r>
      <w:r w:rsidR="00B63212">
        <w:rPr>
          <w:rFonts w:cstheme="minorHAnsi"/>
          <w:sz w:val="20"/>
          <w:szCs w:val="20"/>
        </w:rPr>
        <w:t xml:space="preserve"> renforcée</w:t>
      </w:r>
      <w:r w:rsidR="00773690">
        <w:rPr>
          <w:rFonts w:cstheme="minorHAnsi"/>
          <w:sz w:val="20"/>
          <w:szCs w:val="20"/>
        </w:rPr>
        <w:t>s</w:t>
      </w:r>
      <w:r w:rsidR="00B63212">
        <w:rPr>
          <w:rFonts w:cstheme="minorHAnsi"/>
          <w:sz w:val="20"/>
          <w:szCs w:val="20"/>
        </w:rPr>
        <w:t xml:space="preserve"> lors des grandes échéances de ces différents dispositifs (campagne Intéressement/participation</w:t>
      </w:r>
      <w:r w:rsidR="00FF1261">
        <w:rPr>
          <w:rFonts w:cstheme="minorHAnsi"/>
          <w:sz w:val="20"/>
          <w:szCs w:val="20"/>
        </w:rPr>
        <w:t>, campagne CET et passerelle CET/PERCOL, campagne ACRS).</w:t>
      </w:r>
    </w:p>
    <w:p w14:paraId="4CD8D241" w14:textId="4A1C7137" w:rsidP="0028581E" w:rsidR="00773690" w:rsidRDefault="00773690" w:rsidRPr="0028581E">
      <w:pPr>
        <w:spacing w:after="0" w:line="240" w:lineRule="auto"/>
        <w:jc w:val="both"/>
        <w:rPr>
          <w:rFonts w:cstheme="minorHAnsi"/>
          <w:b/>
          <w:i/>
          <w:sz w:val="20"/>
          <w:szCs w:val="20"/>
        </w:rPr>
      </w:pPr>
      <w:r w:rsidRPr="0028581E">
        <w:rPr>
          <w:rFonts w:cstheme="minorHAnsi"/>
          <w:b/>
          <w:i/>
          <w:sz w:val="20"/>
          <w:szCs w:val="20"/>
        </w:rPr>
        <w:t>Frais de gestion et de tenue de compte pour les salariés retraités</w:t>
      </w:r>
    </w:p>
    <w:p w14:paraId="41A3DBB8" w14:textId="1A619D6D" w:rsidP="001F3953" w:rsidR="001F3953" w:rsidRDefault="00EB1E27" w:rsidRPr="001F3953">
      <w:pPr>
        <w:spacing w:line="240" w:lineRule="auto"/>
        <w:jc w:val="both"/>
        <w:rPr>
          <w:rFonts w:cstheme="minorHAnsi"/>
          <w:sz w:val="20"/>
          <w:szCs w:val="20"/>
        </w:rPr>
      </w:pPr>
      <w:r w:rsidRPr="00EC713E">
        <w:rPr>
          <w:rFonts w:cstheme="minorHAnsi"/>
          <w:sz w:val="20"/>
          <w:szCs w:val="20"/>
        </w:rPr>
        <w:t>La Direction confirme que les frais de gestion et de tenue</w:t>
      </w:r>
      <w:r w:rsidR="00331CDF" w:rsidRPr="00EC713E">
        <w:rPr>
          <w:rFonts w:cstheme="minorHAnsi"/>
          <w:sz w:val="20"/>
          <w:szCs w:val="20"/>
        </w:rPr>
        <w:t xml:space="preserve"> de compte</w:t>
      </w:r>
      <w:r w:rsidR="008F16CB" w:rsidRPr="00EC713E">
        <w:rPr>
          <w:rFonts w:cstheme="minorHAnsi"/>
          <w:sz w:val="20"/>
          <w:szCs w:val="20"/>
        </w:rPr>
        <w:t xml:space="preserve"> liés aux sommes placé</w:t>
      </w:r>
      <w:r w:rsidR="007A150F">
        <w:rPr>
          <w:rFonts w:cstheme="minorHAnsi"/>
          <w:sz w:val="20"/>
          <w:szCs w:val="20"/>
        </w:rPr>
        <w:t>e</w:t>
      </w:r>
      <w:r w:rsidR="008F16CB" w:rsidRPr="00EC713E">
        <w:rPr>
          <w:rFonts w:cstheme="minorHAnsi"/>
          <w:sz w:val="20"/>
          <w:szCs w:val="20"/>
        </w:rPr>
        <w:t>s sur les PEE, PEGT et PERCOL</w:t>
      </w:r>
      <w:r w:rsidR="00B25BEB" w:rsidRPr="00EC713E">
        <w:rPr>
          <w:rFonts w:cstheme="minorHAnsi"/>
          <w:sz w:val="20"/>
          <w:szCs w:val="20"/>
        </w:rPr>
        <w:t xml:space="preserve"> pour les salariés retraités d’ARGEDIS</w:t>
      </w:r>
      <w:r w:rsidR="00F85DA6" w:rsidRPr="00EC713E">
        <w:rPr>
          <w:rFonts w:cstheme="minorHAnsi"/>
          <w:sz w:val="20"/>
          <w:szCs w:val="20"/>
        </w:rPr>
        <w:t xml:space="preserve"> restent à la charge de l’entreprise.</w:t>
      </w:r>
    </w:p>
    <w:p w14:paraId="4946183C" w14:textId="1C52B057" w:rsidP="00946CD1" w:rsidR="00946CD1" w:rsidRDefault="00946CD1" w:rsidRPr="00946CD1">
      <w:pPr>
        <w:spacing w:after="0" w:line="240" w:lineRule="auto"/>
        <w:jc w:val="both"/>
        <w:rPr>
          <w:rFonts w:cstheme="minorHAnsi"/>
          <w:bCs/>
          <w:sz w:val="20"/>
          <w:szCs w:val="20"/>
        </w:rPr>
      </w:pPr>
    </w:p>
    <w:p w14:paraId="41DB7D26" w14:textId="12139F89" w:rsidP="00FD10D9" w:rsidR="00FD10D9" w:rsidRDefault="00847C7F" w:rsidRPr="000B5805">
      <w:pPr>
        <w:spacing w:after="0" w:line="240" w:lineRule="auto"/>
        <w:ind w:left="708"/>
        <w:jc w:val="both"/>
        <w:rPr>
          <w:rFonts w:cstheme="minorHAnsi"/>
          <w:b/>
          <w:sz w:val="20"/>
          <w:szCs w:val="20"/>
          <w:u w:val="single"/>
        </w:rPr>
      </w:pPr>
      <w:r>
        <w:rPr>
          <w:rFonts w:cstheme="minorHAnsi"/>
          <w:b/>
          <w:sz w:val="20"/>
          <w:szCs w:val="20"/>
          <w:u w:val="single"/>
        </w:rPr>
        <w:t xml:space="preserve">Article </w:t>
      </w:r>
      <w:r w:rsidR="00235F54">
        <w:rPr>
          <w:rFonts w:cstheme="minorHAnsi"/>
          <w:b/>
          <w:sz w:val="20"/>
          <w:szCs w:val="20"/>
          <w:u w:val="single"/>
        </w:rPr>
        <w:t>8</w:t>
      </w:r>
      <w:r>
        <w:rPr>
          <w:rFonts w:cstheme="minorHAnsi"/>
          <w:b/>
          <w:sz w:val="20"/>
          <w:szCs w:val="20"/>
          <w:u w:val="single"/>
        </w:rPr>
        <w:t xml:space="preserve"> : </w:t>
      </w:r>
      <w:r w:rsidR="00FD10D9" w:rsidRPr="000B5805">
        <w:rPr>
          <w:rFonts w:cstheme="minorHAnsi"/>
          <w:b/>
          <w:sz w:val="20"/>
          <w:szCs w:val="20"/>
          <w:u w:val="single"/>
        </w:rPr>
        <w:t xml:space="preserve">Prime </w:t>
      </w:r>
      <w:r w:rsidR="008A35D0">
        <w:rPr>
          <w:rFonts w:cstheme="minorHAnsi"/>
          <w:b/>
          <w:sz w:val="20"/>
          <w:szCs w:val="20"/>
          <w:u w:val="single"/>
        </w:rPr>
        <w:t>d’assiduité</w:t>
      </w:r>
    </w:p>
    <w:p w14:paraId="32A4FACF" w14:textId="77777777" w:rsidP="00FD10D9" w:rsidR="00FD10D9" w:rsidRDefault="00FD10D9" w:rsidRPr="00117084">
      <w:pPr>
        <w:spacing w:after="0" w:line="240" w:lineRule="auto"/>
        <w:jc w:val="both"/>
        <w:rPr>
          <w:rFonts w:cstheme="minorHAnsi"/>
          <w:b/>
          <w:sz w:val="20"/>
          <w:szCs w:val="20"/>
          <w:u w:val="single"/>
        </w:rPr>
      </w:pPr>
    </w:p>
    <w:p w14:paraId="26DD9113" w14:textId="058EA289" w:rsidP="00FD10D9" w:rsidR="00FD10D9" w:rsidRDefault="00FD10D9" w:rsidRPr="00117084">
      <w:pPr>
        <w:spacing w:after="0" w:line="240" w:lineRule="auto"/>
        <w:jc w:val="both"/>
        <w:rPr>
          <w:rFonts w:cstheme="minorHAnsi"/>
          <w:sz w:val="20"/>
          <w:szCs w:val="20"/>
        </w:rPr>
      </w:pPr>
      <w:r w:rsidRPr="00B26C4B">
        <w:rPr>
          <w:rFonts w:cstheme="minorHAnsi"/>
          <w:sz w:val="20"/>
          <w:szCs w:val="20"/>
        </w:rPr>
        <w:t xml:space="preserve">La prime </w:t>
      </w:r>
      <w:r w:rsidR="008A35D0">
        <w:rPr>
          <w:rFonts w:cstheme="minorHAnsi"/>
          <w:sz w:val="20"/>
          <w:szCs w:val="20"/>
        </w:rPr>
        <w:t xml:space="preserve">d’assiduité </w:t>
      </w:r>
      <w:r w:rsidRPr="00B26C4B">
        <w:rPr>
          <w:rFonts w:cstheme="minorHAnsi"/>
          <w:sz w:val="20"/>
          <w:szCs w:val="20"/>
        </w:rPr>
        <w:t xml:space="preserve">est revalorisée à hauteur de </w:t>
      </w:r>
      <w:r w:rsidR="008A35D0" w:rsidRPr="008A35D0">
        <w:rPr>
          <w:rFonts w:cstheme="minorHAnsi"/>
          <w:b/>
          <w:bCs/>
          <w:sz w:val="20"/>
          <w:szCs w:val="20"/>
        </w:rPr>
        <w:t>250</w:t>
      </w:r>
      <w:r w:rsidRPr="00751A6C">
        <w:rPr>
          <w:rFonts w:cstheme="minorHAnsi"/>
          <w:b/>
          <w:sz w:val="20"/>
          <w:szCs w:val="20"/>
        </w:rPr>
        <w:t xml:space="preserve"> €</w:t>
      </w:r>
      <w:r w:rsidRPr="00B26C4B">
        <w:rPr>
          <w:rFonts w:cstheme="minorHAnsi"/>
          <w:sz w:val="20"/>
          <w:szCs w:val="20"/>
        </w:rPr>
        <w:t xml:space="preserve"> bruts.</w:t>
      </w:r>
    </w:p>
    <w:p w14:paraId="1096C22B" w14:textId="3822888B" w:rsidP="00FD10D9" w:rsidR="00FD10D9" w:rsidRDefault="00FD10D9" w:rsidRPr="00117084">
      <w:pPr>
        <w:spacing w:after="0" w:line="240" w:lineRule="auto"/>
        <w:jc w:val="both"/>
        <w:rPr>
          <w:rFonts w:cstheme="minorHAnsi"/>
          <w:sz w:val="20"/>
          <w:szCs w:val="20"/>
        </w:rPr>
      </w:pPr>
    </w:p>
    <w:p w14:paraId="11F80E34" w14:textId="3DD144C0" w:rsidP="00FD10D9" w:rsidR="00FD10D9" w:rsidRDefault="00FD10D9" w:rsidRPr="00117084">
      <w:pPr>
        <w:spacing w:after="0" w:line="240" w:lineRule="auto"/>
        <w:jc w:val="both"/>
        <w:rPr>
          <w:rFonts w:cstheme="minorHAnsi"/>
          <w:sz w:val="20"/>
          <w:szCs w:val="20"/>
        </w:rPr>
      </w:pPr>
    </w:p>
    <w:p w14:paraId="3C610FDC" w14:textId="3AE987CE" w:rsidP="009816EF" w:rsidR="009816EF" w:rsidRDefault="009816EF" w:rsidRPr="00117084">
      <w:pPr>
        <w:spacing w:after="0" w:line="240" w:lineRule="auto"/>
        <w:ind w:left="708"/>
        <w:jc w:val="both"/>
        <w:rPr>
          <w:rFonts w:cstheme="minorHAnsi"/>
          <w:b/>
          <w:sz w:val="20"/>
          <w:szCs w:val="20"/>
          <w:u w:val="single"/>
        </w:rPr>
      </w:pPr>
      <w:r w:rsidRPr="00117084">
        <w:rPr>
          <w:rFonts w:cstheme="minorHAnsi"/>
          <w:b/>
          <w:sz w:val="20"/>
          <w:szCs w:val="20"/>
          <w:u w:val="single"/>
        </w:rPr>
        <w:t xml:space="preserve">Article </w:t>
      </w:r>
      <w:r w:rsidR="00235F54">
        <w:rPr>
          <w:rFonts w:cstheme="minorHAnsi"/>
          <w:b/>
          <w:sz w:val="20"/>
          <w:szCs w:val="20"/>
          <w:u w:val="single"/>
        </w:rPr>
        <w:t>9</w:t>
      </w:r>
      <w:r w:rsidR="00E932FD">
        <w:rPr>
          <w:rFonts w:cstheme="minorHAnsi"/>
          <w:b/>
          <w:sz w:val="20"/>
          <w:szCs w:val="20"/>
          <w:u w:val="single"/>
        </w:rPr>
        <w:t> </w:t>
      </w:r>
      <w:r w:rsidRPr="00117084">
        <w:rPr>
          <w:rFonts w:cstheme="minorHAnsi"/>
          <w:b/>
          <w:sz w:val="20"/>
          <w:szCs w:val="20"/>
          <w:u w:val="single"/>
        </w:rPr>
        <w:t xml:space="preserve">: Prime de </w:t>
      </w:r>
      <w:r>
        <w:rPr>
          <w:rFonts w:cstheme="minorHAnsi"/>
          <w:b/>
          <w:sz w:val="20"/>
          <w:szCs w:val="20"/>
          <w:u w:val="single"/>
        </w:rPr>
        <w:t>jumelage</w:t>
      </w:r>
    </w:p>
    <w:p w14:paraId="436348F3" w14:textId="703B354E" w:rsidP="00FD10D9" w:rsidR="009816EF" w:rsidRDefault="009816EF">
      <w:pPr>
        <w:spacing w:after="0" w:line="240" w:lineRule="auto"/>
        <w:jc w:val="both"/>
        <w:rPr>
          <w:rFonts w:cstheme="minorHAnsi"/>
          <w:sz w:val="20"/>
          <w:szCs w:val="20"/>
        </w:rPr>
      </w:pPr>
    </w:p>
    <w:p w14:paraId="2A78DC43" w14:textId="67261EA7" w:rsidP="009816EF" w:rsidR="009816EF" w:rsidRDefault="009816EF" w:rsidRPr="00117084">
      <w:pPr>
        <w:spacing w:after="0" w:line="240" w:lineRule="auto"/>
        <w:jc w:val="both"/>
        <w:rPr>
          <w:rFonts w:cstheme="minorHAnsi"/>
          <w:sz w:val="20"/>
          <w:szCs w:val="20"/>
        </w:rPr>
      </w:pPr>
      <w:r w:rsidRPr="00117084">
        <w:rPr>
          <w:rFonts w:cstheme="minorHAnsi"/>
          <w:sz w:val="20"/>
          <w:szCs w:val="20"/>
        </w:rPr>
        <w:t xml:space="preserve">La prime de </w:t>
      </w:r>
      <w:r>
        <w:rPr>
          <w:rFonts w:cstheme="minorHAnsi"/>
          <w:sz w:val="20"/>
          <w:szCs w:val="20"/>
        </w:rPr>
        <w:t xml:space="preserve">jumelage est </w:t>
      </w:r>
      <w:r w:rsidRPr="00117084">
        <w:rPr>
          <w:rFonts w:cstheme="minorHAnsi"/>
          <w:sz w:val="20"/>
          <w:szCs w:val="20"/>
        </w:rPr>
        <w:t xml:space="preserve">revalorisée à hauteur de </w:t>
      </w:r>
      <w:r w:rsidR="00B5529B" w:rsidRPr="00B5529B">
        <w:rPr>
          <w:rFonts w:cstheme="minorHAnsi"/>
          <w:b/>
          <w:sz w:val="20"/>
          <w:szCs w:val="20"/>
        </w:rPr>
        <w:t>4</w:t>
      </w:r>
      <w:r w:rsidR="008A35D0">
        <w:rPr>
          <w:rFonts w:cstheme="minorHAnsi"/>
          <w:b/>
          <w:sz w:val="20"/>
          <w:szCs w:val="20"/>
        </w:rPr>
        <w:t>85</w:t>
      </w:r>
      <w:r w:rsidRPr="00B5529B">
        <w:rPr>
          <w:rFonts w:cstheme="minorHAnsi"/>
          <w:b/>
          <w:sz w:val="20"/>
          <w:szCs w:val="20"/>
        </w:rPr>
        <w:t xml:space="preserve"> €</w:t>
      </w:r>
      <w:r w:rsidRPr="00117084">
        <w:rPr>
          <w:rFonts w:cstheme="minorHAnsi"/>
          <w:sz w:val="20"/>
          <w:szCs w:val="20"/>
        </w:rPr>
        <w:t xml:space="preserve"> bruts par</w:t>
      </w:r>
      <w:r>
        <w:rPr>
          <w:rFonts w:cstheme="minorHAnsi"/>
          <w:sz w:val="20"/>
          <w:szCs w:val="20"/>
        </w:rPr>
        <w:t xml:space="preserve"> mois.</w:t>
      </w:r>
    </w:p>
    <w:p w14:paraId="2D9C88D8" w14:textId="4B24792B" w:rsidR="007E463F" w:rsidRDefault="007E463F">
      <w:pPr>
        <w:spacing w:after="0" w:line="240" w:lineRule="auto"/>
        <w:ind w:left="708"/>
        <w:jc w:val="both"/>
        <w:rPr>
          <w:rFonts w:cstheme="minorHAnsi"/>
          <w:b/>
          <w:sz w:val="20"/>
          <w:szCs w:val="20"/>
          <w:u w:val="single"/>
        </w:rPr>
      </w:pPr>
    </w:p>
    <w:p w14:paraId="514936B8" w14:textId="77777777" w:rsidR="009816EF" w:rsidRDefault="009816EF" w:rsidRPr="00117084">
      <w:pPr>
        <w:spacing w:after="0" w:line="240" w:lineRule="auto"/>
        <w:ind w:left="708"/>
        <w:jc w:val="both"/>
        <w:rPr>
          <w:rFonts w:cstheme="minorHAnsi"/>
          <w:b/>
          <w:sz w:val="20"/>
          <w:szCs w:val="20"/>
          <w:u w:val="single"/>
        </w:rPr>
      </w:pPr>
    </w:p>
    <w:p w14:paraId="0F52959D" w14:textId="57FA5111" w:rsidP="00664D84" w:rsidR="00153B5D" w:rsidRDefault="001E6905">
      <w:pPr>
        <w:spacing w:after="0" w:line="240" w:lineRule="auto"/>
        <w:ind w:firstLine="708"/>
        <w:jc w:val="both"/>
        <w:rPr>
          <w:rFonts w:cstheme="minorHAnsi"/>
          <w:b/>
          <w:sz w:val="20"/>
          <w:szCs w:val="20"/>
          <w:u w:val="single"/>
        </w:rPr>
      </w:pPr>
      <w:r>
        <w:rPr>
          <w:rFonts w:cstheme="minorHAnsi"/>
          <w:b/>
          <w:sz w:val="20"/>
          <w:szCs w:val="20"/>
          <w:u w:val="single"/>
        </w:rPr>
        <w:t xml:space="preserve">Article </w:t>
      </w:r>
      <w:r w:rsidR="008D4E13">
        <w:rPr>
          <w:rFonts w:cstheme="minorHAnsi"/>
          <w:b/>
          <w:sz w:val="20"/>
          <w:szCs w:val="20"/>
          <w:u w:val="single"/>
        </w:rPr>
        <w:t>1</w:t>
      </w:r>
      <w:r w:rsidR="00235F54">
        <w:rPr>
          <w:rFonts w:cstheme="minorHAnsi"/>
          <w:b/>
          <w:sz w:val="20"/>
          <w:szCs w:val="20"/>
          <w:u w:val="single"/>
        </w:rPr>
        <w:t>0</w:t>
      </w:r>
      <w:r w:rsidR="00E932FD">
        <w:rPr>
          <w:rFonts w:cstheme="minorHAnsi"/>
          <w:b/>
          <w:sz w:val="20"/>
          <w:szCs w:val="20"/>
          <w:u w:val="single"/>
        </w:rPr>
        <w:t> </w:t>
      </w:r>
      <w:r w:rsidR="00664D84">
        <w:rPr>
          <w:rFonts w:cstheme="minorHAnsi"/>
          <w:b/>
          <w:sz w:val="20"/>
          <w:szCs w:val="20"/>
          <w:u w:val="single"/>
        </w:rPr>
        <w:t xml:space="preserve">: </w:t>
      </w:r>
      <w:r w:rsidR="00153B5D">
        <w:rPr>
          <w:rFonts w:cstheme="minorHAnsi"/>
          <w:b/>
          <w:sz w:val="20"/>
          <w:szCs w:val="20"/>
          <w:u w:val="single"/>
        </w:rPr>
        <w:t>Prime de nuit « isolé »</w:t>
      </w:r>
    </w:p>
    <w:p w14:paraId="02A95466" w14:textId="66C23EE1" w:rsidP="00153B5D" w:rsidR="00153B5D" w:rsidRDefault="00153B5D">
      <w:pPr>
        <w:spacing w:after="0" w:line="240" w:lineRule="auto"/>
        <w:jc w:val="both"/>
        <w:rPr>
          <w:rFonts w:cstheme="minorHAnsi"/>
          <w:b/>
          <w:sz w:val="20"/>
          <w:szCs w:val="20"/>
          <w:u w:val="single"/>
        </w:rPr>
      </w:pPr>
    </w:p>
    <w:p w14:paraId="39CFB98F" w14:textId="2B839FFE" w:rsidP="00153B5D" w:rsidR="00153B5D" w:rsidRDefault="00153B5D" w:rsidRPr="00117084">
      <w:pPr>
        <w:spacing w:after="0" w:line="240" w:lineRule="auto"/>
        <w:jc w:val="both"/>
        <w:rPr>
          <w:rFonts w:cstheme="minorHAnsi"/>
          <w:sz w:val="20"/>
          <w:szCs w:val="20"/>
        </w:rPr>
      </w:pPr>
      <w:r w:rsidRPr="00117084">
        <w:rPr>
          <w:rFonts w:cstheme="minorHAnsi"/>
          <w:sz w:val="20"/>
          <w:szCs w:val="20"/>
        </w:rPr>
        <w:t xml:space="preserve">La prime de </w:t>
      </w:r>
      <w:r>
        <w:rPr>
          <w:rFonts w:cstheme="minorHAnsi"/>
          <w:sz w:val="20"/>
          <w:szCs w:val="20"/>
        </w:rPr>
        <w:t xml:space="preserve">nuit « isolé » est </w:t>
      </w:r>
      <w:r w:rsidRPr="00117084">
        <w:rPr>
          <w:rFonts w:cstheme="minorHAnsi"/>
          <w:sz w:val="20"/>
          <w:szCs w:val="20"/>
        </w:rPr>
        <w:t xml:space="preserve">revalorisée à hauteur de </w:t>
      </w:r>
      <w:r>
        <w:rPr>
          <w:rFonts w:cstheme="minorHAnsi"/>
          <w:b/>
          <w:sz w:val="20"/>
          <w:szCs w:val="20"/>
        </w:rPr>
        <w:t>5,</w:t>
      </w:r>
      <w:r w:rsidR="008D4E13">
        <w:rPr>
          <w:rFonts w:cstheme="minorHAnsi"/>
          <w:b/>
          <w:sz w:val="20"/>
          <w:szCs w:val="20"/>
        </w:rPr>
        <w:t>6</w:t>
      </w:r>
      <w:r w:rsidRPr="00B5529B">
        <w:rPr>
          <w:rFonts w:cstheme="minorHAnsi"/>
          <w:b/>
          <w:sz w:val="20"/>
          <w:szCs w:val="20"/>
        </w:rPr>
        <w:t>0 €</w:t>
      </w:r>
      <w:r w:rsidRPr="00117084">
        <w:rPr>
          <w:rFonts w:cstheme="minorHAnsi"/>
          <w:sz w:val="20"/>
          <w:szCs w:val="20"/>
        </w:rPr>
        <w:t xml:space="preserve"> bruts par</w:t>
      </w:r>
      <w:r>
        <w:rPr>
          <w:rFonts w:cstheme="minorHAnsi"/>
          <w:sz w:val="20"/>
          <w:szCs w:val="20"/>
        </w:rPr>
        <w:t xml:space="preserve"> </w:t>
      </w:r>
      <w:r w:rsidR="009427B7">
        <w:rPr>
          <w:rFonts w:cstheme="minorHAnsi"/>
          <w:sz w:val="20"/>
          <w:szCs w:val="20"/>
        </w:rPr>
        <w:t>nuit</w:t>
      </w:r>
      <w:r>
        <w:rPr>
          <w:rFonts w:cstheme="minorHAnsi"/>
          <w:sz w:val="20"/>
          <w:szCs w:val="20"/>
        </w:rPr>
        <w:t>.</w:t>
      </w:r>
    </w:p>
    <w:p w14:paraId="0110E66F" w14:textId="7A0EDED8" w:rsidP="009A565A" w:rsidR="00664D84" w:rsidRDefault="00664D84">
      <w:pPr>
        <w:spacing w:after="0" w:line="240" w:lineRule="auto"/>
        <w:jc w:val="both"/>
        <w:rPr>
          <w:rFonts w:ascii="Arial" w:cs="Arial" w:hAnsi="Arial"/>
          <w:color w:val="000000"/>
          <w:sz w:val="21"/>
          <w:szCs w:val="21"/>
          <w:shd w:color="auto" w:fill="FFFFFF" w:val="clear"/>
        </w:rPr>
      </w:pPr>
    </w:p>
    <w:p w14:paraId="27880413" w14:textId="77777777" w:rsidR="00B83AFE" w:rsidRDefault="00B83AFE">
      <w:pPr>
        <w:spacing w:after="0" w:line="240" w:lineRule="auto"/>
        <w:ind w:left="708"/>
        <w:jc w:val="both"/>
        <w:rPr>
          <w:rFonts w:ascii="Arial" w:cs="Arial" w:hAnsi="Arial"/>
          <w:color w:val="000000"/>
          <w:sz w:val="21"/>
          <w:szCs w:val="21"/>
          <w:shd w:color="auto" w:fill="FFFFFF" w:val="clear"/>
        </w:rPr>
      </w:pPr>
    </w:p>
    <w:p w14:paraId="450FBB8E" w14:textId="77777777" w:rsidR="0028581E" w:rsidRDefault="0028581E">
      <w:pPr>
        <w:spacing w:after="0" w:line="240" w:lineRule="auto"/>
        <w:ind w:left="708"/>
        <w:jc w:val="both"/>
        <w:rPr>
          <w:rFonts w:cstheme="minorHAnsi"/>
          <w:b/>
          <w:sz w:val="20"/>
          <w:szCs w:val="20"/>
          <w:u w:val="single"/>
        </w:rPr>
      </w:pPr>
    </w:p>
    <w:p w14:paraId="632841C6" w14:textId="77777777" w:rsidR="0028581E" w:rsidRDefault="0028581E">
      <w:pPr>
        <w:spacing w:after="0" w:line="240" w:lineRule="auto"/>
        <w:ind w:left="708"/>
        <w:jc w:val="both"/>
        <w:rPr>
          <w:rFonts w:cstheme="minorHAnsi"/>
          <w:b/>
          <w:sz w:val="20"/>
          <w:szCs w:val="20"/>
          <w:u w:val="single"/>
        </w:rPr>
      </w:pPr>
    </w:p>
    <w:p w14:paraId="311501E9" w14:textId="77777777" w:rsidR="00E3187E" w:rsidRDefault="00E3187E">
      <w:pPr>
        <w:spacing w:after="0" w:line="240" w:lineRule="auto"/>
        <w:ind w:left="708"/>
        <w:jc w:val="both"/>
        <w:rPr>
          <w:rFonts w:cstheme="minorHAnsi"/>
          <w:b/>
          <w:sz w:val="20"/>
          <w:szCs w:val="20"/>
          <w:u w:val="single"/>
        </w:rPr>
      </w:pPr>
    </w:p>
    <w:p w14:paraId="2BE101F6" w14:textId="5CDD4E63" w:rsidR="004F21D5" w:rsidRDefault="001E6905" w:rsidRPr="00117084">
      <w:pPr>
        <w:spacing w:after="0" w:line="240" w:lineRule="auto"/>
        <w:ind w:left="708"/>
        <w:jc w:val="both"/>
        <w:rPr>
          <w:rFonts w:cstheme="minorHAnsi"/>
          <w:b/>
          <w:sz w:val="20"/>
          <w:szCs w:val="20"/>
          <w:u w:val="single"/>
        </w:rPr>
      </w:pPr>
      <w:r>
        <w:rPr>
          <w:rFonts w:cstheme="minorHAnsi"/>
          <w:b/>
          <w:sz w:val="20"/>
          <w:szCs w:val="20"/>
          <w:u w:val="single"/>
        </w:rPr>
        <w:t xml:space="preserve">Article </w:t>
      </w:r>
      <w:r w:rsidR="009A565A">
        <w:rPr>
          <w:rFonts w:cstheme="minorHAnsi"/>
          <w:b/>
          <w:sz w:val="20"/>
          <w:szCs w:val="20"/>
          <w:u w:val="single"/>
        </w:rPr>
        <w:t>1</w:t>
      </w:r>
      <w:r w:rsidR="00235F54">
        <w:rPr>
          <w:rFonts w:cstheme="minorHAnsi"/>
          <w:b/>
          <w:sz w:val="20"/>
          <w:szCs w:val="20"/>
          <w:u w:val="single"/>
        </w:rPr>
        <w:t>1</w:t>
      </w:r>
      <w:r w:rsidR="00E932FD">
        <w:rPr>
          <w:rFonts w:cstheme="minorHAnsi"/>
          <w:b/>
          <w:sz w:val="20"/>
          <w:szCs w:val="20"/>
          <w:u w:val="single"/>
        </w:rPr>
        <w:t> </w:t>
      </w:r>
      <w:r w:rsidR="00153B5D">
        <w:rPr>
          <w:rFonts w:cstheme="minorHAnsi"/>
          <w:b/>
          <w:sz w:val="20"/>
          <w:szCs w:val="20"/>
          <w:u w:val="single"/>
        </w:rPr>
        <w:t xml:space="preserve">: </w:t>
      </w:r>
      <w:r w:rsidR="003C2D65" w:rsidRPr="00117084">
        <w:rPr>
          <w:rFonts w:cstheme="minorHAnsi"/>
          <w:b/>
          <w:sz w:val="20"/>
          <w:szCs w:val="20"/>
          <w:u w:val="single"/>
        </w:rPr>
        <w:t>Prime de fin d’année</w:t>
      </w:r>
      <w:r w:rsidR="00460C63" w:rsidRPr="00117084">
        <w:rPr>
          <w:rFonts w:cstheme="minorHAnsi"/>
          <w:b/>
          <w:sz w:val="20"/>
          <w:szCs w:val="20"/>
          <w:u w:val="single"/>
        </w:rPr>
        <w:t xml:space="preserve"> et prime sur objectif</w:t>
      </w:r>
      <w:r w:rsidR="001C70C1" w:rsidRPr="00117084">
        <w:rPr>
          <w:rFonts w:cstheme="minorHAnsi"/>
          <w:b/>
          <w:sz w:val="20"/>
          <w:szCs w:val="20"/>
          <w:u w:val="single"/>
        </w:rPr>
        <w:t>s</w:t>
      </w:r>
    </w:p>
    <w:p w14:paraId="72151387" w14:textId="77777777" w:rsidR="004F21D5" w:rsidRDefault="004F21D5" w:rsidRPr="00117084">
      <w:pPr>
        <w:spacing w:after="0" w:line="240" w:lineRule="auto"/>
        <w:jc w:val="both"/>
        <w:rPr>
          <w:rFonts w:cstheme="minorHAnsi"/>
          <w:sz w:val="20"/>
          <w:szCs w:val="20"/>
        </w:rPr>
      </w:pPr>
    </w:p>
    <w:p w14:paraId="1F91B65E" w14:textId="174D8E75" w:rsidR="00FE4327" w:rsidRDefault="00FE4327" w:rsidRPr="00117084">
      <w:pPr>
        <w:spacing w:after="0" w:line="240" w:lineRule="auto"/>
        <w:jc w:val="both"/>
        <w:rPr>
          <w:rFonts w:cstheme="minorHAnsi"/>
          <w:sz w:val="20"/>
          <w:szCs w:val="20"/>
        </w:rPr>
      </w:pPr>
      <w:r w:rsidRPr="00117084">
        <w:rPr>
          <w:rFonts w:cstheme="minorHAnsi"/>
          <w:sz w:val="20"/>
          <w:szCs w:val="20"/>
        </w:rPr>
        <w:t>Il est rappelé les dispositions ci-dessous</w:t>
      </w:r>
      <w:r w:rsidR="00E932FD">
        <w:rPr>
          <w:rFonts w:cstheme="minorHAnsi"/>
          <w:sz w:val="20"/>
          <w:szCs w:val="20"/>
        </w:rPr>
        <w:t> </w:t>
      </w:r>
      <w:r w:rsidRPr="00117084">
        <w:rPr>
          <w:rFonts w:cstheme="minorHAnsi"/>
          <w:sz w:val="20"/>
          <w:szCs w:val="20"/>
        </w:rPr>
        <w:t>:</w:t>
      </w:r>
    </w:p>
    <w:p w14:paraId="26E72342" w14:textId="0BFC423A" w:rsidR="00FE4327" w:rsidRDefault="00FE4327" w:rsidRPr="00117084">
      <w:pPr>
        <w:spacing w:after="0" w:line="240" w:lineRule="auto"/>
        <w:jc w:val="both"/>
        <w:rPr>
          <w:rFonts w:cstheme="minorHAnsi"/>
          <w:sz w:val="20"/>
          <w:szCs w:val="20"/>
        </w:rPr>
      </w:pPr>
    </w:p>
    <w:p w14:paraId="03D0343B" w14:textId="452BB689" w:rsidR="00EA5AB7" w:rsidRDefault="00EA5AB7" w:rsidRPr="00117084">
      <w:pPr>
        <w:pStyle w:val="Paragraphedeliste"/>
        <w:numPr>
          <w:ilvl w:val="0"/>
          <w:numId w:val="1"/>
        </w:numPr>
        <w:spacing w:after="0" w:line="240" w:lineRule="auto"/>
        <w:jc w:val="both"/>
        <w:rPr>
          <w:rFonts w:cstheme="minorHAnsi"/>
          <w:sz w:val="20"/>
          <w:szCs w:val="20"/>
        </w:rPr>
      </w:pPr>
      <w:r w:rsidRPr="00117084">
        <w:rPr>
          <w:rFonts w:cstheme="minorHAnsi"/>
          <w:sz w:val="20"/>
          <w:szCs w:val="20"/>
        </w:rPr>
        <w:t>La date d’appréciation de l’ancienneté nécessaire à l’octroi de la prime de fin d’année</w:t>
      </w:r>
      <w:r w:rsidR="00E932FD">
        <w:rPr>
          <w:rFonts w:cstheme="minorHAnsi"/>
          <w:sz w:val="20"/>
          <w:szCs w:val="20"/>
        </w:rPr>
        <w:t> </w:t>
      </w:r>
      <w:r w:rsidRPr="00117084">
        <w:rPr>
          <w:rFonts w:cstheme="minorHAnsi"/>
          <w:sz w:val="20"/>
          <w:szCs w:val="20"/>
        </w:rPr>
        <w:t>: 1</w:t>
      </w:r>
      <w:r w:rsidRPr="00117084">
        <w:rPr>
          <w:rFonts w:cstheme="minorHAnsi"/>
          <w:sz w:val="20"/>
          <w:szCs w:val="20"/>
          <w:vertAlign w:val="superscript"/>
        </w:rPr>
        <w:t>er</w:t>
      </w:r>
      <w:r w:rsidRPr="00117084">
        <w:rPr>
          <w:rFonts w:cstheme="minorHAnsi"/>
          <w:sz w:val="20"/>
          <w:szCs w:val="20"/>
        </w:rPr>
        <w:t xml:space="preserve"> janvier de chaque année</w:t>
      </w:r>
      <w:r w:rsidR="00E932FD">
        <w:rPr>
          <w:rFonts w:cstheme="minorHAnsi"/>
          <w:sz w:val="20"/>
          <w:szCs w:val="20"/>
        </w:rPr>
        <w:t> </w:t>
      </w:r>
      <w:r w:rsidRPr="00117084">
        <w:rPr>
          <w:rFonts w:cstheme="minorHAnsi"/>
          <w:sz w:val="20"/>
          <w:szCs w:val="20"/>
        </w:rPr>
        <w:t>;</w:t>
      </w:r>
    </w:p>
    <w:p w14:paraId="6EB7BDEE" w14:textId="4F0325D5" w:rsidR="00EA5AB7" w:rsidRDefault="00EA5AB7" w:rsidRPr="00117084">
      <w:pPr>
        <w:pStyle w:val="Paragraphedeliste"/>
        <w:numPr>
          <w:ilvl w:val="0"/>
          <w:numId w:val="1"/>
        </w:numPr>
        <w:spacing w:after="0" w:line="240" w:lineRule="auto"/>
        <w:jc w:val="both"/>
        <w:rPr>
          <w:rFonts w:cstheme="minorHAnsi"/>
          <w:sz w:val="20"/>
          <w:szCs w:val="20"/>
        </w:rPr>
      </w:pPr>
      <w:r w:rsidRPr="00117084">
        <w:rPr>
          <w:rFonts w:cstheme="minorHAnsi"/>
          <w:sz w:val="20"/>
          <w:szCs w:val="20"/>
        </w:rPr>
        <w:t>La période de référence relative à l’appréciation du temps de présence</w:t>
      </w:r>
      <w:r w:rsidR="00E932FD">
        <w:rPr>
          <w:rFonts w:cstheme="minorHAnsi"/>
          <w:sz w:val="20"/>
          <w:szCs w:val="20"/>
        </w:rPr>
        <w:t> </w:t>
      </w:r>
      <w:r w:rsidRPr="00117084">
        <w:rPr>
          <w:rFonts w:cstheme="minorHAnsi"/>
          <w:sz w:val="20"/>
          <w:szCs w:val="20"/>
        </w:rPr>
        <w:t>: année civile</w:t>
      </w:r>
      <w:r w:rsidR="00E932FD">
        <w:rPr>
          <w:rFonts w:cstheme="minorHAnsi"/>
          <w:sz w:val="20"/>
          <w:szCs w:val="20"/>
        </w:rPr>
        <w:t> </w:t>
      </w:r>
      <w:r w:rsidRPr="00117084">
        <w:rPr>
          <w:rFonts w:cstheme="minorHAnsi"/>
          <w:sz w:val="20"/>
          <w:szCs w:val="20"/>
        </w:rPr>
        <w:t>;</w:t>
      </w:r>
    </w:p>
    <w:p w14:paraId="68126ED0" w14:textId="15A4FC6D" w:rsidR="00EA5AB7" w:rsidRDefault="00EA5AB7" w:rsidRPr="00117084">
      <w:pPr>
        <w:pStyle w:val="Paragraphedeliste"/>
        <w:numPr>
          <w:ilvl w:val="0"/>
          <w:numId w:val="1"/>
        </w:numPr>
        <w:spacing w:after="0" w:line="240" w:lineRule="auto"/>
        <w:jc w:val="both"/>
        <w:rPr>
          <w:rFonts w:cstheme="minorHAnsi"/>
          <w:sz w:val="20"/>
          <w:szCs w:val="20"/>
        </w:rPr>
      </w:pPr>
      <w:r w:rsidRPr="00117084">
        <w:rPr>
          <w:rFonts w:cstheme="minorHAnsi"/>
          <w:sz w:val="20"/>
          <w:szCs w:val="20"/>
        </w:rPr>
        <w:t>La période de référence relative à l’appréciation des critères mesurant la performance</w:t>
      </w:r>
      <w:r w:rsidR="00E932FD">
        <w:rPr>
          <w:rFonts w:cstheme="minorHAnsi"/>
          <w:sz w:val="20"/>
          <w:szCs w:val="20"/>
        </w:rPr>
        <w:t> </w:t>
      </w:r>
      <w:r w:rsidRPr="00117084">
        <w:rPr>
          <w:rFonts w:cstheme="minorHAnsi"/>
          <w:sz w:val="20"/>
          <w:szCs w:val="20"/>
        </w:rPr>
        <w:t>: année civile.</w:t>
      </w:r>
    </w:p>
    <w:p w14:paraId="7C1EE029" w14:textId="687C069D" w:rsidR="00FC0A44" w:rsidRDefault="00FC0A44" w:rsidRPr="00117084">
      <w:pPr>
        <w:spacing w:after="0" w:line="240" w:lineRule="auto"/>
        <w:jc w:val="both"/>
        <w:rPr>
          <w:rFonts w:cstheme="minorHAnsi"/>
          <w:sz w:val="20"/>
          <w:szCs w:val="20"/>
        </w:rPr>
      </w:pPr>
    </w:p>
    <w:p w14:paraId="2B046F30" w14:textId="3FBA8E44" w:rsidR="00260C76" w:rsidRDefault="00BC726C" w:rsidRPr="00117084">
      <w:pPr>
        <w:spacing w:after="0" w:line="240" w:lineRule="auto"/>
        <w:jc w:val="both"/>
        <w:rPr>
          <w:rFonts w:cstheme="minorHAnsi"/>
          <w:sz w:val="20"/>
          <w:szCs w:val="20"/>
        </w:rPr>
      </w:pPr>
      <w:r w:rsidRPr="00117084">
        <w:rPr>
          <w:rFonts w:cstheme="minorHAnsi"/>
          <w:sz w:val="20"/>
          <w:szCs w:val="20"/>
        </w:rPr>
        <w:t xml:space="preserve">Les critères d’attribution </w:t>
      </w:r>
      <w:r w:rsidR="00C108F7" w:rsidRPr="00117084">
        <w:rPr>
          <w:rFonts w:cstheme="minorHAnsi"/>
          <w:sz w:val="20"/>
          <w:szCs w:val="20"/>
        </w:rPr>
        <w:t xml:space="preserve">et conditions de présence (périodes assimilées à du temps de travail effectif notamment) </w:t>
      </w:r>
      <w:r w:rsidR="000163DB">
        <w:rPr>
          <w:rFonts w:cstheme="minorHAnsi"/>
          <w:sz w:val="20"/>
          <w:szCs w:val="20"/>
        </w:rPr>
        <w:t>sont définis comme suit.</w:t>
      </w:r>
    </w:p>
    <w:p w14:paraId="1707CBFE" w14:textId="77777777" w:rsidR="00CB08AC" w:rsidRDefault="00CB08AC" w:rsidRPr="00FF4F77">
      <w:pPr>
        <w:spacing w:after="0" w:line="240" w:lineRule="auto"/>
        <w:jc w:val="both"/>
        <w:rPr>
          <w:rFonts w:cstheme="minorHAnsi"/>
          <w:sz w:val="20"/>
          <w:szCs w:val="20"/>
        </w:rPr>
      </w:pPr>
    </w:p>
    <w:p w14:paraId="75D9367A" w14:textId="1A7291FB" w:rsidP="00603B4F" w:rsidR="005B3FC7" w:rsidRDefault="00260C76">
      <w:pPr>
        <w:spacing w:after="0" w:line="240" w:lineRule="auto"/>
        <w:jc w:val="both"/>
        <w:rPr>
          <w:rFonts w:cstheme="minorHAnsi"/>
          <w:b/>
          <w:i/>
          <w:sz w:val="20"/>
          <w:szCs w:val="20"/>
        </w:rPr>
      </w:pPr>
      <w:r w:rsidRPr="00117084">
        <w:rPr>
          <w:rFonts w:cstheme="minorHAnsi"/>
          <w:b/>
          <w:i/>
          <w:sz w:val="20"/>
          <w:szCs w:val="20"/>
        </w:rPr>
        <w:t>Prime de Fin d’Année pour les Employés</w:t>
      </w:r>
    </w:p>
    <w:p w14:paraId="406B3F99" w14:textId="675ECB60" w:rsidP="00DC6B9C" w:rsidR="00DC6B9C" w:rsidRDefault="00DC6B9C" w:rsidRPr="00117084">
      <w:pPr>
        <w:spacing w:after="0" w:line="240" w:lineRule="auto"/>
        <w:jc w:val="both"/>
        <w:rPr>
          <w:rFonts w:cstheme="minorHAnsi"/>
          <w:sz w:val="20"/>
          <w:szCs w:val="20"/>
        </w:rPr>
      </w:pPr>
      <w:r w:rsidRPr="00117084">
        <w:rPr>
          <w:rFonts w:cstheme="minorHAnsi"/>
          <w:sz w:val="20"/>
          <w:szCs w:val="20"/>
        </w:rPr>
        <w:t>La Prime de Fin d’Année des Employés</w:t>
      </w:r>
      <w:r>
        <w:rPr>
          <w:rFonts w:cstheme="minorHAnsi"/>
          <w:sz w:val="20"/>
          <w:szCs w:val="20"/>
        </w:rPr>
        <w:t xml:space="preserve"> </w:t>
      </w:r>
      <w:r w:rsidRPr="00117084">
        <w:rPr>
          <w:rFonts w:cstheme="minorHAnsi"/>
          <w:sz w:val="20"/>
          <w:szCs w:val="20"/>
        </w:rPr>
        <w:t xml:space="preserve">est de </w:t>
      </w:r>
      <w:r w:rsidRPr="00117084">
        <w:rPr>
          <w:rFonts w:cstheme="minorHAnsi"/>
          <w:b/>
          <w:sz w:val="20"/>
          <w:szCs w:val="20"/>
        </w:rPr>
        <w:t>0.</w:t>
      </w:r>
      <w:r>
        <w:rPr>
          <w:rFonts w:cstheme="minorHAnsi"/>
          <w:b/>
          <w:sz w:val="20"/>
          <w:szCs w:val="20"/>
        </w:rPr>
        <w:t>6</w:t>
      </w:r>
      <w:r w:rsidRPr="00117084">
        <w:rPr>
          <w:rFonts w:cstheme="minorHAnsi"/>
          <w:sz w:val="20"/>
          <w:szCs w:val="20"/>
        </w:rPr>
        <w:t xml:space="preserve"> mois de salaire de base en potentiel.</w:t>
      </w:r>
    </w:p>
    <w:p w14:paraId="6D73A087" w14:textId="77777777" w:rsidP="00DC6B9C" w:rsidR="00DC6B9C" w:rsidRDefault="00DC6B9C" w:rsidRPr="00117084">
      <w:pPr>
        <w:spacing w:after="0" w:line="240" w:lineRule="auto"/>
        <w:ind w:firstLine="708"/>
        <w:jc w:val="both"/>
        <w:rPr>
          <w:rFonts w:cstheme="minorHAnsi"/>
          <w:sz w:val="20"/>
          <w:szCs w:val="20"/>
        </w:rPr>
      </w:pPr>
    </w:p>
    <w:p w14:paraId="07E253FB" w14:textId="77777777" w:rsidP="00DC6B9C" w:rsidR="00DC6B9C" w:rsidRDefault="00DC6B9C" w:rsidRPr="00117084">
      <w:pPr>
        <w:spacing w:after="0" w:line="240" w:lineRule="auto"/>
        <w:jc w:val="both"/>
        <w:rPr>
          <w:rFonts w:cstheme="minorHAnsi"/>
          <w:sz w:val="20"/>
          <w:szCs w:val="20"/>
        </w:rPr>
      </w:pPr>
      <w:r w:rsidRPr="00117084">
        <w:rPr>
          <w:rFonts w:cstheme="minorHAnsi"/>
          <w:sz w:val="20"/>
          <w:szCs w:val="20"/>
        </w:rPr>
        <w:t>Cette prime est basée sur 3 critères, liés aux objectifs et résultats du site et décomposée comme suit</w:t>
      </w:r>
      <w:r>
        <w:rPr>
          <w:rFonts w:cstheme="minorHAnsi"/>
          <w:sz w:val="20"/>
          <w:szCs w:val="20"/>
        </w:rPr>
        <w:t> </w:t>
      </w:r>
      <w:r w:rsidRPr="00117084">
        <w:rPr>
          <w:rFonts w:cstheme="minorHAnsi"/>
          <w:sz w:val="20"/>
          <w:szCs w:val="20"/>
        </w:rPr>
        <w:t>:</w:t>
      </w:r>
    </w:p>
    <w:p w14:paraId="10BC7E42" w14:textId="04A593F9" w:rsidP="00DC6B9C" w:rsidR="00DC6B9C" w:rsidRDefault="00DC6B9C" w:rsidRPr="00117084">
      <w:pPr>
        <w:spacing w:after="0" w:line="240" w:lineRule="auto"/>
        <w:ind w:left="708"/>
        <w:jc w:val="both"/>
        <w:rPr>
          <w:rFonts w:cstheme="minorHAnsi"/>
          <w:sz w:val="20"/>
          <w:szCs w:val="20"/>
        </w:rPr>
      </w:pPr>
      <w:r w:rsidRPr="00117084">
        <w:rPr>
          <w:rFonts w:cstheme="minorHAnsi"/>
          <w:smallCaps/>
          <w:sz w:val="20"/>
          <w:szCs w:val="20"/>
        </w:rPr>
        <w:t xml:space="preserve">1 </w:t>
      </w:r>
      <w:r>
        <w:rPr>
          <w:rFonts w:cstheme="minorHAnsi"/>
          <w:smallCaps/>
          <w:sz w:val="20"/>
          <w:szCs w:val="20"/>
        </w:rPr>
        <w:t>–</w:t>
      </w:r>
      <w:r w:rsidRPr="00117084">
        <w:rPr>
          <w:rFonts w:cstheme="minorHAnsi"/>
          <w:smallCaps/>
          <w:sz w:val="20"/>
          <w:szCs w:val="20"/>
        </w:rPr>
        <w:t xml:space="preserve"> Critère Economique</w:t>
      </w:r>
      <w:r w:rsidRPr="00117084">
        <w:rPr>
          <w:rFonts w:cstheme="minorHAnsi"/>
          <w:sz w:val="20"/>
          <w:szCs w:val="20"/>
        </w:rPr>
        <w:t xml:space="preserve"> (0.</w:t>
      </w:r>
      <w:r w:rsidR="00836994">
        <w:rPr>
          <w:rFonts w:cstheme="minorHAnsi"/>
          <w:sz w:val="20"/>
          <w:szCs w:val="20"/>
        </w:rPr>
        <w:t>4</w:t>
      </w:r>
      <w:r w:rsidRPr="00117084">
        <w:rPr>
          <w:rFonts w:cstheme="minorHAnsi"/>
          <w:sz w:val="20"/>
          <w:szCs w:val="20"/>
        </w:rPr>
        <w:t>mois)</w:t>
      </w:r>
    </w:p>
    <w:p w14:paraId="2A4454B0" w14:textId="77777777" w:rsidP="00DC6B9C" w:rsidR="00DC6B9C" w:rsidRDefault="00DC6B9C" w:rsidRPr="00117084">
      <w:pPr>
        <w:spacing w:after="0" w:line="240" w:lineRule="auto"/>
        <w:ind w:left="708"/>
        <w:jc w:val="both"/>
        <w:rPr>
          <w:rFonts w:cstheme="minorHAnsi"/>
          <w:sz w:val="20"/>
          <w:szCs w:val="20"/>
        </w:rPr>
      </w:pPr>
      <w:r w:rsidRPr="00117084">
        <w:rPr>
          <w:rFonts w:cstheme="minorHAnsi"/>
          <w:smallCaps/>
          <w:sz w:val="20"/>
          <w:szCs w:val="20"/>
        </w:rPr>
        <w:t xml:space="preserve">2 </w:t>
      </w:r>
      <w:r>
        <w:rPr>
          <w:rFonts w:cstheme="minorHAnsi"/>
          <w:smallCaps/>
          <w:sz w:val="20"/>
          <w:szCs w:val="20"/>
        </w:rPr>
        <w:t>–</w:t>
      </w:r>
      <w:r w:rsidRPr="00117084">
        <w:rPr>
          <w:rFonts w:cstheme="minorHAnsi"/>
          <w:smallCaps/>
          <w:sz w:val="20"/>
          <w:szCs w:val="20"/>
        </w:rPr>
        <w:t xml:space="preserve"> Critère Gestion </w:t>
      </w:r>
      <w:r w:rsidRPr="00117084">
        <w:rPr>
          <w:rFonts w:cstheme="minorHAnsi"/>
          <w:sz w:val="20"/>
          <w:szCs w:val="20"/>
        </w:rPr>
        <w:t>(0.1mois) </w:t>
      </w:r>
    </w:p>
    <w:p w14:paraId="03AD3779" w14:textId="53CC246C" w:rsidP="00836994" w:rsidR="00DC6B9C" w:rsidRDefault="00DC6B9C">
      <w:pPr>
        <w:spacing w:after="0" w:line="240" w:lineRule="auto"/>
        <w:ind w:firstLine="708"/>
        <w:jc w:val="both"/>
        <w:rPr>
          <w:rFonts w:cstheme="minorHAnsi"/>
          <w:b/>
          <w:i/>
          <w:sz w:val="20"/>
          <w:szCs w:val="20"/>
        </w:rPr>
      </w:pPr>
      <w:r w:rsidRPr="00117084">
        <w:rPr>
          <w:rFonts w:cstheme="minorHAnsi"/>
          <w:smallCaps/>
          <w:sz w:val="20"/>
          <w:szCs w:val="20"/>
        </w:rPr>
        <w:t xml:space="preserve">3 </w:t>
      </w:r>
      <w:r>
        <w:rPr>
          <w:rFonts w:cstheme="minorHAnsi"/>
          <w:smallCaps/>
          <w:sz w:val="20"/>
          <w:szCs w:val="20"/>
        </w:rPr>
        <w:t>–</w:t>
      </w:r>
      <w:r w:rsidRPr="00117084">
        <w:rPr>
          <w:rFonts w:cstheme="minorHAnsi"/>
          <w:smallCaps/>
          <w:sz w:val="20"/>
          <w:szCs w:val="20"/>
        </w:rPr>
        <w:t xml:space="preserve"> Critère Qualité </w:t>
      </w:r>
      <w:r w:rsidRPr="00117084">
        <w:rPr>
          <w:rFonts w:cstheme="minorHAnsi"/>
          <w:sz w:val="20"/>
          <w:szCs w:val="20"/>
        </w:rPr>
        <w:t>(0.1mois)</w:t>
      </w:r>
    </w:p>
    <w:p w14:paraId="543CBE82" w14:textId="77777777" w:rsidP="00603B4F" w:rsidR="00DC6B9C" w:rsidRDefault="00DC6B9C">
      <w:pPr>
        <w:spacing w:after="0" w:line="240" w:lineRule="auto"/>
        <w:jc w:val="both"/>
        <w:rPr>
          <w:rFonts w:cstheme="minorHAnsi"/>
          <w:b/>
          <w:i/>
          <w:sz w:val="20"/>
          <w:szCs w:val="20"/>
        </w:rPr>
      </w:pPr>
    </w:p>
    <w:p w14:paraId="577F2325" w14:textId="46C42F8A" w:rsidP="00603B4F" w:rsidR="00260C76" w:rsidRDefault="005B3FC7" w:rsidRPr="00117084">
      <w:pPr>
        <w:spacing w:after="0" w:line="240" w:lineRule="auto"/>
        <w:jc w:val="both"/>
        <w:rPr>
          <w:rFonts w:cstheme="minorHAnsi"/>
          <w:sz w:val="20"/>
          <w:szCs w:val="20"/>
        </w:rPr>
      </w:pPr>
      <w:r>
        <w:rPr>
          <w:rFonts w:cstheme="minorHAnsi"/>
          <w:b/>
          <w:i/>
          <w:sz w:val="20"/>
          <w:szCs w:val="20"/>
        </w:rPr>
        <w:t>Prime de fin d’Année pour les</w:t>
      </w:r>
      <w:r w:rsidR="00460C63" w:rsidRPr="00117084">
        <w:rPr>
          <w:rFonts w:cstheme="minorHAnsi"/>
          <w:b/>
          <w:i/>
          <w:sz w:val="20"/>
          <w:szCs w:val="20"/>
        </w:rPr>
        <w:t xml:space="preserve"> Agents de Maîtrise</w:t>
      </w:r>
    </w:p>
    <w:p w14:paraId="43741D4B" w14:textId="110E9316" w:rsidR="00260C76" w:rsidRDefault="00260C76" w:rsidRPr="00117084">
      <w:pPr>
        <w:spacing w:after="0" w:line="240" w:lineRule="auto"/>
        <w:jc w:val="both"/>
        <w:rPr>
          <w:rFonts w:cstheme="minorHAnsi"/>
          <w:sz w:val="20"/>
          <w:szCs w:val="20"/>
        </w:rPr>
      </w:pPr>
      <w:r w:rsidRPr="00117084">
        <w:rPr>
          <w:rFonts w:cstheme="minorHAnsi"/>
          <w:sz w:val="20"/>
          <w:szCs w:val="20"/>
        </w:rPr>
        <w:t xml:space="preserve">La Prime de Fin d’Année </w:t>
      </w:r>
      <w:r w:rsidR="00CC7E5E" w:rsidRPr="00117084">
        <w:rPr>
          <w:rFonts w:cstheme="minorHAnsi"/>
          <w:sz w:val="20"/>
          <w:szCs w:val="20"/>
        </w:rPr>
        <w:t>des Agents de Maîtrise</w:t>
      </w:r>
      <w:r w:rsidR="00C86E6F" w:rsidRPr="00117084">
        <w:rPr>
          <w:rFonts w:cstheme="minorHAnsi"/>
          <w:sz w:val="20"/>
          <w:szCs w:val="20"/>
        </w:rPr>
        <w:t xml:space="preserve"> en </w:t>
      </w:r>
      <w:r w:rsidR="00CC7E5E" w:rsidRPr="00117084">
        <w:rPr>
          <w:rFonts w:cstheme="minorHAnsi"/>
          <w:sz w:val="20"/>
          <w:szCs w:val="20"/>
        </w:rPr>
        <w:t>relais</w:t>
      </w:r>
      <w:r w:rsidRPr="00117084">
        <w:rPr>
          <w:rFonts w:cstheme="minorHAnsi"/>
          <w:sz w:val="20"/>
          <w:szCs w:val="20"/>
        </w:rPr>
        <w:t xml:space="preserve"> est de </w:t>
      </w:r>
      <w:r w:rsidRPr="00117084">
        <w:rPr>
          <w:rFonts w:cstheme="minorHAnsi"/>
          <w:b/>
          <w:sz w:val="20"/>
          <w:szCs w:val="20"/>
        </w:rPr>
        <w:t>0.55</w:t>
      </w:r>
      <w:r w:rsidRPr="00117084">
        <w:rPr>
          <w:rFonts w:cstheme="minorHAnsi"/>
          <w:sz w:val="20"/>
          <w:szCs w:val="20"/>
        </w:rPr>
        <w:t xml:space="preserve"> mois de salaire de base en potentiel.</w:t>
      </w:r>
    </w:p>
    <w:p w14:paraId="71A1E10F" w14:textId="77777777" w:rsidR="00260C76" w:rsidRDefault="00260C76" w:rsidRPr="00117084">
      <w:pPr>
        <w:spacing w:after="0" w:line="240" w:lineRule="auto"/>
        <w:ind w:firstLine="708"/>
        <w:jc w:val="both"/>
        <w:rPr>
          <w:rFonts w:cstheme="minorHAnsi"/>
          <w:sz w:val="20"/>
          <w:szCs w:val="20"/>
        </w:rPr>
      </w:pPr>
    </w:p>
    <w:p w14:paraId="4C578EF7" w14:textId="145CAD84" w:rsidR="00260C76" w:rsidRDefault="00260C76" w:rsidRPr="00117084">
      <w:pPr>
        <w:spacing w:after="0" w:line="240" w:lineRule="auto"/>
        <w:jc w:val="both"/>
        <w:rPr>
          <w:rFonts w:cstheme="minorHAnsi"/>
          <w:sz w:val="20"/>
          <w:szCs w:val="20"/>
        </w:rPr>
      </w:pPr>
      <w:r w:rsidRPr="00117084">
        <w:rPr>
          <w:rFonts w:cstheme="minorHAnsi"/>
          <w:sz w:val="20"/>
          <w:szCs w:val="20"/>
        </w:rPr>
        <w:t>Cette prime est basée sur 3 critères, liés aux objectifs et résultats du site et décomposée comme suit</w:t>
      </w:r>
      <w:r w:rsidR="00E932FD">
        <w:rPr>
          <w:rFonts w:cstheme="minorHAnsi"/>
          <w:sz w:val="20"/>
          <w:szCs w:val="20"/>
        </w:rPr>
        <w:t> </w:t>
      </w:r>
      <w:r w:rsidRPr="00117084">
        <w:rPr>
          <w:rFonts w:cstheme="minorHAnsi"/>
          <w:sz w:val="20"/>
          <w:szCs w:val="20"/>
        </w:rPr>
        <w:t>:</w:t>
      </w:r>
    </w:p>
    <w:p w14:paraId="1A819FC5" w14:textId="471E29CD" w:rsidR="00B223DF" w:rsidRDefault="00B223DF" w:rsidRPr="00117084">
      <w:pPr>
        <w:spacing w:after="0" w:line="240" w:lineRule="auto"/>
        <w:ind w:left="708"/>
        <w:jc w:val="both"/>
        <w:rPr>
          <w:rFonts w:cstheme="minorHAnsi"/>
          <w:sz w:val="20"/>
          <w:szCs w:val="20"/>
        </w:rPr>
      </w:pPr>
      <w:r w:rsidRPr="00117084">
        <w:rPr>
          <w:rFonts w:cstheme="minorHAnsi"/>
          <w:smallCaps/>
          <w:sz w:val="20"/>
          <w:szCs w:val="20"/>
        </w:rPr>
        <w:t xml:space="preserve">1 </w:t>
      </w:r>
      <w:r w:rsidR="00E932FD">
        <w:rPr>
          <w:rFonts w:cstheme="minorHAnsi"/>
          <w:smallCaps/>
          <w:sz w:val="20"/>
          <w:szCs w:val="20"/>
        </w:rPr>
        <w:t>–</w:t>
      </w:r>
      <w:r w:rsidRPr="00117084">
        <w:rPr>
          <w:rFonts w:cstheme="minorHAnsi"/>
          <w:smallCaps/>
          <w:sz w:val="20"/>
          <w:szCs w:val="20"/>
        </w:rPr>
        <w:t xml:space="preserve"> </w:t>
      </w:r>
      <w:r w:rsidR="00260C76" w:rsidRPr="00117084">
        <w:rPr>
          <w:rFonts w:cstheme="minorHAnsi"/>
          <w:smallCaps/>
          <w:sz w:val="20"/>
          <w:szCs w:val="20"/>
        </w:rPr>
        <w:t>Critère Economique</w:t>
      </w:r>
      <w:r w:rsidR="00260C76" w:rsidRPr="00117084">
        <w:rPr>
          <w:rFonts w:cstheme="minorHAnsi"/>
          <w:sz w:val="20"/>
          <w:szCs w:val="20"/>
        </w:rPr>
        <w:t xml:space="preserve"> (0.35mois)</w:t>
      </w:r>
    </w:p>
    <w:p w14:paraId="31323CBA" w14:textId="22FC5034" w:rsidR="00B223DF" w:rsidRDefault="00B223DF" w:rsidRPr="00117084">
      <w:pPr>
        <w:spacing w:after="0" w:line="240" w:lineRule="auto"/>
        <w:ind w:left="708"/>
        <w:jc w:val="both"/>
        <w:rPr>
          <w:rFonts w:cstheme="minorHAnsi"/>
          <w:sz w:val="20"/>
          <w:szCs w:val="20"/>
        </w:rPr>
      </w:pPr>
      <w:r w:rsidRPr="00117084">
        <w:rPr>
          <w:rFonts w:cstheme="minorHAnsi"/>
          <w:smallCaps/>
          <w:sz w:val="20"/>
          <w:szCs w:val="20"/>
        </w:rPr>
        <w:t xml:space="preserve">2 </w:t>
      </w:r>
      <w:r w:rsidR="00E932FD">
        <w:rPr>
          <w:rFonts w:cstheme="minorHAnsi"/>
          <w:smallCaps/>
          <w:sz w:val="20"/>
          <w:szCs w:val="20"/>
        </w:rPr>
        <w:t>–</w:t>
      </w:r>
      <w:r w:rsidRPr="00117084">
        <w:rPr>
          <w:rFonts w:cstheme="minorHAnsi"/>
          <w:smallCaps/>
          <w:sz w:val="20"/>
          <w:szCs w:val="20"/>
        </w:rPr>
        <w:t xml:space="preserve"> Critère Gestion </w:t>
      </w:r>
      <w:r w:rsidRPr="00117084">
        <w:rPr>
          <w:rFonts w:cstheme="minorHAnsi"/>
          <w:sz w:val="20"/>
          <w:szCs w:val="20"/>
        </w:rPr>
        <w:t>(0.1mois) </w:t>
      </w:r>
    </w:p>
    <w:p w14:paraId="084EEEEE" w14:textId="7BE428EE" w:rsidP="00533722" w:rsidR="000163DB" w:rsidRDefault="00B223DF" w:rsidRPr="00117084">
      <w:pPr>
        <w:spacing w:after="0" w:line="240" w:lineRule="auto"/>
        <w:ind w:firstLine="708"/>
        <w:jc w:val="both"/>
        <w:rPr>
          <w:rFonts w:cstheme="minorHAnsi"/>
          <w:sz w:val="20"/>
          <w:szCs w:val="20"/>
        </w:rPr>
      </w:pPr>
      <w:r w:rsidRPr="00117084">
        <w:rPr>
          <w:rFonts w:cstheme="minorHAnsi"/>
          <w:smallCaps/>
          <w:sz w:val="20"/>
          <w:szCs w:val="20"/>
        </w:rPr>
        <w:t xml:space="preserve">3 </w:t>
      </w:r>
      <w:r w:rsidR="00E932FD">
        <w:rPr>
          <w:rFonts w:cstheme="minorHAnsi"/>
          <w:smallCaps/>
          <w:sz w:val="20"/>
          <w:szCs w:val="20"/>
        </w:rPr>
        <w:t>–</w:t>
      </w:r>
      <w:r w:rsidRPr="00117084">
        <w:rPr>
          <w:rFonts w:cstheme="minorHAnsi"/>
          <w:smallCaps/>
          <w:sz w:val="20"/>
          <w:szCs w:val="20"/>
        </w:rPr>
        <w:t xml:space="preserve"> Critère Qualité </w:t>
      </w:r>
      <w:r w:rsidRPr="00117084">
        <w:rPr>
          <w:rFonts w:cstheme="minorHAnsi"/>
          <w:sz w:val="20"/>
          <w:szCs w:val="20"/>
        </w:rPr>
        <w:t>(0.1mois)</w:t>
      </w:r>
    </w:p>
    <w:p w14:paraId="53174DAB" w14:textId="77777777" w:rsidR="00CB08AC" w:rsidRDefault="00CB08AC" w:rsidRPr="00117084">
      <w:pPr>
        <w:spacing w:after="0" w:line="240" w:lineRule="auto"/>
        <w:ind w:left="708"/>
        <w:jc w:val="both"/>
        <w:rPr>
          <w:rFonts w:cstheme="minorHAnsi"/>
          <w:sz w:val="20"/>
          <w:szCs w:val="20"/>
        </w:rPr>
      </w:pPr>
    </w:p>
    <w:p w14:paraId="552E2E55" w14:textId="669D4661" w:rsidR="00CB08AC" w:rsidRDefault="00460C63" w:rsidRPr="00117084">
      <w:pPr>
        <w:spacing w:after="0" w:line="240" w:lineRule="auto"/>
        <w:jc w:val="both"/>
        <w:rPr>
          <w:rFonts w:cstheme="minorHAnsi"/>
          <w:b/>
          <w:i/>
          <w:sz w:val="20"/>
          <w:szCs w:val="20"/>
        </w:rPr>
      </w:pPr>
      <w:r w:rsidRPr="00117084">
        <w:rPr>
          <w:rFonts w:cstheme="minorHAnsi"/>
          <w:b/>
          <w:i/>
          <w:sz w:val="20"/>
          <w:szCs w:val="20"/>
        </w:rPr>
        <w:t>Prime sur Objectifs pour les Agents de Maîtrise en relais</w:t>
      </w:r>
    </w:p>
    <w:p w14:paraId="7F9B1A4D" w14:textId="45425F82" w:rsidR="008D62AB" w:rsidRDefault="00460C63" w:rsidRPr="00117084">
      <w:pPr>
        <w:spacing w:after="0" w:line="240" w:lineRule="auto"/>
        <w:jc w:val="both"/>
        <w:rPr>
          <w:rFonts w:cstheme="minorHAnsi"/>
          <w:sz w:val="20"/>
          <w:szCs w:val="20"/>
        </w:rPr>
      </w:pPr>
      <w:r w:rsidRPr="00117084">
        <w:rPr>
          <w:rFonts w:cstheme="minorHAnsi"/>
          <w:sz w:val="20"/>
          <w:szCs w:val="20"/>
        </w:rPr>
        <w:t xml:space="preserve">La prime sur objectifs des agents de maitrise est égale à </w:t>
      </w:r>
      <w:r w:rsidRPr="00117084">
        <w:rPr>
          <w:rFonts w:cstheme="minorHAnsi"/>
          <w:b/>
          <w:sz w:val="20"/>
          <w:szCs w:val="20"/>
        </w:rPr>
        <w:t>0.4</w:t>
      </w:r>
      <w:r w:rsidRPr="00117084">
        <w:rPr>
          <w:rFonts w:cstheme="minorHAnsi"/>
          <w:sz w:val="20"/>
          <w:szCs w:val="20"/>
        </w:rPr>
        <w:t xml:space="preserve"> mois de salaire de base en potentiel. Elle est basée sur le pourcentage d’atteinte des objectifs fixés au Directeur de Site</w:t>
      </w:r>
      <w:r w:rsidR="00CC7E5E" w:rsidRPr="00117084">
        <w:rPr>
          <w:rFonts w:cstheme="minorHAnsi"/>
          <w:sz w:val="20"/>
          <w:szCs w:val="20"/>
        </w:rPr>
        <w:t xml:space="preserve">. </w:t>
      </w:r>
      <w:r w:rsidRPr="00117084">
        <w:rPr>
          <w:rFonts w:cstheme="minorHAnsi"/>
          <w:sz w:val="20"/>
          <w:szCs w:val="20"/>
        </w:rPr>
        <w:t>Cette prime sur objectifs vient s’ajouter à la Prime de Fin d’Année.</w:t>
      </w:r>
    </w:p>
    <w:p w14:paraId="5D2E66E4" w14:textId="77777777" w:rsidR="00CB08AC" w:rsidRDefault="00CB08AC" w:rsidRPr="00117084">
      <w:pPr>
        <w:spacing w:after="0" w:line="240" w:lineRule="auto"/>
        <w:jc w:val="both"/>
        <w:rPr>
          <w:rFonts w:cstheme="minorHAnsi"/>
          <w:b/>
          <w:i/>
          <w:sz w:val="20"/>
          <w:szCs w:val="20"/>
        </w:rPr>
      </w:pPr>
    </w:p>
    <w:p w14:paraId="5DFA5537" w14:textId="6A5515B3" w:rsidR="00CC7E5E" w:rsidRDefault="00460C63" w:rsidRPr="00117084">
      <w:pPr>
        <w:spacing w:after="0" w:line="240" w:lineRule="auto"/>
        <w:jc w:val="both"/>
        <w:rPr>
          <w:rFonts w:cstheme="minorHAnsi"/>
          <w:b/>
          <w:sz w:val="20"/>
          <w:szCs w:val="20"/>
        </w:rPr>
      </w:pPr>
      <w:r w:rsidRPr="00117084">
        <w:rPr>
          <w:rFonts w:cstheme="minorHAnsi"/>
          <w:b/>
          <w:i/>
          <w:sz w:val="20"/>
          <w:szCs w:val="20"/>
        </w:rPr>
        <w:t>Prime sur Objectifs</w:t>
      </w:r>
      <w:r w:rsidR="00DF1AD0" w:rsidRPr="00117084">
        <w:rPr>
          <w:rFonts w:cstheme="minorHAnsi"/>
          <w:b/>
          <w:i/>
          <w:sz w:val="20"/>
          <w:szCs w:val="20"/>
        </w:rPr>
        <w:t xml:space="preserve"> et de Fin d’Année</w:t>
      </w:r>
      <w:r w:rsidRPr="00117084">
        <w:rPr>
          <w:rFonts w:cstheme="minorHAnsi"/>
          <w:b/>
          <w:i/>
          <w:sz w:val="20"/>
          <w:szCs w:val="20"/>
        </w:rPr>
        <w:t xml:space="preserve"> pour les Agents de Maîtrise en structure</w:t>
      </w:r>
    </w:p>
    <w:p w14:paraId="4786DE53" w14:textId="043642A5" w:rsidR="00B223DF" w:rsidRDefault="00460C63" w:rsidRPr="00117084">
      <w:pPr>
        <w:spacing w:after="0" w:line="240" w:lineRule="auto"/>
        <w:jc w:val="both"/>
        <w:rPr>
          <w:rFonts w:cstheme="minorHAnsi"/>
          <w:sz w:val="20"/>
          <w:szCs w:val="20"/>
        </w:rPr>
      </w:pPr>
      <w:r w:rsidRPr="00117084">
        <w:rPr>
          <w:rFonts w:cstheme="minorHAnsi"/>
          <w:sz w:val="20"/>
          <w:szCs w:val="20"/>
        </w:rPr>
        <w:t xml:space="preserve">La prime sur objectifs des agents de maitrise en structure est égale à </w:t>
      </w:r>
      <w:r w:rsidRPr="00117084">
        <w:rPr>
          <w:rFonts w:cstheme="minorHAnsi"/>
          <w:b/>
          <w:sz w:val="20"/>
          <w:szCs w:val="20"/>
        </w:rPr>
        <w:t>0.95</w:t>
      </w:r>
      <w:r w:rsidRPr="00117084">
        <w:rPr>
          <w:rFonts w:cstheme="minorHAnsi"/>
          <w:sz w:val="20"/>
          <w:szCs w:val="20"/>
        </w:rPr>
        <w:t xml:space="preserve"> mois de salaire de base en potentiel. Elle est basée sur le pourcentage d’atteinte des objectifs fixés lors des entretiens individuels annuels</w:t>
      </w:r>
      <w:r w:rsidR="00CC7E5E" w:rsidRPr="00117084">
        <w:rPr>
          <w:rFonts w:cstheme="minorHAnsi"/>
          <w:sz w:val="20"/>
          <w:szCs w:val="20"/>
        </w:rPr>
        <w:t>.</w:t>
      </w:r>
    </w:p>
    <w:p w14:paraId="0546BC7E" w14:textId="77777777" w:rsidR="00460C63" w:rsidRDefault="00460C63" w:rsidRPr="00117084">
      <w:pPr>
        <w:spacing w:after="0" w:line="240" w:lineRule="auto"/>
        <w:jc w:val="both"/>
        <w:rPr>
          <w:rFonts w:cstheme="minorHAnsi"/>
          <w:sz w:val="20"/>
          <w:szCs w:val="20"/>
        </w:rPr>
      </w:pPr>
    </w:p>
    <w:p w14:paraId="1DA4A01C" w14:textId="19CA9E7C" w:rsidP="00603B4F" w:rsidR="00DF1AD0" w:rsidRDefault="00DF1AD0" w:rsidRPr="00117084">
      <w:pPr>
        <w:spacing w:after="0" w:line="240" w:lineRule="auto"/>
        <w:jc w:val="both"/>
        <w:rPr>
          <w:rFonts w:cstheme="minorHAnsi"/>
          <w:b/>
          <w:sz w:val="20"/>
          <w:szCs w:val="20"/>
        </w:rPr>
      </w:pPr>
      <w:r w:rsidRPr="00117084">
        <w:rPr>
          <w:rFonts w:cstheme="minorHAnsi"/>
          <w:b/>
          <w:i/>
          <w:sz w:val="20"/>
          <w:szCs w:val="20"/>
        </w:rPr>
        <w:t>Prime sur Objectifs et de Fin d’Année pour les Cadres en relais</w:t>
      </w:r>
    </w:p>
    <w:p w14:paraId="40D169A4" w14:textId="49CB2ED9" w:rsidR="00BF0A18" w:rsidRDefault="00DF1AD0" w:rsidRPr="00117084">
      <w:pPr>
        <w:spacing w:after="0" w:line="240" w:lineRule="auto"/>
        <w:jc w:val="both"/>
        <w:rPr>
          <w:rFonts w:cstheme="minorHAnsi"/>
          <w:sz w:val="20"/>
          <w:szCs w:val="20"/>
        </w:rPr>
      </w:pPr>
      <w:r w:rsidRPr="00117084">
        <w:rPr>
          <w:rFonts w:cstheme="minorHAnsi"/>
          <w:sz w:val="20"/>
          <w:szCs w:val="20"/>
        </w:rPr>
        <w:t xml:space="preserve">La prime de fin d’année des cadres en relais est fixée en potentiel à </w:t>
      </w:r>
      <w:r w:rsidRPr="00117084">
        <w:rPr>
          <w:rFonts w:cstheme="minorHAnsi"/>
          <w:b/>
          <w:sz w:val="20"/>
          <w:szCs w:val="20"/>
        </w:rPr>
        <w:t>1.1</w:t>
      </w:r>
      <w:r w:rsidRPr="00117084">
        <w:rPr>
          <w:rFonts w:cstheme="minorHAnsi"/>
          <w:sz w:val="20"/>
          <w:szCs w:val="20"/>
        </w:rPr>
        <w:t xml:space="preserve"> mois de salaire de base</w:t>
      </w:r>
      <w:r w:rsidR="00FE0F36" w:rsidRPr="00117084">
        <w:rPr>
          <w:rFonts w:cstheme="minorHAnsi"/>
          <w:sz w:val="20"/>
          <w:szCs w:val="20"/>
        </w:rPr>
        <w:t xml:space="preserve"> reposant sur l</w:t>
      </w:r>
      <w:r w:rsidRPr="00117084">
        <w:rPr>
          <w:rFonts w:cstheme="minorHAnsi"/>
          <w:sz w:val="20"/>
          <w:szCs w:val="20"/>
        </w:rPr>
        <w:t>es résultats Hors carburant (RHC)</w:t>
      </w:r>
      <w:r w:rsidR="00FE0F36" w:rsidRPr="00117084">
        <w:rPr>
          <w:rFonts w:cstheme="minorHAnsi"/>
          <w:sz w:val="20"/>
          <w:szCs w:val="20"/>
        </w:rPr>
        <w:t>, les résultats</w:t>
      </w:r>
      <w:r w:rsidRPr="00117084">
        <w:rPr>
          <w:rFonts w:cstheme="minorHAnsi"/>
          <w:sz w:val="20"/>
          <w:szCs w:val="20"/>
        </w:rPr>
        <w:t xml:space="preserve"> « TOP SERVICE</w:t>
      </w:r>
      <w:r w:rsidR="00FE0F36" w:rsidRPr="00117084">
        <w:rPr>
          <w:rFonts w:cstheme="minorHAnsi"/>
          <w:sz w:val="20"/>
          <w:szCs w:val="20"/>
        </w:rPr>
        <w:t xml:space="preserve"> », et résultats </w:t>
      </w:r>
      <w:r w:rsidR="00BF0A18" w:rsidRPr="00117084">
        <w:rPr>
          <w:rFonts w:cstheme="minorHAnsi"/>
          <w:sz w:val="20"/>
          <w:szCs w:val="20"/>
        </w:rPr>
        <w:t>Sécurité</w:t>
      </w:r>
      <w:r w:rsidR="00FE0F36" w:rsidRPr="00117084">
        <w:rPr>
          <w:rFonts w:cstheme="minorHAnsi"/>
          <w:sz w:val="20"/>
          <w:szCs w:val="20"/>
        </w:rPr>
        <w:t>.</w:t>
      </w:r>
    </w:p>
    <w:p w14:paraId="6F5AAC5D" w14:textId="06D2DD70" w:rsidR="00E516CA" w:rsidRDefault="00E516CA" w:rsidRPr="00117084">
      <w:pPr>
        <w:spacing w:after="0" w:line="240" w:lineRule="auto"/>
        <w:jc w:val="both"/>
        <w:rPr>
          <w:rFonts w:cstheme="minorHAnsi"/>
          <w:sz w:val="20"/>
          <w:szCs w:val="20"/>
        </w:rPr>
      </w:pPr>
    </w:p>
    <w:p w14:paraId="2AC3A631" w14:textId="5251C334" w:rsidP="00603B4F" w:rsidR="00E516CA" w:rsidRDefault="00E516CA" w:rsidRPr="00117084">
      <w:pPr>
        <w:spacing w:after="0" w:line="240" w:lineRule="auto"/>
        <w:jc w:val="both"/>
        <w:rPr>
          <w:rFonts w:cstheme="minorHAnsi"/>
          <w:sz w:val="20"/>
          <w:szCs w:val="20"/>
        </w:rPr>
      </w:pPr>
      <w:r w:rsidRPr="00117084">
        <w:rPr>
          <w:rFonts w:cstheme="minorHAnsi"/>
          <w:b/>
          <w:i/>
          <w:sz w:val="20"/>
          <w:szCs w:val="20"/>
        </w:rPr>
        <w:t>Prime sur Objectifs et de Fin d’Année pour les Cadres en structure</w:t>
      </w:r>
    </w:p>
    <w:p w14:paraId="693B80A8" w14:textId="5C682D10" w:rsidR="00E516CA" w:rsidRDefault="00E516CA" w:rsidRPr="00117084">
      <w:pPr>
        <w:spacing w:after="0" w:line="240" w:lineRule="auto"/>
        <w:jc w:val="both"/>
        <w:rPr>
          <w:rFonts w:cstheme="minorHAnsi"/>
          <w:sz w:val="20"/>
          <w:szCs w:val="20"/>
        </w:rPr>
      </w:pPr>
      <w:r w:rsidRPr="00117084">
        <w:rPr>
          <w:rFonts w:cstheme="minorHAnsi"/>
          <w:sz w:val="20"/>
          <w:szCs w:val="20"/>
        </w:rPr>
        <w:t xml:space="preserve">La prime sur objectifs des cadres en structure est égale à </w:t>
      </w:r>
      <w:r w:rsidRPr="00117084">
        <w:rPr>
          <w:rFonts w:cstheme="minorHAnsi"/>
          <w:b/>
          <w:sz w:val="20"/>
          <w:szCs w:val="20"/>
        </w:rPr>
        <w:t>1.1</w:t>
      </w:r>
      <w:r w:rsidRPr="00117084">
        <w:rPr>
          <w:rFonts w:cstheme="minorHAnsi"/>
          <w:sz w:val="20"/>
          <w:szCs w:val="20"/>
        </w:rPr>
        <w:t xml:space="preserve"> mois de salaire de base en potentiel. Elle est basée sur le pourcentage d’atteinte des objectifs fixés lors des entretiens individuels annuels</w:t>
      </w:r>
      <w:r w:rsidR="001C70C1" w:rsidRPr="00117084">
        <w:rPr>
          <w:rFonts w:cstheme="minorHAnsi"/>
          <w:sz w:val="20"/>
          <w:szCs w:val="20"/>
        </w:rPr>
        <w:t>.</w:t>
      </w:r>
    </w:p>
    <w:p w14:paraId="40215D89" w14:textId="3CB48DFD" w:rsidR="00E516CA" w:rsidRDefault="00E516CA" w:rsidRPr="00117084">
      <w:pPr>
        <w:spacing w:after="0" w:line="240" w:lineRule="auto"/>
        <w:jc w:val="both"/>
        <w:rPr>
          <w:rFonts w:cstheme="minorHAnsi"/>
          <w:sz w:val="20"/>
          <w:szCs w:val="20"/>
        </w:rPr>
      </w:pPr>
    </w:p>
    <w:p w14:paraId="3BDAE8B2" w14:textId="1F8DA83E" w:rsidR="00FC0A44" w:rsidRDefault="00FC0A44">
      <w:pPr>
        <w:spacing w:after="0" w:line="240" w:lineRule="auto"/>
        <w:jc w:val="both"/>
        <w:rPr>
          <w:rFonts w:cstheme="minorHAnsi"/>
          <w:sz w:val="20"/>
          <w:szCs w:val="20"/>
        </w:rPr>
      </w:pPr>
      <w:r w:rsidRPr="00117084">
        <w:rPr>
          <w:rFonts w:cstheme="minorHAnsi"/>
          <w:sz w:val="20"/>
          <w:szCs w:val="20"/>
        </w:rPr>
        <w:t>Les primes de F</w:t>
      </w:r>
      <w:r w:rsidR="009B65CB">
        <w:rPr>
          <w:rFonts w:cstheme="minorHAnsi"/>
          <w:sz w:val="20"/>
          <w:szCs w:val="20"/>
        </w:rPr>
        <w:t>in d’Année et sur Objectifs 202</w:t>
      </w:r>
      <w:r w:rsidR="00AF34D2">
        <w:rPr>
          <w:rFonts w:cstheme="minorHAnsi"/>
          <w:sz w:val="20"/>
          <w:szCs w:val="20"/>
        </w:rPr>
        <w:t>2</w:t>
      </w:r>
      <w:r w:rsidRPr="00117084">
        <w:rPr>
          <w:rFonts w:cstheme="minorHAnsi"/>
          <w:sz w:val="20"/>
          <w:szCs w:val="20"/>
        </w:rPr>
        <w:t xml:space="preserve"> ser</w:t>
      </w:r>
      <w:r w:rsidR="00CB08AC" w:rsidRPr="00117084">
        <w:rPr>
          <w:rFonts w:cstheme="minorHAnsi"/>
          <w:sz w:val="20"/>
          <w:szCs w:val="20"/>
        </w:rPr>
        <w:t>ont</w:t>
      </w:r>
      <w:r w:rsidRPr="00117084">
        <w:rPr>
          <w:rFonts w:cstheme="minorHAnsi"/>
          <w:sz w:val="20"/>
          <w:szCs w:val="20"/>
        </w:rPr>
        <w:t xml:space="preserve"> versée</w:t>
      </w:r>
      <w:r w:rsidR="00CB08AC" w:rsidRPr="00117084">
        <w:rPr>
          <w:rFonts w:cstheme="minorHAnsi"/>
          <w:sz w:val="20"/>
          <w:szCs w:val="20"/>
        </w:rPr>
        <w:t>s</w:t>
      </w:r>
      <w:r w:rsidR="009B65CB">
        <w:rPr>
          <w:rFonts w:cstheme="minorHAnsi"/>
          <w:sz w:val="20"/>
          <w:szCs w:val="20"/>
        </w:rPr>
        <w:t xml:space="preserve"> en mars 202</w:t>
      </w:r>
      <w:r w:rsidR="00AF34D2">
        <w:rPr>
          <w:rFonts w:cstheme="minorHAnsi"/>
          <w:sz w:val="20"/>
          <w:szCs w:val="20"/>
        </w:rPr>
        <w:t>3</w:t>
      </w:r>
      <w:r w:rsidRPr="00117084">
        <w:rPr>
          <w:rFonts w:cstheme="minorHAnsi"/>
          <w:sz w:val="20"/>
          <w:szCs w:val="20"/>
        </w:rPr>
        <w:t>.</w:t>
      </w:r>
    </w:p>
    <w:p w14:paraId="187C09E6" w14:textId="699478F2" w:rsidR="00505660" w:rsidRDefault="00505660">
      <w:pPr>
        <w:spacing w:after="0" w:line="240" w:lineRule="auto"/>
        <w:jc w:val="both"/>
        <w:rPr>
          <w:rFonts w:cstheme="minorHAnsi"/>
          <w:sz w:val="20"/>
          <w:szCs w:val="20"/>
        </w:rPr>
      </w:pPr>
    </w:p>
    <w:p w14:paraId="52C9A425" w14:textId="1B3DB829" w:rsidP="00505660" w:rsidR="00505660" w:rsidRDefault="00505660" w:rsidRPr="00505660">
      <w:pPr>
        <w:spacing w:after="0" w:line="240" w:lineRule="auto"/>
        <w:jc w:val="both"/>
        <w:rPr>
          <w:rFonts w:cstheme="minorHAnsi"/>
          <w:b/>
          <w:i/>
          <w:sz w:val="20"/>
          <w:szCs w:val="20"/>
        </w:rPr>
      </w:pPr>
      <w:r w:rsidRPr="00505660">
        <w:rPr>
          <w:rFonts w:cstheme="minorHAnsi"/>
          <w:b/>
          <w:i/>
          <w:sz w:val="20"/>
          <w:szCs w:val="20"/>
        </w:rPr>
        <w:t>Communication sur les critères de la PFA</w:t>
      </w:r>
    </w:p>
    <w:p w14:paraId="655B1A23" w14:textId="77777777" w:rsidP="00505660" w:rsidR="00505660" w:rsidRDefault="00505660">
      <w:pPr>
        <w:spacing w:after="0" w:line="240" w:lineRule="auto"/>
        <w:jc w:val="both"/>
        <w:rPr>
          <w:rFonts w:cstheme="minorHAnsi"/>
          <w:sz w:val="20"/>
          <w:szCs w:val="20"/>
        </w:rPr>
      </w:pPr>
      <w:r w:rsidRPr="00B51BC4">
        <w:rPr>
          <w:rFonts w:cstheme="minorHAnsi"/>
          <w:sz w:val="20"/>
          <w:szCs w:val="20"/>
        </w:rPr>
        <w:t xml:space="preserve">Afin de renforcer la compréhension et la contribution de chacun à l’atteinte des objectifs fixés dans le cadre de la PFA (Prime de fin d’année), </w:t>
      </w:r>
      <w:r>
        <w:rPr>
          <w:rFonts w:cstheme="minorHAnsi"/>
          <w:sz w:val="20"/>
          <w:szCs w:val="20"/>
        </w:rPr>
        <w:t>la Direction souhaite renforcer la communication et le pilotage de ces objectifs.</w:t>
      </w:r>
    </w:p>
    <w:p w14:paraId="7306A646" w14:textId="77777777" w:rsidP="00505660" w:rsidR="00505660" w:rsidRDefault="00505660">
      <w:pPr>
        <w:spacing w:after="0" w:line="240" w:lineRule="auto"/>
        <w:jc w:val="both"/>
        <w:rPr>
          <w:rFonts w:cstheme="minorHAnsi"/>
          <w:sz w:val="20"/>
          <w:szCs w:val="20"/>
        </w:rPr>
      </w:pPr>
    </w:p>
    <w:p w14:paraId="6125CB68" w14:textId="4DD0D7C2" w:rsidP="00505660" w:rsidR="00505660" w:rsidRDefault="00505660">
      <w:pPr>
        <w:spacing w:after="0" w:line="240" w:lineRule="auto"/>
        <w:jc w:val="both"/>
        <w:rPr>
          <w:rFonts w:cstheme="minorHAnsi"/>
          <w:sz w:val="20"/>
          <w:szCs w:val="20"/>
        </w:rPr>
      </w:pPr>
      <w:r>
        <w:rPr>
          <w:rFonts w:cstheme="minorHAnsi"/>
          <w:sz w:val="20"/>
          <w:szCs w:val="20"/>
        </w:rPr>
        <w:t xml:space="preserve">A cette fin, les critères et objectifs fixés dans le cadre de la PFA feront l’objet d’une information annuelle du CSE </w:t>
      </w:r>
      <w:r w:rsidRPr="00D46A82">
        <w:rPr>
          <w:rFonts w:cstheme="minorHAnsi"/>
          <w:sz w:val="20"/>
          <w:szCs w:val="20"/>
        </w:rPr>
        <w:t xml:space="preserve">(en </w:t>
      </w:r>
      <w:r w:rsidR="00D502A3" w:rsidRPr="00D46A82">
        <w:rPr>
          <w:rFonts w:cstheme="minorHAnsi"/>
          <w:sz w:val="20"/>
          <w:szCs w:val="20"/>
        </w:rPr>
        <w:t>février</w:t>
      </w:r>
      <w:r w:rsidRPr="00D46A82">
        <w:rPr>
          <w:rFonts w:cstheme="minorHAnsi"/>
          <w:sz w:val="20"/>
          <w:szCs w:val="20"/>
        </w:rPr>
        <w:t>).</w:t>
      </w:r>
    </w:p>
    <w:p w14:paraId="0B1AF4F1" w14:textId="77777777" w:rsidP="00A87A0C" w:rsidR="00A87A0C" w:rsidRDefault="00A87A0C">
      <w:pPr>
        <w:spacing w:after="0" w:line="240" w:lineRule="auto"/>
        <w:jc w:val="both"/>
        <w:rPr>
          <w:rFonts w:cstheme="minorHAnsi"/>
          <w:bCs/>
          <w:sz w:val="20"/>
          <w:szCs w:val="20"/>
        </w:rPr>
      </w:pPr>
      <w:r>
        <w:rPr>
          <w:rFonts w:cstheme="minorHAnsi"/>
          <w:bCs/>
          <w:sz w:val="20"/>
          <w:szCs w:val="20"/>
        </w:rPr>
        <w:t>Ces mêmes critères et objectifs feront l’objet d’une présentation en début d’année aux équipes de chaque relais. Le niveau d’avancement du taux d’atteinte de chaque objectif fera également l’objet d’une information des équipes au pas du trimestre au cours d’une réunion dédiée.</w:t>
      </w:r>
    </w:p>
    <w:p w14:paraId="3583889E" w14:textId="77777777" w:rsidP="00505660" w:rsidR="00A87A0C" w:rsidRDefault="00A87A0C">
      <w:pPr>
        <w:spacing w:after="0" w:line="240" w:lineRule="auto"/>
        <w:jc w:val="both"/>
        <w:rPr>
          <w:rFonts w:cstheme="minorHAnsi"/>
          <w:sz w:val="20"/>
          <w:szCs w:val="20"/>
        </w:rPr>
      </w:pPr>
    </w:p>
    <w:p w14:paraId="5473680E" w14:textId="77777777" w:rsidR="00B83AFE" w:rsidRDefault="00B83AFE">
      <w:pPr>
        <w:spacing w:after="0" w:line="240" w:lineRule="auto"/>
        <w:ind w:left="708"/>
        <w:jc w:val="both"/>
        <w:rPr>
          <w:rFonts w:cstheme="minorHAnsi"/>
          <w:b/>
          <w:sz w:val="20"/>
          <w:szCs w:val="20"/>
          <w:u w:val="single"/>
        </w:rPr>
      </w:pPr>
    </w:p>
    <w:p w14:paraId="45B82B28" w14:textId="1FDD1038" w:rsidR="003E02E3" w:rsidRDefault="0074729B" w:rsidRPr="00ED149C">
      <w:pPr>
        <w:spacing w:after="0" w:line="240" w:lineRule="auto"/>
        <w:jc w:val="both"/>
        <w:rPr>
          <w:rFonts w:cstheme="minorHAnsi"/>
          <w:b/>
          <w:sz w:val="20"/>
          <w:szCs w:val="20"/>
          <w:u w:val="single"/>
        </w:rPr>
      </w:pPr>
      <w:r w:rsidRPr="00ED149C">
        <w:rPr>
          <w:rFonts w:cstheme="minorHAnsi"/>
          <w:b/>
          <w:sz w:val="20"/>
          <w:szCs w:val="20"/>
          <w:u w:val="single"/>
        </w:rPr>
        <w:t>TITRE I</w:t>
      </w:r>
      <w:r w:rsidR="00C108F7" w:rsidRPr="00ED149C">
        <w:rPr>
          <w:rFonts w:cstheme="minorHAnsi"/>
          <w:b/>
          <w:sz w:val="20"/>
          <w:szCs w:val="20"/>
          <w:u w:val="single"/>
        </w:rPr>
        <w:t>I</w:t>
      </w:r>
      <w:r w:rsidR="004E5E06" w:rsidRPr="00ED149C">
        <w:rPr>
          <w:rFonts w:cstheme="minorHAnsi"/>
          <w:b/>
          <w:sz w:val="20"/>
          <w:szCs w:val="20"/>
          <w:u w:val="single"/>
        </w:rPr>
        <w:t> </w:t>
      </w:r>
      <w:r w:rsidR="008A5EF8" w:rsidRPr="00ED149C">
        <w:rPr>
          <w:rFonts w:cstheme="minorHAnsi"/>
          <w:b/>
          <w:color w:themeColor="text1" w:val="000000"/>
          <w:sz w:val="20"/>
          <w:szCs w:val="20"/>
          <w:u w:val="single"/>
        </w:rPr>
        <w:t>–</w:t>
      </w:r>
      <w:r w:rsidR="009D5B77" w:rsidRPr="00ED149C">
        <w:rPr>
          <w:rFonts w:cstheme="minorHAnsi"/>
          <w:b/>
          <w:sz w:val="20"/>
          <w:szCs w:val="20"/>
          <w:u w:val="single"/>
        </w:rPr>
        <w:t xml:space="preserve"> </w:t>
      </w:r>
      <w:r w:rsidR="000751C9" w:rsidRPr="00ED149C">
        <w:rPr>
          <w:rFonts w:cstheme="minorHAnsi"/>
          <w:b/>
          <w:sz w:val="20"/>
          <w:szCs w:val="20"/>
          <w:u w:val="single"/>
        </w:rPr>
        <w:t>DEVELOPPEMENT</w:t>
      </w:r>
      <w:r w:rsidR="00243B3F" w:rsidRPr="00ED149C">
        <w:rPr>
          <w:rFonts w:cstheme="minorHAnsi"/>
          <w:b/>
          <w:sz w:val="20"/>
          <w:szCs w:val="20"/>
          <w:u w:val="single"/>
        </w:rPr>
        <w:t xml:space="preserve"> RH ET GESTION DES CARRIERES</w:t>
      </w:r>
    </w:p>
    <w:p w14:paraId="455C7B1E" w14:textId="77777777" w:rsidR="000418D9" w:rsidRDefault="000418D9" w:rsidRPr="00ED149C">
      <w:pPr>
        <w:spacing w:after="0" w:line="240" w:lineRule="auto"/>
        <w:jc w:val="both"/>
        <w:rPr>
          <w:rFonts w:cstheme="minorHAnsi"/>
          <w:sz w:val="20"/>
          <w:szCs w:val="20"/>
        </w:rPr>
      </w:pPr>
    </w:p>
    <w:p w14:paraId="766CCCCB" w14:textId="77777777" w:rsidP="0096654C" w:rsidR="0096654C" w:rsidRDefault="009D5B77">
      <w:pPr>
        <w:spacing w:after="0" w:line="240" w:lineRule="auto"/>
        <w:ind w:left="708"/>
        <w:jc w:val="both"/>
        <w:rPr>
          <w:rFonts w:cstheme="minorHAnsi"/>
          <w:b/>
          <w:sz w:val="20"/>
          <w:szCs w:val="20"/>
          <w:u w:val="single"/>
        </w:rPr>
      </w:pPr>
      <w:r w:rsidRPr="00ED149C">
        <w:rPr>
          <w:rFonts w:cstheme="minorHAnsi"/>
          <w:b/>
          <w:sz w:val="20"/>
          <w:szCs w:val="20"/>
          <w:u w:val="single"/>
        </w:rPr>
        <w:t>Article 1</w:t>
      </w:r>
      <w:r w:rsidR="00E932FD">
        <w:rPr>
          <w:rFonts w:cstheme="minorHAnsi"/>
          <w:b/>
          <w:sz w:val="20"/>
          <w:szCs w:val="20"/>
          <w:u w:val="single"/>
        </w:rPr>
        <w:t> </w:t>
      </w:r>
      <w:r w:rsidRPr="00ED149C">
        <w:rPr>
          <w:rFonts w:cstheme="minorHAnsi"/>
          <w:b/>
          <w:sz w:val="20"/>
          <w:szCs w:val="20"/>
          <w:u w:val="single"/>
        </w:rPr>
        <w:t xml:space="preserve">: </w:t>
      </w:r>
      <w:r w:rsidR="0096654C">
        <w:rPr>
          <w:rFonts w:cstheme="minorHAnsi"/>
          <w:b/>
          <w:sz w:val="20"/>
          <w:szCs w:val="20"/>
          <w:u w:val="single"/>
        </w:rPr>
        <w:t>Revalorisation d’échelon</w:t>
      </w:r>
    </w:p>
    <w:p w14:paraId="1DDCDF8B" w14:textId="77777777" w:rsidP="0096654C" w:rsidR="0096654C" w:rsidRDefault="0096654C">
      <w:pPr>
        <w:spacing w:after="0" w:line="240" w:lineRule="auto"/>
        <w:ind w:left="708"/>
        <w:jc w:val="both"/>
        <w:rPr>
          <w:rFonts w:cstheme="minorHAnsi"/>
          <w:b/>
          <w:sz w:val="20"/>
          <w:szCs w:val="20"/>
          <w:u w:val="single"/>
        </w:rPr>
      </w:pPr>
    </w:p>
    <w:p w14:paraId="3D789C0E" w14:textId="77777777" w:rsidP="0096654C" w:rsidR="0096654C" w:rsidRDefault="0096654C">
      <w:pPr>
        <w:spacing w:after="0" w:line="240" w:lineRule="auto"/>
        <w:jc w:val="both"/>
        <w:rPr>
          <w:rFonts w:cstheme="minorHAnsi"/>
          <w:sz w:val="20"/>
          <w:szCs w:val="20"/>
        </w:rPr>
      </w:pPr>
      <w:r w:rsidRPr="000B5805">
        <w:rPr>
          <w:rFonts w:cstheme="minorHAnsi"/>
          <w:sz w:val="20"/>
          <w:szCs w:val="20"/>
        </w:rPr>
        <w:t>La Direction initiera</w:t>
      </w:r>
      <w:r>
        <w:rPr>
          <w:rFonts w:cstheme="minorHAnsi"/>
          <w:sz w:val="20"/>
          <w:szCs w:val="20"/>
        </w:rPr>
        <w:t xml:space="preserve">, </w:t>
      </w:r>
      <w:r w:rsidRPr="000B5805">
        <w:rPr>
          <w:rFonts w:cstheme="minorHAnsi"/>
          <w:sz w:val="20"/>
          <w:szCs w:val="20"/>
        </w:rPr>
        <w:t xml:space="preserve">au 1er semestre 2023, une nouvelle campagne de vérification du positionnement des salariés dans la grille de classification au regard de leur temps de présence effectif dans leur échelon </w:t>
      </w:r>
      <w:r>
        <w:rPr>
          <w:rFonts w:cstheme="minorHAnsi"/>
          <w:sz w:val="20"/>
          <w:szCs w:val="20"/>
        </w:rPr>
        <w:t>et des dispositions en vigueur au sein d’ARGEDIS régissant les temps de passage dans certains échelons.</w:t>
      </w:r>
    </w:p>
    <w:p w14:paraId="0653B721" w14:textId="185C01F9" w:rsidR="002B7E81" w:rsidRDefault="002B7E81">
      <w:pPr>
        <w:spacing w:after="0" w:line="240" w:lineRule="auto"/>
        <w:jc w:val="both"/>
        <w:rPr>
          <w:rFonts w:cstheme="minorHAnsi"/>
          <w:sz w:val="20"/>
          <w:szCs w:val="20"/>
        </w:rPr>
      </w:pPr>
    </w:p>
    <w:p w14:paraId="1CC473F8" w14:textId="430E7D43" w:rsidR="00AD1B5A" w:rsidRDefault="00AD1B5A">
      <w:pPr>
        <w:spacing w:after="0" w:line="240" w:lineRule="auto"/>
        <w:jc w:val="both"/>
        <w:rPr>
          <w:rFonts w:cstheme="minorHAnsi"/>
          <w:sz w:val="20"/>
          <w:szCs w:val="20"/>
        </w:rPr>
      </w:pPr>
    </w:p>
    <w:p w14:paraId="5C5CF81A" w14:textId="7B95807F" w:rsidP="00ED149C" w:rsidR="00243B3F" w:rsidRDefault="00243B3F" w:rsidRPr="00ED149C">
      <w:pPr>
        <w:pStyle w:val="Sansinterligne"/>
        <w:jc w:val="both"/>
        <w:rPr>
          <w:rFonts w:cstheme="minorHAnsi"/>
          <w:b/>
          <w:sz w:val="20"/>
          <w:szCs w:val="20"/>
          <w:u w:val="single"/>
        </w:rPr>
      </w:pPr>
      <w:r w:rsidRPr="00ED149C">
        <w:rPr>
          <w:rFonts w:cstheme="minorHAnsi"/>
          <w:b/>
          <w:sz w:val="20"/>
          <w:szCs w:val="20"/>
          <w:u w:val="single"/>
        </w:rPr>
        <w:t xml:space="preserve">TITRE </w:t>
      </w:r>
      <w:r w:rsidR="002E63C4" w:rsidRPr="00ED149C">
        <w:rPr>
          <w:rFonts w:cstheme="minorHAnsi"/>
          <w:b/>
          <w:sz w:val="20"/>
          <w:szCs w:val="20"/>
          <w:u w:val="single"/>
        </w:rPr>
        <w:t>I</w:t>
      </w:r>
      <w:r w:rsidR="00E1791E" w:rsidRPr="00ED149C">
        <w:rPr>
          <w:rFonts w:cstheme="minorHAnsi"/>
          <w:b/>
          <w:sz w:val="20"/>
          <w:szCs w:val="20"/>
          <w:u w:val="single"/>
        </w:rPr>
        <w:t>II</w:t>
      </w:r>
      <w:r w:rsidRPr="00ED149C">
        <w:rPr>
          <w:rFonts w:cstheme="minorHAnsi"/>
          <w:b/>
          <w:sz w:val="20"/>
          <w:szCs w:val="20"/>
          <w:u w:val="single"/>
        </w:rPr>
        <w:t xml:space="preserve"> – TEMPS DE TRAVAIL </w:t>
      </w:r>
    </w:p>
    <w:p w14:paraId="75A6E1D9" w14:textId="77777777" w:rsidR="00243B3F" w:rsidRDefault="00243B3F" w:rsidRPr="00ED149C">
      <w:pPr>
        <w:spacing w:after="0" w:line="240" w:lineRule="auto"/>
        <w:jc w:val="both"/>
        <w:rPr>
          <w:rFonts w:cstheme="minorHAnsi"/>
          <w:b/>
          <w:sz w:val="20"/>
          <w:szCs w:val="20"/>
          <w:u w:val="single"/>
        </w:rPr>
      </w:pPr>
    </w:p>
    <w:p w14:paraId="1E332AF5" w14:textId="42C74DCA" w:rsidR="00243B3F" w:rsidRDefault="00243B3F" w:rsidRPr="00B95C95">
      <w:pPr>
        <w:spacing w:after="0" w:line="240" w:lineRule="auto"/>
        <w:jc w:val="both"/>
        <w:rPr>
          <w:rFonts w:cstheme="minorHAnsi"/>
          <w:sz w:val="20"/>
          <w:szCs w:val="20"/>
        </w:rPr>
      </w:pPr>
      <w:r w:rsidRPr="00B95C95">
        <w:rPr>
          <w:rFonts w:cstheme="minorHAnsi"/>
          <w:sz w:val="20"/>
          <w:szCs w:val="20"/>
        </w:rPr>
        <w:t xml:space="preserve">Les parties conviennent qu’il n’est pas opportun de négocier sur des thématiques relatives au temps de travail. </w:t>
      </w:r>
    </w:p>
    <w:p w14:paraId="4D010D33" w14:textId="77777777" w:rsidP="00ED149C" w:rsidR="00BF66F3" w:rsidRDefault="00BF66F3">
      <w:pPr>
        <w:pStyle w:val="Sansinterligne"/>
        <w:jc w:val="both"/>
        <w:rPr>
          <w:rFonts w:cstheme="minorHAnsi"/>
          <w:b/>
          <w:sz w:val="20"/>
          <w:szCs w:val="20"/>
          <w:u w:val="single"/>
        </w:rPr>
      </w:pPr>
    </w:p>
    <w:p w14:paraId="00092C1F" w14:textId="77777777" w:rsidP="00ED149C" w:rsidR="00BF66F3" w:rsidRDefault="00BF66F3">
      <w:pPr>
        <w:pStyle w:val="Sansinterligne"/>
        <w:jc w:val="both"/>
        <w:rPr>
          <w:rFonts w:cstheme="minorHAnsi"/>
          <w:b/>
          <w:sz w:val="20"/>
          <w:szCs w:val="20"/>
          <w:u w:val="single"/>
        </w:rPr>
      </w:pPr>
    </w:p>
    <w:p w14:paraId="48A57937" w14:textId="5E00E05A" w:rsidP="00ED149C" w:rsidR="00435457" w:rsidRDefault="00BF66F3" w:rsidRPr="00ED149C">
      <w:pPr>
        <w:pStyle w:val="Sansinterligne"/>
        <w:jc w:val="both"/>
        <w:rPr>
          <w:rFonts w:cstheme="minorHAnsi"/>
          <w:b/>
          <w:sz w:val="20"/>
          <w:szCs w:val="20"/>
          <w:u w:val="single"/>
        </w:rPr>
      </w:pPr>
      <w:r>
        <w:rPr>
          <w:rFonts w:cstheme="minorHAnsi"/>
          <w:b/>
          <w:sz w:val="20"/>
          <w:szCs w:val="20"/>
          <w:u w:val="single"/>
        </w:rPr>
        <w:t xml:space="preserve">TITRE </w:t>
      </w:r>
      <w:r w:rsidR="00950725">
        <w:rPr>
          <w:rFonts w:cstheme="minorHAnsi"/>
          <w:b/>
          <w:sz w:val="20"/>
          <w:szCs w:val="20"/>
          <w:u w:val="single"/>
        </w:rPr>
        <w:t>I</w:t>
      </w:r>
      <w:r>
        <w:rPr>
          <w:rFonts w:cstheme="minorHAnsi"/>
          <w:b/>
          <w:sz w:val="20"/>
          <w:szCs w:val="20"/>
          <w:u w:val="single"/>
        </w:rPr>
        <w:t xml:space="preserve">V </w:t>
      </w:r>
      <w:r w:rsidRPr="00ED149C">
        <w:rPr>
          <w:rFonts w:cstheme="minorHAnsi"/>
          <w:b/>
          <w:sz w:val="20"/>
          <w:szCs w:val="20"/>
          <w:u w:val="single"/>
        </w:rPr>
        <w:t xml:space="preserve">– </w:t>
      </w:r>
      <w:r w:rsidR="00435457" w:rsidRPr="00ED149C">
        <w:rPr>
          <w:rFonts w:cstheme="minorHAnsi"/>
          <w:b/>
          <w:sz w:val="20"/>
          <w:szCs w:val="20"/>
          <w:u w:val="single"/>
        </w:rPr>
        <w:t>ENTREE EN VIGUEUR</w:t>
      </w:r>
      <w:r w:rsidR="000A267D" w:rsidRPr="00ED149C">
        <w:rPr>
          <w:rFonts w:cstheme="minorHAnsi"/>
          <w:b/>
          <w:sz w:val="20"/>
          <w:szCs w:val="20"/>
          <w:u w:val="single"/>
        </w:rPr>
        <w:t xml:space="preserve">, DUREE </w:t>
      </w:r>
      <w:r w:rsidR="00663EC4" w:rsidRPr="00ED149C">
        <w:rPr>
          <w:rFonts w:cstheme="minorHAnsi"/>
          <w:b/>
          <w:sz w:val="20"/>
          <w:szCs w:val="20"/>
          <w:u w:val="single"/>
        </w:rPr>
        <w:t>ET PUBLICITE DE L’ACCORD</w:t>
      </w:r>
      <w:r w:rsidR="00435457" w:rsidRPr="00ED149C">
        <w:rPr>
          <w:rFonts w:cstheme="minorHAnsi"/>
          <w:b/>
          <w:sz w:val="20"/>
          <w:szCs w:val="20"/>
          <w:u w:val="single"/>
        </w:rPr>
        <w:t xml:space="preserve"> </w:t>
      </w:r>
    </w:p>
    <w:p w14:paraId="0F28099A" w14:textId="77777777" w:rsidP="00ED149C" w:rsidR="000A267D" w:rsidRDefault="000A267D" w:rsidRPr="00ED149C">
      <w:pPr>
        <w:pStyle w:val="Sansinterligne"/>
        <w:jc w:val="both"/>
        <w:rPr>
          <w:rFonts w:cstheme="minorHAnsi"/>
          <w:sz w:val="20"/>
          <w:szCs w:val="20"/>
        </w:rPr>
      </w:pPr>
    </w:p>
    <w:p w14:paraId="0E050B86" w14:textId="7BF433AD" w:rsidR="000A267D" w:rsidRDefault="000A267D" w:rsidRPr="00ED149C">
      <w:pPr>
        <w:spacing w:after="0" w:line="240" w:lineRule="auto"/>
        <w:ind w:left="708"/>
        <w:jc w:val="both"/>
        <w:rPr>
          <w:rFonts w:cstheme="minorHAnsi"/>
          <w:b/>
          <w:sz w:val="20"/>
          <w:szCs w:val="20"/>
          <w:u w:val="single"/>
        </w:rPr>
      </w:pPr>
      <w:r w:rsidRPr="00ED149C">
        <w:rPr>
          <w:rFonts w:cstheme="minorHAnsi"/>
          <w:b/>
          <w:sz w:val="20"/>
          <w:szCs w:val="20"/>
          <w:u w:val="single"/>
        </w:rPr>
        <w:t>Article 1</w:t>
      </w:r>
      <w:r w:rsidR="00E932FD">
        <w:rPr>
          <w:rFonts w:cstheme="minorHAnsi"/>
          <w:b/>
          <w:sz w:val="20"/>
          <w:szCs w:val="20"/>
          <w:u w:val="single"/>
        </w:rPr>
        <w:t> </w:t>
      </w:r>
      <w:r w:rsidRPr="00ED149C">
        <w:rPr>
          <w:rFonts w:cstheme="minorHAnsi"/>
          <w:b/>
          <w:sz w:val="20"/>
          <w:szCs w:val="20"/>
          <w:u w:val="single"/>
        </w:rPr>
        <w:t>: Durée, révision et dénonciation</w:t>
      </w:r>
      <w:r w:rsidR="002725A5" w:rsidRPr="00ED149C">
        <w:rPr>
          <w:rFonts w:cstheme="minorHAnsi"/>
          <w:b/>
          <w:sz w:val="20"/>
          <w:szCs w:val="20"/>
          <w:u w:val="single"/>
        </w:rPr>
        <w:t xml:space="preserve"> de l’accord</w:t>
      </w:r>
    </w:p>
    <w:p w14:paraId="7297DE75" w14:textId="77777777" w:rsidR="00C0065C" w:rsidRDefault="00C0065C" w:rsidRPr="00ED149C">
      <w:pPr>
        <w:spacing w:after="0" w:line="240" w:lineRule="auto"/>
        <w:ind w:left="708"/>
        <w:jc w:val="both"/>
        <w:rPr>
          <w:rFonts w:cstheme="minorHAnsi"/>
          <w:b/>
          <w:sz w:val="20"/>
          <w:szCs w:val="20"/>
          <w:u w:val="single"/>
        </w:rPr>
      </w:pPr>
    </w:p>
    <w:p w14:paraId="473E12FC" w14:textId="66A8149B" w:rsidR="00511378" w:rsidRDefault="00435457" w:rsidRPr="00ED149C">
      <w:pPr>
        <w:spacing w:after="0" w:line="240" w:lineRule="auto"/>
        <w:jc w:val="both"/>
        <w:rPr>
          <w:rFonts w:cstheme="minorHAnsi"/>
          <w:sz w:val="20"/>
          <w:szCs w:val="20"/>
        </w:rPr>
      </w:pPr>
      <w:r w:rsidRPr="00ED149C">
        <w:rPr>
          <w:rFonts w:cstheme="minorHAnsi"/>
          <w:sz w:val="20"/>
          <w:szCs w:val="20"/>
        </w:rPr>
        <w:t>Le</w:t>
      </w:r>
      <w:r w:rsidR="003E02E3" w:rsidRPr="00ED149C">
        <w:rPr>
          <w:rFonts w:cstheme="minorHAnsi"/>
          <w:sz w:val="20"/>
          <w:szCs w:val="20"/>
        </w:rPr>
        <w:t xml:space="preserve">s dispositions du </w:t>
      </w:r>
      <w:r w:rsidRPr="00ED149C">
        <w:rPr>
          <w:rFonts w:cstheme="minorHAnsi"/>
          <w:sz w:val="20"/>
          <w:szCs w:val="20"/>
        </w:rPr>
        <w:t xml:space="preserve">présent </w:t>
      </w:r>
      <w:r w:rsidR="003E02E3" w:rsidRPr="00ED149C">
        <w:rPr>
          <w:rFonts w:cstheme="minorHAnsi"/>
          <w:sz w:val="20"/>
          <w:szCs w:val="20"/>
        </w:rPr>
        <w:t>accord</w:t>
      </w:r>
      <w:r w:rsidRPr="00ED149C">
        <w:rPr>
          <w:rFonts w:cstheme="minorHAnsi"/>
          <w:sz w:val="20"/>
          <w:szCs w:val="20"/>
        </w:rPr>
        <w:t xml:space="preserve"> </w:t>
      </w:r>
      <w:r w:rsidR="003E02E3" w:rsidRPr="00ED149C">
        <w:rPr>
          <w:rFonts w:cstheme="minorHAnsi"/>
          <w:sz w:val="20"/>
          <w:szCs w:val="20"/>
        </w:rPr>
        <w:t>sont conclues</w:t>
      </w:r>
      <w:r w:rsidRPr="00ED149C">
        <w:rPr>
          <w:rFonts w:cstheme="minorHAnsi"/>
          <w:sz w:val="20"/>
          <w:szCs w:val="20"/>
        </w:rPr>
        <w:t xml:space="preserve"> </w:t>
      </w:r>
      <w:r w:rsidR="00106BB8" w:rsidRPr="00ED149C">
        <w:rPr>
          <w:rFonts w:cstheme="minorHAnsi"/>
          <w:sz w:val="20"/>
          <w:szCs w:val="20"/>
        </w:rPr>
        <w:t xml:space="preserve">pour </w:t>
      </w:r>
      <w:r w:rsidR="00511378" w:rsidRPr="00ED149C">
        <w:rPr>
          <w:rFonts w:cstheme="minorHAnsi"/>
          <w:sz w:val="20"/>
          <w:szCs w:val="20"/>
        </w:rPr>
        <w:t xml:space="preserve">une durée déterminée </w:t>
      </w:r>
      <w:r w:rsidR="00575577" w:rsidRPr="00ED149C">
        <w:rPr>
          <w:rFonts w:cstheme="minorHAnsi"/>
          <w:sz w:val="20"/>
          <w:szCs w:val="20"/>
        </w:rPr>
        <w:t xml:space="preserve">allant jusqu’au 31 décembre </w:t>
      </w:r>
      <w:r w:rsidR="002C29EA" w:rsidRPr="00ED149C">
        <w:rPr>
          <w:rFonts w:cstheme="minorHAnsi"/>
          <w:sz w:val="20"/>
          <w:szCs w:val="20"/>
        </w:rPr>
        <w:t>202</w:t>
      </w:r>
      <w:r w:rsidR="00235F54">
        <w:rPr>
          <w:rFonts w:cstheme="minorHAnsi"/>
          <w:sz w:val="20"/>
          <w:szCs w:val="20"/>
        </w:rPr>
        <w:t>3</w:t>
      </w:r>
      <w:r w:rsidR="00CB0DEE" w:rsidRPr="00ED149C">
        <w:rPr>
          <w:rFonts w:cstheme="minorHAnsi"/>
          <w:sz w:val="20"/>
          <w:szCs w:val="20"/>
        </w:rPr>
        <w:t>.</w:t>
      </w:r>
    </w:p>
    <w:p w14:paraId="048A7678" w14:textId="77777777" w:rsidR="00E1791E" w:rsidRDefault="00E1791E" w:rsidRPr="00ED149C">
      <w:pPr>
        <w:spacing w:after="0" w:line="240" w:lineRule="auto"/>
        <w:jc w:val="both"/>
        <w:rPr>
          <w:rFonts w:cstheme="minorHAnsi"/>
          <w:sz w:val="20"/>
          <w:szCs w:val="20"/>
        </w:rPr>
      </w:pPr>
    </w:p>
    <w:p w14:paraId="0B4FF16C" w14:textId="0BDD593E" w:rsidR="00435457" w:rsidRDefault="008D2B5E" w:rsidRPr="00ED149C">
      <w:pPr>
        <w:spacing w:after="0" w:line="240" w:lineRule="auto"/>
        <w:jc w:val="both"/>
        <w:rPr>
          <w:rFonts w:cstheme="minorHAnsi"/>
          <w:sz w:val="20"/>
          <w:szCs w:val="20"/>
        </w:rPr>
      </w:pPr>
      <w:r w:rsidRPr="00ED149C">
        <w:rPr>
          <w:rFonts w:cstheme="minorHAnsi"/>
          <w:sz w:val="20"/>
          <w:szCs w:val="20"/>
        </w:rPr>
        <w:t>Le présent a</w:t>
      </w:r>
      <w:r w:rsidR="00E92985" w:rsidRPr="00ED149C">
        <w:rPr>
          <w:rFonts w:cstheme="minorHAnsi"/>
          <w:sz w:val="20"/>
          <w:szCs w:val="20"/>
        </w:rPr>
        <w:t>ccord</w:t>
      </w:r>
      <w:r w:rsidR="00435457" w:rsidRPr="00ED149C">
        <w:rPr>
          <w:rFonts w:cstheme="minorHAnsi"/>
          <w:sz w:val="20"/>
          <w:szCs w:val="20"/>
        </w:rPr>
        <w:t xml:space="preserve"> entrera en vigueur le lendemain du jour de son dépôt. La révision et la </w:t>
      </w:r>
      <w:r w:rsidR="0024517B" w:rsidRPr="00ED149C">
        <w:rPr>
          <w:rFonts w:cstheme="minorHAnsi"/>
          <w:sz w:val="20"/>
          <w:szCs w:val="20"/>
        </w:rPr>
        <w:t>d</w:t>
      </w:r>
      <w:r w:rsidR="00435457" w:rsidRPr="00ED149C">
        <w:rPr>
          <w:rFonts w:cstheme="minorHAnsi"/>
          <w:sz w:val="20"/>
          <w:szCs w:val="20"/>
        </w:rPr>
        <w:t xml:space="preserve">énonciation de cet </w:t>
      </w:r>
      <w:r w:rsidR="007333B4" w:rsidRPr="00ED149C">
        <w:rPr>
          <w:rFonts w:cstheme="minorHAnsi"/>
          <w:sz w:val="20"/>
          <w:szCs w:val="20"/>
        </w:rPr>
        <w:t xml:space="preserve">accord </w:t>
      </w:r>
      <w:r w:rsidR="00435457" w:rsidRPr="00ED149C">
        <w:rPr>
          <w:rFonts w:cstheme="minorHAnsi"/>
          <w:sz w:val="20"/>
          <w:szCs w:val="20"/>
        </w:rPr>
        <w:t>sont régies par les dispositions légales en vigueur.</w:t>
      </w:r>
    </w:p>
    <w:p w14:paraId="14ED83A5" w14:textId="77777777" w:rsidR="00CB0DEE" w:rsidRDefault="00CB0DEE" w:rsidRPr="00ED149C">
      <w:pPr>
        <w:spacing w:after="0" w:line="240" w:lineRule="auto"/>
        <w:jc w:val="both"/>
        <w:rPr>
          <w:rFonts w:cstheme="minorHAnsi"/>
          <w:sz w:val="20"/>
          <w:szCs w:val="20"/>
        </w:rPr>
      </w:pPr>
    </w:p>
    <w:p w14:paraId="76E00863" w14:textId="77777777" w:rsidR="00435457" w:rsidRDefault="00435457" w:rsidRPr="00ED149C">
      <w:pPr>
        <w:spacing w:after="0" w:line="240" w:lineRule="auto"/>
        <w:jc w:val="both"/>
        <w:rPr>
          <w:rFonts w:cstheme="minorHAnsi"/>
          <w:sz w:val="20"/>
          <w:szCs w:val="20"/>
        </w:rPr>
      </w:pPr>
      <w:r w:rsidRPr="00ED149C">
        <w:rPr>
          <w:rFonts w:cstheme="minorHAnsi"/>
          <w:sz w:val="20"/>
          <w:szCs w:val="20"/>
        </w:rPr>
        <w:t xml:space="preserve">Toutes les modifications d’origine légale ou règlementaire s’appliqueront de plein droit au présent avenant. </w:t>
      </w:r>
    </w:p>
    <w:p w14:paraId="0BAEA7B1" w14:textId="77777777" w:rsidR="005951A6" w:rsidRDefault="005951A6" w:rsidRPr="00ED149C">
      <w:pPr>
        <w:spacing w:after="0" w:line="240" w:lineRule="auto"/>
        <w:jc w:val="both"/>
        <w:rPr>
          <w:rFonts w:cstheme="minorHAnsi"/>
          <w:sz w:val="20"/>
          <w:szCs w:val="20"/>
        </w:rPr>
      </w:pPr>
    </w:p>
    <w:p w14:paraId="4663F02A" w14:textId="77777777" w:rsidR="000A267D" w:rsidRDefault="000A267D" w:rsidRPr="00ED149C">
      <w:pPr>
        <w:spacing w:after="0" w:line="240" w:lineRule="auto"/>
        <w:jc w:val="both"/>
        <w:rPr>
          <w:rFonts w:cstheme="minorHAnsi"/>
          <w:sz w:val="20"/>
          <w:szCs w:val="20"/>
        </w:rPr>
      </w:pPr>
    </w:p>
    <w:p w14:paraId="03016450" w14:textId="67231B4B" w:rsidR="000A267D" w:rsidRDefault="000A267D" w:rsidRPr="00ED149C">
      <w:pPr>
        <w:spacing w:after="0" w:line="240" w:lineRule="auto"/>
        <w:ind w:left="708"/>
        <w:jc w:val="both"/>
        <w:rPr>
          <w:rFonts w:cstheme="minorHAnsi"/>
          <w:b/>
          <w:sz w:val="20"/>
          <w:szCs w:val="20"/>
          <w:u w:val="single"/>
        </w:rPr>
      </w:pPr>
      <w:r w:rsidRPr="00ED149C">
        <w:rPr>
          <w:rFonts w:cstheme="minorHAnsi"/>
          <w:b/>
          <w:sz w:val="20"/>
          <w:szCs w:val="20"/>
          <w:u w:val="single"/>
        </w:rPr>
        <w:t>A</w:t>
      </w:r>
      <w:r w:rsidR="002725A5" w:rsidRPr="00ED149C">
        <w:rPr>
          <w:rFonts w:cstheme="minorHAnsi"/>
          <w:b/>
          <w:sz w:val="20"/>
          <w:szCs w:val="20"/>
          <w:u w:val="single"/>
        </w:rPr>
        <w:t>rticle 2</w:t>
      </w:r>
      <w:r w:rsidR="00E932FD">
        <w:rPr>
          <w:rFonts w:cstheme="minorHAnsi"/>
          <w:b/>
          <w:sz w:val="20"/>
          <w:szCs w:val="20"/>
          <w:u w:val="single"/>
        </w:rPr>
        <w:t> </w:t>
      </w:r>
      <w:r w:rsidRPr="00ED149C">
        <w:rPr>
          <w:rFonts w:cstheme="minorHAnsi"/>
          <w:b/>
          <w:sz w:val="20"/>
          <w:szCs w:val="20"/>
          <w:u w:val="single"/>
        </w:rPr>
        <w:t>: Publicité et dépôt</w:t>
      </w:r>
    </w:p>
    <w:p w14:paraId="6771F780" w14:textId="77777777" w:rsidR="00C0065C" w:rsidRDefault="00C0065C" w:rsidRPr="00ED149C">
      <w:pPr>
        <w:spacing w:after="0" w:line="240" w:lineRule="auto"/>
        <w:ind w:left="709"/>
        <w:jc w:val="both"/>
        <w:rPr>
          <w:rFonts w:cstheme="minorHAnsi"/>
          <w:b/>
          <w:sz w:val="20"/>
          <w:szCs w:val="20"/>
          <w:u w:val="single"/>
        </w:rPr>
      </w:pPr>
    </w:p>
    <w:p w14:paraId="1A30CA50" w14:textId="10EFBA59" w:rsidR="00CA39EE" w:rsidRDefault="00435457" w:rsidRPr="00ED149C">
      <w:pPr>
        <w:jc w:val="both"/>
        <w:rPr>
          <w:rFonts w:cstheme="minorHAnsi"/>
          <w:sz w:val="20"/>
          <w:szCs w:val="20"/>
        </w:rPr>
      </w:pPr>
      <w:r w:rsidRPr="00ED149C">
        <w:rPr>
          <w:rFonts w:cstheme="minorHAnsi"/>
          <w:sz w:val="20"/>
          <w:szCs w:val="20"/>
        </w:rPr>
        <w:t>Conformément a</w:t>
      </w:r>
      <w:r w:rsidR="00FD5F4E" w:rsidRPr="00ED149C">
        <w:rPr>
          <w:rFonts w:cstheme="minorHAnsi"/>
          <w:sz w:val="20"/>
          <w:szCs w:val="20"/>
        </w:rPr>
        <w:t>ux dispositions des articles L.</w:t>
      </w:r>
      <w:r w:rsidRPr="00ED149C">
        <w:rPr>
          <w:rFonts w:cstheme="minorHAnsi"/>
          <w:sz w:val="20"/>
          <w:szCs w:val="20"/>
        </w:rPr>
        <w:t>2231-6 et D. 2231-2 du code du Travail, le présent avenant est déposé auprès de la DIRECCTE (Direction Régionale des Entreprises, de la Concurrence, de la Consommation, du Travail et de l</w:t>
      </w:r>
      <w:r w:rsidR="00E932FD">
        <w:rPr>
          <w:rFonts w:cstheme="minorHAnsi"/>
          <w:sz w:val="20"/>
          <w:szCs w:val="20"/>
        </w:rPr>
        <w:t>’</w:t>
      </w:r>
      <w:r w:rsidRPr="00ED149C">
        <w:rPr>
          <w:rFonts w:cstheme="minorHAnsi"/>
          <w:sz w:val="20"/>
          <w:szCs w:val="20"/>
        </w:rPr>
        <w:t>Emploi) dont relève le siège social de l’entreprise, ainsi qu’au greffe du Conseil de prud</w:t>
      </w:r>
      <w:r w:rsidR="00E932FD">
        <w:rPr>
          <w:rFonts w:cstheme="minorHAnsi"/>
          <w:sz w:val="20"/>
          <w:szCs w:val="20"/>
        </w:rPr>
        <w:t>’</w:t>
      </w:r>
      <w:r w:rsidRPr="00ED149C">
        <w:rPr>
          <w:rFonts w:cstheme="minorHAnsi"/>
          <w:sz w:val="20"/>
          <w:szCs w:val="20"/>
        </w:rPr>
        <w:t>hommes de Nanterre</w:t>
      </w:r>
      <w:r w:rsidR="00CA39EE" w:rsidRPr="00ED149C">
        <w:rPr>
          <w:rFonts w:cstheme="minorHAnsi"/>
          <w:sz w:val="20"/>
          <w:szCs w:val="20"/>
        </w:rPr>
        <w:t>.</w:t>
      </w:r>
    </w:p>
    <w:p w14:paraId="76AA2464" w14:textId="77777777" w:rsidR="00416FF4" w:rsidRDefault="00416FF4" w:rsidRPr="00283A52">
      <w:pPr>
        <w:jc w:val="both"/>
        <w:rPr>
          <w:rFonts w:cstheme="minorHAnsi"/>
          <w:b/>
          <w:sz w:val="20"/>
          <w:szCs w:val="20"/>
          <w:u w:val="single"/>
        </w:rPr>
      </w:pPr>
    </w:p>
    <w:p w14:paraId="2154F3B8" w14:textId="77777777" w:rsidR="00934E39" w:rsidRDefault="00934E39">
      <w:pPr>
        <w:rPr>
          <w:rFonts w:cstheme="minorHAnsi" w:eastAsia="Times New Roman"/>
          <w:sz w:val="20"/>
          <w:szCs w:val="20"/>
          <w:lang w:eastAsia="fr-FR"/>
        </w:rPr>
      </w:pPr>
      <w:r>
        <w:rPr>
          <w:rFonts w:cstheme="minorHAnsi" w:eastAsia="Times New Roman"/>
          <w:sz w:val="20"/>
          <w:szCs w:val="20"/>
          <w:lang w:eastAsia="fr-FR"/>
        </w:rPr>
        <w:br w:type="page"/>
      </w:r>
    </w:p>
    <w:p w14:paraId="32AEB641" w14:textId="694DBD8E" w:rsidP="00ED149C" w:rsidR="007651AD" w:rsidRDefault="00747D77" w:rsidRPr="00820918">
      <w:pPr>
        <w:jc w:val="both"/>
        <w:rPr>
          <w:rFonts w:cstheme="minorHAnsi" w:eastAsia="Times New Roman"/>
          <w:sz w:val="20"/>
          <w:szCs w:val="20"/>
          <w:lang w:eastAsia="fr-FR"/>
        </w:rPr>
      </w:pPr>
      <w:r w:rsidRPr="00ED149C">
        <w:rPr>
          <w:rFonts w:cstheme="minorHAnsi" w:eastAsia="Times New Roman"/>
          <w:sz w:val="20"/>
          <w:szCs w:val="20"/>
          <w:lang w:eastAsia="fr-FR"/>
        </w:rPr>
        <w:t xml:space="preserve">A </w:t>
      </w:r>
      <w:r w:rsidR="00416FF4" w:rsidRPr="00ED149C">
        <w:rPr>
          <w:rFonts w:cstheme="minorHAnsi" w:eastAsia="Times New Roman"/>
          <w:sz w:val="20"/>
          <w:szCs w:val="20"/>
          <w:lang w:eastAsia="fr-FR"/>
        </w:rPr>
        <w:t>Rueil-Malmaison</w:t>
      </w:r>
      <w:r w:rsidRPr="00ED149C">
        <w:rPr>
          <w:rFonts w:cstheme="minorHAnsi" w:eastAsia="Times New Roman"/>
          <w:sz w:val="20"/>
          <w:szCs w:val="20"/>
          <w:lang w:eastAsia="fr-FR"/>
        </w:rPr>
        <w:t xml:space="preserve">, </w:t>
      </w:r>
      <w:r w:rsidR="00820918" w:rsidRPr="00ED149C">
        <w:rPr>
          <w:rFonts w:cstheme="minorHAnsi" w:eastAsia="Times New Roman"/>
          <w:sz w:val="20"/>
          <w:szCs w:val="20"/>
          <w:lang w:eastAsia="fr-FR"/>
        </w:rPr>
        <w:t>le</w:t>
      </w:r>
      <w:r w:rsidR="00820918">
        <w:rPr>
          <w:rFonts w:cstheme="minorHAnsi" w:eastAsia="Times New Roman"/>
          <w:sz w:val="20"/>
          <w:szCs w:val="20"/>
          <w:lang w:eastAsia="fr-FR"/>
        </w:rPr>
        <w:t xml:space="preserve"> 02</w:t>
      </w:r>
      <w:r w:rsidR="00820918" w:rsidRPr="00820918">
        <w:rPr>
          <w:rFonts w:cstheme="minorHAnsi" w:eastAsia="Times New Roman"/>
          <w:sz w:val="20"/>
          <w:szCs w:val="20"/>
          <w:lang w:eastAsia="fr-FR"/>
        </w:rPr>
        <w:t>/11/2022</w:t>
      </w:r>
    </w:p>
    <w:p w14:paraId="7392B7B3" w14:textId="77777777" w:rsidR="0033244C" w:rsidRDefault="0033244C" w:rsidRPr="00ED149C">
      <w:pPr>
        <w:spacing w:after="0" w:line="240" w:lineRule="auto"/>
        <w:jc w:val="both"/>
        <w:rPr>
          <w:rFonts w:cstheme="minorHAnsi" w:eastAsia="Times New Roman"/>
          <w:sz w:val="20"/>
          <w:szCs w:val="20"/>
          <w:lang w:eastAsia="fr-FR"/>
        </w:rPr>
      </w:pPr>
    </w:p>
    <w:p w14:paraId="5E9E30EE" w14:textId="77777777" w:rsidR="00CB0DEE" w:rsidRDefault="00CB0DEE" w:rsidRPr="00ED149C">
      <w:pPr>
        <w:spacing w:after="0" w:line="240" w:lineRule="auto"/>
        <w:jc w:val="both"/>
        <w:rPr>
          <w:rFonts w:cstheme="minorHAnsi" w:eastAsia="Times New Roman"/>
          <w:sz w:val="20"/>
          <w:szCs w:val="20"/>
          <w:lang w:eastAsia="fr-FR"/>
        </w:rPr>
      </w:pPr>
    </w:p>
    <w:p w14:paraId="75C811AB" w14:textId="77777777" w:rsidR="0033244C" w:rsidRDefault="0033244C" w:rsidRPr="00ED149C">
      <w:pPr>
        <w:spacing w:after="0" w:line="240" w:lineRule="auto"/>
        <w:jc w:val="both"/>
        <w:rPr>
          <w:rFonts w:cstheme="minorHAnsi" w:eastAsia="Times New Roman"/>
          <w:sz w:val="20"/>
          <w:szCs w:val="20"/>
          <w:lang w:eastAsia="fr-FR"/>
        </w:rPr>
      </w:pPr>
      <w:r w:rsidRPr="00ED149C">
        <w:rPr>
          <w:rFonts w:cstheme="minorHAnsi" w:eastAsia="Times New Roman"/>
          <w:sz w:val="20"/>
          <w:szCs w:val="20"/>
          <w:lang w:eastAsia="fr-FR"/>
        </w:rPr>
        <w:t xml:space="preserve">Fait en </w:t>
      </w:r>
      <w:r w:rsidR="00831889" w:rsidRPr="00ED149C">
        <w:rPr>
          <w:rFonts w:cstheme="minorHAnsi" w:eastAsia="Times New Roman"/>
          <w:sz w:val="20"/>
          <w:szCs w:val="20"/>
          <w:lang w:eastAsia="fr-FR"/>
        </w:rPr>
        <w:t>6</w:t>
      </w:r>
      <w:r w:rsidRPr="00ED149C">
        <w:rPr>
          <w:rFonts w:cstheme="minorHAnsi" w:eastAsia="Times New Roman"/>
          <w:sz w:val="20"/>
          <w:szCs w:val="20"/>
          <w:lang w:eastAsia="fr-FR"/>
        </w:rPr>
        <w:t xml:space="preserve"> exemplaires</w:t>
      </w:r>
    </w:p>
    <w:p w14:paraId="175ACCF4" w14:textId="77777777" w:rsidR="0033244C" w:rsidRDefault="0033244C" w:rsidRPr="00ED149C">
      <w:pPr>
        <w:spacing w:after="0" w:line="240" w:lineRule="auto"/>
        <w:jc w:val="both"/>
        <w:rPr>
          <w:rFonts w:cstheme="minorHAnsi" w:eastAsia="Times New Roman"/>
          <w:sz w:val="20"/>
          <w:szCs w:val="20"/>
          <w:lang w:eastAsia="fr-FR"/>
        </w:rPr>
      </w:pPr>
    </w:p>
    <w:p w14:paraId="11755BA0" w14:textId="77777777" w:rsidR="0033244C" w:rsidRDefault="0033244C" w:rsidRPr="00ED149C">
      <w:pPr>
        <w:spacing w:after="0" w:line="240" w:lineRule="auto"/>
        <w:jc w:val="both"/>
        <w:rPr>
          <w:rFonts w:cstheme="minorHAnsi" w:eastAsia="Times New Roman"/>
          <w:sz w:val="20"/>
          <w:szCs w:val="20"/>
          <w:lang w:eastAsia="fr-FR"/>
        </w:rPr>
      </w:pPr>
    </w:p>
    <w:p w14:paraId="5E48B854" w14:textId="6206338C" w:rsidR="0033244C" w:rsidRDefault="0033244C" w:rsidRPr="00ED149C">
      <w:pPr>
        <w:spacing w:after="0" w:line="240" w:lineRule="auto"/>
        <w:jc w:val="both"/>
        <w:rPr>
          <w:rFonts w:cstheme="minorHAnsi" w:eastAsia="Times New Roman"/>
          <w:sz w:val="20"/>
          <w:szCs w:val="20"/>
          <w:lang w:eastAsia="fr-FR"/>
        </w:rPr>
      </w:pPr>
      <w:r w:rsidRPr="00ED149C">
        <w:rPr>
          <w:rFonts w:cstheme="minorHAnsi" w:eastAsia="Times New Roman"/>
          <w:sz w:val="20"/>
          <w:szCs w:val="20"/>
          <w:lang w:eastAsia="fr-FR"/>
        </w:rPr>
        <w:t xml:space="preserve">Pour </w:t>
      </w:r>
      <w:r w:rsidR="00B65E07">
        <w:rPr>
          <w:rFonts w:cstheme="minorHAnsi" w:eastAsia="Times New Roman"/>
          <w:sz w:val="20"/>
          <w:szCs w:val="20"/>
          <w:lang w:eastAsia="fr-FR"/>
        </w:rPr>
        <w:t>les Sociétés A</w:t>
      </w:r>
      <w:r w:rsidRPr="00ED149C">
        <w:rPr>
          <w:rFonts w:cstheme="minorHAnsi" w:eastAsia="Times New Roman"/>
          <w:sz w:val="20"/>
          <w:szCs w:val="20"/>
          <w:lang w:eastAsia="fr-FR"/>
        </w:rPr>
        <w:t>RGEDIS</w:t>
      </w:r>
      <w:r w:rsidR="00B65E07">
        <w:rPr>
          <w:rFonts w:cstheme="minorHAnsi" w:eastAsia="Times New Roman"/>
          <w:sz w:val="20"/>
          <w:szCs w:val="20"/>
          <w:lang w:eastAsia="fr-FR"/>
        </w:rPr>
        <w:t xml:space="preserve"> et LOGEDIF</w:t>
      </w:r>
      <w:r w:rsidRPr="00ED149C">
        <w:rPr>
          <w:rFonts w:cstheme="minorHAnsi" w:eastAsia="Times New Roman"/>
          <w:sz w:val="20"/>
          <w:szCs w:val="20"/>
          <w:lang w:eastAsia="fr-FR"/>
        </w:rPr>
        <w:t>,</w:t>
      </w:r>
    </w:p>
    <w:p w14:paraId="26D458FE" w14:textId="77777777" w:rsidR="0033244C" w:rsidRDefault="0033244C" w:rsidRPr="00ED149C">
      <w:pPr>
        <w:spacing w:after="0" w:line="240" w:lineRule="auto"/>
        <w:jc w:val="both"/>
        <w:rPr>
          <w:rFonts w:cstheme="minorHAnsi" w:eastAsia="Times New Roman"/>
          <w:sz w:val="20"/>
          <w:szCs w:val="20"/>
          <w:lang w:eastAsia="fr-FR"/>
        </w:rPr>
      </w:pPr>
    </w:p>
    <w:p w14:paraId="6FE15F0C" w14:textId="64A67341" w:rsidP="00DA3FF3" w:rsidR="0033244C" w:rsidRDefault="008E66EC" w:rsidRPr="00ED149C">
      <w:pPr>
        <w:spacing w:after="0" w:line="240" w:lineRule="auto"/>
        <w:ind w:firstLine="708" w:left="708"/>
        <w:jc w:val="both"/>
        <w:rPr>
          <w:rFonts w:cstheme="minorHAnsi" w:eastAsia="Times New Roman"/>
          <w:sz w:val="20"/>
          <w:szCs w:val="20"/>
          <w:lang w:eastAsia="fr-FR"/>
        </w:rPr>
      </w:pPr>
      <w:r w:rsidRPr="00ED149C">
        <w:rPr>
          <w:rFonts w:cstheme="minorHAnsi" w:eastAsia="Times New Roman"/>
          <w:sz w:val="20"/>
          <w:szCs w:val="20"/>
          <w:lang w:eastAsia="fr-FR"/>
        </w:rPr>
        <w:t xml:space="preserve">, </w:t>
      </w:r>
      <w:r w:rsidR="00EA5027" w:rsidRPr="00ED149C">
        <w:rPr>
          <w:rFonts w:cstheme="minorHAnsi" w:eastAsia="Times New Roman"/>
          <w:sz w:val="20"/>
          <w:szCs w:val="20"/>
          <w:lang w:eastAsia="fr-FR"/>
        </w:rPr>
        <w:t>Directeur des Ressources Humaines</w:t>
      </w:r>
    </w:p>
    <w:p w14:paraId="34084A65" w14:textId="77777777" w:rsidR="003D5DE2" w:rsidRDefault="003D5DE2" w:rsidRPr="00ED149C">
      <w:pPr>
        <w:spacing w:after="0" w:line="240" w:lineRule="auto"/>
        <w:jc w:val="both"/>
        <w:rPr>
          <w:rFonts w:cstheme="minorHAnsi" w:eastAsia="Times New Roman"/>
          <w:sz w:val="20"/>
          <w:szCs w:val="20"/>
          <w:lang w:eastAsia="fr-FR"/>
        </w:rPr>
      </w:pPr>
    </w:p>
    <w:p w14:paraId="252A7F34" w14:textId="77777777" w:rsidR="005D6B07" w:rsidRDefault="005D6B07" w:rsidRPr="00ED149C">
      <w:pPr>
        <w:spacing w:after="0" w:line="240" w:lineRule="auto"/>
        <w:jc w:val="both"/>
        <w:rPr>
          <w:rFonts w:cstheme="minorHAnsi" w:eastAsia="Times New Roman"/>
          <w:sz w:val="20"/>
          <w:szCs w:val="20"/>
          <w:lang w:eastAsia="fr-FR"/>
        </w:rPr>
      </w:pPr>
    </w:p>
    <w:p w14:paraId="6A5EC734" w14:textId="77777777" w:rsidR="005D6B07" w:rsidRDefault="005D6B07" w:rsidRPr="00ED149C">
      <w:pPr>
        <w:spacing w:after="0" w:line="240" w:lineRule="auto"/>
        <w:jc w:val="both"/>
        <w:rPr>
          <w:rFonts w:cstheme="minorHAnsi" w:eastAsia="Times New Roman"/>
          <w:sz w:val="20"/>
          <w:szCs w:val="20"/>
          <w:lang w:eastAsia="fr-FR"/>
        </w:rPr>
      </w:pPr>
    </w:p>
    <w:p w14:paraId="510D0383" w14:textId="77777777" w:rsidR="005D6B07" w:rsidRDefault="005D6B07" w:rsidRPr="00ED149C">
      <w:pPr>
        <w:spacing w:after="0" w:line="240" w:lineRule="auto"/>
        <w:jc w:val="both"/>
        <w:rPr>
          <w:rFonts w:cstheme="minorHAnsi" w:eastAsia="Times New Roman"/>
          <w:sz w:val="20"/>
          <w:szCs w:val="20"/>
          <w:lang w:eastAsia="fr-FR"/>
        </w:rPr>
      </w:pPr>
    </w:p>
    <w:p w14:paraId="7B4C8876" w14:textId="77777777" w:rsidR="0033244C" w:rsidRDefault="0033244C" w:rsidRPr="00ED149C">
      <w:pPr>
        <w:spacing w:after="0" w:line="240" w:lineRule="auto"/>
        <w:jc w:val="both"/>
        <w:rPr>
          <w:rFonts w:cstheme="minorHAnsi" w:eastAsia="Times New Roman"/>
          <w:sz w:val="20"/>
          <w:szCs w:val="20"/>
          <w:lang w:eastAsia="fr-FR"/>
        </w:rPr>
      </w:pPr>
      <w:r w:rsidRPr="00ED149C">
        <w:rPr>
          <w:rFonts w:cstheme="minorHAnsi" w:eastAsia="Times New Roman"/>
          <w:sz w:val="20"/>
          <w:szCs w:val="20"/>
          <w:lang w:eastAsia="fr-FR"/>
        </w:rPr>
        <w:t>Pour les Organisations Syndicales,</w:t>
      </w:r>
    </w:p>
    <w:p w14:paraId="421C08D5" w14:textId="77777777" w:rsidR="0033244C" w:rsidRDefault="0033244C" w:rsidRPr="00ED149C">
      <w:pPr>
        <w:spacing w:after="0" w:line="240" w:lineRule="auto"/>
        <w:jc w:val="both"/>
        <w:rPr>
          <w:rFonts w:cstheme="minorHAnsi" w:eastAsia="Times New Roman"/>
          <w:sz w:val="20"/>
          <w:szCs w:val="20"/>
          <w:lang w:eastAsia="fr-FR"/>
        </w:rPr>
      </w:pPr>
    </w:p>
    <w:p w14:paraId="3D45B7D0" w14:textId="77777777" w:rsidR="0033244C" w:rsidRDefault="0033244C" w:rsidRPr="00ED149C">
      <w:pPr>
        <w:spacing w:after="0" w:line="240" w:lineRule="auto"/>
        <w:jc w:val="both"/>
        <w:rPr>
          <w:rFonts w:cstheme="minorHAnsi" w:eastAsia="Times New Roman"/>
          <w:sz w:val="20"/>
          <w:szCs w:val="20"/>
          <w:lang w:eastAsia="fr-FR"/>
        </w:rPr>
      </w:pPr>
      <w:r w:rsidRPr="00ED149C">
        <w:rPr>
          <w:rFonts w:cstheme="minorHAnsi" w:eastAsia="Times New Roman"/>
          <w:sz w:val="20"/>
          <w:szCs w:val="20"/>
          <w:lang w:eastAsia="fr-FR"/>
        </w:rPr>
        <w:t>La CGT, représentée par</w:t>
      </w:r>
    </w:p>
    <w:p w14:paraId="36A98E90" w14:textId="77777777" w:rsidR="0033244C" w:rsidRDefault="0033244C" w:rsidRPr="00ED149C">
      <w:pPr>
        <w:spacing w:after="0" w:line="240" w:lineRule="auto"/>
        <w:jc w:val="both"/>
        <w:rPr>
          <w:rFonts w:cstheme="minorHAnsi" w:eastAsia="Times New Roman"/>
          <w:sz w:val="20"/>
          <w:szCs w:val="20"/>
          <w:lang w:eastAsia="fr-FR"/>
        </w:rPr>
      </w:pPr>
    </w:p>
    <w:p w14:paraId="21CF08A6" w14:textId="34194A08" w:rsidR="0033244C" w:rsidRDefault="0033244C">
      <w:pPr>
        <w:spacing w:after="0" w:line="240" w:lineRule="auto"/>
        <w:jc w:val="both"/>
        <w:rPr>
          <w:rFonts w:cstheme="minorHAnsi" w:eastAsia="Times New Roman"/>
          <w:sz w:val="20"/>
          <w:szCs w:val="20"/>
          <w:lang w:eastAsia="fr-FR"/>
        </w:rPr>
      </w:pPr>
    </w:p>
    <w:p w14:paraId="4939D438" w14:textId="6DC935B3" w:rsidR="006250D7" w:rsidRDefault="006250D7">
      <w:pPr>
        <w:spacing w:after="0" w:line="240" w:lineRule="auto"/>
        <w:jc w:val="both"/>
        <w:rPr>
          <w:rFonts w:cstheme="minorHAnsi" w:eastAsia="Times New Roman"/>
          <w:sz w:val="20"/>
          <w:szCs w:val="20"/>
          <w:lang w:eastAsia="fr-FR"/>
        </w:rPr>
      </w:pPr>
    </w:p>
    <w:p w14:paraId="5B1DFCDA" w14:textId="77777777" w:rsidR="006250D7" w:rsidRDefault="006250D7" w:rsidRPr="00ED149C">
      <w:pPr>
        <w:spacing w:after="0" w:line="240" w:lineRule="auto"/>
        <w:jc w:val="both"/>
        <w:rPr>
          <w:rFonts w:cstheme="minorHAnsi" w:eastAsia="Times New Roman"/>
          <w:sz w:val="20"/>
          <w:szCs w:val="20"/>
          <w:lang w:eastAsia="fr-FR"/>
        </w:rPr>
      </w:pPr>
    </w:p>
    <w:p w14:paraId="1E8B9615" w14:textId="77777777" w:rsidR="0033244C" w:rsidRDefault="0033244C" w:rsidRPr="00ED149C">
      <w:pPr>
        <w:spacing w:after="0" w:line="240" w:lineRule="auto"/>
        <w:jc w:val="both"/>
        <w:rPr>
          <w:rFonts w:cstheme="minorHAnsi" w:eastAsia="Times New Roman"/>
          <w:sz w:val="20"/>
          <w:szCs w:val="20"/>
          <w:lang w:eastAsia="fr-FR"/>
        </w:rPr>
      </w:pPr>
    </w:p>
    <w:p w14:paraId="6C6014FD" w14:textId="77777777" w:rsidR="0033244C" w:rsidRDefault="0033244C" w:rsidRPr="00ED149C">
      <w:pPr>
        <w:spacing w:after="0" w:line="240" w:lineRule="auto"/>
        <w:jc w:val="both"/>
        <w:rPr>
          <w:rFonts w:cstheme="minorHAnsi" w:eastAsia="Times New Roman"/>
          <w:sz w:val="20"/>
          <w:szCs w:val="20"/>
          <w:lang w:eastAsia="fr-FR"/>
        </w:rPr>
      </w:pPr>
    </w:p>
    <w:p w14:paraId="3D1224D2" w14:textId="77777777" w:rsidR="0033244C" w:rsidRDefault="0033244C" w:rsidRPr="00ED149C">
      <w:pPr>
        <w:spacing w:after="0" w:line="240" w:lineRule="auto"/>
        <w:jc w:val="both"/>
        <w:rPr>
          <w:rFonts w:cstheme="minorHAnsi" w:eastAsia="Times New Roman"/>
          <w:sz w:val="20"/>
          <w:szCs w:val="20"/>
          <w:lang w:eastAsia="fr-FR"/>
        </w:rPr>
      </w:pPr>
      <w:r w:rsidRPr="00ED149C">
        <w:rPr>
          <w:rFonts w:cstheme="minorHAnsi" w:eastAsia="Times New Roman"/>
          <w:sz w:val="20"/>
          <w:szCs w:val="20"/>
          <w:lang w:eastAsia="fr-FR"/>
        </w:rPr>
        <w:t xml:space="preserve">La CFDT, représentée par </w:t>
      </w:r>
    </w:p>
    <w:p w14:paraId="7C1B7051" w14:textId="4D94BAB6" w:rsidR="0033244C" w:rsidRDefault="0033244C">
      <w:pPr>
        <w:spacing w:after="0" w:line="240" w:lineRule="auto"/>
        <w:jc w:val="both"/>
        <w:rPr>
          <w:rFonts w:cstheme="minorHAnsi" w:eastAsia="Times New Roman"/>
          <w:sz w:val="20"/>
          <w:szCs w:val="20"/>
          <w:lang w:eastAsia="fr-FR"/>
        </w:rPr>
      </w:pPr>
    </w:p>
    <w:p w14:paraId="5DCBADAF" w14:textId="6892E0E2" w:rsidR="006250D7" w:rsidRDefault="006250D7">
      <w:pPr>
        <w:spacing w:after="0" w:line="240" w:lineRule="auto"/>
        <w:jc w:val="both"/>
        <w:rPr>
          <w:rFonts w:cstheme="minorHAnsi" w:eastAsia="Times New Roman"/>
          <w:sz w:val="20"/>
          <w:szCs w:val="20"/>
          <w:lang w:eastAsia="fr-FR"/>
        </w:rPr>
      </w:pPr>
    </w:p>
    <w:p w14:paraId="65CA3D07" w14:textId="45B6E01D" w:rsidR="006250D7" w:rsidRDefault="006250D7">
      <w:pPr>
        <w:spacing w:after="0" w:line="240" w:lineRule="auto"/>
        <w:jc w:val="both"/>
        <w:rPr>
          <w:rFonts w:cstheme="minorHAnsi" w:eastAsia="Times New Roman"/>
          <w:sz w:val="20"/>
          <w:szCs w:val="20"/>
          <w:lang w:eastAsia="fr-FR"/>
        </w:rPr>
      </w:pPr>
    </w:p>
    <w:p w14:paraId="13C080EB" w14:textId="24A36C33" w:rsidR="006250D7" w:rsidRDefault="006250D7">
      <w:pPr>
        <w:spacing w:after="0" w:line="240" w:lineRule="auto"/>
        <w:jc w:val="both"/>
        <w:rPr>
          <w:rFonts w:cstheme="minorHAnsi" w:eastAsia="Times New Roman"/>
          <w:sz w:val="20"/>
          <w:szCs w:val="20"/>
          <w:lang w:eastAsia="fr-FR"/>
        </w:rPr>
      </w:pPr>
    </w:p>
    <w:p w14:paraId="2C7AABE8" w14:textId="77777777" w:rsidR="006250D7" w:rsidRDefault="006250D7" w:rsidRPr="00ED149C">
      <w:pPr>
        <w:spacing w:after="0" w:line="240" w:lineRule="auto"/>
        <w:jc w:val="both"/>
        <w:rPr>
          <w:rFonts w:cstheme="minorHAnsi" w:eastAsia="Times New Roman"/>
          <w:sz w:val="20"/>
          <w:szCs w:val="20"/>
          <w:lang w:eastAsia="fr-FR"/>
        </w:rPr>
      </w:pPr>
    </w:p>
    <w:p w14:paraId="43B0C012" w14:textId="77777777" w:rsidR="00003E72" w:rsidRDefault="00003E72" w:rsidRPr="00ED149C">
      <w:pPr>
        <w:spacing w:after="0" w:line="240" w:lineRule="auto"/>
        <w:jc w:val="both"/>
        <w:rPr>
          <w:rFonts w:cstheme="minorHAnsi" w:eastAsia="Times New Roman"/>
          <w:sz w:val="20"/>
          <w:szCs w:val="20"/>
          <w:lang w:eastAsia="fr-FR"/>
        </w:rPr>
      </w:pPr>
    </w:p>
    <w:p w14:paraId="2A19A8FB" w14:textId="77777777" w:rsidR="00C9594F" w:rsidRDefault="00C9594F" w:rsidRPr="00ED149C">
      <w:pPr>
        <w:spacing w:after="0" w:line="240" w:lineRule="auto"/>
        <w:jc w:val="both"/>
        <w:rPr>
          <w:rFonts w:cstheme="minorHAnsi" w:eastAsia="Times New Roman"/>
          <w:sz w:val="20"/>
          <w:szCs w:val="20"/>
          <w:lang w:eastAsia="fr-FR"/>
        </w:rPr>
      </w:pPr>
    </w:p>
    <w:p w14:paraId="357468FF" w14:textId="77777777" w:rsidR="009E0461" w:rsidRDefault="009E0461" w:rsidRPr="00ED149C">
      <w:pPr>
        <w:spacing w:after="0" w:line="240" w:lineRule="auto"/>
        <w:jc w:val="both"/>
        <w:rPr>
          <w:rFonts w:cstheme="minorHAnsi" w:eastAsia="Times New Roman"/>
          <w:sz w:val="20"/>
          <w:szCs w:val="20"/>
          <w:lang w:eastAsia="fr-FR"/>
        </w:rPr>
      </w:pPr>
    </w:p>
    <w:p w14:paraId="14FE4B1B" w14:textId="482C44B6" w:rsidR="0033244C" w:rsidRDefault="0033244C">
      <w:pPr>
        <w:spacing w:after="0" w:line="240" w:lineRule="auto"/>
        <w:jc w:val="both"/>
        <w:rPr>
          <w:rFonts w:cstheme="minorHAnsi" w:eastAsia="Times New Roman"/>
          <w:sz w:val="20"/>
          <w:szCs w:val="20"/>
          <w:lang w:eastAsia="fr-FR"/>
        </w:rPr>
      </w:pPr>
      <w:r w:rsidRPr="00ED149C">
        <w:rPr>
          <w:rFonts w:cstheme="minorHAnsi" w:eastAsia="Times New Roman"/>
          <w:sz w:val="20"/>
          <w:szCs w:val="20"/>
          <w:lang w:eastAsia="fr-FR"/>
        </w:rPr>
        <w:t>La CFE-CGC, représentée par</w:t>
      </w:r>
    </w:p>
    <w:p w14:paraId="6554DBBF" w14:textId="037F223B" w:rsidR="004176F8" w:rsidRDefault="004176F8">
      <w:pPr>
        <w:rPr>
          <w:rFonts w:cstheme="minorHAnsi" w:eastAsia="Times New Roman"/>
          <w:sz w:val="20"/>
          <w:szCs w:val="20"/>
          <w:lang w:eastAsia="fr-FR"/>
        </w:rPr>
      </w:pPr>
      <w:r>
        <w:rPr>
          <w:rFonts w:cstheme="minorHAnsi" w:eastAsia="Times New Roman"/>
          <w:sz w:val="20"/>
          <w:szCs w:val="20"/>
          <w:lang w:eastAsia="fr-FR"/>
        </w:rPr>
        <w:br w:type="page"/>
      </w:r>
    </w:p>
    <w:p w14:paraId="3F50DDDE" w14:textId="478F4BE2" w:rsidP="00E932FD" w:rsidR="004176F8" w:rsidRDefault="00E932FD">
      <w:pPr>
        <w:spacing w:after="0" w:line="240" w:lineRule="auto"/>
        <w:jc w:val="center"/>
        <w:rPr>
          <w:rFonts w:cstheme="minorHAnsi" w:eastAsia="Times New Roman"/>
          <w:sz w:val="20"/>
          <w:szCs w:val="20"/>
          <w:lang w:eastAsia="fr-FR"/>
        </w:rPr>
      </w:pPr>
      <w:r>
        <w:rPr>
          <w:rFonts w:cstheme="minorHAnsi" w:eastAsia="Times New Roman"/>
          <w:sz w:val="20"/>
          <w:szCs w:val="20"/>
          <w:lang w:eastAsia="fr-FR"/>
        </w:rPr>
        <w:t>Annexe 1</w:t>
      </w:r>
    </w:p>
    <w:p w14:paraId="5F5EE6E8" w14:textId="40CAEEC8" w:rsidP="00E932FD" w:rsidR="00E932FD" w:rsidRDefault="00E932FD" w:rsidRPr="00ED149C">
      <w:pPr>
        <w:spacing w:after="0" w:line="240" w:lineRule="auto"/>
        <w:jc w:val="center"/>
        <w:rPr>
          <w:rFonts w:cstheme="minorHAnsi" w:eastAsia="Times New Roman"/>
          <w:sz w:val="20"/>
          <w:szCs w:val="20"/>
          <w:lang w:eastAsia="fr-FR"/>
        </w:rPr>
      </w:pPr>
      <w:r w:rsidRPr="00E932FD">
        <w:rPr>
          <w:noProof/>
        </w:rPr>
        <w:drawing>
          <wp:inline distB="0" distL="0" distR="0" distT="0" wp14:anchorId="72E6F5BC" wp14:editId="581D9EB5">
            <wp:extent cx="6185434" cy="8267700"/>
            <wp:effectExtent b="0" l="0" r="635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6189319" cy="8272893"/>
                    </a:xfrm>
                    <a:prstGeom prst="rect">
                      <a:avLst/>
                    </a:prstGeom>
                    <a:noFill/>
                    <a:ln>
                      <a:noFill/>
                    </a:ln>
                  </pic:spPr>
                </pic:pic>
              </a:graphicData>
            </a:graphic>
          </wp:inline>
        </w:drawing>
      </w:r>
    </w:p>
    <w:p w14:paraId="66B41B9E" w14:textId="77777777" w:rsidR="000630CA" w:rsidRDefault="000630CA" w:rsidRPr="00ED149C">
      <w:pPr>
        <w:spacing w:after="0" w:line="240" w:lineRule="auto"/>
        <w:jc w:val="both"/>
        <w:rPr>
          <w:rFonts w:cstheme="minorHAnsi" w:eastAsia="Times New Roman"/>
          <w:sz w:val="20"/>
          <w:szCs w:val="20"/>
          <w:lang w:eastAsia="fr-FR"/>
        </w:rPr>
      </w:pPr>
    </w:p>
    <w:p w14:paraId="4AD4EB3F" w14:textId="521BDFCE" w:rsidP="00117211" w:rsidR="007A03DE" w:rsidRDefault="007A03DE" w:rsidRPr="00117211">
      <w:pPr>
        <w:rPr>
          <w:rFonts w:cstheme="minorHAnsi"/>
          <w:sz w:val="20"/>
          <w:szCs w:val="20"/>
        </w:rPr>
      </w:pPr>
    </w:p>
    <w:sectPr w:rsidR="007A03DE" w:rsidRPr="00117211">
      <w:headerReference r:id="rId9" w:type="even"/>
      <w:headerReference r:id="rId10" w:type="default"/>
      <w:footerReference r:id="rId11" w:type="even"/>
      <w:footerReference r:id="rId12" w:type="default"/>
      <w:headerReference r:id="rId13" w:type="first"/>
      <w:footerReference r:id="rId14"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7E86D" w14:textId="77777777" w:rsidR="00F95052" w:rsidRDefault="00F95052" w:rsidP="0000487C">
      <w:pPr>
        <w:spacing w:after="0" w:line="240" w:lineRule="auto"/>
      </w:pPr>
      <w:r>
        <w:separator/>
      </w:r>
    </w:p>
  </w:endnote>
  <w:endnote w:type="continuationSeparator" w:id="0">
    <w:p w14:paraId="464AEC2D" w14:textId="77777777" w:rsidR="00F95052" w:rsidRDefault="00F95052" w:rsidP="00004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w:altName w:val="Century"/>
    <w:panose1 w:val="02000504050000020004"/>
    <w:charset w:val="00"/>
    <w:family w:val="auto"/>
    <w:pitch w:val="variable"/>
    <w:sig w:usb0="800000A7"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CCCA981" w14:textId="77777777" w:rsidR="00784B0D" w:rsidRDefault="00784B0D">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2051183886"/>
      <w:docPartObj>
        <w:docPartGallery w:val="Page Numbers (Bottom of Page)"/>
        <w:docPartUnique/>
      </w:docPartObj>
    </w:sdtPr>
    <w:sdtEndPr/>
    <w:sdtContent>
      <w:p w14:paraId="322417E6" w14:textId="048FB41D" w:rsidR="00783488" w:rsidRDefault="00783488">
        <w:pPr>
          <w:pStyle w:val="Pieddepage"/>
          <w:jc w:val="right"/>
        </w:pPr>
        <w:r>
          <w:fldChar w:fldCharType="begin"/>
        </w:r>
        <w:r>
          <w:instrText>PAGE   \* MERGEFORMAT</w:instrText>
        </w:r>
        <w:r>
          <w:fldChar w:fldCharType="separate"/>
        </w:r>
        <w:r w:rsidR="00784B0D">
          <w:rPr>
            <w:noProof/>
          </w:rPr>
          <w:t>1</w:t>
        </w:r>
        <w:r>
          <w:fldChar w:fldCharType="end"/>
        </w:r>
      </w:p>
    </w:sdtContent>
  </w:sdt>
  <w:p w14:paraId="2DB5A401" w14:textId="77777777" w:rsidR="00783488" w:rsidRDefault="00783488">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902937C" w14:textId="77777777" w:rsidR="00784B0D" w:rsidRDefault="00784B0D">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883EF33" w14:textId="77777777" w:rsidP="0000487C" w:rsidR="00F95052" w:rsidRDefault="00F95052">
      <w:pPr>
        <w:spacing w:after="0" w:line="240" w:lineRule="auto"/>
      </w:pPr>
      <w:r>
        <w:separator/>
      </w:r>
    </w:p>
  </w:footnote>
  <w:footnote w:id="0" w:type="continuationSeparator">
    <w:p w14:paraId="70312406" w14:textId="77777777" w:rsidP="0000487C" w:rsidR="00F95052" w:rsidRDefault="00F95052">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71700B2" w14:textId="31ED976A" w:rsidR="00783488" w:rsidRDefault="00783488">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759ECD5" w14:textId="02D6866B" w:rsidR="00603B4F" w:rsidRDefault="00603B4F">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34C256C" w14:textId="7A9B4687" w:rsidR="00783488" w:rsidRDefault="0078348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45pt;height:89.25pt" type="#_x0000_t75">
        <v:imagedata o:title="art3B14" r:id="rId1"/>
      </v:shape>
    </w:pict>
  </w:numPicBullet>
  <w:abstractNum w15:restartNumberingAfterBreak="0" w:abstractNumId="0">
    <w:nsid w:val="0095729D"/>
    <w:multiLevelType w:val="hybridMultilevel"/>
    <w:tmpl w:val="00EA5576"/>
    <w:lvl w:ilvl="0" w:tplc="040C0001">
      <w:start w:val="1"/>
      <w:numFmt w:val="bullet"/>
      <w:lvlText w:val=""/>
      <w:lvlJc w:val="left"/>
      <w:pPr>
        <w:ind w:hanging="360" w:left="1428"/>
      </w:pPr>
      <w:rPr>
        <w:rFonts w:ascii="Symbol" w:hAnsi="Symbol"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1">
    <w:nsid w:val="032677B9"/>
    <w:multiLevelType w:val="hybridMultilevel"/>
    <w:tmpl w:val="3F5AE5A8"/>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
    <w:nsid w:val="0CF36EB3"/>
    <w:multiLevelType w:val="hybridMultilevel"/>
    <w:tmpl w:val="1526BC9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3D86CD8"/>
    <w:multiLevelType w:val="multilevel"/>
    <w:tmpl w:val="D3EA604A"/>
    <w:lvl w:ilvl="0">
      <w:numFmt w:val="decimal"/>
      <w:lvlText w:val="%1"/>
      <w:lvlJc w:val="left"/>
      <w:pPr>
        <w:ind w:hanging="360" w:left="360"/>
      </w:pPr>
      <w:rPr>
        <w:rFonts w:hint="default"/>
      </w:rPr>
    </w:lvl>
    <w:lvl w:ilvl="1">
      <w:start w:val="1"/>
      <w:numFmt w:val="decimal"/>
      <w:lvlText w:val="%1.%2"/>
      <w:lvlJc w:val="left"/>
      <w:pPr>
        <w:ind w:hanging="360" w:left="1065"/>
      </w:pPr>
      <w:rPr>
        <w:rFonts w:hint="default"/>
      </w:rPr>
    </w:lvl>
    <w:lvl w:ilvl="2">
      <w:start w:val="1"/>
      <w:numFmt w:val="decimal"/>
      <w:lvlText w:val="%1.%2.%3"/>
      <w:lvlJc w:val="left"/>
      <w:pPr>
        <w:ind w:hanging="720" w:left="2130"/>
      </w:pPr>
      <w:rPr>
        <w:rFonts w:hint="default"/>
      </w:rPr>
    </w:lvl>
    <w:lvl w:ilvl="3">
      <w:start w:val="1"/>
      <w:numFmt w:val="decimal"/>
      <w:lvlText w:val="%1.%2.%3.%4"/>
      <w:lvlJc w:val="left"/>
      <w:pPr>
        <w:ind w:hanging="720" w:left="2835"/>
      </w:pPr>
      <w:rPr>
        <w:rFonts w:hint="default"/>
      </w:rPr>
    </w:lvl>
    <w:lvl w:ilvl="4">
      <w:start w:val="1"/>
      <w:numFmt w:val="decimal"/>
      <w:lvlText w:val="%1.%2.%3.%4.%5"/>
      <w:lvlJc w:val="left"/>
      <w:pPr>
        <w:ind w:hanging="1080" w:left="3900"/>
      </w:pPr>
      <w:rPr>
        <w:rFonts w:hint="default"/>
      </w:rPr>
    </w:lvl>
    <w:lvl w:ilvl="5">
      <w:start w:val="1"/>
      <w:numFmt w:val="decimal"/>
      <w:lvlText w:val="%1.%2.%3.%4.%5.%6"/>
      <w:lvlJc w:val="left"/>
      <w:pPr>
        <w:ind w:hanging="1440" w:left="4965"/>
      </w:pPr>
      <w:rPr>
        <w:rFonts w:hint="default"/>
      </w:rPr>
    </w:lvl>
    <w:lvl w:ilvl="6">
      <w:start w:val="1"/>
      <w:numFmt w:val="decimal"/>
      <w:lvlText w:val="%1.%2.%3.%4.%5.%6.%7"/>
      <w:lvlJc w:val="left"/>
      <w:pPr>
        <w:ind w:hanging="1440" w:left="5670"/>
      </w:pPr>
      <w:rPr>
        <w:rFonts w:hint="default"/>
      </w:rPr>
    </w:lvl>
    <w:lvl w:ilvl="7">
      <w:start w:val="1"/>
      <w:numFmt w:val="decimal"/>
      <w:lvlText w:val="%1.%2.%3.%4.%5.%6.%7.%8"/>
      <w:lvlJc w:val="left"/>
      <w:pPr>
        <w:ind w:hanging="1800" w:left="6735"/>
      </w:pPr>
      <w:rPr>
        <w:rFonts w:hint="default"/>
      </w:rPr>
    </w:lvl>
    <w:lvl w:ilvl="8">
      <w:start w:val="1"/>
      <w:numFmt w:val="decimal"/>
      <w:lvlText w:val="%1.%2.%3.%4.%5.%6.%7.%8.%9"/>
      <w:lvlJc w:val="left"/>
      <w:pPr>
        <w:ind w:hanging="1800" w:left="7440"/>
      </w:pPr>
      <w:rPr>
        <w:rFonts w:hint="default"/>
      </w:rPr>
    </w:lvl>
  </w:abstractNum>
  <w:abstractNum w15:restartNumberingAfterBreak="0" w:abstractNumId="4">
    <w:nsid w:val="14A954A5"/>
    <w:multiLevelType w:val="hybridMultilevel"/>
    <w:tmpl w:val="499A126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6A02879"/>
    <w:multiLevelType w:val="hybridMultilevel"/>
    <w:tmpl w:val="1400CB3E"/>
    <w:lvl w:ilvl="0" w:tplc="41FCDED4">
      <w:start w:val="2"/>
      <w:numFmt w:val="bullet"/>
      <w:lvlText w:val="-"/>
      <w:lvlJc w:val="left"/>
      <w:pPr>
        <w:ind w:hanging="360" w:left="720"/>
      </w:pPr>
      <w:rPr>
        <w:rFonts w:ascii="Tahoma" w:cs="Tahoma" w:eastAsia="Times New Roman"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12012C8"/>
    <w:multiLevelType w:val="hybridMultilevel"/>
    <w:tmpl w:val="5A4A3024"/>
    <w:lvl w:ilvl="0" w:tplc="934EBA94">
      <w:start w:val="101"/>
      <w:numFmt w:val="bullet"/>
      <w:lvlText w:val="-"/>
      <w:lvlJc w:val="left"/>
      <w:pPr>
        <w:tabs>
          <w:tab w:pos="1065" w:val="num"/>
        </w:tabs>
        <w:ind w:hanging="360" w:left="1065"/>
      </w:pPr>
      <w:rPr>
        <w:rFonts w:ascii="Calibri" w:cstheme="minorBidi" w:eastAsiaTheme="minorHAnsi" w:hAnsi="Calibri" w:hint="default"/>
        <w:b/>
      </w:rPr>
    </w:lvl>
    <w:lvl w:ilvl="1" w:tplc="040C000B">
      <w:start w:val="1"/>
      <w:numFmt w:val="bullet"/>
      <w:lvlText w:val=""/>
      <w:lvlJc w:val="left"/>
      <w:pPr>
        <w:tabs>
          <w:tab w:pos="1785" w:val="num"/>
        </w:tabs>
        <w:ind w:hanging="360" w:left="1785"/>
      </w:pPr>
      <w:rPr>
        <w:rFonts w:ascii="Wingdings" w:hAnsi="Wingdings" w:hint="default"/>
      </w:rPr>
    </w:lvl>
    <w:lvl w:ilvl="2"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cs="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cs="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7">
    <w:nsid w:val="29DA4697"/>
    <w:multiLevelType w:val="hybridMultilevel"/>
    <w:tmpl w:val="FC8C361E"/>
    <w:lvl w:ilvl="0" w:tplc="040C0005">
      <w:start w:val="1"/>
      <w:numFmt w:val="bullet"/>
      <w:lvlText w:val=""/>
      <w:lvlJc w:val="left"/>
      <w:pPr>
        <w:ind w:hanging="360" w:left="720"/>
      </w:pPr>
      <w:rPr>
        <w:rFonts w:ascii="Wingdings" w:hAnsi="Wingdings" w:hint="default"/>
      </w:rPr>
    </w:lvl>
    <w:lvl w:ilvl="1" w:tplc="672A1CAE">
      <w:start w:val="1"/>
      <w:numFmt w:val="bullet"/>
      <w:lvlText w:val=""/>
      <w:lvlJc w:val="left"/>
      <w:pPr>
        <w:ind w:hanging="360" w:left="1440"/>
      </w:pPr>
      <w:rPr>
        <w:rFonts w:ascii="Wingdings" w:hAnsi="Wingdings"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7A6138F"/>
    <w:multiLevelType w:val="hybridMultilevel"/>
    <w:tmpl w:val="CBF4F30A"/>
    <w:lvl w:ilvl="0" w:tplc="D39204DC">
      <w:numFmt w:val="bullet"/>
      <w:lvlText w:val="-"/>
      <w:lvlJc w:val="left"/>
      <w:pPr>
        <w:tabs>
          <w:tab w:pos="1065" w:val="num"/>
        </w:tabs>
        <w:ind w:hanging="360" w:left="1065"/>
      </w:pPr>
      <w:rPr>
        <w:rFonts w:ascii="Times New Roman" w:cs="Times New Roman" w:eastAsia="Times New Roman" w:hAnsi="Times New Roman" w:hint="default"/>
      </w:rPr>
    </w:lvl>
    <w:lvl w:ilvl="1" w:tplc="040C000B">
      <w:start w:val="1"/>
      <w:numFmt w:val="bullet"/>
      <w:lvlText w:val=""/>
      <w:lvlJc w:val="left"/>
      <w:pPr>
        <w:tabs>
          <w:tab w:pos="1785" w:val="num"/>
        </w:tabs>
        <w:ind w:hanging="360" w:left="1785"/>
      </w:pPr>
      <w:rPr>
        <w:rFonts w:ascii="Wingdings" w:hAnsi="Wingdings" w:hint="default"/>
      </w:rPr>
    </w:lvl>
    <w:lvl w:ilvl="2"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cs="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cs="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9">
    <w:nsid w:val="38071F64"/>
    <w:multiLevelType w:val="hybridMultilevel"/>
    <w:tmpl w:val="DE32E68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571808BD"/>
    <w:multiLevelType w:val="hybridMultilevel"/>
    <w:tmpl w:val="CE58A050"/>
    <w:lvl w:ilvl="0" w:tplc="A276386A">
      <w:start w:val="1"/>
      <w:numFmt w:val="bullet"/>
      <w:lvlText w:val="•"/>
      <w:lvlJc w:val="left"/>
      <w:pPr>
        <w:tabs>
          <w:tab w:pos="720" w:val="num"/>
        </w:tabs>
        <w:ind w:hanging="360" w:left="720"/>
      </w:pPr>
      <w:rPr>
        <w:rFonts w:ascii="Arial" w:hAnsi="Arial" w:hint="default"/>
      </w:rPr>
    </w:lvl>
    <w:lvl w:ilvl="1" w:tplc="A2BC6D58">
      <w:start w:val="1"/>
      <w:numFmt w:val="bullet"/>
      <w:lvlText w:val="•"/>
      <w:lvlJc w:val="left"/>
      <w:pPr>
        <w:tabs>
          <w:tab w:pos="1440" w:val="num"/>
        </w:tabs>
        <w:ind w:hanging="360" w:left="1440"/>
      </w:pPr>
      <w:rPr>
        <w:rFonts w:ascii="Arial" w:hAnsi="Arial" w:hint="default"/>
      </w:rPr>
    </w:lvl>
    <w:lvl w:ilvl="2" w:tentative="1" w:tplc="442CDDF6">
      <w:start w:val="1"/>
      <w:numFmt w:val="bullet"/>
      <w:lvlText w:val="•"/>
      <w:lvlJc w:val="left"/>
      <w:pPr>
        <w:tabs>
          <w:tab w:pos="2160" w:val="num"/>
        </w:tabs>
        <w:ind w:hanging="360" w:left="2160"/>
      </w:pPr>
      <w:rPr>
        <w:rFonts w:ascii="Arial" w:hAnsi="Arial" w:hint="default"/>
      </w:rPr>
    </w:lvl>
    <w:lvl w:ilvl="3" w:tentative="1" w:tplc="BBC86B88">
      <w:start w:val="1"/>
      <w:numFmt w:val="bullet"/>
      <w:lvlText w:val="•"/>
      <w:lvlJc w:val="left"/>
      <w:pPr>
        <w:tabs>
          <w:tab w:pos="2880" w:val="num"/>
        </w:tabs>
        <w:ind w:hanging="360" w:left="2880"/>
      </w:pPr>
      <w:rPr>
        <w:rFonts w:ascii="Arial" w:hAnsi="Arial" w:hint="default"/>
      </w:rPr>
    </w:lvl>
    <w:lvl w:ilvl="4" w:tentative="1" w:tplc="A42E12B2">
      <w:start w:val="1"/>
      <w:numFmt w:val="bullet"/>
      <w:lvlText w:val="•"/>
      <w:lvlJc w:val="left"/>
      <w:pPr>
        <w:tabs>
          <w:tab w:pos="3600" w:val="num"/>
        </w:tabs>
        <w:ind w:hanging="360" w:left="3600"/>
      </w:pPr>
      <w:rPr>
        <w:rFonts w:ascii="Arial" w:hAnsi="Arial" w:hint="default"/>
      </w:rPr>
    </w:lvl>
    <w:lvl w:ilvl="5" w:tentative="1" w:tplc="ABD8077A">
      <w:start w:val="1"/>
      <w:numFmt w:val="bullet"/>
      <w:lvlText w:val="•"/>
      <w:lvlJc w:val="left"/>
      <w:pPr>
        <w:tabs>
          <w:tab w:pos="4320" w:val="num"/>
        </w:tabs>
        <w:ind w:hanging="360" w:left="4320"/>
      </w:pPr>
      <w:rPr>
        <w:rFonts w:ascii="Arial" w:hAnsi="Arial" w:hint="default"/>
      </w:rPr>
    </w:lvl>
    <w:lvl w:ilvl="6" w:tentative="1" w:tplc="2932A940">
      <w:start w:val="1"/>
      <w:numFmt w:val="bullet"/>
      <w:lvlText w:val="•"/>
      <w:lvlJc w:val="left"/>
      <w:pPr>
        <w:tabs>
          <w:tab w:pos="5040" w:val="num"/>
        </w:tabs>
        <w:ind w:hanging="360" w:left="5040"/>
      </w:pPr>
      <w:rPr>
        <w:rFonts w:ascii="Arial" w:hAnsi="Arial" w:hint="default"/>
      </w:rPr>
    </w:lvl>
    <w:lvl w:ilvl="7" w:tentative="1" w:tplc="6C4AE2F8">
      <w:start w:val="1"/>
      <w:numFmt w:val="bullet"/>
      <w:lvlText w:val="•"/>
      <w:lvlJc w:val="left"/>
      <w:pPr>
        <w:tabs>
          <w:tab w:pos="5760" w:val="num"/>
        </w:tabs>
        <w:ind w:hanging="360" w:left="5760"/>
      </w:pPr>
      <w:rPr>
        <w:rFonts w:ascii="Arial" w:hAnsi="Arial" w:hint="default"/>
      </w:rPr>
    </w:lvl>
    <w:lvl w:ilvl="8" w:tentative="1" w:tplc="EBE8A938">
      <w:start w:val="1"/>
      <w:numFmt w:val="bullet"/>
      <w:lvlText w:val="•"/>
      <w:lvlJc w:val="left"/>
      <w:pPr>
        <w:tabs>
          <w:tab w:pos="6480" w:val="num"/>
        </w:tabs>
        <w:ind w:hanging="360" w:left="6480"/>
      </w:pPr>
      <w:rPr>
        <w:rFonts w:ascii="Arial" w:hAnsi="Arial" w:hint="default"/>
      </w:rPr>
    </w:lvl>
  </w:abstractNum>
  <w:abstractNum w15:restartNumberingAfterBreak="0" w:abstractNumId="11">
    <w:nsid w:val="58307BC6"/>
    <w:multiLevelType w:val="multilevel"/>
    <w:tmpl w:val="4E6852B6"/>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2">
    <w:nsid w:val="599C6C5D"/>
    <w:multiLevelType w:val="hybridMultilevel"/>
    <w:tmpl w:val="EE0623E2"/>
    <w:lvl w:ilvl="0" w:tplc="A07ADDBC">
      <w:numFmt w:val="bullet"/>
      <w:lvlText w:val="-"/>
      <w:lvlJc w:val="left"/>
      <w:pPr>
        <w:ind w:hanging="360" w:left="720"/>
      </w:pPr>
      <w:rPr>
        <w:rFonts w:ascii="Gotham" w:cs="Arial" w:eastAsiaTheme="minorHAnsi" w:hAnsi="Gotham"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5D2F0F2A"/>
    <w:multiLevelType w:val="hybridMultilevel"/>
    <w:tmpl w:val="D6F405C4"/>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6478287F"/>
    <w:multiLevelType w:val="hybridMultilevel"/>
    <w:tmpl w:val="9668B454"/>
    <w:lvl w:ilvl="0" w:tplc="67220BF2">
      <w:start w:val="1"/>
      <w:numFmt w:val="bullet"/>
      <w:lvlText w:val="-"/>
      <w:lvlJc w:val="left"/>
      <w:pPr>
        <w:tabs>
          <w:tab w:pos="720" w:val="num"/>
        </w:tabs>
        <w:ind w:hanging="360" w:left="720"/>
      </w:pPr>
      <w:rPr>
        <w:rFonts w:ascii="Times New Roman" w:hAnsi="Times New Roman" w:hint="default"/>
      </w:rPr>
    </w:lvl>
    <w:lvl w:ilvl="1" w:tentative="1" w:tplc="8D187B02">
      <w:start w:val="1"/>
      <w:numFmt w:val="bullet"/>
      <w:lvlText w:val="-"/>
      <w:lvlJc w:val="left"/>
      <w:pPr>
        <w:tabs>
          <w:tab w:pos="1440" w:val="num"/>
        </w:tabs>
        <w:ind w:hanging="360" w:left="1440"/>
      </w:pPr>
      <w:rPr>
        <w:rFonts w:ascii="Times New Roman" w:hAnsi="Times New Roman" w:hint="default"/>
      </w:rPr>
    </w:lvl>
    <w:lvl w:ilvl="2" w:tentative="1" w:tplc="A21C8652">
      <w:start w:val="1"/>
      <w:numFmt w:val="bullet"/>
      <w:lvlText w:val="-"/>
      <w:lvlJc w:val="left"/>
      <w:pPr>
        <w:tabs>
          <w:tab w:pos="2160" w:val="num"/>
        </w:tabs>
        <w:ind w:hanging="360" w:left="2160"/>
      </w:pPr>
      <w:rPr>
        <w:rFonts w:ascii="Times New Roman" w:hAnsi="Times New Roman" w:hint="default"/>
      </w:rPr>
    </w:lvl>
    <w:lvl w:ilvl="3" w:tentative="1" w:tplc="808AADD4">
      <w:start w:val="1"/>
      <w:numFmt w:val="bullet"/>
      <w:lvlText w:val="-"/>
      <w:lvlJc w:val="left"/>
      <w:pPr>
        <w:tabs>
          <w:tab w:pos="2880" w:val="num"/>
        </w:tabs>
        <w:ind w:hanging="360" w:left="2880"/>
      </w:pPr>
      <w:rPr>
        <w:rFonts w:ascii="Times New Roman" w:hAnsi="Times New Roman" w:hint="default"/>
      </w:rPr>
    </w:lvl>
    <w:lvl w:ilvl="4" w:tentative="1" w:tplc="3FBC7A68">
      <w:start w:val="1"/>
      <w:numFmt w:val="bullet"/>
      <w:lvlText w:val="-"/>
      <w:lvlJc w:val="left"/>
      <w:pPr>
        <w:tabs>
          <w:tab w:pos="3600" w:val="num"/>
        </w:tabs>
        <w:ind w:hanging="360" w:left="3600"/>
      </w:pPr>
      <w:rPr>
        <w:rFonts w:ascii="Times New Roman" w:hAnsi="Times New Roman" w:hint="default"/>
      </w:rPr>
    </w:lvl>
    <w:lvl w:ilvl="5" w:tentative="1" w:tplc="844A6BA2">
      <w:start w:val="1"/>
      <w:numFmt w:val="bullet"/>
      <w:lvlText w:val="-"/>
      <w:lvlJc w:val="left"/>
      <w:pPr>
        <w:tabs>
          <w:tab w:pos="4320" w:val="num"/>
        </w:tabs>
        <w:ind w:hanging="360" w:left="4320"/>
      </w:pPr>
      <w:rPr>
        <w:rFonts w:ascii="Times New Roman" w:hAnsi="Times New Roman" w:hint="default"/>
      </w:rPr>
    </w:lvl>
    <w:lvl w:ilvl="6" w:tentative="1" w:tplc="86AAC302">
      <w:start w:val="1"/>
      <w:numFmt w:val="bullet"/>
      <w:lvlText w:val="-"/>
      <w:lvlJc w:val="left"/>
      <w:pPr>
        <w:tabs>
          <w:tab w:pos="5040" w:val="num"/>
        </w:tabs>
        <w:ind w:hanging="360" w:left="5040"/>
      </w:pPr>
      <w:rPr>
        <w:rFonts w:ascii="Times New Roman" w:hAnsi="Times New Roman" w:hint="default"/>
      </w:rPr>
    </w:lvl>
    <w:lvl w:ilvl="7" w:tentative="1" w:tplc="BF2A5730">
      <w:start w:val="1"/>
      <w:numFmt w:val="bullet"/>
      <w:lvlText w:val="-"/>
      <w:lvlJc w:val="left"/>
      <w:pPr>
        <w:tabs>
          <w:tab w:pos="5760" w:val="num"/>
        </w:tabs>
        <w:ind w:hanging="360" w:left="5760"/>
      </w:pPr>
      <w:rPr>
        <w:rFonts w:ascii="Times New Roman" w:hAnsi="Times New Roman" w:hint="default"/>
      </w:rPr>
    </w:lvl>
    <w:lvl w:ilvl="8" w:tentative="1" w:tplc="47283A54">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5">
    <w:nsid w:val="68E274D7"/>
    <w:multiLevelType w:val="hybridMultilevel"/>
    <w:tmpl w:val="462EB068"/>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6F462B9F"/>
    <w:multiLevelType w:val="hybridMultilevel"/>
    <w:tmpl w:val="81FACA8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728F2332"/>
    <w:multiLevelType w:val="hybridMultilevel"/>
    <w:tmpl w:val="EB469E42"/>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73500BC4"/>
    <w:multiLevelType w:val="multilevel"/>
    <w:tmpl w:val="2F96079E"/>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9">
    <w:nsid w:val="79922136"/>
    <w:multiLevelType w:val="hybridMultilevel"/>
    <w:tmpl w:val="78AE41B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407074500" w:numId="1">
    <w:abstractNumId w:val="8"/>
  </w:num>
  <w:num w16cid:durableId="1871649145" w:numId="2">
    <w:abstractNumId w:val="9"/>
  </w:num>
  <w:num w16cid:durableId="1114983699" w:numId="3">
    <w:abstractNumId w:val="4"/>
  </w:num>
  <w:num w16cid:durableId="168762472" w:numId="4">
    <w:abstractNumId w:val="17"/>
  </w:num>
  <w:num w16cid:durableId="1249999460" w:numId="5">
    <w:abstractNumId w:val="2"/>
  </w:num>
  <w:num w16cid:durableId="943079669" w:numId="6">
    <w:abstractNumId w:val="13"/>
  </w:num>
  <w:num w16cid:durableId="275991184" w:numId="7">
    <w:abstractNumId w:val="15"/>
  </w:num>
  <w:num w16cid:durableId="1301693026" w:numId="8">
    <w:abstractNumId w:val="7"/>
  </w:num>
  <w:num w16cid:durableId="970015291" w:numId="9">
    <w:abstractNumId w:val="0"/>
  </w:num>
  <w:num w16cid:durableId="90860472" w:numId="10">
    <w:abstractNumId w:val="3"/>
  </w:num>
  <w:num w16cid:durableId="278680814" w:numId="11">
    <w:abstractNumId w:val="6"/>
  </w:num>
  <w:num w16cid:durableId="836917323" w:numId="12">
    <w:abstractNumId w:val="5"/>
  </w:num>
  <w:num w16cid:durableId="673188921" w:numId="13">
    <w:abstractNumId w:val="11"/>
  </w:num>
  <w:num w16cid:durableId="215895381" w:numId="14">
    <w:abstractNumId w:val="14"/>
  </w:num>
  <w:num w16cid:durableId="969238562" w:numId="15">
    <w:abstractNumId w:val="16"/>
  </w:num>
  <w:num w16cid:durableId="1582836419" w:numId="16">
    <w:abstractNumId w:val="18"/>
  </w:num>
  <w:num w16cid:durableId="259070204" w:numId="17">
    <w:abstractNumId w:val="12"/>
  </w:num>
  <w:num w16cid:durableId="338699892" w:numId="18">
    <w:abstractNumId w:val="19"/>
  </w:num>
  <w:num w16cid:durableId="1278104317" w:numId="19">
    <w:abstractNumId w:val="1"/>
  </w:num>
  <w:num w16cid:durableId="2083526209" w:numId="20">
    <w:abstractNumId w:val="1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836"/>
    <w:rsid w:val="00002A10"/>
    <w:rsid w:val="00003E72"/>
    <w:rsid w:val="0000487C"/>
    <w:rsid w:val="00005864"/>
    <w:rsid w:val="00007775"/>
    <w:rsid w:val="00013473"/>
    <w:rsid w:val="000163DB"/>
    <w:rsid w:val="00020BDC"/>
    <w:rsid w:val="00026592"/>
    <w:rsid w:val="000353CB"/>
    <w:rsid w:val="00035AAC"/>
    <w:rsid w:val="0004173D"/>
    <w:rsid w:val="000418D9"/>
    <w:rsid w:val="00045345"/>
    <w:rsid w:val="00050452"/>
    <w:rsid w:val="00050C9E"/>
    <w:rsid w:val="00060513"/>
    <w:rsid w:val="000630CA"/>
    <w:rsid w:val="000751C9"/>
    <w:rsid w:val="0008427C"/>
    <w:rsid w:val="000850EF"/>
    <w:rsid w:val="00090842"/>
    <w:rsid w:val="0009123F"/>
    <w:rsid w:val="00097A4C"/>
    <w:rsid w:val="000A267D"/>
    <w:rsid w:val="000B2B64"/>
    <w:rsid w:val="000B2F1F"/>
    <w:rsid w:val="000B5805"/>
    <w:rsid w:val="000B5CCD"/>
    <w:rsid w:val="000D47EE"/>
    <w:rsid w:val="000E1483"/>
    <w:rsid w:val="000F09FD"/>
    <w:rsid w:val="000F0EAA"/>
    <w:rsid w:val="000F2032"/>
    <w:rsid w:val="000F2F92"/>
    <w:rsid w:val="000F4233"/>
    <w:rsid w:val="000F5310"/>
    <w:rsid w:val="000F7BF0"/>
    <w:rsid w:val="00100330"/>
    <w:rsid w:val="00102580"/>
    <w:rsid w:val="00103EDA"/>
    <w:rsid w:val="001051F5"/>
    <w:rsid w:val="00105314"/>
    <w:rsid w:val="00106BB8"/>
    <w:rsid w:val="001127BF"/>
    <w:rsid w:val="00114C5B"/>
    <w:rsid w:val="00114EE0"/>
    <w:rsid w:val="001158A7"/>
    <w:rsid w:val="00117084"/>
    <w:rsid w:val="00117211"/>
    <w:rsid w:val="00120ABD"/>
    <w:rsid w:val="00127553"/>
    <w:rsid w:val="00133E9C"/>
    <w:rsid w:val="00134E78"/>
    <w:rsid w:val="00144899"/>
    <w:rsid w:val="00150F74"/>
    <w:rsid w:val="00152426"/>
    <w:rsid w:val="00153B5D"/>
    <w:rsid w:val="00157042"/>
    <w:rsid w:val="001625DD"/>
    <w:rsid w:val="001660AC"/>
    <w:rsid w:val="00167238"/>
    <w:rsid w:val="00172121"/>
    <w:rsid w:val="00173B32"/>
    <w:rsid w:val="0017623B"/>
    <w:rsid w:val="00177262"/>
    <w:rsid w:val="00181EEC"/>
    <w:rsid w:val="001822CB"/>
    <w:rsid w:val="001854AA"/>
    <w:rsid w:val="00192849"/>
    <w:rsid w:val="001941F4"/>
    <w:rsid w:val="00195523"/>
    <w:rsid w:val="001A48F2"/>
    <w:rsid w:val="001B2830"/>
    <w:rsid w:val="001B3004"/>
    <w:rsid w:val="001B37CB"/>
    <w:rsid w:val="001B561E"/>
    <w:rsid w:val="001C1E8B"/>
    <w:rsid w:val="001C312F"/>
    <w:rsid w:val="001C62BE"/>
    <w:rsid w:val="001C70C1"/>
    <w:rsid w:val="001D0F74"/>
    <w:rsid w:val="001D2B9A"/>
    <w:rsid w:val="001E6905"/>
    <w:rsid w:val="001F20D3"/>
    <w:rsid w:val="001F3953"/>
    <w:rsid w:val="0020138A"/>
    <w:rsid w:val="002017EE"/>
    <w:rsid w:val="00203C1F"/>
    <w:rsid w:val="0021027A"/>
    <w:rsid w:val="0021045C"/>
    <w:rsid w:val="00225590"/>
    <w:rsid w:val="00234617"/>
    <w:rsid w:val="00235F54"/>
    <w:rsid w:val="00243B3F"/>
    <w:rsid w:val="00244834"/>
    <w:rsid w:val="0024517B"/>
    <w:rsid w:val="00245D5A"/>
    <w:rsid w:val="00252C88"/>
    <w:rsid w:val="0025759A"/>
    <w:rsid w:val="00260C76"/>
    <w:rsid w:val="00262B35"/>
    <w:rsid w:val="00263163"/>
    <w:rsid w:val="0027248E"/>
    <w:rsid w:val="002725A5"/>
    <w:rsid w:val="00272A94"/>
    <w:rsid w:val="00275B17"/>
    <w:rsid w:val="002761AE"/>
    <w:rsid w:val="00282218"/>
    <w:rsid w:val="0028293E"/>
    <w:rsid w:val="00282956"/>
    <w:rsid w:val="00283A52"/>
    <w:rsid w:val="00284607"/>
    <w:rsid w:val="0028581E"/>
    <w:rsid w:val="00285EE6"/>
    <w:rsid w:val="00287451"/>
    <w:rsid w:val="00290AC2"/>
    <w:rsid w:val="00291A7F"/>
    <w:rsid w:val="002A0F6E"/>
    <w:rsid w:val="002A61B7"/>
    <w:rsid w:val="002B7E81"/>
    <w:rsid w:val="002C29EA"/>
    <w:rsid w:val="002C3816"/>
    <w:rsid w:val="002D7427"/>
    <w:rsid w:val="002E1A03"/>
    <w:rsid w:val="002E63C4"/>
    <w:rsid w:val="002E7C8F"/>
    <w:rsid w:val="002F12BB"/>
    <w:rsid w:val="002F13D6"/>
    <w:rsid w:val="002F2A4B"/>
    <w:rsid w:val="002F2BBC"/>
    <w:rsid w:val="00300DD1"/>
    <w:rsid w:val="00314B31"/>
    <w:rsid w:val="00315685"/>
    <w:rsid w:val="00315CE0"/>
    <w:rsid w:val="0031616A"/>
    <w:rsid w:val="00321F9B"/>
    <w:rsid w:val="00330E2D"/>
    <w:rsid w:val="00331CDF"/>
    <w:rsid w:val="0033244C"/>
    <w:rsid w:val="003335B9"/>
    <w:rsid w:val="003338E9"/>
    <w:rsid w:val="00336DBB"/>
    <w:rsid w:val="00343F6F"/>
    <w:rsid w:val="00344DC5"/>
    <w:rsid w:val="00350542"/>
    <w:rsid w:val="00357410"/>
    <w:rsid w:val="00371687"/>
    <w:rsid w:val="00383AE7"/>
    <w:rsid w:val="00384595"/>
    <w:rsid w:val="00392821"/>
    <w:rsid w:val="003A21C8"/>
    <w:rsid w:val="003A2950"/>
    <w:rsid w:val="003A7393"/>
    <w:rsid w:val="003B03E3"/>
    <w:rsid w:val="003C2D65"/>
    <w:rsid w:val="003C3145"/>
    <w:rsid w:val="003D07F7"/>
    <w:rsid w:val="003D176C"/>
    <w:rsid w:val="003D464E"/>
    <w:rsid w:val="003D5598"/>
    <w:rsid w:val="003D5D6F"/>
    <w:rsid w:val="003D5DE2"/>
    <w:rsid w:val="003E02E3"/>
    <w:rsid w:val="003F255C"/>
    <w:rsid w:val="003F2C45"/>
    <w:rsid w:val="0040009F"/>
    <w:rsid w:val="004018EC"/>
    <w:rsid w:val="004031BF"/>
    <w:rsid w:val="00405BE6"/>
    <w:rsid w:val="00411B5E"/>
    <w:rsid w:val="00411C6E"/>
    <w:rsid w:val="00416FF4"/>
    <w:rsid w:val="004176F8"/>
    <w:rsid w:val="0042383A"/>
    <w:rsid w:val="00431ABD"/>
    <w:rsid w:val="00433988"/>
    <w:rsid w:val="00435442"/>
    <w:rsid w:val="00435457"/>
    <w:rsid w:val="00441DC8"/>
    <w:rsid w:val="00444363"/>
    <w:rsid w:val="00444ED1"/>
    <w:rsid w:val="00460C63"/>
    <w:rsid w:val="00464845"/>
    <w:rsid w:val="00464A17"/>
    <w:rsid w:val="00471C0E"/>
    <w:rsid w:val="00476E17"/>
    <w:rsid w:val="00480EFC"/>
    <w:rsid w:val="00481526"/>
    <w:rsid w:val="004821F9"/>
    <w:rsid w:val="00483224"/>
    <w:rsid w:val="00495F5B"/>
    <w:rsid w:val="004A0C35"/>
    <w:rsid w:val="004A1C81"/>
    <w:rsid w:val="004B159B"/>
    <w:rsid w:val="004B19C4"/>
    <w:rsid w:val="004B2204"/>
    <w:rsid w:val="004B3374"/>
    <w:rsid w:val="004B6EFF"/>
    <w:rsid w:val="004C50D2"/>
    <w:rsid w:val="004D2D76"/>
    <w:rsid w:val="004D2DA1"/>
    <w:rsid w:val="004D45FB"/>
    <w:rsid w:val="004D49D5"/>
    <w:rsid w:val="004E323F"/>
    <w:rsid w:val="004E5E06"/>
    <w:rsid w:val="004E621D"/>
    <w:rsid w:val="004F21D5"/>
    <w:rsid w:val="005027A1"/>
    <w:rsid w:val="00505660"/>
    <w:rsid w:val="00510092"/>
    <w:rsid w:val="00511378"/>
    <w:rsid w:val="005152CD"/>
    <w:rsid w:val="0051648C"/>
    <w:rsid w:val="00516836"/>
    <w:rsid w:val="0052009D"/>
    <w:rsid w:val="0053013A"/>
    <w:rsid w:val="00533722"/>
    <w:rsid w:val="00537690"/>
    <w:rsid w:val="00542ACB"/>
    <w:rsid w:val="0054471E"/>
    <w:rsid w:val="005500B3"/>
    <w:rsid w:val="005739CD"/>
    <w:rsid w:val="00575577"/>
    <w:rsid w:val="00576B26"/>
    <w:rsid w:val="00581BA6"/>
    <w:rsid w:val="0058556C"/>
    <w:rsid w:val="0058586C"/>
    <w:rsid w:val="00586C08"/>
    <w:rsid w:val="00591680"/>
    <w:rsid w:val="0059342F"/>
    <w:rsid w:val="005951A6"/>
    <w:rsid w:val="005A4F3F"/>
    <w:rsid w:val="005A6C9C"/>
    <w:rsid w:val="005B0B07"/>
    <w:rsid w:val="005B2D81"/>
    <w:rsid w:val="005B3FC7"/>
    <w:rsid w:val="005B4C26"/>
    <w:rsid w:val="005C320F"/>
    <w:rsid w:val="005C3215"/>
    <w:rsid w:val="005C3D56"/>
    <w:rsid w:val="005D6B07"/>
    <w:rsid w:val="005F1E0F"/>
    <w:rsid w:val="005F7378"/>
    <w:rsid w:val="005F7B0B"/>
    <w:rsid w:val="006002BC"/>
    <w:rsid w:val="00603B4F"/>
    <w:rsid w:val="00613058"/>
    <w:rsid w:val="00616F58"/>
    <w:rsid w:val="006237AC"/>
    <w:rsid w:val="006243E0"/>
    <w:rsid w:val="00624669"/>
    <w:rsid w:val="006250D7"/>
    <w:rsid w:val="00632FD1"/>
    <w:rsid w:val="006337B4"/>
    <w:rsid w:val="0063462F"/>
    <w:rsid w:val="00634F0F"/>
    <w:rsid w:val="00635F1F"/>
    <w:rsid w:val="00637CE5"/>
    <w:rsid w:val="0064317E"/>
    <w:rsid w:val="00646AAC"/>
    <w:rsid w:val="0065298C"/>
    <w:rsid w:val="006600ED"/>
    <w:rsid w:val="00661150"/>
    <w:rsid w:val="00663EC4"/>
    <w:rsid w:val="00664D84"/>
    <w:rsid w:val="00672949"/>
    <w:rsid w:val="0068793F"/>
    <w:rsid w:val="00692917"/>
    <w:rsid w:val="00693AF4"/>
    <w:rsid w:val="006A298D"/>
    <w:rsid w:val="006A677D"/>
    <w:rsid w:val="006A7DBC"/>
    <w:rsid w:val="006D05EC"/>
    <w:rsid w:val="006D54A8"/>
    <w:rsid w:val="006F0B27"/>
    <w:rsid w:val="006F0CBC"/>
    <w:rsid w:val="006F166B"/>
    <w:rsid w:val="006F3D7E"/>
    <w:rsid w:val="00702696"/>
    <w:rsid w:val="00704384"/>
    <w:rsid w:val="007139D1"/>
    <w:rsid w:val="00722D6E"/>
    <w:rsid w:val="007238E0"/>
    <w:rsid w:val="007275C5"/>
    <w:rsid w:val="007317AE"/>
    <w:rsid w:val="00731E3F"/>
    <w:rsid w:val="007333B4"/>
    <w:rsid w:val="00743861"/>
    <w:rsid w:val="0074729B"/>
    <w:rsid w:val="00747D77"/>
    <w:rsid w:val="00750905"/>
    <w:rsid w:val="00751A6C"/>
    <w:rsid w:val="00756A19"/>
    <w:rsid w:val="00756C5C"/>
    <w:rsid w:val="00763B90"/>
    <w:rsid w:val="007651AD"/>
    <w:rsid w:val="00766170"/>
    <w:rsid w:val="0076698F"/>
    <w:rsid w:val="00772226"/>
    <w:rsid w:val="0077336F"/>
    <w:rsid w:val="00773690"/>
    <w:rsid w:val="0077375C"/>
    <w:rsid w:val="00774421"/>
    <w:rsid w:val="0078144E"/>
    <w:rsid w:val="007822DF"/>
    <w:rsid w:val="00783488"/>
    <w:rsid w:val="00784B0D"/>
    <w:rsid w:val="00786F3A"/>
    <w:rsid w:val="0079013D"/>
    <w:rsid w:val="007A03DE"/>
    <w:rsid w:val="007A150F"/>
    <w:rsid w:val="007A64D3"/>
    <w:rsid w:val="007A7440"/>
    <w:rsid w:val="007D0B88"/>
    <w:rsid w:val="007D18FB"/>
    <w:rsid w:val="007D3443"/>
    <w:rsid w:val="007D3B5B"/>
    <w:rsid w:val="007E1E25"/>
    <w:rsid w:val="007E1EBA"/>
    <w:rsid w:val="007E463F"/>
    <w:rsid w:val="007F0292"/>
    <w:rsid w:val="007F0C7F"/>
    <w:rsid w:val="007F24A1"/>
    <w:rsid w:val="007F503F"/>
    <w:rsid w:val="00800CE7"/>
    <w:rsid w:val="0080285F"/>
    <w:rsid w:val="0080641B"/>
    <w:rsid w:val="00814AC9"/>
    <w:rsid w:val="00816652"/>
    <w:rsid w:val="008170C3"/>
    <w:rsid w:val="008176D6"/>
    <w:rsid w:val="00820918"/>
    <w:rsid w:val="008236C4"/>
    <w:rsid w:val="00830C56"/>
    <w:rsid w:val="00831889"/>
    <w:rsid w:val="00836994"/>
    <w:rsid w:val="008369CF"/>
    <w:rsid w:val="008477D6"/>
    <w:rsid w:val="00847C7F"/>
    <w:rsid w:val="00853B69"/>
    <w:rsid w:val="00853DEB"/>
    <w:rsid w:val="00854AB1"/>
    <w:rsid w:val="00857C2C"/>
    <w:rsid w:val="0088145C"/>
    <w:rsid w:val="00881858"/>
    <w:rsid w:val="00893311"/>
    <w:rsid w:val="00893C69"/>
    <w:rsid w:val="0089482F"/>
    <w:rsid w:val="008A08A2"/>
    <w:rsid w:val="008A26C8"/>
    <w:rsid w:val="008A35D0"/>
    <w:rsid w:val="008A5EF8"/>
    <w:rsid w:val="008A768A"/>
    <w:rsid w:val="008B0D10"/>
    <w:rsid w:val="008B358E"/>
    <w:rsid w:val="008B4916"/>
    <w:rsid w:val="008B5263"/>
    <w:rsid w:val="008B6B6C"/>
    <w:rsid w:val="008B7B00"/>
    <w:rsid w:val="008C08D1"/>
    <w:rsid w:val="008C0924"/>
    <w:rsid w:val="008C35C5"/>
    <w:rsid w:val="008C3844"/>
    <w:rsid w:val="008C5EDE"/>
    <w:rsid w:val="008C6F2F"/>
    <w:rsid w:val="008C711D"/>
    <w:rsid w:val="008D2B5E"/>
    <w:rsid w:val="008D34A3"/>
    <w:rsid w:val="008D4E13"/>
    <w:rsid w:val="008D5382"/>
    <w:rsid w:val="008D556C"/>
    <w:rsid w:val="008D62AB"/>
    <w:rsid w:val="008E0D25"/>
    <w:rsid w:val="008E30FE"/>
    <w:rsid w:val="008E34C9"/>
    <w:rsid w:val="008E66EC"/>
    <w:rsid w:val="008F0F0E"/>
    <w:rsid w:val="008F16CB"/>
    <w:rsid w:val="008F5DED"/>
    <w:rsid w:val="008F7C78"/>
    <w:rsid w:val="009021E4"/>
    <w:rsid w:val="00902DDA"/>
    <w:rsid w:val="009030F8"/>
    <w:rsid w:val="00916D31"/>
    <w:rsid w:val="00920515"/>
    <w:rsid w:val="00921B0F"/>
    <w:rsid w:val="00923F73"/>
    <w:rsid w:val="00925E8F"/>
    <w:rsid w:val="009300AE"/>
    <w:rsid w:val="00930C20"/>
    <w:rsid w:val="00934D8E"/>
    <w:rsid w:val="00934E39"/>
    <w:rsid w:val="00935F16"/>
    <w:rsid w:val="00937B94"/>
    <w:rsid w:val="00941252"/>
    <w:rsid w:val="009427B7"/>
    <w:rsid w:val="00945C2B"/>
    <w:rsid w:val="00946CD1"/>
    <w:rsid w:val="00947C93"/>
    <w:rsid w:val="00950725"/>
    <w:rsid w:val="0095252F"/>
    <w:rsid w:val="00954041"/>
    <w:rsid w:val="00957F0D"/>
    <w:rsid w:val="00962A78"/>
    <w:rsid w:val="00962F4C"/>
    <w:rsid w:val="00965BFA"/>
    <w:rsid w:val="0096654C"/>
    <w:rsid w:val="00971F28"/>
    <w:rsid w:val="009743B8"/>
    <w:rsid w:val="009816EF"/>
    <w:rsid w:val="00982957"/>
    <w:rsid w:val="009872B7"/>
    <w:rsid w:val="00997508"/>
    <w:rsid w:val="009A0DCC"/>
    <w:rsid w:val="009A12FD"/>
    <w:rsid w:val="009A2896"/>
    <w:rsid w:val="009A2DE7"/>
    <w:rsid w:val="009A565A"/>
    <w:rsid w:val="009B0FCD"/>
    <w:rsid w:val="009B65CB"/>
    <w:rsid w:val="009B7105"/>
    <w:rsid w:val="009C400F"/>
    <w:rsid w:val="009D487D"/>
    <w:rsid w:val="009D5B77"/>
    <w:rsid w:val="009E0461"/>
    <w:rsid w:val="009E7ABB"/>
    <w:rsid w:val="009F1770"/>
    <w:rsid w:val="009F3ACA"/>
    <w:rsid w:val="00A1104D"/>
    <w:rsid w:val="00A13FD2"/>
    <w:rsid w:val="00A221D3"/>
    <w:rsid w:val="00A337AA"/>
    <w:rsid w:val="00A36B86"/>
    <w:rsid w:val="00A43BDC"/>
    <w:rsid w:val="00A46CDD"/>
    <w:rsid w:val="00A51D74"/>
    <w:rsid w:val="00A56AF1"/>
    <w:rsid w:val="00A617F2"/>
    <w:rsid w:val="00A67BF7"/>
    <w:rsid w:val="00A70EB4"/>
    <w:rsid w:val="00A72C1B"/>
    <w:rsid w:val="00A77F0A"/>
    <w:rsid w:val="00A87A0C"/>
    <w:rsid w:val="00A95D3F"/>
    <w:rsid w:val="00AA1DD6"/>
    <w:rsid w:val="00AA2A5C"/>
    <w:rsid w:val="00AD1A92"/>
    <w:rsid w:val="00AD1B5A"/>
    <w:rsid w:val="00AD36D8"/>
    <w:rsid w:val="00AD6F75"/>
    <w:rsid w:val="00AF046E"/>
    <w:rsid w:val="00AF34D2"/>
    <w:rsid w:val="00AF77CD"/>
    <w:rsid w:val="00B0098C"/>
    <w:rsid w:val="00B0673A"/>
    <w:rsid w:val="00B07D95"/>
    <w:rsid w:val="00B07F9A"/>
    <w:rsid w:val="00B153E9"/>
    <w:rsid w:val="00B21194"/>
    <w:rsid w:val="00B223DF"/>
    <w:rsid w:val="00B22C01"/>
    <w:rsid w:val="00B25BEB"/>
    <w:rsid w:val="00B26C4B"/>
    <w:rsid w:val="00B32C0C"/>
    <w:rsid w:val="00B3326B"/>
    <w:rsid w:val="00B35BDA"/>
    <w:rsid w:val="00B40E12"/>
    <w:rsid w:val="00B4264B"/>
    <w:rsid w:val="00B463D7"/>
    <w:rsid w:val="00B516A9"/>
    <w:rsid w:val="00B51BC4"/>
    <w:rsid w:val="00B5529B"/>
    <w:rsid w:val="00B5610D"/>
    <w:rsid w:val="00B570CB"/>
    <w:rsid w:val="00B63212"/>
    <w:rsid w:val="00B64509"/>
    <w:rsid w:val="00B65304"/>
    <w:rsid w:val="00B65E07"/>
    <w:rsid w:val="00B83AFE"/>
    <w:rsid w:val="00B84CFE"/>
    <w:rsid w:val="00B95C95"/>
    <w:rsid w:val="00BA5936"/>
    <w:rsid w:val="00BB00CA"/>
    <w:rsid w:val="00BB1CD4"/>
    <w:rsid w:val="00BB3017"/>
    <w:rsid w:val="00BC19EF"/>
    <w:rsid w:val="00BC5B54"/>
    <w:rsid w:val="00BC726C"/>
    <w:rsid w:val="00BD07F5"/>
    <w:rsid w:val="00BD1483"/>
    <w:rsid w:val="00BD5CC4"/>
    <w:rsid w:val="00BD7225"/>
    <w:rsid w:val="00BE3071"/>
    <w:rsid w:val="00BE3E33"/>
    <w:rsid w:val="00BE4531"/>
    <w:rsid w:val="00BF0118"/>
    <w:rsid w:val="00BF0A18"/>
    <w:rsid w:val="00BF19D0"/>
    <w:rsid w:val="00BF2BFF"/>
    <w:rsid w:val="00BF66F3"/>
    <w:rsid w:val="00BF7D23"/>
    <w:rsid w:val="00C0065C"/>
    <w:rsid w:val="00C108F7"/>
    <w:rsid w:val="00C15F95"/>
    <w:rsid w:val="00C16BEB"/>
    <w:rsid w:val="00C31B1C"/>
    <w:rsid w:val="00C34A5C"/>
    <w:rsid w:val="00C357D7"/>
    <w:rsid w:val="00C35AAB"/>
    <w:rsid w:val="00C40799"/>
    <w:rsid w:val="00C42231"/>
    <w:rsid w:val="00C440B9"/>
    <w:rsid w:val="00C603DC"/>
    <w:rsid w:val="00C655FA"/>
    <w:rsid w:val="00C659A1"/>
    <w:rsid w:val="00C73F50"/>
    <w:rsid w:val="00C75726"/>
    <w:rsid w:val="00C7676E"/>
    <w:rsid w:val="00C80D59"/>
    <w:rsid w:val="00C8172C"/>
    <w:rsid w:val="00C8657B"/>
    <w:rsid w:val="00C86E6F"/>
    <w:rsid w:val="00C9594F"/>
    <w:rsid w:val="00CA1700"/>
    <w:rsid w:val="00CA39EE"/>
    <w:rsid w:val="00CB08AC"/>
    <w:rsid w:val="00CB0DEE"/>
    <w:rsid w:val="00CB0F98"/>
    <w:rsid w:val="00CB7BA4"/>
    <w:rsid w:val="00CC0C6B"/>
    <w:rsid w:val="00CC7E5E"/>
    <w:rsid w:val="00CE5696"/>
    <w:rsid w:val="00CF03B9"/>
    <w:rsid w:val="00CF4645"/>
    <w:rsid w:val="00D028EC"/>
    <w:rsid w:val="00D02D3B"/>
    <w:rsid w:val="00D13AD0"/>
    <w:rsid w:val="00D24DE1"/>
    <w:rsid w:val="00D30157"/>
    <w:rsid w:val="00D32B73"/>
    <w:rsid w:val="00D32F2D"/>
    <w:rsid w:val="00D40A41"/>
    <w:rsid w:val="00D44120"/>
    <w:rsid w:val="00D44A8A"/>
    <w:rsid w:val="00D46A82"/>
    <w:rsid w:val="00D502A3"/>
    <w:rsid w:val="00D53E62"/>
    <w:rsid w:val="00D56E6C"/>
    <w:rsid w:val="00D57776"/>
    <w:rsid w:val="00D60267"/>
    <w:rsid w:val="00D613DD"/>
    <w:rsid w:val="00D614F2"/>
    <w:rsid w:val="00D64FE1"/>
    <w:rsid w:val="00D7215B"/>
    <w:rsid w:val="00D9550F"/>
    <w:rsid w:val="00DA090C"/>
    <w:rsid w:val="00DA3FF3"/>
    <w:rsid w:val="00DB0663"/>
    <w:rsid w:val="00DB31DA"/>
    <w:rsid w:val="00DB3D4C"/>
    <w:rsid w:val="00DC3EAD"/>
    <w:rsid w:val="00DC3F92"/>
    <w:rsid w:val="00DC61E0"/>
    <w:rsid w:val="00DC6B9C"/>
    <w:rsid w:val="00DD27D1"/>
    <w:rsid w:val="00DE2796"/>
    <w:rsid w:val="00DE2CB7"/>
    <w:rsid w:val="00DE4811"/>
    <w:rsid w:val="00DE51A9"/>
    <w:rsid w:val="00DE69C2"/>
    <w:rsid w:val="00DF0D95"/>
    <w:rsid w:val="00DF1AD0"/>
    <w:rsid w:val="00DF5F7E"/>
    <w:rsid w:val="00DF620B"/>
    <w:rsid w:val="00DF7559"/>
    <w:rsid w:val="00E02438"/>
    <w:rsid w:val="00E072F4"/>
    <w:rsid w:val="00E1791E"/>
    <w:rsid w:val="00E223CA"/>
    <w:rsid w:val="00E23BDA"/>
    <w:rsid w:val="00E24A30"/>
    <w:rsid w:val="00E30248"/>
    <w:rsid w:val="00E3187E"/>
    <w:rsid w:val="00E478F2"/>
    <w:rsid w:val="00E516CA"/>
    <w:rsid w:val="00E70D23"/>
    <w:rsid w:val="00E72997"/>
    <w:rsid w:val="00E7680D"/>
    <w:rsid w:val="00E913A2"/>
    <w:rsid w:val="00E91FE6"/>
    <w:rsid w:val="00E92985"/>
    <w:rsid w:val="00E932FD"/>
    <w:rsid w:val="00E93858"/>
    <w:rsid w:val="00EA2FDA"/>
    <w:rsid w:val="00EA41DB"/>
    <w:rsid w:val="00EA5027"/>
    <w:rsid w:val="00EA5AB7"/>
    <w:rsid w:val="00EB1E27"/>
    <w:rsid w:val="00EB2B0D"/>
    <w:rsid w:val="00EB2B4A"/>
    <w:rsid w:val="00EB63ED"/>
    <w:rsid w:val="00EC1DFC"/>
    <w:rsid w:val="00EC2050"/>
    <w:rsid w:val="00EC713E"/>
    <w:rsid w:val="00ED149C"/>
    <w:rsid w:val="00ED185E"/>
    <w:rsid w:val="00ED305D"/>
    <w:rsid w:val="00ED3133"/>
    <w:rsid w:val="00EE5B86"/>
    <w:rsid w:val="00EE62DB"/>
    <w:rsid w:val="00EF0BF7"/>
    <w:rsid w:val="00F0020A"/>
    <w:rsid w:val="00F02F4B"/>
    <w:rsid w:val="00F05EFF"/>
    <w:rsid w:val="00F060EB"/>
    <w:rsid w:val="00F06A40"/>
    <w:rsid w:val="00F11545"/>
    <w:rsid w:val="00F26599"/>
    <w:rsid w:val="00F266D0"/>
    <w:rsid w:val="00F27ACD"/>
    <w:rsid w:val="00F425FB"/>
    <w:rsid w:val="00F503D1"/>
    <w:rsid w:val="00F51A0F"/>
    <w:rsid w:val="00F52229"/>
    <w:rsid w:val="00F525F2"/>
    <w:rsid w:val="00F52AAB"/>
    <w:rsid w:val="00F6085B"/>
    <w:rsid w:val="00F622BD"/>
    <w:rsid w:val="00F6790E"/>
    <w:rsid w:val="00F76E15"/>
    <w:rsid w:val="00F8588B"/>
    <w:rsid w:val="00F85DA6"/>
    <w:rsid w:val="00F8631B"/>
    <w:rsid w:val="00F9045B"/>
    <w:rsid w:val="00F95052"/>
    <w:rsid w:val="00F959AB"/>
    <w:rsid w:val="00FA0F3E"/>
    <w:rsid w:val="00FA57D7"/>
    <w:rsid w:val="00FB0CEB"/>
    <w:rsid w:val="00FB66A0"/>
    <w:rsid w:val="00FC0A44"/>
    <w:rsid w:val="00FC35AD"/>
    <w:rsid w:val="00FC44CF"/>
    <w:rsid w:val="00FC5FDD"/>
    <w:rsid w:val="00FD03A3"/>
    <w:rsid w:val="00FD10D9"/>
    <w:rsid w:val="00FD2E63"/>
    <w:rsid w:val="00FD5F4E"/>
    <w:rsid w:val="00FE0F36"/>
    <w:rsid w:val="00FE4327"/>
    <w:rsid w:val="00FF1261"/>
    <w:rsid w:val="00FF20A3"/>
    <w:rsid w:val="00FF4F77"/>
    <w:rsid w:val="00FF66A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4097" v:ext="edit"/>
    <o:shapelayout v:ext="edit">
      <o:idmap data="2" v:ext="edit"/>
    </o:shapelayout>
  </w:shapeDefaults>
  <w:decimalSymbol w:val=","/>
  <w:listSeparator w:val=";"/>
  <w14:docId w14:val="7839DE95"/>
  <w15:docId w15:val="{3CD195A3-2FB9-482A-B2D8-F4044C63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16836"/>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516836"/>
    <w:pPr>
      <w:tabs>
        <w:tab w:pos="4536" w:val="center"/>
        <w:tab w:pos="9072" w:val="right"/>
      </w:tabs>
      <w:spacing w:after="0" w:line="240" w:lineRule="auto"/>
    </w:pPr>
  </w:style>
  <w:style w:customStyle="1" w:styleId="En-tteCar" w:type="character">
    <w:name w:val="En-tête Car"/>
    <w:basedOn w:val="Policepardfaut"/>
    <w:link w:val="En-tte"/>
    <w:uiPriority w:val="99"/>
    <w:rsid w:val="00516836"/>
  </w:style>
  <w:style w:styleId="Pieddepage" w:type="paragraph">
    <w:name w:val="footer"/>
    <w:basedOn w:val="Normal"/>
    <w:link w:val="PieddepageCar"/>
    <w:uiPriority w:val="99"/>
    <w:unhideWhenUsed/>
    <w:rsid w:val="00516836"/>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516836"/>
  </w:style>
  <w:style w:styleId="Paragraphedeliste" w:type="paragraph">
    <w:name w:val="List Paragraph"/>
    <w:aliases w:val="titre"/>
    <w:basedOn w:val="Normal"/>
    <w:link w:val="ParagraphedelisteCar"/>
    <w:uiPriority w:val="34"/>
    <w:qFormat/>
    <w:rsid w:val="00516836"/>
    <w:pPr>
      <w:ind w:left="720"/>
      <w:contextualSpacing/>
    </w:pPr>
  </w:style>
  <w:style w:styleId="Textedebulles" w:type="paragraph">
    <w:name w:val="Balloon Text"/>
    <w:basedOn w:val="Normal"/>
    <w:link w:val="TextedebullesCar"/>
    <w:uiPriority w:val="99"/>
    <w:semiHidden/>
    <w:unhideWhenUsed/>
    <w:rsid w:val="00DC61E0"/>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DC61E0"/>
    <w:rPr>
      <w:rFonts w:ascii="Tahoma" w:cs="Tahoma" w:hAnsi="Tahoma"/>
      <w:sz w:val="16"/>
      <w:szCs w:val="16"/>
    </w:rPr>
  </w:style>
  <w:style w:styleId="Rvision" w:type="paragraph">
    <w:name w:val="Revision"/>
    <w:hidden/>
    <w:uiPriority w:val="99"/>
    <w:semiHidden/>
    <w:rsid w:val="007F24A1"/>
    <w:pPr>
      <w:spacing w:after="0" w:line="240" w:lineRule="auto"/>
    </w:pPr>
  </w:style>
  <w:style w:styleId="Marquedecommentaire" w:type="character">
    <w:name w:val="annotation reference"/>
    <w:basedOn w:val="Policepardfaut"/>
    <w:uiPriority w:val="99"/>
    <w:semiHidden/>
    <w:unhideWhenUsed/>
    <w:rsid w:val="007F24A1"/>
    <w:rPr>
      <w:sz w:val="16"/>
      <w:szCs w:val="16"/>
    </w:rPr>
  </w:style>
  <w:style w:styleId="Commentaire" w:type="paragraph">
    <w:name w:val="annotation text"/>
    <w:basedOn w:val="Normal"/>
    <w:link w:val="CommentaireCar"/>
    <w:uiPriority w:val="99"/>
    <w:semiHidden/>
    <w:unhideWhenUsed/>
    <w:rsid w:val="007F24A1"/>
    <w:pPr>
      <w:spacing w:line="240" w:lineRule="auto"/>
    </w:pPr>
    <w:rPr>
      <w:sz w:val="20"/>
      <w:szCs w:val="20"/>
    </w:rPr>
  </w:style>
  <w:style w:customStyle="1" w:styleId="CommentaireCar" w:type="character">
    <w:name w:val="Commentaire Car"/>
    <w:basedOn w:val="Policepardfaut"/>
    <w:link w:val="Commentaire"/>
    <w:uiPriority w:val="99"/>
    <w:semiHidden/>
    <w:rsid w:val="007F24A1"/>
    <w:rPr>
      <w:sz w:val="20"/>
      <w:szCs w:val="20"/>
    </w:rPr>
  </w:style>
  <w:style w:styleId="Objetducommentaire" w:type="paragraph">
    <w:name w:val="annotation subject"/>
    <w:basedOn w:val="Commentaire"/>
    <w:next w:val="Commentaire"/>
    <w:link w:val="ObjetducommentaireCar"/>
    <w:uiPriority w:val="99"/>
    <w:semiHidden/>
    <w:unhideWhenUsed/>
    <w:rsid w:val="007F24A1"/>
    <w:rPr>
      <w:b/>
      <w:bCs/>
    </w:rPr>
  </w:style>
  <w:style w:customStyle="1" w:styleId="ObjetducommentaireCar" w:type="character">
    <w:name w:val="Objet du commentaire Car"/>
    <w:basedOn w:val="CommentaireCar"/>
    <w:link w:val="Objetducommentaire"/>
    <w:uiPriority w:val="99"/>
    <w:semiHidden/>
    <w:rsid w:val="007F24A1"/>
    <w:rPr>
      <w:b/>
      <w:bCs/>
      <w:sz w:val="20"/>
      <w:szCs w:val="20"/>
    </w:rPr>
  </w:style>
  <w:style w:styleId="Grilledutableau" w:type="table">
    <w:name w:val="Table Grid"/>
    <w:basedOn w:val="TableauNormal"/>
    <w:uiPriority w:val="59"/>
    <w:rsid w:val="00B6530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auGrille1Clair" w:type="table">
    <w:name w:val="Grid Table 1 Light"/>
    <w:basedOn w:val="TableauNormal"/>
    <w:uiPriority w:val="46"/>
    <w:rsid w:val="00B65304"/>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Sansinterligne" w:type="paragraph">
    <w:name w:val="No Spacing"/>
    <w:uiPriority w:val="1"/>
    <w:qFormat/>
    <w:rsid w:val="000418D9"/>
    <w:pPr>
      <w:spacing w:after="0" w:line="240" w:lineRule="auto"/>
    </w:pPr>
  </w:style>
  <w:style w:styleId="Tableausimple5" w:type="table">
    <w:name w:val="Plain Table 5"/>
    <w:basedOn w:val="TableauNormal"/>
    <w:uiPriority w:val="45"/>
    <w:rsid w:val="0080285F"/>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eauGrille2" w:type="table">
    <w:name w:val="Grid Table 2"/>
    <w:basedOn w:val="TableauNormal"/>
    <w:uiPriority w:val="47"/>
    <w:rsid w:val="0080285F"/>
    <w:pPr>
      <w:spacing w:after="0"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Retraitcorpsdetexte21" w:type="paragraph">
    <w:name w:val="Retrait corps de texte 21"/>
    <w:basedOn w:val="Normal"/>
    <w:rsid w:val="00416FF4"/>
    <w:pPr>
      <w:tabs>
        <w:tab w:pos="709" w:val="left"/>
        <w:tab w:pos="1134" w:val="left"/>
        <w:tab w:pos="1276" w:val="left"/>
        <w:tab w:pos="4820" w:val="left"/>
      </w:tabs>
      <w:overflowPunct w:val="0"/>
      <w:autoSpaceDE w:val="0"/>
      <w:autoSpaceDN w:val="0"/>
      <w:adjustRightInd w:val="0"/>
      <w:spacing w:after="0" w:line="240" w:lineRule="auto"/>
      <w:ind w:left="709"/>
      <w:textAlignment w:val="baseline"/>
    </w:pPr>
    <w:rPr>
      <w:rFonts w:ascii="Times New Roman" w:cs="Times New Roman" w:eastAsia="Times New Roman" w:hAnsi="Times New Roman"/>
      <w:sz w:val="24"/>
      <w:szCs w:val="20"/>
      <w:lang w:eastAsia="fr-FR"/>
    </w:rPr>
  </w:style>
  <w:style w:customStyle="1" w:styleId="text-build-content" w:type="paragraph">
    <w:name w:val="text-build-content"/>
    <w:basedOn w:val="Normal"/>
    <w:uiPriority w:val="99"/>
    <w:rsid w:val="00FC5FDD"/>
    <w:pPr>
      <w:spacing w:after="195" w:before="195" w:line="240" w:lineRule="auto"/>
    </w:pPr>
    <w:rPr>
      <w:rFonts w:ascii="Calibri" w:cs="Calibri" w:hAnsi="Calibri"/>
      <w:lang w:eastAsia="fr-FR"/>
    </w:rPr>
  </w:style>
  <w:style w:customStyle="1" w:styleId="ParagraphedelisteCar" w:type="character">
    <w:name w:val="Paragraphe de liste Car"/>
    <w:aliases w:val="titre Car"/>
    <w:basedOn w:val="Policepardfaut"/>
    <w:link w:val="Paragraphedeliste"/>
    <w:uiPriority w:val="34"/>
    <w:locked/>
    <w:rsid w:val="00CB0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6340">
      <w:bodyDiv w:val="1"/>
      <w:marLeft w:val="0"/>
      <w:marRight w:val="0"/>
      <w:marTop w:val="0"/>
      <w:marBottom w:val="0"/>
      <w:divBdr>
        <w:top w:val="none" w:sz="0" w:space="0" w:color="auto"/>
        <w:left w:val="none" w:sz="0" w:space="0" w:color="auto"/>
        <w:bottom w:val="none" w:sz="0" w:space="0" w:color="auto"/>
        <w:right w:val="none" w:sz="0" w:space="0" w:color="auto"/>
      </w:divBdr>
    </w:div>
    <w:div w:id="328673607">
      <w:bodyDiv w:val="1"/>
      <w:marLeft w:val="0"/>
      <w:marRight w:val="0"/>
      <w:marTop w:val="0"/>
      <w:marBottom w:val="0"/>
      <w:divBdr>
        <w:top w:val="none" w:sz="0" w:space="0" w:color="auto"/>
        <w:left w:val="none" w:sz="0" w:space="0" w:color="auto"/>
        <w:bottom w:val="none" w:sz="0" w:space="0" w:color="auto"/>
        <w:right w:val="none" w:sz="0" w:space="0" w:color="auto"/>
      </w:divBdr>
    </w:div>
    <w:div w:id="384959803">
      <w:bodyDiv w:val="1"/>
      <w:marLeft w:val="0"/>
      <w:marRight w:val="0"/>
      <w:marTop w:val="0"/>
      <w:marBottom w:val="0"/>
      <w:divBdr>
        <w:top w:val="none" w:sz="0" w:space="0" w:color="auto"/>
        <w:left w:val="none" w:sz="0" w:space="0" w:color="auto"/>
        <w:bottom w:val="none" w:sz="0" w:space="0" w:color="auto"/>
        <w:right w:val="none" w:sz="0" w:space="0" w:color="auto"/>
      </w:divBdr>
    </w:div>
    <w:div w:id="844438156">
      <w:bodyDiv w:val="1"/>
      <w:marLeft w:val="0"/>
      <w:marRight w:val="0"/>
      <w:marTop w:val="0"/>
      <w:marBottom w:val="0"/>
      <w:divBdr>
        <w:top w:val="none" w:sz="0" w:space="0" w:color="auto"/>
        <w:left w:val="none" w:sz="0" w:space="0" w:color="auto"/>
        <w:bottom w:val="none" w:sz="0" w:space="0" w:color="auto"/>
        <w:right w:val="none" w:sz="0" w:space="0" w:color="auto"/>
      </w:divBdr>
    </w:div>
    <w:div w:id="899632162">
      <w:bodyDiv w:val="1"/>
      <w:marLeft w:val="0"/>
      <w:marRight w:val="0"/>
      <w:marTop w:val="0"/>
      <w:marBottom w:val="0"/>
      <w:divBdr>
        <w:top w:val="none" w:sz="0" w:space="0" w:color="auto"/>
        <w:left w:val="none" w:sz="0" w:space="0" w:color="auto"/>
        <w:bottom w:val="none" w:sz="0" w:space="0" w:color="auto"/>
        <w:right w:val="none" w:sz="0" w:space="0" w:color="auto"/>
      </w:divBdr>
    </w:div>
    <w:div w:id="955865838">
      <w:bodyDiv w:val="1"/>
      <w:marLeft w:val="0"/>
      <w:marRight w:val="0"/>
      <w:marTop w:val="0"/>
      <w:marBottom w:val="0"/>
      <w:divBdr>
        <w:top w:val="none" w:sz="0" w:space="0" w:color="auto"/>
        <w:left w:val="none" w:sz="0" w:space="0" w:color="auto"/>
        <w:bottom w:val="none" w:sz="0" w:space="0" w:color="auto"/>
        <w:right w:val="none" w:sz="0" w:space="0" w:color="auto"/>
      </w:divBdr>
      <w:divsChild>
        <w:div w:id="158469933">
          <w:marLeft w:val="1080"/>
          <w:marRight w:val="0"/>
          <w:marTop w:val="100"/>
          <w:marBottom w:val="0"/>
          <w:divBdr>
            <w:top w:val="none" w:sz="0" w:space="0" w:color="auto"/>
            <w:left w:val="none" w:sz="0" w:space="0" w:color="auto"/>
            <w:bottom w:val="none" w:sz="0" w:space="0" w:color="auto"/>
            <w:right w:val="none" w:sz="0" w:space="0" w:color="auto"/>
          </w:divBdr>
        </w:div>
      </w:divsChild>
    </w:div>
    <w:div w:id="1055542581">
      <w:bodyDiv w:val="1"/>
      <w:marLeft w:val="0"/>
      <w:marRight w:val="0"/>
      <w:marTop w:val="0"/>
      <w:marBottom w:val="0"/>
      <w:divBdr>
        <w:top w:val="none" w:sz="0" w:space="0" w:color="auto"/>
        <w:left w:val="none" w:sz="0" w:space="0" w:color="auto"/>
        <w:bottom w:val="none" w:sz="0" w:space="0" w:color="auto"/>
        <w:right w:val="none" w:sz="0" w:space="0" w:color="auto"/>
      </w:divBdr>
    </w:div>
    <w:div w:id="1072048298">
      <w:bodyDiv w:val="1"/>
      <w:marLeft w:val="0"/>
      <w:marRight w:val="0"/>
      <w:marTop w:val="0"/>
      <w:marBottom w:val="0"/>
      <w:divBdr>
        <w:top w:val="none" w:sz="0" w:space="0" w:color="auto"/>
        <w:left w:val="none" w:sz="0" w:space="0" w:color="auto"/>
        <w:bottom w:val="none" w:sz="0" w:space="0" w:color="auto"/>
        <w:right w:val="none" w:sz="0" w:space="0" w:color="auto"/>
      </w:divBdr>
    </w:div>
    <w:div w:id="1575240507">
      <w:bodyDiv w:val="1"/>
      <w:marLeft w:val="0"/>
      <w:marRight w:val="0"/>
      <w:marTop w:val="0"/>
      <w:marBottom w:val="0"/>
      <w:divBdr>
        <w:top w:val="none" w:sz="0" w:space="0" w:color="auto"/>
        <w:left w:val="none" w:sz="0" w:space="0" w:color="auto"/>
        <w:bottom w:val="none" w:sz="0" w:space="0" w:color="auto"/>
        <w:right w:val="none" w:sz="0" w:space="0" w:color="auto"/>
      </w:divBdr>
      <w:divsChild>
        <w:div w:id="1159618112">
          <w:marLeft w:val="274"/>
          <w:marRight w:val="0"/>
          <w:marTop w:val="115"/>
          <w:marBottom w:val="0"/>
          <w:divBdr>
            <w:top w:val="none" w:sz="0" w:space="0" w:color="auto"/>
            <w:left w:val="none" w:sz="0" w:space="0" w:color="auto"/>
            <w:bottom w:val="none" w:sz="0" w:space="0" w:color="auto"/>
            <w:right w:val="none" w:sz="0" w:space="0" w:color="auto"/>
          </w:divBdr>
        </w:div>
      </w:divsChild>
    </w:div>
    <w:div w:id="1591623051">
      <w:bodyDiv w:val="1"/>
      <w:marLeft w:val="0"/>
      <w:marRight w:val="0"/>
      <w:marTop w:val="0"/>
      <w:marBottom w:val="0"/>
      <w:divBdr>
        <w:top w:val="none" w:sz="0" w:space="0" w:color="auto"/>
        <w:left w:val="none" w:sz="0" w:space="0" w:color="auto"/>
        <w:bottom w:val="none" w:sz="0" w:space="0" w:color="auto"/>
        <w:right w:val="none" w:sz="0" w:space="0" w:color="auto"/>
      </w:divBdr>
    </w:div>
    <w:div w:id="1696887929">
      <w:bodyDiv w:val="1"/>
      <w:marLeft w:val="0"/>
      <w:marRight w:val="0"/>
      <w:marTop w:val="0"/>
      <w:marBottom w:val="0"/>
      <w:divBdr>
        <w:top w:val="none" w:sz="0" w:space="0" w:color="auto"/>
        <w:left w:val="none" w:sz="0" w:space="0" w:color="auto"/>
        <w:bottom w:val="none" w:sz="0" w:space="0" w:color="auto"/>
        <w:right w:val="none" w:sz="0" w:space="0" w:color="auto"/>
      </w:divBdr>
      <w:divsChild>
        <w:div w:id="1505165483">
          <w:marLeft w:val="274"/>
          <w:marRight w:val="0"/>
          <w:marTop w:val="86"/>
          <w:marBottom w:val="0"/>
          <w:divBdr>
            <w:top w:val="none" w:sz="0" w:space="0" w:color="auto"/>
            <w:left w:val="none" w:sz="0" w:space="0" w:color="auto"/>
            <w:bottom w:val="none" w:sz="0" w:space="0" w:color="auto"/>
            <w:right w:val="none" w:sz="0" w:space="0" w:color="auto"/>
          </w:divBdr>
        </w:div>
        <w:div w:id="449709499">
          <w:marLeft w:val="274"/>
          <w:marRight w:val="0"/>
          <w:marTop w:val="86"/>
          <w:marBottom w:val="0"/>
          <w:divBdr>
            <w:top w:val="none" w:sz="0" w:space="0" w:color="auto"/>
            <w:left w:val="none" w:sz="0" w:space="0" w:color="auto"/>
            <w:bottom w:val="none" w:sz="0" w:space="0" w:color="auto"/>
            <w:right w:val="none" w:sz="0" w:space="0" w:color="auto"/>
          </w:divBdr>
        </w:div>
      </w:divsChild>
    </w:div>
    <w:div w:id="1843012642">
      <w:bodyDiv w:val="1"/>
      <w:marLeft w:val="0"/>
      <w:marRight w:val="0"/>
      <w:marTop w:val="0"/>
      <w:marBottom w:val="0"/>
      <w:divBdr>
        <w:top w:val="none" w:sz="0" w:space="0" w:color="auto"/>
        <w:left w:val="none" w:sz="0" w:space="0" w:color="auto"/>
        <w:bottom w:val="none" w:sz="0" w:space="0" w:color="auto"/>
        <w:right w:val="none" w:sz="0" w:space="0" w:color="auto"/>
      </w:divBdr>
    </w:div>
    <w:div w:id="1862665987">
      <w:bodyDiv w:val="1"/>
      <w:marLeft w:val="0"/>
      <w:marRight w:val="0"/>
      <w:marTop w:val="0"/>
      <w:marBottom w:val="0"/>
      <w:divBdr>
        <w:top w:val="none" w:sz="0" w:space="0" w:color="auto"/>
        <w:left w:val="none" w:sz="0" w:space="0" w:color="auto"/>
        <w:bottom w:val="none" w:sz="0" w:space="0" w:color="auto"/>
        <w:right w:val="none" w:sz="0" w:space="0" w:color="auto"/>
      </w:divBdr>
    </w:div>
    <w:div w:id="204853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2.emf" Type="http://schemas.openxmlformats.org/officeDocument/2006/relationships/image"/><Relationship Id="rId9" Target="header1.xml" Type="http://schemas.openxmlformats.org/officeDocument/2006/relationships/header"/></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C34BF-5464-4E61-9717-F96D0E15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1931</Words>
  <Characters>10625</Characters>
  <Application>Microsoft Office Word</Application>
  <DocSecurity>0</DocSecurity>
  <Lines>88</Lines>
  <Paragraphs>25</Paragraphs>
  <ScaleCrop>false</ScaleCrop>
  <HeadingPairs>
    <vt:vector baseType="variant" size="2">
      <vt:variant>
        <vt:lpstr>Titre</vt:lpstr>
      </vt:variant>
      <vt:variant>
        <vt:i4>1</vt:i4>
      </vt:variant>
    </vt:vector>
  </HeadingPairs>
  <TitlesOfParts>
    <vt:vector baseType="lpstr" size="1">
      <vt:lpstr/>
    </vt:vector>
  </TitlesOfParts>
  <Company>Microsoft</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2022-10-26T16:12:00Z</dcterms:created>
  <cp:lastPrinted>2021-12-20T11:04:00Z</cp:lastPrinted>
  <dcterms:modified xsi:type="dcterms:W3CDTF">2022-11-16T13:22:00Z</dcterms:modified>
  <cp:revision>5</cp:revision>
</cp:coreProperties>
</file>