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2A7064A" w14:textId="77777777" w:rsidP="00AB2BD0" w:rsidR="000F0445" w:rsidRDefault="000F0445">
      <w:pPr>
        <w:pStyle w:val="Titre1"/>
        <w:pBdr>
          <w:top w:color="auto" w:space="1" w:sz="6" w:val="double"/>
          <w:left w:color="auto" w:space="4" w:sz="6" w:val="double"/>
          <w:bottom w:color="auto" w:space="1" w:sz="6" w:val="double"/>
          <w:right w:color="auto" w:space="4" w:sz="6" w:val="double"/>
        </w:pBdr>
        <w:ind w:left="1800" w:right="1690"/>
        <w:rPr>
          <w:rFonts w:ascii="Arial" w:cs="Arial" w:hAnsi="Arial"/>
          <w:sz w:val="24"/>
        </w:rPr>
      </w:pPr>
    </w:p>
    <w:p w14:paraId="1CA91595" w14:textId="77777777" w:rsidP="00AB2BD0" w:rsidR="00091F6B" w:rsidRDefault="00091F6B" w:rsidRPr="00D010A6">
      <w:pPr>
        <w:pStyle w:val="Titre1"/>
        <w:pBdr>
          <w:top w:color="auto" w:space="1" w:sz="6" w:val="double"/>
          <w:left w:color="auto" w:space="4" w:sz="6" w:val="double"/>
          <w:bottom w:color="auto" w:space="1" w:sz="6" w:val="double"/>
          <w:right w:color="auto" w:space="4" w:sz="6" w:val="double"/>
        </w:pBdr>
        <w:ind w:left="1800" w:right="1690"/>
        <w:rPr>
          <w:rFonts w:ascii="Arial" w:cs="Arial" w:hAnsi="Arial"/>
          <w:sz w:val="24"/>
        </w:rPr>
      </w:pPr>
      <w:r w:rsidRPr="00D010A6">
        <w:rPr>
          <w:rFonts w:ascii="Arial" w:cs="Arial" w:hAnsi="Arial"/>
          <w:sz w:val="24"/>
        </w:rPr>
        <w:t>LAGARDERE RESSOURCES</w:t>
      </w:r>
    </w:p>
    <w:p w14:paraId="1DADC0A9" w14:textId="77777777" w:rsidP="00AB2BD0" w:rsidR="00091F6B" w:rsidRDefault="00091F6B">
      <w:pPr>
        <w:pBdr>
          <w:top w:color="auto" w:space="1" w:sz="6" w:val="double"/>
          <w:left w:color="auto" w:space="4" w:sz="6" w:val="double"/>
          <w:bottom w:color="auto" w:space="1" w:sz="6" w:val="double"/>
          <w:right w:color="auto" w:space="4" w:sz="6" w:val="double"/>
        </w:pBdr>
        <w:ind w:left="1800" w:right="1690"/>
        <w:jc w:val="center"/>
        <w:rPr>
          <w:rFonts w:ascii="Arial" w:cs="Arial" w:hAnsi="Arial"/>
          <w:b/>
          <w:bCs/>
        </w:rPr>
      </w:pPr>
      <w:r w:rsidRPr="00D010A6">
        <w:rPr>
          <w:rFonts w:ascii="Arial" w:cs="Arial" w:hAnsi="Arial"/>
          <w:b/>
          <w:bCs/>
        </w:rPr>
        <w:t>NEGOCIATIONS ANNUELLES OBLIGATOIRES</w:t>
      </w:r>
    </w:p>
    <w:p w14:paraId="2DC4CA78" w14:textId="77777777" w:rsidP="00AB2BD0" w:rsidR="00C43E96" w:rsidRDefault="00C43E96" w:rsidRPr="00D010A6">
      <w:pPr>
        <w:pBdr>
          <w:top w:color="auto" w:space="1" w:sz="6" w:val="double"/>
          <w:left w:color="auto" w:space="4" w:sz="6" w:val="double"/>
          <w:bottom w:color="auto" w:space="1" w:sz="6" w:val="double"/>
          <w:right w:color="auto" w:space="4" w:sz="6" w:val="double"/>
        </w:pBdr>
        <w:ind w:left="1800" w:right="1690"/>
        <w:jc w:val="both"/>
        <w:rPr>
          <w:rFonts w:ascii="Arial" w:cs="Arial" w:hAnsi="Arial"/>
          <w:b/>
          <w:bCs/>
        </w:rPr>
      </w:pPr>
    </w:p>
    <w:p w14:paraId="71982479" w14:textId="506FB87F" w:rsidP="00AB2BD0" w:rsidR="00F12241" w:rsidRDefault="00F12241">
      <w:pPr>
        <w:jc w:val="both"/>
        <w:rPr>
          <w:rFonts w:ascii="Arial" w:cs="Arial" w:hAnsi="Arial"/>
          <w:sz w:val="22"/>
          <w:szCs w:val="22"/>
        </w:rPr>
      </w:pPr>
    </w:p>
    <w:p w14:paraId="6905B747" w14:textId="77777777" w:rsidP="00AB2BD0" w:rsidR="00276B6D" w:rsidRDefault="00276B6D">
      <w:pPr>
        <w:jc w:val="both"/>
        <w:rPr>
          <w:rFonts w:ascii="Arial" w:cs="Arial" w:hAnsi="Arial"/>
          <w:sz w:val="22"/>
          <w:szCs w:val="22"/>
        </w:rPr>
      </w:pPr>
    </w:p>
    <w:p w14:paraId="73133A45" w14:textId="7F9B9090" w:rsidP="00AB2BD0" w:rsidR="006078A5" w:rsidRDefault="006078A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727F5FC3" w14:textId="77777777" w:rsidP="00AB2BD0" w:rsidR="00091F6B" w:rsidRDefault="00091F6B" w:rsidRPr="00ED55BF">
      <w:pPr>
        <w:ind w:left="-284"/>
        <w:jc w:val="both"/>
        <w:rPr>
          <w:rFonts w:ascii="Arial" w:cs="Arial" w:hAnsi="Arial"/>
          <w:sz w:val="22"/>
          <w:szCs w:val="22"/>
        </w:rPr>
      </w:pPr>
      <w:r w:rsidRPr="00ED55BF">
        <w:rPr>
          <w:rFonts w:ascii="Arial" w:cs="Arial" w:hAnsi="Arial"/>
          <w:sz w:val="22"/>
          <w:szCs w:val="22"/>
        </w:rPr>
        <w:t>Entre les parties :</w:t>
      </w:r>
    </w:p>
    <w:p w14:paraId="1B89A56B" w14:textId="77777777" w:rsidP="00AB2BD0" w:rsidR="00091F6B" w:rsidRDefault="00091F6B" w:rsidRPr="00ED55BF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35028E3" w14:textId="77777777" w:rsidP="006D01CD" w:rsidR="006D01CD" w:rsidRDefault="006D01CD" w:rsidRPr="006D01CD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 w:rsidRPr="00E71FDF">
        <w:rPr>
          <w:rFonts w:ascii="Arial" w:cs="Arial" w:hAnsi="Arial"/>
          <w:b/>
          <w:bCs/>
          <w:sz w:val="22"/>
          <w:szCs w:val="22"/>
        </w:rPr>
        <w:t>La Société Lagardère Ressources</w:t>
      </w:r>
      <w:r w:rsidRPr="006D01CD">
        <w:rPr>
          <w:rFonts w:ascii="Arial" w:cs="Arial" w:hAnsi="Arial"/>
          <w:sz w:val="22"/>
          <w:szCs w:val="22"/>
        </w:rPr>
        <w:t xml:space="preserve">, </w:t>
      </w:r>
    </w:p>
    <w:p w14:paraId="4386FB5E" w14:textId="77777777" w:rsidP="00462DCC" w:rsidR="00462DCC" w:rsidRDefault="00462DCC" w:rsidRPr="00C2183B">
      <w:pPr>
        <w:jc w:val="both"/>
        <w:rPr>
          <w:rFonts w:ascii="Arial" w:cs="Arial" w:hAnsi="Arial"/>
          <w:sz w:val="22"/>
          <w:szCs w:val="22"/>
        </w:rPr>
      </w:pPr>
    </w:p>
    <w:p w14:paraId="3ED23777" w14:textId="77777777" w:rsidP="00C2183B" w:rsidR="00C2183B" w:rsidRDefault="00C2183B">
      <w:pPr>
        <w:rPr>
          <w:rFonts w:ascii="Arial" w:cs="Arial" w:hAnsi="Arial"/>
          <w:sz w:val="22"/>
          <w:szCs w:val="22"/>
        </w:rPr>
      </w:pPr>
    </w:p>
    <w:p w14:paraId="3A6F08D0" w14:textId="3DAA06C3" w:rsidP="00E71FDF" w:rsidR="00091F6B" w:rsidRDefault="00091F6B">
      <w:pPr>
        <w:ind w:firstLine="708" w:left="7788"/>
        <w:rPr>
          <w:rFonts w:ascii="Arial" w:cs="Arial" w:hAnsi="Arial"/>
          <w:sz w:val="22"/>
          <w:szCs w:val="22"/>
        </w:rPr>
      </w:pPr>
      <w:proofErr w:type="gramStart"/>
      <w:r w:rsidRPr="00ED55BF">
        <w:rPr>
          <w:rFonts w:ascii="Arial" w:cs="Arial" w:hAnsi="Arial"/>
          <w:sz w:val="22"/>
          <w:szCs w:val="22"/>
        </w:rPr>
        <w:t>d’une</w:t>
      </w:r>
      <w:proofErr w:type="gramEnd"/>
      <w:r w:rsidRPr="00ED55BF">
        <w:rPr>
          <w:rFonts w:ascii="Arial" w:cs="Arial" w:hAnsi="Arial"/>
          <w:sz w:val="22"/>
          <w:szCs w:val="22"/>
        </w:rPr>
        <w:t xml:space="preserve"> part,</w:t>
      </w:r>
    </w:p>
    <w:p w14:paraId="10DB1E97" w14:textId="41313AEE" w:rsidP="00AB2BD0" w:rsidR="006D01CD" w:rsidRDefault="006D01CD">
      <w:pPr>
        <w:ind w:left="-284"/>
        <w:jc w:val="right"/>
        <w:rPr>
          <w:rFonts w:ascii="Arial" w:cs="Arial" w:hAnsi="Arial"/>
          <w:sz w:val="22"/>
          <w:szCs w:val="22"/>
        </w:rPr>
      </w:pPr>
    </w:p>
    <w:p w14:paraId="50B1E994" w14:textId="5CBD78F2" w:rsidP="00AB2BD0" w:rsidR="00091F6B" w:rsidRDefault="006D01CD">
      <w:pPr>
        <w:ind w:left="-284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Et </w:t>
      </w:r>
    </w:p>
    <w:p w14:paraId="6BD5CBC8" w14:textId="77777777" w:rsidP="00AB2BD0" w:rsidR="006D01CD" w:rsidRDefault="006D01CD" w:rsidRPr="00ED55BF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89EE552" w14:textId="1D31731A" w:rsidP="00E71FDF" w:rsidR="00091F6B" w:rsidRDefault="006D01CD" w:rsidRPr="00E71FDF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2"/>
          <w:szCs w:val="22"/>
        </w:rPr>
      </w:pPr>
      <w:r w:rsidRPr="00E71FDF">
        <w:rPr>
          <w:rFonts w:ascii="Arial" w:cs="Arial" w:hAnsi="Arial"/>
          <w:b/>
          <w:bCs/>
          <w:sz w:val="22"/>
          <w:szCs w:val="22"/>
        </w:rPr>
        <w:t>L</w:t>
      </w:r>
      <w:r w:rsidR="00E71FDF">
        <w:rPr>
          <w:rFonts w:ascii="Arial" w:cs="Arial" w:hAnsi="Arial"/>
          <w:b/>
          <w:bCs/>
          <w:sz w:val="22"/>
          <w:szCs w:val="22"/>
        </w:rPr>
        <w:t>’</w:t>
      </w:r>
      <w:r w:rsidRPr="00E71FDF">
        <w:rPr>
          <w:rFonts w:ascii="Arial" w:cs="Arial" w:hAnsi="Arial"/>
          <w:b/>
          <w:bCs/>
          <w:sz w:val="22"/>
          <w:szCs w:val="22"/>
        </w:rPr>
        <w:t>Organisation Syndicale Représentative au sein de l’entreprise</w:t>
      </w:r>
      <w:r w:rsidRPr="00E71FDF">
        <w:rPr>
          <w:rFonts w:ascii="Arial" w:cs="Arial" w:hAnsi="Arial"/>
          <w:sz w:val="22"/>
          <w:szCs w:val="22"/>
        </w:rPr>
        <w:t>, à savoir :</w:t>
      </w:r>
    </w:p>
    <w:p w14:paraId="11869E63" w14:textId="77777777" w:rsidP="00AB2BD0" w:rsidR="006D01CD" w:rsidRDefault="006D01CD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03779F6E" w14:textId="77777777" w:rsidP="00AB2BD0" w:rsidR="00091F6B" w:rsidRDefault="00091F6B" w:rsidRPr="00ED55BF">
      <w:pPr>
        <w:ind w:left="-284"/>
        <w:jc w:val="right"/>
        <w:rPr>
          <w:rFonts w:ascii="Arial" w:cs="Arial" w:hAnsi="Arial"/>
          <w:sz w:val="22"/>
          <w:szCs w:val="22"/>
        </w:rPr>
      </w:pPr>
      <w:proofErr w:type="gramStart"/>
      <w:r w:rsidRPr="00ED55BF">
        <w:rPr>
          <w:rFonts w:ascii="Arial" w:cs="Arial" w:hAnsi="Arial"/>
          <w:sz w:val="22"/>
          <w:szCs w:val="22"/>
        </w:rPr>
        <w:t>d’autre</w:t>
      </w:r>
      <w:proofErr w:type="gramEnd"/>
      <w:r w:rsidRPr="00ED55BF">
        <w:rPr>
          <w:rFonts w:ascii="Arial" w:cs="Arial" w:hAnsi="Arial"/>
          <w:sz w:val="22"/>
          <w:szCs w:val="22"/>
        </w:rPr>
        <w:t xml:space="preserve"> part,</w:t>
      </w:r>
    </w:p>
    <w:p w14:paraId="1F2BFCC7" w14:textId="77777777" w:rsidP="00AB2BD0" w:rsidR="00F12241" w:rsidRDefault="00F12241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E647DB9" w14:textId="7C9C47E7" w:rsidP="00AB2BD0" w:rsidR="0029350E" w:rsidRDefault="0029350E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127F54BE" w14:textId="77777777" w:rsidP="00AB2BD0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44D7ABB9" w14:textId="77777777" w:rsidP="00AB2BD0" w:rsidR="00091F6B" w:rsidRDefault="00091F6B" w:rsidRPr="00ED55BF">
      <w:pPr>
        <w:ind w:left="-284"/>
        <w:jc w:val="both"/>
        <w:rPr>
          <w:rFonts w:ascii="Arial" w:cs="Arial" w:hAnsi="Arial"/>
          <w:sz w:val="22"/>
          <w:szCs w:val="22"/>
        </w:rPr>
      </w:pPr>
      <w:r w:rsidRPr="00ED55BF">
        <w:rPr>
          <w:rFonts w:ascii="Arial" w:cs="Arial" w:hAnsi="Arial"/>
          <w:sz w:val="22"/>
          <w:szCs w:val="22"/>
        </w:rPr>
        <w:t>Il a été convenu ce qui suit :</w:t>
      </w:r>
    </w:p>
    <w:p w14:paraId="20E3B3D9" w14:textId="12D49103" w:rsidP="00AB2BD0" w:rsidR="00091F6B" w:rsidRDefault="00091F6B">
      <w:pPr>
        <w:ind w:left="-284"/>
        <w:jc w:val="both"/>
        <w:rPr>
          <w:rFonts w:ascii="Arial" w:hAnsi="Arial"/>
          <w:sz w:val="22"/>
        </w:rPr>
      </w:pPr>
    </w:p>
    <w:p w14:paraId="5A7744ED" w14:textId="0CDC933F" w:rsidP="00976B63" w:rsidR="00AF28F6" w:rsidRDefault="001A7B05">
      <w:pPr>
        <w:ind w:left="-284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</w:t>
      </w:r>
      <w:r w:rsidR="00091F6B" w:rsidRPr="001866F2">
        <w:rPr>
          <w:rFonts w:ascii="Arial" w:hAnsi="Arial"/>
          <w:sz w:val="22"/>
        </w:rPr>
        <w:t xml:space="preserve"> négociation annuelle obligatoire </w:t>
      </w:r>
      <w:r w:rsidR="00091F6B">
        <w:rPr>
          <w:rFonts w:ascii="Arial" w:hAnsi="Arial"/>
          <w:sz w:val="22"/>
        </w:rPr>
        <w:t>portant sur</w:t>
      </w:r>
      <w:r w:rsidR="00091F6B" w:rsidRPr="001866F2">
        <w:rPr>
          <w:rFonts w:ascii="Arial" w:hAnsi="Arial"/>
          <w:sz w:val="22"/>
        </w:rPr>
        <w:t xml:space="preserve"> l’exercice 20</w:t>
      </w:r>
      <w:r w:rsidR="00CF4CDB">
        <w:rPr>
          <w:rFonts w:ascii="Arial" w:hAnsi="Arial"/>
          <w:sz w:val="22"/>
        </w:rPr>
        <w:t>2</w:t>
      </w:r>
      <w:r w:rsidR="00BF5069">
        <w:rPr>
          <w:rFonts w:ascii="Arial" w:hAnsi="Arial"/>
          <w:sz w:val="22"/>
        </w:rPr>
        <w:t>3</w:t>
      </w:r>
      <w:r w:rsidR="00091F6B" w:rsidRPr="001866F2">
        <w:rPr>
          <w:rFonts w:ascii="Arial" w:hAnsi="Arial"/>
          <w:sz w:val="22"/>
        </w:rPr>
        <w:t xml:space="preserve"> s’est </w:t>
      </w:r>
      <w:r w:rsidR="00091F6B" w:rsidRPr="008C7FE4">
        <w:rPr>
          <w:rFonts w:ascii="Arial" w:hAnsi="Arial"/>
          <w:sz w:val="22"/>
        </w:rPr>
        <w:t xml:space="preserve">ouverte le </w:t>
      </w:r>
      <w:r w:rsidR="00BF5069">
        <w:rPr>
          <w:rFonts w:ascii="Arial" w:hAnsi="Arial"/>
          <w:sz w:val="22"/>
        </w:rPr>
        <w:t>8 novembre</w:t>
      </w:r>
      <w:r w:rsidR="00CF4CDB" w:rsidRPr="008C7FE4">
        <w:rPr>
          <w:rFonts w:ascii="Arial" w:hAnsi="Arial"/>
          <w:sz w:val="22"/>
        </w:rPr>
        <w:t xml:space="preserve"> 202</w:t>
      </w:r>
      <w:r w:rsidR="00BF5069">
        <w:rPr>
          <w:rFonts w:ascii="Arial" w:hAnsi="Arial"/>
          <w:sz w:val="22"/>
        </w:rPr>
        <w:t>2</w:t>
      </w:r>
      <w:r w:rsidR="00091F6B" w:rsidRPr="008C7FE4">
        <w:rPr>
          <w:rFonts w:ascii="Arial" w:hAnsi="Arial"/>
          <w:sz w:val="22"/>
        </w:rPr>
        <w:t xml:space="preserve"> et s’est poursuivie par </w:t>
      </w:r>
      <w:r w:rsidR="006078A5">
        <w:rPr>
          <w:rFonts w:ascii="Arial" w:hAnsi="Arial"/>
          <w:sz w:val="22"/>
        </w:rPr>
        <w:t>trois</w:t>
      </w:r>
      <w:r w:rsidR="00276B6D" w:rsidRPr="008C7FE4">
        <w:rPr>
          <w:rFonts w:ascii="Arial" w:hAnsi="Arial"/>
          <w:sz w:val="22"/>
        </w:rPr>
        <w:t xml:space="preserve"> </w:t>
      </w:r>
      <w:r w:rsidR="0054775F" w:rsidRPr="008C7FE4">
        <w:rPr>
          <w:rFonts w:ascii="Arial" w:hAnsi="Arial"/>
          <w:sz w:val="22"/>
        </w:rPr>
        <w:t>réunion</w:t>
      </w:r>
      <w:r w:rsidR="006E4400" w:rsidRPr="008C7FE4">
        <w:rPr>
          <w:rFonts w:ascii="Arial" w:hAnsi="Arial"/>
          <w:sz w:val="22"/>
        </w:rPr>
        <w:t>s</w:t>
      </w:r>
      <w:r w:rsidR="0054775F" w:rsidRPr="008C7FE4">
        <w:rPr>
          <w:rFonts w:ascii="Arial" w:hAnsi="Arial"/>
          <w:sz w:val="22"/>
        </w:rPr>
        <w:t xml:space="preserve"> q</w:t>
      </w:r>
      <w:r w:rsidR="00091F6B" w:rsidRPr="008C7FE4">
        <w:rPr>
          <w:rFonts w:ascii="Arial" w:hAnsi="Arial"/>
          <w:sz w:val="22"/>
        </w:rPr>
        <w:t>ui s</w:t>
      </w:r>
      <w:r w:rsidR="006E4400" w:rsidRPr="008C7FE4">
        <w:rPr>
          <w:rFonts w:ascii="Arial" w:hAnsi="Arial"/>
          <w:sz w:val="22"/>
        </w:rPr>
        <w:t>e sont</w:t>
      </w:r>
      <w:r w:rsidR="0054775F" w:rsidRPr="008C7FE4">
        <w:rPr>
          <w:rFonts w:ascii="Arial" w:hAnsi="Arial"/>
          <w:sz w:val="22"/>
        </w:rPr>
        <w:t xml:space="preserve"> </w:t>
      </w:r>
      <w:r w:rsidR="00AC2D4A" w:rsidRPr="008C7FE4">
        <w:rPr>
          <w:rFonts w:ascii="Arial" w:hAnsi="Arial"/>
          <w:sz w:val="22"/>
        </w:rPr>
        <w:t>tenu</w:t>
      </w:r>
      <w:r w:rsidR="006D472D" w:rsidRPr="008C7FE4">
        <w:rPr>
          <w:rFonts w:ascii="Arial" w:hAnsi="Arial"/>
          <w:sz w:val="22"/>
        </w:rPr>
        <w:t>es</w:t>
      </w:r>
      <w:r w:rsidR="00515010" w:rsidRPr="008C7FE4">
        <w:rPr>
          <w:rFonts w:ascii="Arial" w:hAnsi="Arial"/>
          <w:sz w:val="22"/>
        </w:rPr>
        <w:t xml:space="preserve"> l</w:t>
      </w:r>
      <w:r w:rsidR="006E4400" w:rsidRPr="008C7FE4">
        <w:rPr>
          <w:rFonts w:ascii="Arial" w:hAnsi="Arial"/>
          <w:sz w:val="22"/>
        </w:rPr>
        <w:t>es</w:t>
      </w:r>
      <w:r w:rsidR="00091F6B" w:rsidRPr="008C7FE4">
        <w:rPr>
          <w:rFonts w:ascii="Arial" w:hAnsi="Arial"/>
          <w:sz w:val="22"/>
        </w:rPr>
        <w:t xml:space="preserve"> </w:t>
      </w:r>
      <w:r w:rsidR="00BF5069">
        <w:rPr>
          <w:rFonts w:ascii="Arial" w:hAnsi="Arial"/>
          <w:sz w:val="22"/>
        </w:rPr>
        <w:t>23 et 29 novembre</w:t>
      </w:r>
      <w:r w:rsidR="006078A5">
        <w:rPr>
          <w:rFonts w:ascii="Arial" w:hAnsi="Arial"/>
          <w:sz w:val="22"/>
        </w:rPr>
        <w:t xml:space="preserve"> ainsi que le </w:t>
      </w:r>
      <w:r w:rsidR="005951A5">
        <w:rPr>
          <w:rFonts w:ascii="Arial" w:hAnsi="Arial"/>
          <w:sz w:val="22"/>
        </w:rPr>
        <w:t>13</w:t>
      </w:r>
      <w:r w:rsidR="006078A5">
        <w:rPr>
          <w:rFonts w:ascii="Arial" w:hAnsi="Arial"/>
          <w:sz w:val="22"/>
        </w:rPr>
        <w:t xml:space="preserve"> décembre</w:t>
      </w:r>
      <w:r w:rsidR="00CF4CDB" w:rsidRPr="008C7FE4">
        <w:rPr>
          <w:rFonts w:ascii="Arial" w:hAnsi="Arial"/>
          <w:sz w:val="22"/>
        </w:rPr>
        <w:t xml:space="preserve"> 202</w:t>
      </w:r>
      <w:r w:rsidR="008C7FE4" w:rsidRPr="008C7FE4">
        <w:rPr>
          <w:rFonts w:ascii="Arial" w:hAnsi="Arial"/>
          <w:sz w:val="22"/>
        </w:rPr>
        <w:t>2</w:t>
      </w:r>
      <w:r w:rsidR="00091F6B" w:rsidRPr="008C7FE4">
        <w:rPr>
          <w:rFonts w:ascii="Arial" w:hAnsi="Arial"/>
          <w:sz w:val="22"/>
        </w:rPr>
        <w:t>.</w:t>
      </w:r>
      <w:r w:rsidR="00091F6B">
        <w:rPr>
          <w:rFonts w:ascii="Arial" w:hAnsi="Arial"/>
          <w:sz w:val="22"/>
        </w:rPr>
        <w:t xml:space="preserve"> </w:t>
      </w:r>
      <w:r w:rsidR="00976B63">
        <w:rPr>
          <w:rFonts w:ascii="Arial" w:hAnsi="Arial"/>
          <w:sz w:val="22"/>
        </w:rPr>
        <w:t>Après discussion entre les parties</w:t>
      </w:r>
      <w:r w:rsidR="00091F6B" w:rsidRPr="001866F2">
        <w:rPr>
          <w:rFonts w:ascii="Arial" w:hAnsi="Arial"/>
          <w:sz w:val="22"/>
        </w:rPr>
        <w:t xml:space="preserve">, il a été décidé de proposer à la signature </w:t>
      </w:r>
      <w:r>
        <w:rPr>
          <w:rFonts w:ascii="Arial" w:hAnsi="Arial"/>
          <w:sz w:val="22"/>
        </w:rPr>
        <w:t>le</w:t>
      </w:r>
      <w:r w:rsidR="00C43E96">
        <w:rPr>
          <w:rFonts w:ascii="Arial" w:hAnsi="Arial"/>
          <w:sz w:val="22"/>
        </w:rPr>
        <w:t xml:space="preserve"> présent </w:t>
      </w:r>
      <w:r w:rsidR="00976B63">
        <w:rPr>
          <w:rFonts w:ascii="Arial" w:hAnsi="Arial"/>
          <w:sz w:val="22"/>
        </w:rPr>
        <w:t xml:space="preserve">accord </w:t>
      </w:r>
      <w:r w:rsidR="00091F6B">
        <w:rPr>
          <w:rFonts w:ascii="Arial" w:hAnsi="Arial"/>
          <w:sz w:val="22"/>
        </w:rPr>
        <w:t>qui débouchera, sous réserve de signature et d’absence de droit d’opposition, sur les mesures suivantes :</w:t>
      </w:r>
    </w:p>
    <w:p w14:paraId="2C9C21AC" w14:textId="39E2BF30" w:rsidP="00AB2BD0" w:rsidR="00F12241" w:rsidRDefault="00F12241">
      <w:pPr>
        <w:ind w:left="-284"/>
        <w:jc w:val="both"/>
        <w:rPr>
          <w:rFonts w:ascii="Arial" w:hAnsi="Arial"/>
          <w:sz w:val="22"/>
        </w:rPr>
      </w:pPr>
    </w:p>
    <w:p w14:paraId="4ACD56D3" w14:textId="77777777" w:rsidP="00AB2BD0" w:rsidR="00D75455" w:rsidRDefault="00D75455">
      <w:pPr>
        <w:ind w:left="-284"/>
        <w:jc w:val="both"/>
        <w:rPr>
          <w:rFonts w:ascii="Arial" w:hAnsi="Arial"/>
          <w:sz w:val="22"/>
        </w:rPr>
      </w:pPr>
    </w:p>
    <w:p w14:paraId="4B0038E7" w14:textId="46F393B5" w:rsidP="00D75455" w:rsidR="00D75455" w:rsidRDefault="00D75455" w:rsidRPr="007E25B4">
      <w:pPr>
        <w:pStyle w:val="Titre3"/>
        <w:ind w:firstLine="0" w:left="-284"/>
        <w:rPr>
          <w:rFonts w:ascii="Arial" w:hAnsi="Arial"/>
          <w:sz w:val="22"/>
        </w:rPr>
      </w:pPr>
      <w:r w:rsidRPr="0029350E">
        <w:rPr>
          <w:rFonts w:ascii="Arial" w:hAnsi="Arial"/>
          <w:sz w:val="22"/>
        </w:rPr>
        <w:t xml:space="preserve">ARTICLE </w:t>
      </w:r>
      <w:r>
        <w:rPr>
          <w:rFonts w:ascii="Arial" w:hAnsi="Arial"/>
          <w:sz w:val="22"/>
        </w:rPr>
        <w:t>1</w:t>
      </w:r>
      <w:r w:rsidRPr="0029350E">
        <w:rPr>
          <w:rFonts w:ascii="Arial" w:hAnsi="Arial"/>
          <w:sz w:val="22"/>
        </w:rPr>
        <w:t xml:space="preserve"> : </w:t>
      </w:r>
      <w:r>
        <w:rPr>
          <w:rFonts w:ascii="Arial" w:hAnsi="Arial"/>
          <w:sz w:val="22"/>
        </w:rPr>
        <w:t>Versement d’une prime de partage de la valeur (PPV)</w:t>
      </w:r>
    </w:p>
    <w:p w14:paraId="6293DD78" w14:textId="77777777" w:rsidP="00D75455" w:rsidR="00D75455" w:rsidRDefault="00D75455" w:rsidRPr="007E25B4"/>
    <w:p w14:paraId="684E8F96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  <w:r w:rsidRPr="001309C4">
        <w:rPr>
          <w:rFonts w:ascii="Arial" w:cs="Arial" w:hAnsi="Arial"/>
          <w:sz w:val="22"/>
          <w:szCs w:val="22"/>
        </w:rPr>
        <w:t xml:space="preserve">La loi </w:t>
      </w:r>
      <w:r w:rsidRPr="00D75455">
        <w:rPr>
          <w:rFonts w:ascii="Arial" w:cs="Arial" w:hAnsi="Arial"/>
          <w:sz w:val="22"/>
          <w:szCs w:val="22"/>
        </w:rPr>
        <w:t xml:space="preserve">n°2022-1158 </w:t>
      </w:r>
      <w:r w:rsidRPr="001309C4">
        <w:rPr>
          <w:rFonts w:ascii="Arial" w:cs="Arial" w:hAnsi="Arial"/>
          <w:sz w:val="22"/>
          <w:szCs w:val="22"/>
        </w:rPr>
        <w:t xml:space="preserve">« portant mesures d’urgence pour la protection du pouvoir d’achat » en date du </w:t>
      </w:r>
    </w:p>
    <w:p w14:paraId="70C1632B" w14:textId="5009671D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1</w:t>
      </w:r>
      <w:r w:rsidRPr="001309C4">
        <w:rPr>
          <w:rFonts w:ascii="Arial" w:cs="Arial" w:hAnsi="Arial"/>
          <w:sz w:val="22"/>
          <w:szCs w:val="22"/>
        </w:rPr>
        <w:t>6 août 2022 prévoit la création d’une</w:t>
      </w:r>
      <w:r>
        <w:rPr>
          <w:rFonts w:ascii="Arial" w:cs="Arial" w:hAnsi="Arial"/>
          <w:sz w:val="22"/>
          <w:szCs w:val="22"/>
        </w:rPr>
        <w:t xml:space="preserve"> </w:t>
      </w:r>
      <w:r w:rsidRPr="001309C4">
        <w:rPr>
          <w:rFonts w:ascii="Arial" w:cs="Arial" w:hAnsi="Arial"/>
          <w:sz w:val="22"/>
          <w:szCs w:val="22"/>
        </w:rPr>
        <w:t>prime de partage de la valeur pour les salariés.</w:t>
      </w:r>
    </w:p>
    <w:p w14:paraId="7C58982F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413FF702" w14:textId="4DF3D7D3" w:rsidP="000D057D" w:rsidR="000D057D" w:rsidRDefault="000D057D">
      <w:pPr>
        <w:ind w:left="-284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Lagardère Ressources propose de </w:t>
      </w:r>
      <w:r w:rsidRPr="00BF5069">
        <w:rPr>
          <w:rFonts w:ascii="Arial" w:cs="Arial" w:hAnsi="Arial"/>
          <w:sz w:val="22"/>
          <w:szCs w:val="22"/>
        </w:rPr>
        <w:t xml:space="preserve">verser une </w:t>
      </w:r>
      <w:r>
        <w:rPr>
          <w:rFonts w:ascii="Arial" w:hAnsi="Arial"/>
          <w:sz w:val="22"/>
        </w:rPr>
        <w:t xml:space="preserve">prime de partage de la valeur (PPV) </w:t>
      </w:r>
      <w:r w:rsidRPr="00BF5069">
        <w:rPr>
          <w:rFonts w:ascii="Arial" w:cs="Arial" w:hAnsi="Arial"/>
          <w:sz w:val="22"/>
          <w:szCs w:val="22"/>
        </w:rPr>
        <w:t xml:space="preserve">au mois de </w:t>
      </w:r>
      <w:proofErr w:type="gramStart"/>
      <w:r w:rsidRPr="00BF5069">
        <w:rPr>
          <w:rFonts w:ascii="Arial" w:cs="Arial" w:hAnsi="Arial"/>
          <w:sz w:val="22"/>
          <w:szCs w:val="22"/>
        </w:rPr>
        <w:t>décembre</w:t>
      </w:r>
      <w:proofErr w:type="gramEnd"/>
      <w:r w:rsidRPr="00BF5069">
        <w:rPr>
          <w:rFonts w:ascii="Arial" w:cs="Arial" w:hAnsi="Arial"/>
          <w:sz w:val="22"/>
          <w:szCs w:val="22"/>
        </w:rPr>
        <w:t xml:space="preserve"> 202</w:t>
      </w:r>
      <w:r>
        <w:rPr>
          <w:rFonts w:ascii="Arial" w:cs="Arial" w:hAnsi="Arial"/>
          <w:sz w:val="22"/>
          <w:szCs w:val="22"/>
        </w:rPr>
        <w:t>2</w:t>
      </w:r>
      <w:r w:rsidRPr="00BF5069">
        <w:rPr>
          <w:rFonts w:ascii="Arial" w:cs="Arial" w:hAnsi="Arial"/>
          <w:sz w:val="22"/>
          <w:szCs w:val="22"/>
        </w:rPr>
        <w:t>.</w:t>
      </w:r>
    </w:p>
    <w:p w14:paraId="1EAB9A2A" w14:textId="77777777" w:rsidP="000D057D" w:rsidR="000D057D" w:rsidRDefault="000D057D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6DD32F7E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 xml:space="preserve">Le présent article s’applique </w:t>
      </w:r>
      <w:r>
        <w:rPr>
          <w:rFonts w:ascii="Arial" w:cs="Arial" w:hAnsi="Arial"/>
          <w:sz w:val="22"/>
          <w:szCs w:val="22"/>
        </w:rPr>
        <w:t xml:space="preserve">aux salariés </w:t>
      </w:r>
      <w:r w:rsidRPr="00BF5069">
        <w:rPr>
          <w:rFonts w:ascii="Arial" w:cs="Arial" w:hAnsi="Arial"/>
          <w:sz w:val="22"/>
          <w:szCs w:val="22"/>
        </w:rPr>
        <w:t>présent</w:t>
      </w:r>
      <w:r>
        <w:rPr>
          <w:rFonts w:ascii="Arial" w:cs="Arial" w:hAnsi="Arial"/>
          <w:sz w:val="22"/>
          <w:szCs w:val="22"/>
        </w:rPr>
        <w:t>s</w:t>
      </w:r>
      <w:r w:rsidRPr="00BF5069">
        <w:rPr>
          <w:rFonts w:ascii="Arial" w:cs="Arial" w:hAnsi="Arial"/>
          <w:sz w:val="22"/>
          <w:szCs w:val="22"/>
        </w:rPr>
        <w:t xml:space="preserve"> à l’effectif à la date de versement de la P</w:t>
      </w:r>
      <w:r>
        <w:rPr>
          <w:rFonts w:ascii="Arial" w:cs="Arial" w:hAnsi="Arial"/>
          <w:sz w:val="22"/>
          <w:szCs w:val="22"/>
        </w:rPr>
        <w:t>PV</w:t>
      </w:r>
      <w:r w:rsidRPr="00BF5069">
        <w:rPr>
          <w:rFonts w:ascii="Arial" w:cs="Arial" w:hAnsi="Arial"/>
          <w:sz w:val="22"/>
          <w:szCs w:val="22"/>
        </w:rPr>
        <w:t>.</w:t>
      </w:r>
    </w:p>
    <w:p w14:paraId="59D1EEAE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65BE776E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>Conformément à la loi, la P</w:t>
      </w:r>
      <w:r>
        <w:rPr>
          <w:rFonts w:ascii="Arial" w:cs="Arial" w:hAnsi="Arial"/>
          <w:sz w:val="22"/>
          <w:szCs w:val="22"/>
        </w:rPr>
        <w:t>PV</w:t>
      </w:r>
      <w:r w:rsidRPr="00BF5069">
        <w:rPr>
          <w:rFonts w:ascii="Arial" w:cs="Arial" w:hAnsi="Arial"/>
          <w:sz w:val="22"/>
          <w:szCs w:val="22"/>
        </w:rPr>
        <w:t xml:space="preserve"> est :</w:t>
      </w:r>
    </w:p>
    <w:p w14:paraId="56F89837" w14:textId="3E9A9430" w:rsidP="00D75455" w:rsidR="00D75455" w:rsidRDefault="00D75455" w:rsidRPr="005F2A2F">
      <w:pPr>
        <w:pStyle w:val="Paragraphedeliste"/>
        <w:numPr>
          <w:ilvl w:val="0"/>
          <w:numId w:val="18"/>
        </w:numPr>
        <w:jc w:val="both"/>
        <w:rPr>
          <w:rFonts w:ascii="Arial" w:cs="Arial" w:hAnsi="Arial"/>
          <w:sz w:val="22"/>
          <w:szCs w:val="22"/>
        </w:rPr>
      </w:pPr>
      <w:proofErr w:type="gramStart"/>
      <w:r w:rsidRPr="005F2A2F">
        <w:rPr>
          <w:rFonts w:ascii="Arial" w:cs="Arial" w:hAnsi="Arial"/>
          <w:sz w:val="22"/>
          <w:szCs w:val="22"/>
        </w:rPr>
        <w:t>exonérée</w:t>
      </w:r>
      <w:proofErr w:type="gramEnd"/>
      <w:r w:rsidRPr="005F2A2F">
        <w:rPr>
          <w:rFonts w:ascii="Arial" w:cs="Arial" w:hAnsi="Arial"/>
          <w:sz w:val="22"/>
          <w:szCs w:val="22"/>
        </w:rPr>
        <w:t xml:space="preserve"> de cotisations sociales et d’impôt sur le revenu pour tous les salariés dont la rémunération est inférieure à 3 SMIC ;</w:t>
      </w:r>
    </w:p>
    <w:p w14:paraId="19F46D58" w14:textId="77777777" w:rsidP="00D75455" w:rsidR="00D75455" w:rsidRDefault="00D75455" w:rsidRPr="005F2A2F">
      <w:pPr>
        <w:pStyle w:val="Paragraphedeliste"/>
        <w:numPr>
          <w:ilvl w:val="0"/>
          <w:numId w:val="18"/>
        </w:numPr>
        <w:jc w:val="both"/>
        <w:rPr>
          <w:rFonts w:ascii="Arial" w:cs="Arial" w:hAnsi="Arial"/>
          <w:sz w:val="22"/>
          <w:szCs w:val="22"/>
        </w:rPr>
      </w:pPr>
      <w:proofErr w:type="gramStart"/>
      <w:r w:rsidRPr="005F2A2F">
        <w:rPr>
          <w:rFonts w:ascii="Arial" w:cs="Arial" w:hAnsi="Arial"/>
          <w:sz w:val="22"/>
          <w:szCs w:val="22"/>
        </w:rPr>
        <w:t>exonérée</w:t>
      </w:r>
      <w:proofErr w:type="gramEnd"/>
      <w:r w:rsidRPr="005F2A2F">
        <w:rPr>
          <w:rFonts w:ascii="Arial" w:cs="Arial" w:hAnsi="Arial"/>
          <w:sz w:val="22"/>
          <w:szCs w:val="22"/>
        </w:rPr>
        <w:t xml:space="preserve"> de cotisations sociales mais soumise en totalité à CSG/CRDS et à l’impôt sur le revenu pour les salariés dont la rémunération est égale ou supérieure à 3 SMIC. </w:t>
      </w:r>
    </w:p>
    <w:p w14:paraId="26B66703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51138A01" w14:textId="646DDDBA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  <w:r w:rsidRPr="00D75455">
        <w:rPr>
          <w:rFonts w:ascii="Arial" w:cs="Arial" w:hAnsi="Arial"/>
          <w:sz w:val="22"/>
          <w:szCs w:val="22"/>
        </w:rPr>
        <w:t>La rémunération prise en compte sera celle perçue par le salarié au cours des 12 mois précédant le versement de la prime soit entre le 1</w:t>
      </w:r>
      <w:r w:rsidRPr="00D75455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décembre 2021</w:t>
      </w:r>
      <w:r w:rsidRPr="00D75455">
        <w:rPr>
          <w:rFonts w:ascii="Arial" w:cs="Arial" w:hAnsi="Arial"/>
          <w:sz w:val="22"/>
          <w:szCs w:val="22"/>
        </w:rPr>
        <w:t xml:space="preserve"> au 30 </w:t>
      </w:r>
      <w:r>
        <w:rPr>
          <w:rFonts w:ascii="Arial" w:cs="Arial" w:hAnsi="Arial"/>
          <w:sz w:val="22"/>
          <w:szCs w:val="22"/>
        </w:rPr>
        <w:t xml:space="preserve">novembre </w:t>
      </w:r>
      <w:r w:rsidRPr="00D75455">
        <w:rPr>
          <w:rFonts w:ascii="Arial" w:cs="Arial" w:hAnsi="Arial"/>
          <w:sz w:val="22"/>
          <w:szCs w:val="22"/>
        </w:rPr>
        <w:t xml:space="preserve">2022. Les éléments entrant dans la rémunération étant, notamment, le salaire de base, les gratifications, les primes, </w:t>
      </w:r>
      <w:r w:rsidR="00C9764F">
        <w:rPr>
          <w:rFonts w:ascii="Arial" w:cs="Arial" w:hAnsi="Arial"/>
          <w:sz w:val="22"/>
          <w:szCs w:val="22"/>
        </w:rPr>
        <w:t xml:space="preserve">les parts variables, </w:t>
      </w:r>
      <w:r w:rsidRPr="00D75455">
        <w:rPr>
          <w:rFonts w:ascii="Arial" w:cs="Arial" w:hAnsi="Arial"/>
          <w:sz w:val="22"/>
          <w:szCs w:val="22"/>
        </w:rPr>
        <w:t>les rappels de salaire, les avantages en nature, les majorations de salaire quelle qu’en soit leur nature...</w:t>
      </w:r>
    </w:p>
    <w:p w14:paraId="16DB1CF9" w14:textId="6CD5CFC4" w:rsidP="00D75455" w:rsidR="00D75455" w:rsidRDefault="00D75455">
      <w:pPr>
        <w:ind w:left="-284"/>
        <w:jc w:val="right"/>
        <w:rPr>
          <w:rFonts w:ascii="Arial" w:hAnsi="Arial"/>
          <w:sz w:val="22"/>
        </w:rPr>
      </w:pPr>
      <w:r w:rsidRPr="001866F2">
        <w:rPr>
          <w:rFonts w:ascii="Arial" w:hAnsi="Arial"/>
          <w:sz w:val="22"/>
        </w:rPr>
        <w:t>…/…</w:t>
      </w:r>
    </w:p>
    <w:p w14:paraId="75A23BAD" w14:textId="64DEABE3" w:rsidP="00D75455" w:rsidR="00D75455" w:rsidRDefault="00D75455" w:rsidRPr="00BF5069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>Le montant de la P</w:t>
      </w:r>
      <w:r>
        <w:rPr>
          <w:rFonts w:ascii="Arial" w:cs="Arial" w:hAnsi="Arial"/>
          <w:sz w:val="22"/>
          <w:szCs w:val="22"/>
        </w:rPr>
        <w:t>PV</w:t>
      </w:r>
      <w:r w:rsidRPr="00BF5069">
        <w:rPr>
          <w:rFonts w:ascii="Arial" w:cs="Arial" w:hAnsi="Arial"/>
          <w:sz w:val="22"/>
          <w:szCs w:val="22"/>
        </w:rPr>
        <w:t xml:space="preserve"> est fixé à</w:t>
      </w:r>
      <w:r w:rsidR="000D057D">
        <w:rPr>
          <w:rFonts w:ascii="Arial" w:cs="Arial" w:hAnsi="Arial"/>
          <w:sz w:val="22"/>
          <w:szCs w:val="22"/>
        </w:rPr>
        <w:t> :</w:t>
      </w:r>
    </w:p>
    <w:p w14:paraId="6BD84A97" w14:textId="5216757F" w:rsidP="00D75455" w:rsidR="00D75455" w:rsidRDefault="00FF3B22" w:rsidRPr="00FF3B22">
      <w:pPr>
        <w:pStyle w:val="Paragraphedeliste"/>
        <w:numPr>
          <w:ilvl w:val="0"/>
          <w:numId w:val="19"/>
        </w:numPr>
        <w:jc w:val="both"/>
        <w:rPr>
          <w:rFonts w:ascii="Arial" w:cs="Arial" w:hAnsi="Arial"/>
          <w:sz w:val="22"/>
          <w:szCs w:val="22"/>
        </w:rPr>
      </w:pPr>
      <w:r w:rsidRPr="00FF3B22">
        <w:rPr>
          <w:rFonts w:ascii="Arial" w:cs="Arial" w:hAnsi="Arial"/>
          <w:sz w:val="22"/>
          <w:szCs w:val="22"/>
        </w:rPr>
        <w:t>3 000</w:t>
      </w:r>
      <w:r w:rsidR="00D75455" w:rsidRPr="00FF3B22">
        <w:rPr>
          <w:rFonts w:ascii="Arial" w:cs="Arial" w:hAnsi="Arial"/>
          <w:sz w:val="22"/>
          <w:szCs w:val="22"/>
        </w:rPr>
        <w:t>€ net par bénéficiaire pour les salariés dont la rémunération est inférieure à 3 SMIC ;</w:t>
      </w:r>
    </w:p>
    <w:p w14:paraId="63B26EAD" w14:textId="09473638" w:rsidP="00D75455" w:rsidR="00D75455" w:rsidRDefault="00FF3B22" w:rsidRPr="005F2A2F">
      <w:pPr>
        <w:pStyle w:val="Paragraphedeliste"/>
        <w:numPr>
          <w:ilvl w:val="0"/>
          <w:numId w:val="19"/>
        </w:numPr>
        <w:jc w:val="both"/>
        <w:rPr>
          <w:rFonts w:ascii="Arial" w:cs="Arial" w:hAnsi="Arial"/>
          <w:sz w:val="22"/>
          <w:szCs w:val="22"/>
        </w:rPr>
      </w:pPr>
      <w:r w:rsidRPr="00FF3B22">
        <w:rPr>
          <w:rFonts w:ascii="Arial" w:cs="Arial" w:hAnsi="Arial"/>
          <w:sz w:val="22"/>
          <w:szCs w:val="22"/>
        </w:rPr>
        <w:t>3 000</w:t>
      </w:r>
      <w:r w:rsidR="00D75455" w:rsidRPr="00FF3B22">
        <w:rPr>
          <w:rFonts w:ascii="Arial" w:cs="Arial" w:hAnsi="Arial"/>
          <w:sz w:val="22"/>
          <w:szCs w:val="22"/>
        </w:rPr>
        <w:t>€</w:t>
      </w:r>
      <w:r w:rsidR="00D75455" w:rsidRPr="005F2A2F">
        <w:rPr>
          <w:rFonts w:ascii="Arial" w:cs="Arial" w:hAnsi="Arial"/>
          <w:sz w:val="22"/>
          <w:szCs w:val="22"/>
        </w:rPr>
        <w:t xml:space="preserve"> brut</w:t>
      </w:r>
      <w:r w:rsidR="00D75455">
        <w:rPr>
          <w:rFonts w:ascii="Arial" w:cs="Arial" w:hAnsi="Arial"/>
          <w:sz w:val="22"/>
          <w:szCs w:val="22"/>
        </w:rPr>
        <w:t>s</w:t>
      </w:r>
      <w:r w:rsidR="00D75455" w:rsidRPr="005F2A2F">
        <w:rPr>
          <w:rFonts w:ascii="Arial" w:cs="Arial" w:hAnsi="Arial"/>
          <w:sz w:val="22"/>
          <w:szCs w:val="22"/>
        </w:rPr>
        <w:t xml:space="preserve"> pour les salariés dont la rémunération est égale ou supérieure à 3 SMIC</w:t>
      </w:r>
      <w:r w:rsidR="00D75455">
        <w:rPr>
          <w:rFonts w:ascii="Arial" w:cs="Arial" w:hAnsi="Arial"/>
          <w:sz w:val="22"/>
          <w:szCs w:val="22"/>
        </w:rPr>
        <w:t xml:space="preserve"> et dans la limite de 80 000€ bruts</w:t>
      </w:r>
      <w:r w:rsidR="00D75455" w:rsidRPr="005F2A2F">
        <w:rPr>
          <w:rFonts w:ascii="Arial" w:cs="Arial" w:hAnsi="Arial"/>
          <w:sz w:val="22"/>
          <w:szCs w:val="22"/>
        </w:rPr>
        <w:t>.</w:t>
      </w:r>
    </w:p>
    <w:p w14:paraId="4F4CCB5F" w14:textId="09765CDA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659BB5A1" w14:textId="6B0E1CC5" w:rsidP="00D75455" w:rsidR="00D75455" w:rsidRDefault="00D75455" w:rsidRPr="00D75455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lastRenderedPageBreak/>
        <w:t xml:space="preserve">La prime sera proratisée </w:t>
      </w:r>
      <w:r w:rsidRPr="00D75455">
        <w:rPr>
          <w:rFonts w:ascii="Arial" w:cs="Arial" w:hAnsi="Arial"/>
          <w:sz w:val="22"/>
          <w:szCs w:val="22"/>
        </w:rPr>
        <w:t xml:space="preserve">en fonction de la </w:t>
      </w:r>
      <w:r w:rsidR="00606111">
        <w:rPr>
          <w:rFonts w:ascii="Arial" w:cs="Arial" w:hAnsi="Arial"/>
          <w:sz w:val="22"/>
          <w:szCs w:val="22"/>
        </w:rPr>
        <w:t xml:space="preserve">présence </w:t>
      </w:r>
      <w:r w:rsidRPr="00D75455">
        <w:rPr>
          <w:rFonts w:ascii="Arial" w:cs="Arial" w:hAnsi="Arial"/>
          <w:sz w:val="22"/>
          <w:szCs w:val="22"/>
        </w:rPr>
        <w:t xml:space="preserve">effective sur les 12 derniers mois précédant le versement de la prime. Toutefois, sont assimilés à du temps de travail effectif et ne peuvent faire l'objet d'un prorata, les congés au titre de la maternité, la paternité, l'accueil ou l'adoption d'un enfant et l'éducation parentale. </w:t>
      </w:r>
    </w:p>
    <w:p w14:paraId="1359887D" w14:textId="77777777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F0A0EB5" w14:textId="55836B74" w:rsidP="00D75455" w:rsidR="00D75455" w:rsidRDefault="00D75455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 xml:space="preserve">La présente prime ne se substitue à aucune augmentation de rémunération et à aucune prime prévue par accord salarial, convention collective, contrat de travail ou usage en vigueur dans l’entreprise. Elle ne se substitue à aucun des éléments de rémunération au sens de l’article L. 242-1 du Code de la sécurité sociale, versés par l’employeur ou qui deviennent obligatoires en vertu de règles légales, contractuelles ou d’usage.  </w:t>
      </w:r>
    </w:p>
    <w:p w14:paraId="5999EB8D" w14:textId="7B72FDBA" w:rsidP="00D75455" w:rsidR="00D75455" w:rsidRDefault="00D75455" w:rsidRPr="0077519B">
      <w:pPr>
        <w:ind w:left="-284"/>
        <w:jc w:val="both"/>
        <w:rPr>
          <w:rFonts w:ascii="Arial" w:cs="Arial" w:hAnsi="Arial"/>
          <w:sz w:val="20"/>
          <w:szCs w:val="20"/>
        </w:rPr>
      </w:pPr>
    </w:p>
    <w:p w14:paraId="057CC062" w14:textId="77777777" w:rsidP="00D75455" w:rsidR="00604072" w:rsidRDefault="00604072" w:rsidRPr="0077519B">
      <w:pPr>
        <w:ind w:left="-284"/>
        <w:jc w:val="both"/>
        <w:rPr>
          <w:rFonts w:ascii="Arial" w:cs="Arial" w:hAnsi="Arial"/>
          <w:sz w:val="20"/>
          <w:szCs w:val="20"/>
        </w:rPr>
      </w:pPr>
    </w:p>
    <w:p w14:paraId="6970B571" w14:textId="5751B7D2" w:rsidP="008C7FE4" w:rsidR="008C7FE4" w:rsidRDefault="008C7FE4">
      <w:pPr>
        <w:pStyle w:val="Titre3"/>
        <w:ind w:firstLine="0" w:left="-284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ARTICLE </w:t>
      </w:r>
      <w:r w:rsidR="00D75455">
        <w:rPr>
          <w:rFonts w:ascii="Arial" w:hAnsi="Arial"/>
          <w:sz w:val="22"/>
        </w:rPr>
        <w:t>2</w:t>
      </w:r>
      <w:r w:rsidRPr="001866F2">
        <w:rPr>
          <w:rFonts w:ascii="Arial" w:hAnsi="Arial"/>
          <w:sz w:val="22"/>
        </w:rPr>
        <w:t xml:space="preserve"> : </w:t>
      </w:r>
      <w:r w:rsidRPr="008C7FE4">
        <w:rPr>
          <w:rFonts w:ascii="Arial" w:hAnsi="Arial"/>
          <w:sz w:val="22"/>
        </w:rPr>
        <w:t>Augmentation collective</w:t>
      </w:r>
    </w:p>
    <w:p w14:paraId="6F420E49" w14:textId="77777777" w:rsidP="008C7FE4" w:rsidR="008C7FE4" w:rsidRDefault="008C7FE4">
      <w:pPr>
        <w:pStyle w:val="Titre3"/>
        <w:ind w:firstLine="0" w:left="-284"/>
        <w:rPr>
          <w:rFonts w:ascii="Arial" w:hAnsi="Arial"/>
          <w:sz w:val="22"/>
        </w:rPr>
      </w:pPr>
    </w:p>
    <w:p w14:paraId="572971D4" w14:textId="03830CCF" w:rsidP="008C7FE4" w:rsidR="008C7FE4" w:rsidRDefault="008C7FE4">
      <w:pPr>
        <w:pStyle w:val="Titre3"/>
        <w:ind w:firstLine="0" w:left="-284"/>
        <w:rPr>
          <w:rFonts w:ascii="Arial" w:hAnsi="Arial"/>
          <w:b w:val="0"/>
          <w:bCs w:val="0"/>
          <w:sz w:val="22"/>
          <w:u w:val="none"/>
        </w:rPr>
      </w:pPr>
      <w:r w:rsidRPr="008C7FE4">
        <w:rPr>
          <w:rFonts w:ascii="Arial" w:hAnsi="Arial"/>
          <w:b w:val="0"/>
          <w:bCs w:val="0"/>
          <w:sz w:val="22"/>
          <w:u w:val="none"/>
        </w:rPr>
        <w:t xml:space="preserve">Une augmentation collective </w:t>
      </w:r>
      <w:r w:rsidRPr="00FF3B22">
        <w:rPr>
          <w:rFonts w:ascii="Arial" w:hAnsi="Arial"/>
          <w:b w:val="0"/>
          <w:bCs w:val="0"/>
          <w:sz w:val="22"/>
          <w:u w:val="none"/>
        </w:rPr>
        <w:t xml:space="preserve">de </w:t>
      </w:r>
      <w:r w:rsidR="00FF3B22" w:rsidRPr="00FF3B22">
        <w:rPr>
          <w:rFonts w:ascii="Arial" w:hAnsi="Arial"/>
          <w:b w:val="0"/>
          <w:bCs w:val="0"/>
          <w:sz w:val="22"/>
          <w:u w:val="none"/>
        </w:rPr>
        <w:t>3,00</w:t>
      </w:r>
      <w:r w:rsidRPr="00FF3B22">
        <w:rPr>
          <w:rFonts w:ascii="Arial" w:hAnsi="Arial"/>
          <w:b w:val="0"/>
          <w:bCs w:val="0"/>
          <w:sz w:val="22"/>
          <w:u w:val="none"/>
        </w:rPr>
        <w:t>%</w:t>
      </w:r>
      <w:r>
        <w:rPr>
          <w:rFonts w:ascii="Arial" w:hAnsi="Arial"/>
          <w:b w:val="0"/>
          <w:bCs w:val="0"/>
          <w:sz w:val="22"/>
          <w:u w:val="none"/>
        </w:rPr>
        <w:t xml:space="preserve"> </w:t>
      </w:r>
      <w:r w:rsidRPr="008C7FE4">
        <w:rPr>
          <w:rFonts w:ascii="Arial" w:hAnsi="Arial"/>
          <w:b w:val="0"/>
          <w:bCs w:val="0"/>
          <w:sz w:val="22"/>
          <w:u w:val="none"/>
        </w:rPr>
        <w:t xml:space="preserve">est attribuée à tous les salariés présents dans l’entreprise </w:t>
      </w:r>
      <w:r w:rsidR="00B456B0" w:rsidRPr="008C7FE4">
        <w:rPr>
          <w:rFonts w:ascii="Arial" w:hAnsi="Arial"/>
          <w:b w:val="0"/>
          <w:bCs w:val="0"/>
          <w:sz w:val="22"/>
          <w:u w:val="none"/>
        </w:rPr>
        <w:t xml:space="preserve">au </w:t>
      </w:r>
      <w:r w:rsidR="00B456B0">
        <w:rPr>
          <w:rFonts w:ascii="Arial" w:hAnsi="Arial"/>
          <w:b w:val="0"/>
          <w:bCs w:val="0"/>
          <w:sz w:val="22"/>
          <w:u w:val="none"/>
        </w:rPr>
        <w:t>28 février</w:t>
      </w:r>
      <w:r w:rsidR="00B456B0" w:rsidRPr="008C7FE4">
        <w:rPr>
          <w:rFonts w:ascii="Arial" w:hAnsi="Arial"/>
          <w:b w:val="0"/>
          <w:bCs w:val="0"/>
          <w:sz w:val="22"/>
          <w:u w:val="none"/>
        </w:rPr>
        <w:t xml:space="preserve"> 20</w:t>
      </w:r>
      <w:r w:rsidR="00B456B0">
        <w:rPr>
          <w:rFonts w:ascii="Arial" w:hAnsi="Arial"/>
          <w:b w:val="0"/>
          <w:bCs w:val="0"/>
          <w:sz w:val="22"/>
          <w:u w:val="none"/>
        </w:rPr>
        <w:t>2</w:t>
      </w:r>
      <w:r w:rsidR="0070110B">
        <w:rPr>
          <w:rFonts w:ascii="Arial" w:hAnsi="Arial"/>
          <w:b w:val="0"/>
          <w:bCs w:val="0"/>
          <w:sz w:val="22"/>
          <w:u w:val="none"/>
        </w:rPr>
        <w:t>3</w:t>
      </w:r>
      <w:r w:rsidR="00B456B0">
        <w:rPr>
          <w:rFonts w:ascii="Arial" w:hAnsi="Arial"/>
          <w:b w:val="0"/>
          <w:bCs w:val="0"/>
          <w:sz w:val="22"/>
          <w:u w:val="none"/>
        </w:rPr>
        <w:t xml:space="preserve"> </w:t>
      </w:r>
      <w:r w:rsidR="005B58B5">
        <w:rPr>
          <w:rFonts w:ascii="Arial" w:hAnsi="Arial"/>
          <w:b w:val="0"/>
          <w:bCs w:val="0"/>
          <w:sz w:val="22"/>
          <w:u w:val="none"/>
        </w:rPr>
        <w:t xml:space="preserve">(hors </w:t>
      </w:r>
      <w:r w:rsidR="00C9764F" w:rsidRPr="00692AA6">
        <w:rPr>
          <w:rFonts w:ascii="Arial" w:hAnsi="Arial"/>
          <w:b w:val="0"/>
          <w:bCs w:val="0"/>
          <w:sz w:val="22"/>
          <w:u w:val="none"/>
        </w:rPr>
        <w:t xml:space="preserve">suspension de </w:t>
      </w:r>
      <w:r w:rsidR="00692AA6">
        <w:rPr>
          <w:rFonts w:ascii="Arial" w:hAnsi="Arial"/>
          <w:b w:val="0"/>
          <w:bCs w:val="0"/>
          <w:sz w:val="22"/>
          <w:u w:val="none"/>
        </w:rPr>
        <w:t>contr</w:t>
      </w:r>
      <w:r w:rsidR="00604072">
        <w:rPr>
          <w:rFonts w:ascii="Arial" w:hAnsi="Arial"/>
          <w:b w:val="0"/>
          <w:bCs w:val="0"/>
          <w:sz w:val="22"/>
          <w:u w:val="none"/>
        </w:rPr>
        <w:t>at</w:t>
      </w:r>
      <w:r w:rsidR="00692AA6">
        <w:rPr>
          <w:rFonts w:ascii="Arial" w:hAnsi="Arial"/>
          <w:b w:val="0"/>
          <w:bCs w:val="0"/>
          <w:sz w:val="22"/>
          <w:u w:val="none"/>
        </w:rPr>
        <w:t xml:space="preserve"> </w:t>
      </w:r>
      <w:r w:rsidR="00C9764F">
        <w:rPr>
          <w:rFonts w:ascii="Arial" w:hAnsi="Arial"/>
          <w:b w:val="0"/>
          <w:bCs w:val="0"/>
          <w:sz w:val="22"/>
          <w:u w:val="none"/>
        </w:rPr>
        <w:t xml:space="preserve">ou </w:t>
      </w:r>
      <w:r w:rsidR="005B58B5">
        <w:rPr>
          <w:rFonts w:ascii="Arial" w:hAnsi="Arial"/>
          <w:b w:val="0"/>
          <w:bCs w:val="0"/>
          <w:sz w:val="22"/>
          <w:u w:val="none"/>
        </w:rPr>
        <w:t>congé de reclassement)</w:t>
      </w:r>
      <w:r w:rsidR="00B456B0">
        <w:rPr>
          <w:rFonts w:ascii="Arial" w:hAnsi="Arial"/>
          <w:b w:val="0"/>
          <w:bCs w:val="0"/>
          <w:sz w:val="22"/>
          <w:u w:val="none"/>
        </w:rPr>
        <w:t>,</w:t>
      </w:r>
      <w:r w:rsidRPr="008C7FE4">
        <w:rPr>
          <w:rFonts w:ascii="Arial" w:hAnsi="Arial"/>
          <w:b w:val="0"/>
          <w:bCs w:val="0"/>
          <w:sz w:val="22"/>
          <w:u w:val="none"/>
        </w:rPr>
        <w:t xml:space="preserve"> dont l’ancienneté est supérieure à 6 mois </w:t>
      </w:r>
      <w:r w:rsidR="00462DCC">
        <w:rPr>
          <w:rFonts w:ascii="Arial" w:hAnsi="Arial"/>
          <w:b w:val="0"/>
          <w:bCs w:val="0"/>
          <w:sz w:val="22"/>
          <w:u w:val="none"/>
        </w:rPr>
        <w:t>au 31 décembre 202</w:t>
      </w:r>
      <w:r w:rsidR="00BF5069">
        <w:rPr>
          <w:rFonts w:ascii="Arial" w:hAnsi="Arial"/>
          <w:b w:val="0"/>
          <w:bCs w:val="0"/>
          <w:sz w:val="22"/>
          <w:u w:val="none"/>
        </w:rPr>
        <w:t>2</w:t>
      </w:r>
      <w:r w:rsidR="00462DCC">
        <w:rPr>
          <w:rFonts w:ascii="Arial" w:hAnsi="Arial"/>
          <w:b w:val="0"/>
          <w:bCs w:val="0"/>
          <w:sz w:val="22"/>
          <w:u w:val="none"/>
        </w:rPr>
        <w:t xml:space="preserve"> </w:t>
      </w:r>
      <w:r w:rsidRPr="008C7FE4">
        <w:rPr>
          <w:rFonts w:ascii="Arial" w:hAnsi="Arial"/>
          <w:b w:val="0"/>
          <w:bCs w:val="0"/>
          <w:sz w:val="22"/>
          <w:u w:val="none"/>
        </w:rPr>
        <w:t>et dont la rémunération annuelle</w:t>
      </w:r>
      <w:r w:rsidR="009927D4">
        <w:rPr>
          <w:rFonts w:ascii="Arial" w:hAnsi="Arial"/>
          <w:b w:val="0"/>
          <w:bCs w:val="0"/>
          <w:sz w:val="22"/>
          <w:u w:val="none"/>
        </w:rPr>
        <w:t xml:space="preserve"> 202</w:t>
      </w:r>
      <w:r w:rsidR="00B456B0">
        <w:rPr>
          <w:rFonts w:ascii="Arial" w:hAnsi="Arial"/>
          <w:b w:val="0"/>
          <w:bCs w:val="0"/>
          <w:sz w:val="22"/>
          <w:u w:val="none"/>
        </w:rPr>
        <w:t>2</w:t>
      </w:r>
      <w:r>
        <w:rPr>
          <w:rFonts w:ascii="Arial" w:hAnsi="Arial"/>
          <w:b w:val="0"/>
          <w:bCs w:val="0"/>
          <w:sz w:val="22"/>
          <w:u w:val="none"/>
        </w:rPr>
        <w:t xml:space="preserve"> </w:t>
      </w:r>
      <w:r w:rsidRPr="008C7FE4">
        <w:rPr>
          <w:rFonts w:ascii="Arial" w:hAnsi="Arial"/>
          <w:b w:val="0"/>
          <w:bCs w:val="0"/>
          <w:sz w:val="22"/>
          <w:u w:val="none"/>
        </w:rPr>
        <w:t>(</w:t>
      </w:r>
      <w:r w:rsidR="00B456B0">
        <w:rPr>
          <w:rFonts w:ascii="Arial" w:hAnsi="Arial"/>
          <w:b w:val="0"/>
          <w:bCs w:val="0"/>
          <w:sz w:val="22"/>
          <w:u w:val="none"/>
        </w:rPr>
        <w:t xml:space="preserve">comprenant la </w:t>
      </w:r>
      <w:r w:rsidRPr="008C7FE4">
        <w:rPr>
          <w:rFonts w:ascii="Arial" w:hAnsi="Arial"/>
          <w:b w:val="0"/>
          <w:bCs w:val="0"/>
          <w:sz w:val="22"/>
          <w:u w:val="none"/>
        </w:rPr>
        <w:t xml:space="preserve">rémunération fixe, </w:t>
      </w:r>
      <w:r w:rsidR="008E1717">
        <w:rPr>
          <w:rFonts w:ascii="Arial" w:hAnsi="Arial"/>
          <w:b w:val="0"/>
          <w:bCs w:val="0"/>
          <w:sz w:val="22"/>
          <w:u w:val="none"/>
        </w:rPr>
        <w:t>13</w:t>
      </w:r>
      <w:r w:rsidR="008E1717" w:rsidRPr="008E1717">
        <w:rPr>
          <w:rFonts w:ascii="Arial" w:hAnsi="Arial"/>
          <w:b w:val="0"/>
          <w:bCs w:val="0"/>
          <w:sz w:val="22"/>
          <w:u w:val="none"/>
          <w:vertAlign w:val="superscript"/>
        </w:rPr>
        <w:t>ème</w:t>
      </w:r>
      <w:r w:rsidR="008E1717">
        <w:rPr>
          <w:rFonts w:ascii="Arial" w:hAnsi="Arial"/>
          <w:b w:val="0"/>
          <w:bCs w:val="0"/>
          <w:sz w:val="22"/>
          <w:u w:val="none"/>
        </w:rPr>
        <w:t xml:space="preserve"> mois, </w:t>
      </w:r>
      <w:r w:rsidRPr="008C7FE4">
        <w:rPr>
          <w:rFonts w:ascii="Arial" w:hAnsi="Arial"/>
          <w:b w:val="0"/>
          <w:bCs w:val="0"/>
          <w:sz w:val="22"/>
          <w:u w:val="none"/>
        </w:rPr>
        <w:t>prime d’ancienneté, prime</w:t>
      </w:r>
      <w:r w:rsidR="00B456B0">
        <w:rPr>
          <w:rFonts w:ascii="Arial" w:hAnsi="Arial"/>
          <w:b w:val="0"/>
          <w:bCs w:val="0"/>
          <w:sz w:val="22"/>
          <w:u w:val="none"/>
        </w:rPr>
        <w:t>,</w:t>
      </w:r>
      <w:r w:rsidRPr="008C7FE4">
        <w:rPr>
          <w:rFonts w:ascii="Arial" w:hAnsi="Arial"/>
          <w:b w:val="0"/>
          <w:bCs w:val="0"/>
          <w:sz w:val="22"/>
          <w:u w:val="none"/>
        </w:rPr>
        <w:t xml:space="preserve"> part variable) est inférieure ou égale </w:t>
      </w:r>
      <w:r w:rsidRPr="0029350E">
        <w:rPr>
          <w:rFonts w:ascii="Arial" w:hAnsi="Arial"/>
          <w:b w:val="0"/>
          <w:bCs w:val="0"/>
          <w:sz w:val="22"/>
          <w:u w:val="none"/>
        </w:rPr>
        <w:t xml:space="preserve">à </w:t>
      </w:r>
      <w:r w:rsidR="00B456B0">
        <w:rPr>
          <w:rFonts w:ascii="Arial" w:hAnsi="Arial"/>
          <w:b w:val="0"/>
          <w:bCs w:val="0"/>
          <w:sz w:val="22"/>
          <w:u w:val="none"/>
        </w:rPr>
        <w:t xml:space="preserve">80 000€ </w:t>
      </w:r>
      <w:r w:rsidR="00BF5069">
        <w:rPr>
          <w:rFonts w:ascii="Arial" w:hAnsi="Arial"/>
          <w:b w:val="0"/>
          <w:bCs w:val="0"/>
          <w:sz w:val="22"/>
          <w:u w:val="none"/>
        </w:rPr>
        <w:t>bruts</w:t>
      </w:r>
      <w:r w:rsidRPr="008C7FE4">
        <w:rPr>
          <w:rFonts w:ascii="Arial" w:hAnsi="Arial"/>
          <w:b w:val="0"/>
          <w:bCs w:val="0"/>
          <w:sz w:val="22"/>
          <w:u w:val="none"/>
        </w:rPr>
        <w:t xml:space="preserve">. </w:t>
      </w:r>
    </w:p>
    <w:p w14:paraId="63B9BB48" w14:textId="67529F48" w:rsidP="008C7FE4" w:rsidR="008C7FE4" w:rsidRDefault="008C7FE4"/>
    <w:p w14:paraId="388D1029" w14:textId="5933CCB2" w:rsidP="008C7FE4" w:rsidR="008C7FE4" w:rsidRDefault="008C7FE4">
      <w:pPr>
        <w:ind w:left="-284"/>
        <w:jc w:val="both"/>
        <w:rPr>
          <w:rFonts w:ascii="Arial" w:hAnsi="Arial"/>
          <w:sz w:val="22"/>
        </w:rPr>
      </w:pPr>
      <w:r w:rsidRPr="001866F2">
        <w:rPr>
          <w:rFonts w:ascii="Arial" w:hAnsi="Arial"/>
          <w:sz w:val="22"/>
        </w:rPr>
        <w:t xml:space="preserve">L’application </w:t>
      </w:r>
      <w:r>
        <w:rPr>
          <w:rFonts w:ascii="Arial" w:hAnsi="Arial"/>
          <w:sz w:val="22"/>
        </w:rPr>
        <w:t xml:space="preserve">de cette mesure </w:t>
      </w:r>
      <w:r w:rsidRPr="001866F2">
        <w:rPr>
          <w:rFonts w:ascii="Arial" w:hAnsi="Arial"/>
          <w:sz w:val="22"/>
        </w:rPr>
        <w:t xml:space="preserve">sera </w:t>
      </w:r>
      <w:r>
        <w:rPr>
          <w:rFonts w:ascii="Arial" w:hAnsi="Arial"/>
          <w:sz w:val="22"/>
        </w:rPr>
        <w:t>portée sur le bulletin de salaire de février 202</w:t>
      </w:r>
      <w:r w:rsidR="00BF5069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avec effet rétroactif au </w:t>
      </w:r>
      <w:r w:rsidRPr="001866F2">
        <w:rPr>
          <w:rFonts w:ascii="Arial" w:hAnsi="Arial"/>
          <w:sz w:val="22"/>
        </w:rPr>
        <w:t>1</w:t>
      </w:r>
      <w:r w:rsidRPr="001866F2">
        <w:rPr>
          <w:rFonts w:ascii="Arial" w:hAnsi="Arial"/>
          <w:sz w:val="22"/>
          <w:vertAlign w:val="superscript"/>
        </w:rPr>
        <w:t>er</w:t>
      </w:r>
      <w:r w:rsidRPr="001866F2">
        <w:rPr>
          <w:rFonts w:ascii="Arial" w:hAnsi="Arial"/>
          <w:sz w:val="22"/>
        </w:rPr>
        <w:t xml:space="preserve"> janvier 20</w:t>
      </w:r>
      <w:r>
        <w:rPr>
          <w:rFonts w:ascii="Arial" w:hAnsi="Arial"/>
          <w:sz w:val="22"/>
        </w:rPr>
        <w:t>2</w:t>
      </w:r>
      <w:r w:rsidR="00BF5069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>.</w:t>
      </w:r>
    </w:p>
    <w:p w14:paraId="7E56C863" w14:textId="23E3FE5F" w:rsidP="008C7FE4" w:rsidR="008C7FE4" w:rsidRDefault="008C7FE4" w:rsidRPr="0077519B">
      <w:pPr>
        <w:ind w:left="-284"/>
        <w:rPr>
          <w:sz w:val="20"/>
          <w:szCs w:val="20"/>
        </w:rPr>
      </w:pPr>
    </w:p>
    <w:p w14:paraId="7CA25A66" w14:textId="77777777" w:rsidP="008C7FE4" w:rsidR="00604072" w:rsidRDefault="00604072" w:rsidRPr="0077519B">
      <w:pPr>
        <w:ind w:left="-284"/>
        <w:rPr>
          <w:sz w:val="20"/>
          <w:szCs w:val="20"/>
        </w:rPr>
      </w:pPr>
    </w:p>
    <w:p w14:paraId="32F8630F" w14:textId="7ED9D73C" w:rsidP="00AB2BD0" w:rsidR="00265030" w:rsidRDefault="00803D53" w:rsidRPr="001866F2">
      <w:pPr>
        <w:pStyle w:val="Titre3"/>
        <w:ind w:firstLine="0" w:left="-284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ARTICLE </w:t>
      </w:r>
      <w:r w:rsidR="00D75455">
        <w:rPr>
          <w:rFonts w:ascii="Arial" w:hAnsi="Arial"/>
          <w:sz w:val="22"/>
        </w:rPr>
        <w:t>3</w:t>
      </w:r>
      <w:r w:rsidR="00265030" w:rsidRPr="001866F2">
        <w:rPr>
          <w:rFonts w:ascii="Arial" w:hAnsi="Arial"/>
          <w:sz w:val="22"/>
        </w:rPr>
        <w:t> : Engagement d’augmentation de la masse salariale</w:t>
      </w:r>
      <w:r w:rsidR="00265030">
        <w:rPr>
          <w:rFonts w:ascii="Arial" w:hAnsi="Arial"/>
          <w:sz w:val="22"/>
        </w:rPr>
        <w:t xml:space="preserve"> globale</w:t>
      </w:r>
      <w:r w:rsidR="00515010">
        <w:rPr>
          <w:rFonts w:ascii="Arial" w:hAnsi="Arial"/>
          <w:sz w:val="22"/>
        </w:rPr>
        <w:t xml:space="preserve"> et </w:t>
      </w:r>
      <w:r w:rsidR="008D3607">
        <w:rPr>
          <w:rFonts w:ascii="Arial" w:hAnsi="Arial"/>
          <w:sz w:val="22"/>
        </w:rPr>
        <w:t>de versement</w:t>
      </w:r>
      <w:r w:rsidR="00515010">
        <w:rPr>
          <w:rFonts w:ascii="Arial" w:hAnsi="Arial"/>
          <w:sz w:val="22"/>
        </w:rPr>
        <w:t xml:space="preserve"> des primes et parts variables</w:t>
      </w:r>
    </w:p>
    <w:p w14:paraId="7DFCFDDA" w14:textId="77777777" w:rsidP="00AB2BD0" w:rsidR="00FD456A" w:rsidRDefault="00FD456A">
      <w:pPr>
        <w:ind w:left="-284"/>
        <w:jc w:val="both"/>
        <w:rPr>
          <w:rFonts w:ascii="Arial" w:hAnsi="Arial"/>
          <w:sz w:val="22"/>
        </w:rPr>
      </w:pPr>
    </w:p>
    <w:p w14:paraId="6DA3985E" w14:textId="3A543D1E" w:rsidP="006D472D" w:rsidR="006D472D" w:rsidRDefault="00AA1062">
      <w:pPr>
        <w:ind w:left="-284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poste équivalent et hors promotion, </w:t>
      </w:r>
      <w:r w:rsidR="00265030">
        <w:rPr>
          <w:rFonts w:ascii="Arial" w:hAnsi="Arial"/>
          <w:sz w:val="22"/>
        </w:rPr>
        <w:t>Lagardère Ressources s’engage à consacrer aux révisions salariales individuelles une envel</w:t>
      </w:r>
      <w:r w:rsidR="00323534">
        <w:rPr>
          <w:rFonts w:ascii="Arial" w:hAnsi="Arial"/>
          <w:sz w:val="22"/>
        </w:rPr>
        <w:t xml:space="preserve">oppe budgétaire équivalente </w:t>
      </w:r>
      <w:r w:rsidR="00323534" w:rsidRPr="0029350E">
        <w:rPr>
          <w:rFonts w:ascii="Arial" w:hAnsi="Arial"/>
          <w:sz w:val="22"/>
        </w:rPr>
        <w:t xml:space="preserve">à </w:t>
      </w:r>
      <w:r w:rsidR="00FF3B22" w:rsidRPr="00FF3B22">
        <w:rPr>
          <w:rFonts w:ascii="Arial" w:hAnsi="Arial"/>
          <w:sz w:val="22"/>
        </w:rPr>
        <w:t>3,00</w:t>
      </w:r>
      <w:r w:rsidR="00265030" w:rsidRPr="00FF3B22">
        <w:rPr>
          <w:rFonts w:ascii="Arial" w:hAnsi="Arial"/>
          <w:sz w:val="22"/>
        </w:rPr>
        <w:t>%</w:t>
      </w:r>
      <w:r w:rsidR="00265030">
        <w:rPr>
          <w:rFonts w:ascii="Arial" w:hAnsi="Arial"/>
          <w:sz w:val="22"/>
        </w:rPr>
        <w:t xml:space="preserve"> de la masse salariale globale (rémunération fixe, primes d’ancienneté, primes et parts variables comprises).</w:t>
      </w:r>
      <w:r w:rsidR="00515010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La répartition de l’enveloppe budgétaire se fera au prorata de la masse salariale de chaque service.</w:t>
      </w:r>
    </w:p>
    <w:p w14:paraId="381937E0" w14:textId="77777777" w:rsidP="006D472D" w:rsidR="002460B7" w:rsidRDefault="002460B7">
      <w:pPr>
        <w:ind w:left="-284"/>
        <w:jc w:val="both"/>
        <w:rPr>
          <w:rFonts w:ascii="Arial" w:hAnsi="Arial"/>
          <w:sz w:val="22"/>
        </w:rPr>
      </w:pPr>
    </w:p>
    <w:p w14:paraId="0901F5C5" w14:textId="77777777" w:rsidP="006078A5" w:rsidR="006078A5" w:rsidRDefault="002460B7">
      <w:pPr>
        <w:ind w:left="-284"/>
        <w:rPr>
          <w:rFonts w:ascii="Arial" w:hAnsi="Arial"/>
          <w:sz w:val="22"/>
        </w:rPr>
      </w:pPr>
      <w:r>
        <w:rPr>
          <w:rFonts w:ascii="Arial" w:hAnsi="Arial"/>
          <w:sz w:val="22"/>
        </w:rPr>
        <w:t>Elle</w:t>
      </w:r>
      <w:r w:rsidR="00E3430C">
        <w:rPr>
          <w:rFonts w:ascii="Arial" w:hAnsi="Arial"/>
          <w:sz w:val="22"/>
        </w:rPr>
        <w:t xml:space="preserve"> continuera à veiller à ce que l’ensemble des catégories socioprofessionnelles puissent bénéficier équitablement de l’enveloppe budgétaire.</w:t>
      </w:r>
      <w:r w:rsidR="009927D4" w:rsidRPr="009927D4">
        <w:rPr>
          <w:rFonts w:ascii="Arial" w:hAnsi="Arial"/>
          <w:sz w:val="22"/>
        </w:rPr>
        <w:t xml:space="preserve"> </w:t>
      </w:r>
    </w:p>
    <w:p w14:paraId="3577462F" w14:textId="77777777" w:rsidP="0050373F" w:rsidR="00033915" w:rsidRDefault="00033915">
      <w:pPr>
        <w:ind w:left="-284"/>
        <w:jc w:val="both"/>
        <w:rPr>
          <w:rFonts w:ascii="Arial" w:hAnsi="Arial"/>
          <w:sz w:val="22"/>
        </w:rPr>
      </w:pPr>
    </w:p>
    <w:p w14:paraId="2C4A05C3" w14:textId="2265C65B" w:rsidP="0050373F" w:rsidR="00265030" w:rsidRDefault="00265030">
      <w:pPr>
        <w:ind w:left="-284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Les décisions seront prises d’ici la fin du mois de </w:t>
      </w:r>
      <w:r w:rsidRPr="00C02E0A">
        <w:rPr>
          <w:rFonts w:ascii="Arial" w:hAnsi="Arial"/>
          <w:sz w:val="22"/>
        </w:rPr>
        <w:t>février</w:t>
      </w:r>
      <w:r>
        <w:rPr>
          <w:rFonts w:ascii="Arial" w:hAnsi="Arial"/>
          <w:sz w:val="22"/>
        </w:rPr>
        <w:t xml:space="preserve"> et seront appliquées sur la paie de février </w:t>
      </w:r>
      <w:r w:rsidR="0070110B">
        <w:rPr>
          <w:rFonts w:ascii="Arial" w:hAnsi="Arial"/>
          <w:sz w:val="22"/>
        </w:rPr>
        <w:t xml:space="preserve">2023 </w:t>
      </w:r>
      <w:r>
        <w:rPr>
          <w:rFonts w:ascii="Arial" w:hAnsi="Arial"/>
          <w:sz w:val="22"/>
        </w:rPr>
        <w:t>avec effet rétroactif au 1</w:t>
      </w:r>
      <w:r w:rsidRPr="00D260B5">
        <w:rPr>
          <w:rFonts w:ascii="Arial" w:hAnsi="Arial"/>
          <w:sz w:val="22"/>
          <w:vertAlign w:val="superscript"/>
        </w:rPr>
        <w:t>er</w:t>
      </w:r>
      <w:r w:rsidR="00323534">
        <w:rPr>
          <w:rFonts w:ascii="Arial" w:hAnsi="Arial"/>
          <w:sz w:val="22"/>
        </w:rPr>
        <w:t xml:space="preserve"> janvier 20</w:t>
      </w:r>
      <w:r w:rsidR="00CF4CDB">
        <w:rPr>
          <w:rFonts w:ascii="Arial" w:hAnsi="Arial"/>
          <w:sz w:val="22"/>
        </w:rPr>
        <w:t>2</w:t>
      </w:r>
      <w:r w:rsidR="00BF5069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. </w:t>
      </w:r>
    </w:p>
    <w:p w14:paraId="38519BA6" w14:textId="77777777" w:rsidP="008D3607" w:rsidR="007D2086" w:rsidRDefault="007D2086">
      <w:pPr>
        <w:ind w:left="-284"/>
        <w:jc w:val="both"/>
        <w:rPr>
          <w:rFonts w:ascii="Arial" w:hAnsi="Arial"/>
          <w:sz w:val="22"/>
        </w:rPr>
      </w:pPr>
    </w:p>
    <w:p w14:paraId="5EE77C03" w14:textId="3A465C59" w:rsidP="008D3607" w:rsidR="00091F6B" w:rsidRDefault="006F5E85">
      <w:pPr>
        <w:ind w:left="-284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Par ailleurs, dans ce cadre, la Direction </w:t>
      </w:r>
      <w:r w:rsidR="003C76C2">
        <w:rPr>
          <w:rFonts w:ascii="Arial" w:hAnsi="Arial"/>
          <w:sz w:val="22"/>
        </w:rPr>
        <w:t xml:space="preserve">des Ressources humaines </w:t>
      </w:r>
      <w:r>
        <w:rPr>
          <w:rFonts w:ascii="Arial" w:hAnsi="Arial"/>
          <w:sz w:val="22"/>
        </w:rPr>
        <w:t xml:space="preserve">s’engage à </w:t>
      </w:r>
      <w:r w:rsidR="003C76C2">
        <w:rPr>
          <w:rFonts w:ascii="Arial" w:hAnsi="Arial"/>
          <w:sz w:val="22"/>
        </w:rPr>
        <w:t xml:space="preserve">poursuivre l’égalité de traitement entre les femmes et </w:t>
      </w:r>
      <w:r>
        <w:rPr>
          <w:rFonts w:ascii="Arial" w:hAnsi="Arial"/>
          <w:sz w:val="22"/>
        </w:rPr>
        <w:t xml:space="preserve">les hommes </w:t>
      </w:r>
      <w:r w:rsidR="003C76C2">
        <w:rPr>
          <w:rFonts w:ascii="Arial" w:hAnsi="Arial"/>
          <w:sz w:val="22"/>
        </w:rPr>
        <w:t>lors de l’attribution des</w:t>
      </w:r>
      <w:r>
        <w:rPr>
          <w:rFonts w:ascii="Arial" w:hAnsi="Arial"/>
          <w:sz w:val="22"/>
        </w:rPr>
        <w:t xml:space="preserve"> augmentations individuelles</w:t>
      </w:r>
      <w:r w:rsidR="00276B6D">
        <w:rPr>
          <w:rFonts w:ascii="Arial" w:hAnsi="Arial"/>
          <w:sz w:val="22"/>
        </w:rPr>
        <w:t>, des primes, des parts variables</w:t>
      </w:r>
      <w:r>
        <w:rPr>
          <w:rFonts w:ascii="Arial" w:hAnsi="Arial"/>
          <w:sz w:val="22"/>
        </w:rPr>
        <w:t xml:space="preserve"> </w:t>
      </w:r>
      <w:r w:rsidR="001519FA">
        <w:rPr>
          <w:rFonts w:ascii="Arial" w:hAnsi="Arial"/>
          <w:sz w:val="22"/>
        </w:rPr>
        <w:t xml:space="preserve">et des promotions </w:t>
      </w:r>
      <w:r w:rsidR="00A94B67">
        <w:rPr>
          <w:rFonts w:ascii="Arial" w:hAnsi="Arial"/>
          <w:sz w:val="22"/>
        </w:rPr>
        <w:t>p</w:t>
      </w:r>
      <w:r w:rsidR="003C76C2">
        <w:rPr>
          <w:rFonts w:ascii="Arial" w:hAnsi="Arial"/>
          <w:sz w:val="22"/>
        </w:rPr>
        <w:t>rofessionnelles.</w:t>
      </w:r>
      <w:r w:rsidR="00E3430C">
        <w:rPr>
          <w:rFonts w:ascii="Arial" w:hAnsi="Arial"/>
          <w:sz w:val="22"/>
        </w:rPr>
        <w:t xml:space="preserve"> </w:t>
      </w:r>
    </w:p>
    <w:p w14:paraId="7608B77B" w14:textId="2BFE019C" w:rsidP="008D3607" w:rsidR="00276B6D" w:rsidRDefault="00276B6D" w:rsidRPr="0077519B">
      <w:pPr>
        <w:ind w:left="-284"/>
        <w:jc w:val="both"/>
        <w:rPr>
          <w:rFonts w:ascii="Arial" w:hAnsi="Arial"/>
          <w:sz w:val="20"/>
          <w:szCs w:val="22"/>
        </w:rPr>
      </w:pPr>
    </w:p>
    <w:p w14:paraId="4A907BA3" w14:textId="77777777" w:rsidP="008D3607" w:rsidR="00604072" w:rsidRDefault="00604072" w:rsidRPr="0077519B">
      <w:pPr>
        <w:ind w:left="-284"/>
        <w:jc w:val="both"/>
        <w:rPr>
          <w:rFonts w:ascii="Arial" w:hAnsi="Arial"/>
          <w:sz w:val="20"/>
          <w:szCs w:val="22"/>
        </w:rPr>
      </w:pPr>
    </w:p>
    <w:p w14:paraId="5ADA43D2" w14:textId="3A299618" w:rsidP="001D6977" w:rsidR="001D6977" w:rsidRDefault="00BF5069">
      <w:pPr>
        <w:pStyle w:val="Titre3"/>
        <w:ind w:firstLine="0" w:left="-284"/>
        <w:rPr>
          <w:rFonts w:ascii="Arial" w:hAnsi="Arial"/>
          <w:sz w:val="22"/>
        </w:rPr>
      </w:pPr>
      <w:r>
        <w:rPr>
          <w:rFonts w:ascii="Arial" w:hAnsi="Arial"/>
          <w:sz w:val="22"/>
        </w:rPr>
        <w:t>A</w:t>
      </w:r>
      <w:r w:rsidR="008C7FE4">
        <w:rPr>
          <w:rFonts w:ascii="Arial" w:hAnsi="Arial"/>
          <w:sz w:val="22"/>
        </w:rPr>
        <w:t>RTICLE 4</w:t>
      </w:r>
      <w:r w:rsidR="008C7FE4" w:rsidRPr="001866F2">
        <w:rPr>
          <w:rFonts w:ascii="Arial" w:hAnsi="Arial"/>
          <w:sz w:val="22"/>
        </w:rPr>
        <w:t xml:space="preserve"> : </w:t>
      </w:r>
      <w:r w:rsidR="001D6977">
        <w:rPr>
          <w:rFonts w:ascii="Arial" w:hAnsi="Arial"/>
          <w:sz w:val="22"/>
        </w:rPr>
        <w:t>Revalorisation</w:t>
      </w:r>
      <w:r w:rsidR="00AB624D">
        <w:rPr>
          <w:rFonts w:ascii="Arial" w:hAnsi="Arial"/>
          <w:sz w:val="22"/>
        </w:rPr>
        <w:t xml:space="preserve"> de la participation employeur sur</w:t>
      </w:r>
      <w:r w:rsidR="001D6977">
        <w:rPr>
          <w:rFonts w:ascii="Arial" w:hAnsi="Arial"/>
          <w:sz w:val="22"/>
        </w:rPr>
        <w:t xml:space="preserve"> </w:t>
      </w:r>
      <w:r w:rsidR="00AB624D">
        <w:rPr>
          <w:rFonts w:ascii="Arial" w:hAnsi="Arial"/>
          <w:sz w:val="22"/>
        </w:rPr>
        <w:t>l</w:t>
      </w:r>
      <w:r w:rsidR="001D6977">
        <w:rPr>
          <w:rFonts w:ascii="Arial" w:hAnsi="Arial"/>
          <w:sz w:val="22"/>
        </w:rPr>
        <w:t>es Titres-restaurant</w:t>
      </w:r>
    </w:p>
    <w:p w14:paraId="08717785" w14:textId="77777777" w:rsidP="001D6977" w:rsidR="001D6977" w:rsidRDefault="001D6977">
      <w:pPr>
        <w:pStyle w:val="Titre3"/>
        <w:ind w:firstLine="0" w:left="-284"/>
        <w:rPr>
          <w:rFonts w:ascii="Arial" w:hAnsi="Arial"/>
          <w:sz w:val="22"/>
        </w:rPr>
      </w:pPr>
    </w:p>
    <w:p w14:paraId="02E3217B" w14:textId="71AADE8E" w:rsidP="001D6977" w:rsidR="000D057D" w:rsidRDefault="000F4BDC">
      <w:pPr>
        <w:pStyle w:val="Titre3"/>
        <w:ind w:firstLine="0" w:left="-284"/>
        <w:rPr>
          <w:rFonts w:ascii="Arial" w:cs="Arial" w:hAnsi="Arial"/>
          <w:b w:val="0"/>
          <w:bCs w:val="0"/>
          <w:sz w:val="22"/>
          <w:szCs w:val="22"/>
          <w:u w:val="none"/>
        </w:rPr>
      </w:pPr>
      <w:r>
        <w:rPr>
          <w:rFonts w:ascii="Arial" w:cs="Arial" w:hAnsi="Arial"/>
          <w:b w:val="0"/>
          <w:bCs w:val="0"/>
          <w:sz w:val="22"/>
          <w:szCs w:val="22"/>
          <w:u w:val="none"/>
        </w:rPr>
        <w:t>L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>a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gardère Ressources revalorise </w:t>
      </w:r>
      <w:r w:rsidR="00C9764F">
        <w:rPr>
          <w:rFonts w:ascii="Arial" w:cs="Arial" w:hAnsi="Arial"/>
          <w:b w:val="0"/>
          <w:bCs w:val="0"/>
          <w:sz w:val="22"/>
          <w:szCs w:val="22"/>
          <w:u w:val="none"/>
        </w:rPr>
        <w:t>la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participation</w:t>
      </w:r>
      <w:r w:rsidR="00C9764F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de l’employeur</w:t>
      </w:r>
      <w:r w:rsidR="008E1378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au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financement 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>des Titres-</w:t>
      </w:r>
      <w:r w:rsidR="002E2817">
        <w:rPr>
          <w:rFonts w:ascii="Arial" w:cs="Arial" w:hAnsi="Arial"/>
          <w:b w:val="0"/>
          <w:bCs w:val="0"/>
          <w:sz w:val="22"/>
          <w:szCs w:val="22"/>
          <w:u w:val="none"/>
        </w:rPr>
        <w:t>r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estaurant 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afin de </w:t>
      </w:r>
      <w:r>
        <w:rPr>
          <w:rFonts w:ascii="Arial" w:cs="Arial" w:hAnsi="Arial"/>
          <w:b w:val="0"/>
          <w:bCs w:val="0"/>
          <w:sz w:val="22"/>
          <w:szCs w:val="22"/>
          <w:u w:val="none"/>
        </w:rPr>
        <w:t>correspond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>re</w:t>
      </w:r>
      <w:r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à la </w:t>
      </w:r>
      <w:r w:rsidR="008E1378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nouvelle 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>limite</w:t>
      </w:r>
      <w:r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d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>’</w:t>
      </w:r>
      <w:r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exonération 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>sociale et fiscale</w:t>
      </w:r>
      <w:r w:rsidR="00604072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en vigueur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>.</w:t>
      </w:r>
    </w:p>
    <w:p w14:paraId="4328D48A" w14:textId="77777777" w:rsidP="00444BAA" w:rsidR="00444BAA" w:rsidRDefault="00444BAA" w:rsidRPr="00444BAA"/>
    <w:p w14:paraId="1E1BC8B3" w14:textId="215F59B2" w:rsidP="001D6977" w:rsidR="00BF5069" w:rsidRDefault="008E1378" w:rsidRPr="001D6977">
      <w:pPr>
        <w:pStyle w:val="Titre3"/>
        <w:ind w:firstLine="0" w:left="-284"/>
        <w:rPr>
          <w:rFonts w:ascii="Arial" w:cs="Arial" w:hAnsi="Arial"/>
          <w:b w:val="0"/>
          <w:bCs w:val="0"/>
          <w:sz w:val="22"/>
          <w:szCs w:val="22"/>
          <w:u w:val="none"/>
        </w:rPr>
      </w:pPr>
      <w:r>
        <w:rPr>
          <w:rFonts w:ascii="Arial" w:cs="Arial" w:hAnsi="Arial"/>
          <w:b w:val="0"/>
          <w:bCs w:val="0"/>
          <w:sz w:val="22"/>
          <w:szCs w:val="22"/>
          <w:u w:val="none"/>
        </w:rPr>
        <w:t>Ainsi la participation de l’employeur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sera </w:t>
      </w:r>
      <w:r w:rsidR="00604072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revalorisée 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comme suit </w:t>
      </w:r>
      <w:r w:rsidR="000D057D">
        <w:rPr>
          <w:rFonts w:ascii="Arial" w:cs="Arial" w:hAnsi="Arial"/>
          <w:b w:val="0"/>
          <w:bCs w:val="0"/>
          <w:sz w:val="22"/>
          <w:szCs w:val="22"/>
          <w:u w:val="none"/>
        </w:rPr>
        <w:t>à compter du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1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  <w:vertAlign w:val="superscript"/>
        </w:rPr>
        <w:t>er</w:t>
      </w:r>
      <w:r w:rsidR="001D6977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janvier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 xml:space="preserve"> 202</w:t>
      </w:r>
      <w:r w:rsidR="001D6977">
        <w:rPr>
          <w:rFonts w:ascii="Arial" w:cs="Arial" w:hAnsi="Arial"/>
          <w:b w:val="0"/>
          <w:bCs w:val="0"/>
          <w:sz w:val="22"/>
          <w:szCs w:val="22"/>
          <w:u w:val="none"/>
        </w:rPr>
        <w:t>3</w:t>
      </w:r>
      <w:r w:rsidR="00BF5069" w:rsidRPr="001D6977">
        <w:rPr>
          <w:rFonts w:ascii="Arial" w:cs="Arial" w:hAnsi="Arial"/>
          <w:b w:val="0"/>
          <w:bCs w:val="0"/>
          <w:sz w:val="22"/>
          <w:szCs w:val="22"/>
          <w:u w:val="none"/>
        </w:rPr>
        <w:t> :</w:t>
      </w:r>
    </w:p>
    <w:p w14:paraId="2AEF4788" w14:textId="77777777" w:rsidP="00BF5069" w:rsidR="00BF5069" w:rsidRDefault="00BF5069">
      <w:pPr>
        <w:jc w:val="both"/>
        <w:rPr>
          <w:rFonts w:asciiTheme="minorHAnsi" w:cstheme="minorHAnsi" w:hAnsiTheme="minorHAnsi"/>
          <w:bCs/>
          <w:sz w:val="22"/>
          <w:szCs w:val="22"/>
        </w:rPr>
      </w:pPr>
    </w:p>
    <w:tbl>
      <w:tblPr>
        <w:tblStyle w:val="Grilledutableau"/>
        <w:tblW w:type="auto" w:w="0"/>
        <w:jc w:val="center"/>
        <w:tblInd w:type="dxa" w:w="0"/>
        <w:tblLook w:firstColumn="1" w:firstRow="1" w:lastColumn="0" w:lastRow="0" w:noHBand="0" w:noVBand="1" w:val="04A0"/>
      </w:tblPr>
      <w:tblGrid>
        <w:gridCol w:w="2405"/>
        <w:gridCol w:w="2835"/>
      </w:tblGrid>
      <w:tr w14:paraId="37118FD8" w14:textId="77777777" w:rsidR="00BF5069" w:rsidTr="005F2A2F">
        <w:trPr>
          <w:trHeight w:val="340"/>
          <w:jc w:val="center"/>
        </w:trPr>
        <w:tc>
          <w:tcPr>
            <w:tcW w:type="dxa" w:w="524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81274A4" w14:textId="77777777" w:rsidP="002E2817" w:rsidR="00BF5069" w:rsidRDefault="00BF5069" w:rsidRPr="001D6977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1D6977">
              <w:rPr>
                <w:rFonts w:ascii="Arial" w:cs="Arial" w:hAnsi="Arial"/>
                <w:b/>
                <w:sz w:val="22"/>
                <w:szCs w:val="22"/>
              </w:rPr>
              <w:t>Titre-Restaurant</w:t>
            </w:r>
          </w:p>
        </w:tc>
      </w:tr>
      <w:tr w14:paraId="3D0F166F" w14:textId="77777777" w:rsidR="000D057D" w:rsidTr="005F2A2F">
        <w:trPr>
          <w:trHeight w:val="340"/>
          <w:jc w:val="center"/>
        </w:trPr>
        <w:tc>
          <w:tcPr>
            <w:tcW w:type="dxa" w:w="240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7C82A42" w14:textId="77777777" w:rsidP="000D057D" w:rsidR="000D057D" w:rsidRDefault="000D057D" w:rsidRPr="001D6977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1D6977">
              <w:rPr>
                <w:rFonts w:ascii="Arial" w:cs="Arial" w:hAnsi="Arial"/>
                <w:b/>
                <w:sz w:val="22"/>
                <w:szCs w:val="22"/>
              </w:rPr>
              <w:t>Valeur Nominale</w:t>
            </w:r>
          </w:p>
        </w:tc>
        <w:tc>
          <w:tcPr>
            <w:tcW w:type="dxa" w:w="283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50A092F" w14:textId="4D593F89" w:rsidP="000D057D" w:rsidR="000D057D" w:rsidRDefault="000D057D" w:rsidRPr="001D6977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1D6977">
              <w:rPr>
                <w:rFonts w:ascii="Arial" w:cs="Arial" w:hAnsi="Arial"/>
                <w:b/>
                <w:sz w:val="22"/>
                <w:szCs w:val="22"/>
              </w:rPr>
              <w:t>Participation Employeur</w:t>
            </w:r>
          </w:p>
        </w:tc>
      </w:tr>
      <w:tr w14:paraId="0A946874" w14:textId="77777777" w:rsidR="000D057D" w:rsidTr="005F2A2F">
        <w:trPr>
          <w:trHeight w:val="340"/>
          <w:jc w:val="center"/>
        </w:trPr>
        <w:tc>
          <w:tcPr>
            <w:tcW w:type="dxa" w:w="240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06DC694F" w14:textId="37FCC99A" w:rsidP="000D057D" w:rsidR="000D057D" w:rsidRDefault="000D057D" w:rsidRPr="001D6977">
            <w:pPr>
              <w:jc w:val="center"/>
              <w:rPr>
                <w:rFonts w:ascii="Arial" w:cs="Arial" w:hAnsi="Arial"/>
                <w:bCs/>
                <w:sz w:val="22"/>
                <w:szCs w:val="22"/>
              </w:rPr>
            </w:pPr>
            <w:r>
              <w:rPr>
                <w:rFonts w:ascii="Arial" w:cs="Arial" w:hAnsi="Arial"/>
                <w:bCs/>
                <w:sz w:val="22"/>
                <w:szCs w:val="22"/>
              </w:rPr>
              <w:t>10</w:t>
            </w:r>
            <w:r w:rsidRPr="001D6977">
              <w:rPr>
                <w:rFonts w:ascii="Arial" w:cs="Arial" w:hAnsi="Arial"/>
                <w:bCs/>
                <w:sz w:val="22"/>
                <w:szCs w:val="22"/>
              </w:rPr>
              <w:t>,</w:t>
            </w:r>
            <w:r>
              <w:rPr>
                <w:rFonts w:ascii="Arial" w:cs="Arial" w:hAnsi="Arial"/>
                <w:bCs/>
                <w:sz w:val="22"/>
                <w:szCs w:val="22"/>
              </w:rPr>
              <w:t>38</w:t>
            </w:r>
            <w:r w:rsidRPr="001D6977">
              <w:rPr>
                <w:rFonts w:ascii="Arial" w:cs="Arial" w:hAnsi="Arial"/>
                <w:bCs/>
                <w:sz w:val="22"/>
                <w:szCs w:val="22"/>
              </w:rPr>
              <w:t>€</w:t>
            </w:r>
          </w:p>
        </w:tc>
        <w:tc>
          <w:tcPr>
            <w:tcW w:type="dxa" w:w="283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50C0AC07" w14:textId="09DB4AE0" w:rsidP="000D057D" w:rsidR="000D057D" w:rsidRDefault="000D057D" w:rsidRPr="001D6977">
            <w:pPr>
              <w:jc w:val="center"/>
              <w:rPr>
                <w:rFonts w:ascii="Arial" w:cs="Arial" w:hAnsi="Arial"/>
                <w:bCs/>
                <w:sz w:val="22"/>
                <w:szCs w:val="22"/>
              </w:rPr>
            </w:pPr>
            <w:r w:rsidRPr="001D6977">
              <w:rPr>
                <w:rFonts w:ascii="Arial" w:cs="Arial" w:hAnsi="Arial"/>
                <w:bCs/>
                <w:sz w:val="22"/>
                <w:szCs w:val="22"/>
              </w:rPr>
              <w:t>5,</w:t>
            </w:r>
            <w:r>
              <w:rPr>
                <w:rFonts w:ascii="Arial" w:cs="Arial" w:hAnsi="Arial"/>
                <w:bCs/>
                <w:sz w:val="22"/>
                <w:szCs w:val="22"/>
              </w:rPr>
              <w:t>92</w:t>
            </w:r>
            <w:r w:rsidRPr="001D6977">
              <w:rPr>
                <w:rFonts w:ascii="Arial" w:cs="Arial" w:hAnsi="Arial"/>
                <w:bCs/>
                <w:sz w:val="22"/>
                <w:szCs w:val="22"/>
              </w:rPr>
              <w:t>€ (5</w:t>
            </w:r>
            <w:r>
              <w:rPr>
                <w:rFonts w:ascii="Arial" w:cs="Arial" w:hAnsi="Arial"/>
                <w:bCs/>
                <w:sz w:val="22"/>
                <w:szCs w:val="22"/>
              </w:rPr>
              <w:t>7</w:t>
            </w:r>
            <w:r w:rsidRPr="001D6977">
              <w:rPr>
                <w:rFonts w:ascii="Arial" w:cs="Arial" w:hAnsi="Arial"/>
                <w:bCs/>
                <w:sz w:val="22"/>
                <w:szCs w:val="22"/>
              </w:rPr>
              <w:t>%)</w:t>
            </w:r>
          </w:p>
        </w:tc>
      </w:tr>
    </w:tbl>
    <w:p w14:paraId="44785F8B" w14:textId="37BF52E2" w:rsidP="00766B03" w:rsidR="002E2817" w:rsidRDefault="00766B03">
      <w:pPr>
        <w:ind w:left="-284"/>
        <w:jc w:val="right"/>
        <w:rPr>
          <w:rFonts w:ascii="Arial" w:cs="Arial" w:hAnsi="Arial"/>
          <w:sz w:val="22"/>
          <w:szCs w:val="22"/>
        </w:rPr>
      </w:pPr>
      <w:r w:rsidRPr="001866F2">
        <w:rPr>
          <w:rFonts w:ascii="Arial" w:hAnsi="Arial"/>
          <w:sz w:val="22"/>
        </w:rPr>
        <w:t>…/…</w:t>
      </w:r>
    </w:p>
    <w:p w14:paraId="128792A5" w14:textId="77777777" w:rsidP="00604072" w:rsidR="00766B03" w:rsidRDefault="00766B03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5CD49281" w14:textId="77777777" w:rsidP="00604072" w:rsidR="00444BAA" w:rsidRDefault="00444BAA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21CE83B" w14:textId="14460257" w:rsidP="00604072" w:rsidR="006078A5" w:rsidRDefault="002E2817">
      <w:pPr>
        <w:ind w:left="-284"/>
        <w:jc w:val="both"/>
        <w:rPr>
          <w:rFonts w:ascii="Arial" w:hAnsi="Arial"/>
          <w:sz w:val="22"/>
        </w:rPr>
      </w:pPr>
      <w:r w:rsidRPr="00BF5069">
        <w:rPr>
          <w:rFonts w:ascii="Arial" w:cs="Arial" w:hAnsi="Arial"/>
          <w:sz w:val="22"/>
          <w:szCs w:val="22"/>
        </w:rPr>
        <w:t>Cette mesure représente un</w:t>
      </w:r>
      <w:r w:rsidR="008E1378">
        <w:rPr>
          <w:rFonts w:ascii="Arial" w:cs="Arial" w:hAnsi="Arial"/>
          <w:sz w:val="22"/>
          <w:szCs w:val="22"/>
        </w:rPr>
        <w:t>e économie</w:t>
      </w:r>
      <w:r w:rsidRPr="00BF5069">
        <w:rPr>
          <w:rFonts w:ascii="Arial" w:cs="Arial" w:hAnsi="Arial"/>
          <w:sz w:val="22"/>
          <w:szCs w:val="22"/>
        </w:rPr>
        <w:t xml:space="preserve"> </w:t>
      </w:r>
      <w:r w:rsidR="008E1378">
        <w:rPr>
          <w:rFonts w:ascii="Arial" w:cs="Arial" w:hAnsi="Arial"/>
          <w:sz w:val="22"/>
          <w:szCs w:val="22"/>
        </w:rPr>
        <w:t xml:space="preserve">pour le salarié </w:t>
      </w:r>
      <w:r w:rsidRPr="00BF5069">
        <w:rPr>
          <w:rFonts w:ascii="Arial" w:cs="Arial" w:hAnsi="Arial"/>
          <w:sz w:val="22"/>
          <w:szCs w:val="22"/>
        </w:rPr>
        <w:t>d</w:t>
      </w:r>
      <w:r w:rsidR="005F2A2F">
        <w:rPr>
          <w:rFonts w:ascii="Arial" w:cs="Arial" w:hAnsi="Arial"/>
          <w:sz w:val="22"/>
          <w:szCs w:val="22"/>
        </w:rPr>
        <w:t>e</w:t>
      </w:r>
      <w:r w:rsidRPr="00BF5069">
        <w:rPr>
          <w:rFonts w:ascii="Arial" w:cs="Arial" w:hAnsi="Arial"/>
          <w:sz w:val="22"/>
          <w:szCs w:val="22"/>
        </w:rPr>
        <w:t xml:space="preserve"> </w:t>
      </w:r>
      <w:r w:rsidR="005F2A2F">
        <w:rPr>
          <w:rFonts w:ascii="Arial" w:cs="Arial" w:hAnsi="Arial"/>
          <w:sz w:val="22"/>
          <w:szCs w:val="22"/>
        </w:rPr>
        <w:t>0,73</w:t>
      </w:r>
      <w:r w:rsidRPr="00BF5069">
        <w:rPr>
          <w:rFonts w:ascii="Arial" w:cs="Arial" w:hAnsi="Arial"/>
          <w:sz w:val="22"/>
          <w:szCs w:val="22"/>
        </w:rPr>
        <w:t xml:space="preserve">€ par </w:t>
      </w:r>
      <w:r>
        <w:rPr>
          <w:rFonts w:ascii="Arial" w:cs="Arial" w:hAnsi="Arial"/>
          <w:sz w:val="22"/>
          <w:szCs w:val="22"/>
        </w:rPr>
        <w:t>Titres-restaurant</w:t>
      </w:r>
      <w:r w:rsidR="00766B03">
        <w:rPr>
          <w:rFonts w:ascii="Arial" w:cs="Arial" w:hAnsi="Arial"/>
          <w:sz w:val="22"/>
          <w:szCs w:val="22"/>
        </w:rPr>
        <w:t>, le salarié ne payera plus que 4,46€ au lieu de 5,19€ jusqu’à présent.</w:t>
      </w:r>
      <w:r w:rsidR="00604072">
        <w:rPr>
          <w:rFonts w:ascii="Arial" w:cs="Arial" w:hAnsi="Arial"/>
          <w:sz w:val="22"/>
          <w:szCs w:val="22"/>
        </w:rPr>
        <w:tab/>
        <w:t xml:space="preserve">          </w:t>
      </w:r>
    </w:p>
    <w:p w14:paraId="53959BEB" w14:textId="77777777" w:rsidP="0060454C" w:rsidR="006078A5" w:rsidRDefault="006078A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7064E2F7" w14:textId="77777777" w:rsidP="001309C4" w:rsidR="005E1743" w:rsidRDefault="005E1743">
      <w:pPr>
        <w:pStyle w:val="Titre3"/>
        <w:ind w:firstLine="0" w:left="-284"/>
        <w:rPr>
          <w:rFonts w:ascii="Arial" w:hAnsi="Arial"/>
          <w:sz w:val="22"/>
        </w:rPr>
      </w:pPr>
    </w:p>
    <w:p w14:paraId="5FC5663C" w14:textId="0901CE92" w:rsidP="001309C4" w:rsidR="001309C4" w:rsidRDefault="001309C4">
      <w:pPr>
        <w:pStyle w:val="Titre3"/>
        <w:ind w:firstLine="0" w:left="-284"/>
        <w:rPr>
          <w:rFonts w:ascii="Arial" w:hAnsi="Arial"/>
          <w:sz w:val="22"/>
        </w:rPr>
      </w:pPr>
      <w:r>
        <w:rPr>
          <w:rFonts w:ascii="Arial" w:hAnsi="Arial"/>
          <w:sz w:val="22"/>
        </w:rPr>
        <w:t>ARTICLE 5</w:t>
      </w:r>
      <w:r w:rsidRPr="001866F2">
        <w:rPr>
          <w:rFonts w:ascii="Arial" w:hAnsi="Arial"/>
          <w:sz w:val="22"/>
        </w:rPr>
        <w:t xml:space="preserve"> : </w:t>
      </w:r>
      <w:r w:rsidR="001D6977" w:rsidRPr="001D6977">
        <w:rPr>
          <w:rFonts w:ascii="Arial" w:hAnsi="Arial"/>
          <w:sz w:val="22"/>
        </w:rPr>
        <w:t>Augmentation de la prise en charge de l’employeur sur le titre de transport</w:t>
      </w:r>
      <w:r w:rsidR="00C9764F">
        <w:rPr>
          <w:rFonts w:ascii="Arial" w:hAnsi="Arial"/>
          <w:sz w:val="22"/>
        </w:rPr>
        <w:t xml:space="preserve"> public</w:t>
      </w:r>
    </w:p>
    <w:p w14:paraId="5016CE1D" w14:textId="449CF256" w:rsidP="0060454C" w:rsidR="00BF5069" w:rsidRDefault="00BF5069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5409AD39" w14:textId="6B470B6E" w:rsidP="0032166A" w:rsidR="001D6977" w:rsidRDefault="0032166A">
      <w:pPr>
        <w:ind w:left="-284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Afin d’encourager l’utilisation des transports en commun, Lagardère Ressources revalorise sa</w:t>
      </w:r>
      <w:r w:rsidR="001D6977">
        <w:rPr>
          <w:rFonts w:ascii="Arial" w:cs="Arial" w:hAnsi="Arial"/>
          <w:sz w:val="22"/>
          <w:szCs w:val="22"/>
        </w:rPr>
        <w:t xml:space="preserve"> prise en charge sur l</w:t>
      </w:r>
      <w:r w:rsidR="005F2A2F">
        <w:rPr>
          <w:rFonts w:ascii="Arial" w:cs="Arial" w:hAnsi="Arial"/>
          <w:sz w:val="22"/>
          <w:szCs w:val="22"/>
        </w:rPr>
        <w:t>’abonnement au</w:t>
      </w:r>
      <w:r>
        <w:rPr>
          <w:rFonts w:ascii="Arial" w:cs="Arial" w:hAnsi="Arial"/>
          <w:sz w:val="22"/>
          <w:szCs w:val="22"/>
        </w:rPr>
        <w:t>x</w:t>
      </w:r>
      <w:r w:rsidR="005F2A2F">
        <w:rPr>
          <w:rFonts w:ascii="Arial" w:cs="Arial" w:hAnsi="Arial"/>
          <w:sz w:val="22"/>
          <w:szCs w:val="22"/>
        </w:rPr>
        <w:t xml:space="preserve"> </w:t>
      </w:r>
      <w:r w:rsidR="001D6977">
        <w:rPr>
          <w:rFonts w:ascii="Arial" w:cs="Arial" w:hAnsi="Arial"/>
          <w:sz w:val="22"/>
          <w:szCs w:val="22"/>
        </w:rPr>
        <w:t>transport</w:t>
      </w:r>
      <w:r>
        <w:rPr>
          <w:rFonts w:ascii="Arial" w:cs="Arial" w:hAnsi="Arial"/>
          <w:sz w:val="22"/>
          <w:szCs w:val="22"/>
        </w:rPr>
        <w:t xml:space="preserve">s publics qui </w:t>
      </w:r>
      <w:r w:rsidR="001D6977">
        <w:rPr>
          <w:rFonts w:ascii="Arial" w:cs="Arial" w:hAnsi="Arial"/>
          <w:sz w:val="22"/>
          <w:szCs w:val="22"/>
        </w:rPr>
        <w:t xml:space="preserve">passe </w:t>
      </w:r>
      <w:r w:rsidR="00604072">
        <w:rPr>
          <w:rFonts w:ascii="Arial" w:cs="Arial" w:hAnsi="Arial"/>
          <w:sz w:val="22"/>
          <w:szCs w:val="22"/>
        </w:rPr>
        <w:t xml:space="preserve">ainsi </w:t>
      </w:r>
      <w:r w:rsidR="001D6977">
        <w:rPr>
          <w:rFonts w:ascii="Arial" w:cs="Arial" w:hAnsi="Arial"/>
          <w:sz w:val="22"/>
          <w:szCs w:val="22"/>
        </w:rPr>
        <w:t xml:space="preserve">de 50% à 75% </w:t>
      </w:r>
      <w:r>
        <w:rPr>
          <w:rFonts w:ascii="Arial" w:cs="Arial" w:hAnsi="Arial"/>
          <w:sz w:val="22"/>
          <w:szCs w:val="22"/>
        </w:rPr>
        <w:t xml:space="preserve">du coût </w:t>
      </w:r>
      <w:r w:rsidR="00C9764F">
        <w:rPr>
          <w:rFonts w:ascii="Arial" w:cs="Arial" w:hAnsi="Arial"/>
          <w:sz w:val="22"/>
          <w:szCs w:val="22"/>
        </w:rPr>
        <w:t xml:space="preserve">de l’abonnement </w:t>
      </w:r>
      <w:r w:rsidR="001D6977">
        <w:rPr>
          <w:rFonts w:ascii="Arial" w:cs="Arial" w:hAnsi="Arial"/>
          <w:sz w:val="22"/>
          <w:szCs w:val="22"/>
        </w:rPr>
        <w:t xml:space="preserve">à compter </w:t>
      </w:r>
      <w:r>
        <w:rPr>
          <w:rFonts w:ascii="Arial" w:cs="Arial" w:hAnsi="Arial"/>
          <w:sz w:val="22"/>
          <w:szCs w:val="22"/>
        </w:rPr>
        <w:t>du</w:t>
      </w:r>
      <w:r w:rsidR="00C9764F">
        <w:rPr>
          <w:rFonts w:ascii="Arial" w:cs="Arial" w:hAnsi="Arial"/>
          <w:sz w:val="22"/>
          <w:szCs w:val="22"/>
        </w:rPr>
        <w:t xml:space="preserve"> </w:t>
      </w:r>
      <w:r w:rsidR="001D6977">
        <w:rPr>
          <w:rFonts w:ascii="Arial" w:cs="Arial" w:hAnsi="Arial"/>
          <w:sz w:val="22"/>
          <w:szCs w:val="22"/>
        </w:rPr>
        <w:t>1</w:t>
      </w:r>
      <w:r w:rsidR="001D6977" w:rsidRPr="001D6977">
        <w:rPr>
          <w:rFonts w:ascii="Arial" w:cs="Arial" w:hAnsi="Arial"/>
          <w:sz w:val="22"/>
          <w:szCs w:val="22"/>
          <w:vertAlign w:val="superscript"/>
        </w:rPr>
        <w:t>er</w:t>
      </w:r>
      <w:r w:rsidR="001D6977">
        <w:rPr>
          <w:rFonts w:ascii="Arial" w:cs="Arial" w:hAnsi="Arial"/>
          <w:sz w:val="22"/>
          <w:szCs w:val="22"/>
        </w:rPr>
        <w:t xml:space="preserve"> janvier 2023.</w:t>
      </w:r>
    </w:p>
    <w:p w14:paraId="1A8AC12F" w14:textId="5821F0E7" w:rsidP="0060454C" w:rsidR="002E2817" w:rsidRDefault="002E2817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5B17EA6B" w14:textId="10B7835F" w:rsidP="002E2817" w:rsidR="002E2817" w:rsidRDefault="002E2817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>Cette mesure représente un</w:t>
      </w:r>
      <w:r w:rsidR="0032166A">
        <w:rPr>
          <w:rFonts w:ascii="Arial" w:cs="Arial" w:hAnsi="Arial"/>
          <w:sz w:val="22"/>
          <w:szCs w:val="22"/>
        </w:rPr>
        <w:t>e</w:t>
      </w:r>
      <w:r w:rsidRPr="00BF5069">
        <w:rPr>
          <w:rFonts w:ascii="Arial" w:cs="Arial" w:hAnsi="Arial"/>
          <w:sz w:val="22"/>
          <w:szCs w:val="22"/>
        </w:rPr>
        <w:t xml:space="preserve"> </w:t>
      </w:r>
      <w:r w:rsidR="0032166A">
        <w:rPr>
          <w:rFonts w:ascii="Arial" w:cs="Arial" w:hAnsi="Arial"/>
          <w:sz w:val="22"/>
          <w:szCs w:val="22"/>
        </w:rPr>
        <w:t>économie pour le salarié</w:t>
      </w:r>
      <w:r w:rsidRPr="00BF5069">
        <w:rPr>
          <w:rFonts w:ascii="Arial" w:cs="Arial" w:hAnsi="Arial"/>
          <w:sz w:val="22"/>
          <w:szCs w:val="22"/>
        </w:rPr>
        <w:t xml:space="preserve"> d’envir</w:t>
      </w:r>
      <w:r w:rsidR="0032166A">
        <w:rPr>
          <w:rFonts w:ascii="Arial" w:cs="Arial" w:hAnsi="Arial"/>
          <w:sz w:val="22"/>
          <w:szCs w:val="22"/>
        </w:rPr>
        <w:t xml:space="preserve">on </w:t>
      </w:r>
      <w:r w:rsidR="0077519B" w:rsidRPr="0077519B">
        <w:rPr>
          <w:rFonts w:ascii="Arial" w:cs="Arial" w:hAnsi="Arial"/>
          <w:sz w:val="22"/>
          <w:szCs w:val="22"/>
        </w:rPr>
        <w:t>16,58</w:t>
      </w:r>
      <w:r w:rsidRPr="0077519B">
        <w:rPr>
          <w:rFonts w:ascii="Arial" w:cs="Arial" w:hAnsi="Arial"/>
          <w:sz w:val="22"/>
          <w:szCs w:val="22"/>
        </w:rPr>
        <w:t>€</w:t>
      </w:r>
      <w:r w:rsidRPr="00BF5069">
        <w:rPr>
          <w:rFonts w:ascii="Arial" w:cs="Arial" w:hAnsi="Arial"/>
          <w:sz w:val="22"/>
          <w:szCs w:val="22"/>
        </w:rPr>
        <w:t xml:space="preserve"> par mois.</w:t>
      </w:r>
    </w:p>
    <w:p w14:paraId="00EBB965" w14:textId="172AB05B" w:rsidP="0060454C" w:rsidR="005F2A2F" w:rsidRDefault="005F2A2F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5BBC3EBE" w14:textId="77777777" w:rsidP="0060454C" w:rsidR="00604072" w:rsidRDefault="00604072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1223D172" w14:textId="4897DA73" w:rsidP="00BF5069" w:rsidR="00BF5069" w:rsidRDefault="00BF5069" w:rsidRPr="00BC1567">
      <w:pPr>
        <w:autoSpaceDE w:val="0"/>
        <w:autoSpaceDN w:val="0"/>
        <w:adjustRightInd w:val="0"/>
        <w:spacing w:line="240" w:lineRule="atLeast"/>
        <w:ind w:hanging="1700" w:left="1416"/>
        <w:outlineLvl w:val="2"/>
        <w:rPr>
          <w:rFonts w:ascii="Arial" w:hAnsi="Arial"/>
          <w:b/>
          <w:bCs/>
          <w:sz w:val="22"/>
          <w:u w:val="single"/>
        </w:rPr>
      </w:pPr>
      <w:r w:rsidRPr="00BC1567">
        <w:rPr>
          <w:rFonts w:ascii="Arial" w:hAnsi="Arial"/>
          <w:b/>
          <w:bCs/>
          <w:sz w:val="22"/>
          <w:u w:val="single"/>
        </w:rPr>
        <w:t xml:space="preserve">ARTICLE </w:t>
      </w:r>
      <w:r w:rsidR="002B4B4D">
        <w:rPr>
          <w:rFonts w:ascii="Arial" w:hAnsi="Arial"/>
          <w:b/>
          <w:bCs/>
          <w:sz w:val="22"/>
          <w:u w:val="single"/>
        </w:rPr>
        <w:t>6</w:t>
      </w:r>
      <w:r w:rsidR="00604072">
        <w:rPr>
          <w:rFonts w:ascii="Arial" w:hAnsi="Arial"/>
          <w:b/>
          <w:bCs/>
          <w:sz w:val="22"/>
          <w:u w:val="single"/>
        </w:rPr>
        <w:t> </w:t>
      </w:r>
      <w:r w:rsidRPr="00BC1567">
        <w:rPr>
          <w:rFonts w:ascii="Arial" w:hAnsi="Arial"/>
          <w:b/>
          <w:bCs/>
          <w:sz w:val="22"/>
          <w:u w:val="single"/>
        </w:rPr>
        <w:t xml:space="preserve">: </w:t>
      </w:r>
      <w:r w:rsidR="002E2817" w:rsidRPr="002E2817">
        <w:rPr>
          <w:rFonts w:ascii="Arial" w:hAnsi="Arial"/>
          <w:b/>
          <w:bCs/>
          <w:sz w:val="22"/>
          <w:u w:val="single"/>
        </w:rPr>
        <w:t>Revalorisation</w:t>
      </w:r>
      <w:r w:rsidR="002E2817">
        <w:rPr>
          <w:rFonts w:ascii="Arial" w:hAnsi="Arial"/>
          <w:b/>
          <w:bCs/>
          <w:sz w:val="22"/>
          <w:u w:val="single"/>
        </w:rPr>
        <w:t xml:space="preserve"> du</w:t>
      </w:r>
      <w:r w:rsidR="002E2817" w:rsidRPr="002E2817">
        <w:rPr>
          <w:rFonts w:ascii="Arial" w:hAnsi="Arial"/>
          <w:b/>
          <w:bCs/>
          <w:sz w:val="22"/>
          <w:u w:val="single"/>
        </w:rPr>
        <w:t xml:space="preserve"> Forfait mobilités durables</w:t>
      </w:r>
    </w:p>
    <w:p w14:paraId="5B6D7B66" w14:textId="77777777" w:rsidP="0060454C" w:rsidR="00BF5069" w:rsidRDefault="00BF5069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108A3337" w14:textId="724E412C" w:rsidP="002E2817" w:rsidR="002E2817" w:rsidRDefault="00BF5069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>Depuis le 1</w:t>
      </w:r>
      <w:r w:rsidR="00B456B0" w:rsidRPr="00B456B0">
        <w:rPr>
          <w:rFonts w:ascii="Arial" w:cs="Arial" w:hAnsi="Arial"/>
          <w:sz w:val="22"/>
          <w:szCs w:val="22"/>
          <w:vertAlign w:val="superscript"/>
        </w:rPr>
        <w:t>er</w:t>
      </w:r>
      <w:r w:rsidR="00B456B0">
        <w:rPr>
          <w:rFonts w:ascii="Arial" w:cs="Arial" w:hAnsi="Arial"/>
          <w:sz w:val="22"/>
          <w:szCs w:val="22"/>
        </w:rPr>
        <w:t xml:space="preserve"> </w:t>
      </w:r>
      <w:r w:rsidRPr="00BF5069">
        <w:rPr>
          <w:rFonts w:ascii="Arial" w:cs="Arial" w:hAnsi="Arial"/>
          <w:sz w:val="22"/>
          <w:szCs w:val="22"/>
        </w:rPr>
        <w:t xml:space="preserve">juillet 2019, Lagardère Ressources offre </w:t>
      </w:r>
      <w:r w:rsidR="002F0503">
        <w:rPr>
          <w:rFonts w:ascii="Arial" w:cs="Arial" w:hAnsi="Arial"/>
          <w:sz w:val="22"/>
          <w:szCs w:val="22"/>
        </w:rPr>
        <w:t>aux</w:t>
      </w:r>
      <w:r w:rsidRPr="00BF5069">
        <w:rPr>
          <w:rFonts w:ascii="Arial" w:cs="Arial" w:hAnsi="Arial"/>
          <w:sz w:val="22"/>
          <w:szCs w:val="22"/>
        </w:rPr>
        <w:t xml:space="preserve"> salariés utilisant à titre principal un vélo personnel pour se rendre au travail, une indemnité kilométrique vélo (IKV).</w:t>
      </w:r>
    </w:p>
    <w:p w14:paraId="1CDFE6BE" w14:textId="77777777" w:rsidP="002E2817" w:rsidR="002E2817" w:rsidRDefault="002E2817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5DD32247" w14:textId="2AFDC55C" w:rsidP="00B764BA" w:rsidR="00B764BA" w:rsidRDefault="005E1743">
      <w:pPr>
        <w:ind w:left="-284"/>
        <w:jc w:val="both"/>
        <w:rPr>
          <w:rFonts w:ascii="Arial" w:cs="Arial" w:hAnsi="Arial"/>
          <w:sz w:val="22"/>
          <w:szCs w:val="22"/>
        </w:rPr>
      </w:pPr>
      <w:r w:rsidRPr="005E1743">
        <w:rPr>
          <w:rFonts w:ascii="Arial" w:cs="Arial" w:hAnsi="Arial"/>
          <w:sz w:val="22"/>
          <w:szCs w:val="22"/>
        </w:rPr>
        <w:t>Dans la continuité de sa démarche RSE</w:t>
      </w:r>
      <w:r w:rsidR="002E2817" w:rsidRPr="00B456B0">
        <w:rPr>
          <w:rFonts w:ascii="Arial" w:cs="Arial" w:hAnsi="Arial"/>
          <w:sz w:val="22"/>
          <w:szCs w:val="22"/>
        </w:rPr>
        <w:t xml:space="preserve">, Lagardère </w:t>
      </w:r>
      <w:r w:rsidR="00007843" w:rsidRPr="00B456B0">
        <w:rPr>
          <w:rFonts w:ascii="Arial" w:cs="Arial" w:hAnsi="Arial"/>
          <w:sz w:val="22"/>
          <w:szCs w:val="22"/>
        </w:rPr>
        <w:t xml:space="preserve">Ressources </w:t>
      </w:r>
      <w:r w:rsidR="002E2817" w:rsidRPr="00B456B0">
        <w:rPr>
          <w:rFonts w:ascii="Arial" w:cs="Arial" w:hAnsi="Arial"/>
          <w:sz w:val="22"/>
          <w:szCs w:val="22"/>
        </w:rPr>
        <w:t xml:space="preserve">souhaite encourager le recours aux moyens de transport </w:t>
      </w:r>
      <w:r w:rsidR="00071415">
        <w:rPr>
          <w:rFonts w:ascii="Arial" w:cs="Arial" w:hAnsi="Arial"/>
          <w:sz w:val="22"/>
          <w:szCs w:val="22"/>
        </w:rPr>
        <w:t xml:space="preserve">les </w:t>
      </w:r>
      <w:r w:rsidR="002E2817" w:rsidRPr="00B456B0">
        <w:rPr>
          <w:rFonts w:ascii="Arial" w:cs="Arial" w:hAnsi="Arial"/>
          <w:sz w:val="22"/>
          <w:szCs w:val="22"/>
        </w:rPr>
        <w:t xml:space="preserve">moins polluants en renforçant </w:t>
      </w:r>
      <w:r w:rsidR="00B456B0" w:rsidRPr="00B456B0">
        <w:rPr>
          <w:rFonts w:ascii="Arial" w:cs="Arial" w:hAnsi="Arial"/>
          <w:sz w:val="22"/>
          <w:szCs w:val="22"/>
        </w:rPr>
        <w:t>dès le 1</w:t>
      </w:r>
      <w:r w:rsidR="00B456B0" w:rsidRPr="00B456B0">
        <w:rPr>
          <w:rFonts w:ascii="Arial" w:cs="Arial" w:hAnsi="Arial"/>
          <w:sz w:val="22"/>
          <w:szCs w:val="22"/>
          <w:vertAlign w:val="superscript"/>
        </w:rPr>
        <w:t>er</w:t>
      </w:r>
      <w:r w:rsidR="00B456B0" w:rsidRPr="00B456B0">
        <w:rPr>
          <w:rFonts w:ascii="Arial" w:cs="Arial" w:hAnsi="Arial"/>
          <w:sz w:val="22"/>
          <w:szCs w:val="22"/>
        </w:rPr>
        <w:t xml:space="preserve"> janvier 2023 </w:t>
      </w:r>
      <w:r w:rsidR="002E2817" w:rsidRPr="00B456B0">
        <w:rPr>
          <w:rFonts w:ascii="Arial" w:cs="Arial" w:hAnsi="Arial"/>
          <w:sz w:val="22"/>
          <w:szCs w:val="22"/>
        </w:rPr>
        <w:t>le dispositi</w:t>
      </w:r>
      <w:r w:rsidR="00007843" w:rsidRPr="00B456B0">
        <w:rPr>
          <w:rFonts w:ascii="Arial" w:cs="Arial" w:hAnsi="Arial"/>
          <w:sz w:val="22"/>
          <w:szCs w:val="22"/>
        </w:rPr>
        <w:t xml:space="preserve">f </w:t>
      </w:r>
      <w:r w:rsidR="002E2817" w:rsidRPr="00B456B0">
        <w:rPr>
          <w:rFonts w:ascii="Arial" w:cs="Arial" w:hAnsi="Arial"/>
          <w:sz w:val="22"/>
          <w:szCs w:val="22"/>
        </w:rPr>
        <w:t>par</w:t>
      </w:r>
      <w:r w:rsidR="00604072">
        <w:rPr>
          <w:rFonts w:ascii="Arial" w:cs="Arial" w:hAnsi="Arial"/>
          <w:sz w:val="22"/>
          <w:szCs w:val="22"/>
        </w:rPr>
        <w:t> </w:t>
      </w:r>
      <w:r w:rsidR="002E2817" w:rsidRPr="00B456B0">
        <w:rPr>
          <w:rFonts w:ascii="Arial" w:cs="Arial" w:hAnsi="Arial"/>
          <w:sz w:val="22"/>
          <w:szCs w:val="22"/>
        </w:rPr>
        <w:t>:</w:t>
      </w:r>
    </w:p>
    <w:p w14:paraId="0D07816A" w14:textId="38217038" w:rsidP="00B764BA" w:rsidR="00071415" w:rsidRDefault="002E2817">
      <w:pPr>
        <w:pStyle w:val="Paragraphedeliste"/>
        <w:numPr>
          <w:ilvl w:val="0"/>
          <w:numId w:val="21"/>
        </w:numPr>
        <w:jc w:val="both"/>
        <w:rPr>
          <w:rFonts w:ascii="Arial" w:cs="Arial" w:hAnsi="Arial"/>
          <w:sz w:val="22"/>
          <w:szCs w:val="22"/>
        </w:rPr>
      </w:pPr>
      <w:r w:rsidRPr="00B764BA">
        <w:rPr>
          <w:rFonts w:ascii="Arial" w:cs="Arial" w:hAnsi="Arial"/>
          <w:sz w:val="22"/>
          <w:szCs w:val="22"/>
        </w:rPr>
        <w:t>L’augmentation du forfait</w:t>
      </w:r>
      <w:r w:rsidR="002F0503">
        <w:rPr>
          <w:rFonts w:ascii="Arial" w:cs="Arial" w:hAnsi="Arial"/>
          <w:sz w:val="22"/>
          <w:szCs w:val="22"/>
        </w:rPr>
        <w:t xml:space="preserve"> mobilité durable </w:t>
      </w:r>
      <w:r w:rsidRPr="00B764BA">
        <w:rPr>
          <w:rFonts w:ascii="Arial" w:cs="Arial" w:hAnsi="Arial"/>
          <w:sz w:val="22"/>
          <w:szCs w:val="22"/>
        </w:rPr>
        <w:t>à hauteur de 500€ par an pour les salariés qui effectuent le</w:t>
      </w:r>
      <w:r w:rsidR="00756C65" w:rsidRPr="00B764BA">
        <w:rPr>
          <w:rFonts w:ascii="Arial" w:cs="Arial" w:hAnsi="Arial"/>
          <w:sz w:val="22"/>
          <w:szCs w:val="22"/>
        </w:rPr>
        <w:t>ur</w:t>
      </w:r>
      <w:r w:rsidRPr="00B764BA">
        <w:rPr>
          <w:rFonts w:ascii="Arial" w:cs="Arial" w:hAnsi="Arial"/>
          <w:sz w:val="22"/>
          <w:szCs w:val="22"/>
        </w:rPr>
        <w:t xml:space="preserve"> trajet</w:t>
      </w:r>
      <w:r w:rsidR="00756C65" w:rsidRPr="00B764BA">
        <w:rPr>
          <w:rFonts w:ascii="Arial" w:cs="Arial" w:hAnsi="Arial"/>
          <w:sz w:val="22"/>
          <w:szCs w:val="22"/>
        </w:rPr>
        <w:t xml:space="preserve"> </w:t>
      </w:r>
      <w:r w:rsidRPr="00B764BA">
        <w:rPr>
          <w:rFonts w:ascii="Arial" w:cs="Arial" w:hAnsi="Arial"/>
          <w:sz w:val="22"/>
          <w:szCs w:val="22"/>
        </w:rPr>
        <w:t>domicile</w:t>
      </w:r>
      <w:r w:rsidR="00756C65" w:rsidRPr="00B764BA">
        <w:rPr>
          <w:rFonts w:ascii="Arial" w:cs="Arial" w:hAnsi="Arial"/>
          <w:sz w:val="22"/>
          <w:szCs w:val="22"/>
        </w:rPr>
        <w:t xml:space="preserve">-travail </w:t>
      </w:r>
      <w:proofErr w:type="gramStart"/>
      <w:r w:rsidR="00756C65" w:rsidRPr="00B764BA">
        <w:rPr>
          <w:rFonts w:ascii="Arial" w:cs="Arial" w:hAnsi="Arial"/>
          <w:sz w:val="22"/>
          <w:szCs w:val="22"/>
        </w:rPr>
        <w:t>en</w:t>
      </w:r>
      <w:proofErr w:type="gramEnd"/>
      <w:r w:rsidRPr="00B764BA">
        <w:rPr>
          <w:rFonts w:ascii="Arial" w:cs="Arial" w:hAnsi="Arial"/>
          <w:sz w:val="22"/>
          <w:szCs w:val="22"/>
        </w:rPr>
        <w:t xml:space="preserve"> vélo</w:t>
      </w:r>
      <w:r w:rsidR="00071415">
        <w:rPr>
          <w:rFonts w:ascii="Arial" w:cs="Arial" w:hAnsi="Arial"/>
          <w:sz w:val="22"/>
          <w:szCs w:val="22"/>
        </w:rPr>
        <w:t xml:space="preserve"> ou trottinette</w:t>
      </w:r>
      <w:r w:rsidR="002F0503">
        <w:rPr>
          <w:rFonts w:ascii="Arial" w:cs="Arial" w:hAnsi="Arial"/>
          <w:sz w:val="22"/>
          <w:szCs w:val="22"/>
        </w:rPr>
        <w:t xml:space="preserve">. </w:t>
      </w:r>
    </w:p>
    <w:p w14:paraId="6EEB6D6E" w14:textId="7CA9F6E6" w:rsidP="00B764BA" w:rsidR="002F0503" w:rsidRDefault="00756C65">
      <w:pPr>
        <w:pStyle w:val="Paragraphedeliste"/>
        <w:numPr>
          <w:ilvl w:val="0"/>
          <w:numId w:val="21"/>
        </w:numPr>
        <w:jc w:val="both"/>
        <w:rPr>
          <w:rFonts w:ascii="Arial" w:cs="Arial" w:hAnsi="Arial"/>
          <w:sz w:val="22"/>
          <w:szCs w:val="22"/>
        </w:rPr>
      </w:pPr>
      <w:r w:rsidRPr="00B764BA">
        <w:rPr>
          <w:rFonts w:ascii="Arial" w:cs="Arial" w:hAnsi="Arial"/>
          <w:sz w:val="22"/>
          <w:szCs w:val="22"/>
        </w:rPr>
        <w:t>L’</w:t>
      </w:r>
      <w:r w:rsidR="002F0503">
        <w:rPr>
          <w:rFonts w:ascii="Arial" w:cs="Arial" w:hAnsi="Arial"/>
          <w:sz w:val="22"/>
          <w:szCs w:val="22"/>
        </w:rPr>
        <w:t>ouverture de ce forfait à l’ensemble des modes de transport dits à « mobilité douce »</w:t>
      </w:r>
      <w:r w:rsidR="00604072">
        <w:rPr>
          <w:rFonts w:ascii="Arial" w:cs="Arial" w:hAnsi="Arial"/>
          <w:sz w:val="22"/>
          <w:szCs w:val="22"/>
        </w:rPr>
        <w:t> </w:t>
      </w:r>
      <w:r w:rsidR="002F0503">
        <w:rPr>
          <w:rFonts w:ascii="Arial" w:cs="Arial" w:hAnsi="Arial"/>
          <w:sz w:val="22"/>
          <w:szCs w:val="22"/>
        </w:rPr>
        <w:t>:</w:t>
      </w:r>
    </w:p>
    <w:p w14:paraId="401E4BB3" w14:textId="6D252504" w:rsidP="002F0503" w:rsidR="002F0503" w:rsidRDefault="002F0503">
      <w:pPr>
        <w:pStyle w:val="Paragraphedeliste"/>
        <w:numPr>
          <w:ilvl w:val="1"/>
          <w:numId w:val="21"/>
        </w:numPr>
        <w:jc w:val="both"/>
        <w:rPr>
          <w:rFonts w:ascii="Arial" w:cs="Arial" w:hAnsi="Arial"/>
          <w:sz w:val="22"/>
          <w:szCs w:val="22"/>
        </w:rPr>
      </w:pPr>
      <w:proofErr w:type="gramStart"/>
      <w:r>
        <w:rPr>
          <w:rFonts w:ascii="Arial" w:cs="Arial" w:hAnsi="Arial"/>
          <w:sz w:val="22"/>
          <w:szCs w:val="22"/>
        </w:rPr>
        <w:t>les</w:t>
      </w:r>
      <w:proofErr w:type="gramEnd"/>
      <w:r>
        <w:rPr>
          <w:rFonts w:ascii="Arial" w:cs="Arial" w:hAnsi="Arial"/>
          <w:sz w:val="22"/>
          <w:szCs w:val="22"/>
        </w:rPr>
        <w:t xml:space="preserve"> vélos et vélos à assistance électrique (personnel et en location)</w:t>
      </w:r>
      <w:r w:rsidR="00604072">
        <w:rPr>
          <w:rFonts w:ascii="Arial" w:cs="Arial" w:hAnsi="Arial"/>
          <w:sz w:val="22"/>
          <w:szCs w:val="22"/>
        </w:rPr>
        <w:t> </w:t>
      </w:r>
      <w:r>
        <w:rPr>
          <w:rFonts w:ascii="Arial" w:cs="Arial" w:hAnsi="Arial"/>
          <w:sz w:val="22"/>
          <w:szCs w:val="22"/>
        </w:rPr>
        <w:t>;</w:t>
      </w:r>
    </w:p>
    <w:p w14:paraId="13914A99" w14:textId="7EDF64ED" w:rsidP="002F0503" w:rsidR="00756C65" w:rsidRDefault="002F0503" w:rsidRPr="00B764BA">
      <w:pPr>
        <w:pStyle w:val="Paragraphedeliste"/>
        <w:numPr>
          <w:ilvl w:val="1"/>
          <w:numId w:val="21"/>
        </w:numPr>
        <w:jc w:val="both"/>
        <w:rPr>
          <w:rFonts w:ascii="Arial" w:cs="Arial" w:hAnsi="Arial"/>
          <w:sz w:val="22"/>
          <w:szCs w:val="22"/>
        </w:rPr>
      </w:pPr>
      <w:proofErr w:type="gramStart"/>
      <w:r>
        <w:rPr>
          <w:rFonts w:ascii="Arial" w:cs="Arial" w:hAnsi="Arial"/>
          <w:sz w:val="22"/>
          <w:szCs w:val="22"/>
        </w:rPr>
        <w:t>les</w:t>
      </w:r>
      <w:proofErr w:type="gramEnd"/>
      <w:r>
        <w:rPr>
          <w:rFonts w:ascii="Arial" w:cs="Arial" w:hAnsi="Arial"/>
          <w:sz w:val="22"/>
          <w:szCs w:val="22"/>
        </w:rPr>
        <w:t xml:space="preserve"> engins de déplacement personnels, en location ou en libre-service (</w:t>
      </w:r>
      <w:r w:rsidR="00363B06">
        <w:rPr>
          <w:rFonts w:ascii="Arial" w:cs="Arial" w:hAnsi="Arial"/>
          <w:sz w:val="22"/>
          <w:szCs w:val="22"/>
        </w:rPr>
        <w:t xml:space="preserve">comme les </w:t>
      </w:r>
      <w:r>
        <w:rPr>
          <w:rFonts w:ascii="Arial" w:cs="Arial" w:hAnsi="Arial"/>
          <w:sz w:val="22"/>
          <w:szCs w:val="22"/>
        </w:rPr>
        <w:t>trottinettes).</w:t>
      </w:r>
    </w:p>
    <w:p w14:paraId="13FF3162" w14:textId="6DC00C6D" w:rsidP="00B764BA" w:rsidR="00466C9B" w:rsidRDefault="002F0503" w:rsidRPr="00B764BA">
      <w:pPr>
        <w:pStyle w:val="Paragraphedeliste"/>
        <w:numPr>
          <w:ilvl w:val="0"/>
          <w:numId w:val="21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 forfait mobilités durables </w:t>
      </w:r>
      <w:r w:rsidR="00BF62E1">
        <w:rPr>
          <w:rFonts w:ascii="Arial" w:cs="Arial" w:hAnsi="Arial"/>
          <w:sz w:val="22"/>
          <w:szCs w:val="22"/>
        </w:rPr>
        <w:t>sera désormais</w:t>
      </w:r>
      <w:r>
        <w:rPr>
          <w:rFonts w:ascii="Arial" w:cs="Arial" w:hAnsi="Arial"/>
          <w:sz w:val="22"/>
          <w:szCs w:val="22"/>
        </w:rPr>
        <w:t xml:space="preserve"> cumulable avec la participation de l’employeur à l’abonnement </w:t>
      </w:r>
      <w:r w:rsidR="00071415">
        <w:rPr>
          <w:rFonts w:ascii="Arial" w:cs="Arial" w:hAnsi="Arial"/>
          <w:sz w:val="22"/>
          <w:szCs w:val="22"/>
        </w:rPr>
        <w:t>aux</w:t>
      </w:r>
      <w:r>
        <w:rPr>
          <w:rFonts w:ascii="Arial" w:cs="Arial" w:hAnsi="Arial"/>
          <w:sz w:val="22"/>
          <w:szCs w:val="22"/>
        </w:rPr>
        <w:t xml:space="preserve"> transport</w:t>
      </w:r>
      <w:r w:rsidR="00071415">
        <w:rPr>
          <w:rFonts w:ascii="Arial" w:cs="Arial" w:hAnsi="Arial"/>
          <w:sz w:val="22"/>
          <w:szCs w:val="22"/>
        </w:rPr>
        <w:t>s publics</w:t>
      </w:r>
      <w:r>
        <w:rPr>
          <w:rFonts w:ascii="Arial" w:cs="Arial" w:hAnsi="Arial"/>
          <w:sz w:val="22"/>
          <w:szCs w:val="22"/>
        </w:rPr>
        <w:t xml:space="preserve"> dans la limite de 800€ par an et par salarié.</w:t>
      </w:r>
    </w:p>
    <w:p w14:paraId="4731FDC6" w14:textId="649605AC" w:rsidP="00BC1567" w:rsidR="001309C4" w:rsidRDefault="001309C4">
      <w:pPr>
        <w:autoSpaceDE w:val="0"/>
        <w:autoSpaceDN w:val="0"/>
        <w:adjustRightInd w:val="0"/>
        <w:spacing w:line="240" w:lineRule="atLeast"/>
        <w:ind w:hanging="1700" w:left="1416"/>
        <w:outlineLvl w:val="2"/>
        <w:rPr>
          <w:rFonts w:ascii="Arial" w:hAnsi="Arial"/>
          <w:b/>
          <w:bCs/>
          <w:sz w:val="22"/>
          <w:u w:val="single"/>
        </w:rPr>
      </w:pPr>
    </w:p>
    <w:p w14:paraId="16ED9C74" w14:textId="1E07A4D8" w:rsidP="00604072" w:rsidR="002B4B4D" w:rsidRDefault="00F61F6A">
      <w:pPr>
        <w:autoSpaceDE w:val="0"/>
        <w:autoSpaceDN w:val="0"/>
        <w:adjustRightInd w:val="0"/>
        <w:spacing w:line="240" w:lineRule="atLeast"/>
        <w:ind w:left="-284"/>
        <w:jc w:val="both"/>
        <w:outlineLvl w:val="2"/>
        <w:rPr>
          <w:rFonts w:ascii="Arial" w:hAnsi="Arial"/>
          <w:sz w:val="22"/>
        </w:rPr>
      </w:pPr>
      <w:r>
        <w:rPr>
          <w:rFonts w:ascii="Arial" w:hAnsi="Arial"/>
          <w:sz w:val="22"/>
        </w:rPr>
        <w:t>P</w:t>
      </w:r>
      <w:r w:rsidRPr="00F61F6A">
        <w:rPr>
          <w:rFonts w:ascii="Arial" w:hAnsi="Arial"/>
          <w:sz w:val="22"/>
        </w:rPr>
        <w:t>our bénéficier</w:t>
      </w:r>
      <w:r w:rsidR="00071415" w:rsidRPr="00071415">
        <w:rPr>
          <w:rFonts w:ascii="Arial" w:hAnsi="Arial"/>
          <w:sz w:val="22"/>
        </w:rPr>
        <w:t xml:space="preserve"> de cette indemnité</w:t>
      </w:r>
      <w:r w:rsidR="00071415">
        <w:rPr>
          <w:rFonts w:ascii="Arial" w:hAnsi="Arial"/>
          <w:sz w:val="22"/>
        </w:rPr>
        <w:t xml:space="preserve"> qui</w:t>
      </w:r>
      <w:r w:rsidR="00071415" w:rsidRPr="00071415">
        <w:rPr>
          <w:rFonts w:ascii="Arial" w:hAnsi="Arial"/>
          <w:sz w:val="22"/>
        </w:rPr>
        <w:t xml:space="preserve"> est versée mensuellement</w:t>
      </w:r>
      <w:r w:rsidRPr="00F61F6A">
        <w:rPr>
          <w:rFonts w:ascii="Arial" w:hAnsi="Arial"/>
          <w:sz w:val="22"/>
        </w:rPr>
        <w:t>, le</w:t>
      </w:r>
      <w:r w:rsidR="00363B06">
        <w:rPr>
          <w:rFonts w:ascii="Arial" w:hAnsi="Arial"/>
          <w:sz w:val="22"/>
        </w:rPr>
        <w:t>s</w:t>
      </w:r>
      <w:r w:rsidRPr="00F61F6A">
        <w:rPr>
          <w:rFonts w:ascii="Arial" w:hAnsi="Arial"/>
          <w:sz w:val="22"/>
        </w:rPr>
        <w:t xml:space="preserve"> salarié</w:t>
      </w:r>
      <w:r w:rsidR="00363B06">
        <w:rPr>
          <w:rFonts w:ascii="Arial" w:hAnsi="Arial"/>
          <w:sz w:val="22"/>
        </w:rPr>
        <w:t>s</w:t>
      </w:r>
      <w:r w:rsidRPr="00F61F6A">
        <w:rPr>
          <w:rFonts w:ascii="Arial" w:hAnsi="Arial"/>
          <w:sz w:val="22"/>
        </w:rPr>
        <w:t xml:space="preserve"> </w:t>
      </w:r>
      <w:r w:rsidR="00363B06">
        <w:rPr>
          <w:rFonts w:ascii="Arial" w:hAnsi="Arial"/>
          <w:sz w:val="22"/>
        </w:rPr>
        <w:t xml:space="preserve">éligibles </w:t>
      </w:r>
      <w:r w:rsidRPr="00F61F6A">
        <w:rPr>
          <w:rFonts w:ascii="Arial" w:hAnsi="Arial"/>
          <w:sz w:val="22"/>
        </w:rPr>
        <w:t>doi</w:t>
      </w:r>
      <w:r w:rsidR="00363B06">
        <w:rPr>
          <w:rFonts w:ascii="Arial" w:hAnsi="Arial"/>
          <w:sz w:val="22"/>
        </w:rPr>
        <w:t>ven</w:t>
      </w:r>
      <w:r w:rsidRPr="00F61F6A">
        <w:rPr>
          <w:rFonts w:ascii="Arial" w:hAnsi="Arial"/>
          <w:sz w:val="22"/>
        </w:rPr>
        <w:t xml:space="preserve">t </w:t>
      </w:r>
      <w:r>
        <w:rPr>
          <w:rFonts w:ascii="Arial" w:hAnsi="Arial"/>
          <w:sz w:val="22"/>
        </w:rPr>
        <w:t>transmettre annuellement le formulaire de déclaration sur l’honneur relative au forfait mobilités durables.</w:t>
      </w:r>
    </w:p>
    <w:p w14:paraId="388FDEE9" w14:textId="41B3636E" w:rsidP="002B4B4D" w:rsidR="002B4B4D" w:rsidRDefault="002B4B4D">
      <w:pPr>
        <w:autoSpaceDE w:val="0"/>
        <w:autoSpaceDN w:val="0"/>
        <w:adjustRightInd w:val="0"/>
        <w:spacing w:line="240" w:lineRule="atLeast"/>
        <w:ind w:left="-284"/>
        <w:outlineLvl w:val="2"/>
        <w:rPr>
          <w:rFonts w:ascii="Arial" w:hAnsi="Arial"/>
          <w:sz w:val="22"/>
        </w:rPr>
      </w:pPr>
    </w:p>
    <w:p w14:paraId="19FA3C9E" w14:textId="77777777" w:rsidP="002B4B4D" w:rsidR="00604072" w:rsidRDefault="00604072">
      <w:pPr>
        <w:autoSpaceDE w:val="0"/>
        <w:autoSpaceDN w:val="0"/>
        <w:adjustRightInd w:val="0"/>
        <w:spacing w:line="240" w:lineRule="atLeast"/>
        <w:ind w:left="-284"/>
        <w:outlineLvl w:val="2"/>
        <w:rPr>
          <w:rFonts w:ascii="Arial" w:hAnsi="Arial"/>
          <w:sz w:val="22"/>
        </w:rPr>
      </w:pPr>
    </w:p>
    <w:p w14:paraId="795FD606" w14:textId="64BB389E" w:rsidP="002B4B4D" w:rsidR="002B4B4D" w:rsidRDefault="002B4B4D">
      <w:pPr>
        <w:pStyle w:val="Titre3"/>
        <w:ind w:firstLine="0" w:left="-284"/>
        <w:rPr>
          <w:rFonts w:ascii="Arial" w:hAnsi="Arial"/>
          <w:sz w:val="22"/>
        </w:rPr>
      </w:pPr>
      <w:r w:rsidRPr="001866F2">
        <w:rPr>
          <w:rFonts w:ascii="Arial" w:hAnsi="Arial"/>
          <w:sz w:val="22"/>
        </w:rPr>
        <w:t xml:space="preserve">ARTICLE </w:t>
      </w:r>
      <w:r>
        <w:rPr>
          <w:rFonts w:ascii="Arial" w:hAnsi="Arial"/>
          <w:sz w:val="22"/>
        </w:rPr>
        <w:t xml:space="preserve">7 </w:t>
      </w:r>
      <w:r w:rsidRPr="001866F2">
        <w:rPr>
          <w:rFonts w:ascii="Arial" w:hAnsi="Arial"/>
          <w:sz w:val="22"/>
        </w:rPr>
        <w:t xml:space="preserve">: </w:t>
      </w:r>
      <w:r>
        <w:rPr>
          <w:rFonts w:ascii="Arial" w:hAnsi="Arial"/>
          <w:sz w:val="22"/>
        </w:rPr>
        <w:t xml:space="preserve">Augmentation de la participation employeur </w:t>
      </w:r>
      <w:r w:rsidRPr="00AF28F6">
        <w:rPr>
          <w:rFonts w:ascii="Arial" w:hAnsi="Arial"/>
          <w:sz w:val="22"/>
        </w:rPr>
        <w:t>pour la mutuelle d’entreprise</w:t>
      </w:r>
      <w:r>
        <w:rPr>
          <w:rFonts w:ascii="Arial" w:hAnsi="Arial"/>
          <w:sz w:val="22"/>
        </w:rPr>
        <w:t xml:space="preserve"> pour les statuts « Cadres » et « Assimilés cadres » </w:t>
      </w:r>
    </w:p>
    <w:p w14:paraId="6CA29252" w14:textId="77777777" w:rsidP="002B4B4D" w:rsidR="002B4B4D" w:rsidRDefault="002B4B4D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3D45498" w14:textId="413AECAD" w:rsidP="002B4B4D" w:rsidR="002B4B4D" w:rsidRDefault="002B4B4D">
      <w:pPr>
        <w:ind w:left="-284"/>
        <w:jc w:val="both"/>
        <w:rPr>
          <w:rFonts w:ascii="Arial" w:cs="Arial" w:hAnsi="Arial"/>
          <w:sz w:val="22"/>
          <w:szCs w:val="22"/>
        </w:rPr>
      </w:pPr>
      <w:r w:rsidRPr="00BF5069">
        <w:rPr>
          <w:rFonts w:ascii="Arial" w:cs="Arial" w:hAnsi="Arial"/>
          <w:sz w:val="22"/>
          <w:szCs w:val="22"/>
        </w:rPr>
        <w:t>A partir d</w:t>
      </w:r>
      <w:r>
        <w:rPr>
          <w:rFonts w:ascii="Arial" w:cs="Arial" w:hAnsi="Arial"/>
          <w:sz w:val="22"/>
          <w:szCs w:val="22"/>
        </w:rPr>
        <w:t>u 1</w:t>
      </w:r>
      <w:r w:rsidRPr="001D6977">
        <w:rPr>
          <w:rFonts w:ascii="Arial" w:cs="Arial" w:hAnsi="Arial"/>
          <w:sz w:val="22"/>
          <w:szCs w:val="22"/>
          <w:vertAlign w:val="superscript"/>
        </w:rPr>
        <w:t>er</w:t>
      </w:r>
      <w:r w:rsidRPr="00BF5069">
        <w:rPr>
          <w:rFonts w:ascii="Arial" w:cs="Arial" w:hAnsi="Arial"/>
          <w:sz w:val="22"/>
          <w:szCs w:val="22"/>
        </w:rPr>
        <w:t xml:space="preserve"> janvier 20</w:t>
      </w:r>
      <w:r>
        <w:rPr>
          <w:rFonts w:ascii="Arial" w:cs="Arial" w:hAnsi="Arial"/>
          <w:sz w:val="22"/>
          <w:szCs w:val="22"/>
        </w:rPr>
        <w:t>23</w:t>
      </w:r>
      <w:r w:rsidRPr="00BF5069">
        <w:rPr>
          <w:rFonts w:ascii="Arial" w:cs="Arial" w:hAnsi="Arial"/>
          <w:sz w:val="22"/>
          <w:szCs w:val="22"/>
        </w:rPr>
        <w:t xml:space="preserve">, </w:t>
      </w:r>
      <w:r w:rsidR="00604072">
        <w:rPr>
          <w:rFonts w:ascii="Arial" w:cs="Arial" w:hAnsi="Arial"/>
          <w:sz w:val="22"/>
          <w:szCs w:val="22"/>
        </w:rPr>
        <w:t xml:space="preserve">afin de compenser l’augmentation du plafond annuel de la sécurité sociale (PASS), </w:t>
      </w:r>
      <w:r w:rsidRPr="00BF5069">
        <w:rPr>
          <w:rFonts w:ascii="Arial" w:cs="Arial" w:hAnsi="Arial"/>
          <w:sz w:val="22"/>
          <w:szCs w:val="22"/>
        </w:rPr>
        <w:t xml:space="preserve">Lagardère Ressources </w:t>
      </w:r>
      <w:r w:rsidR="00604072">
        <w:rPr>
          <w:rFonts w:ascii="Arial" w:cs="Arial" w:hAnsi="Arial"/>
          <w:sz w:val="22"/>
          <w:szCs w:val="22"/>
        </w:rPr>
        <w:t>accepte d’</w:t>
      </w:r>
      <w:r w:rsidRPr="00BF5069">
        <w:rPr>
          <w:rFonts w:ascii="Arial" w:cs="Arial" w:hAnsi="Arial"/>
          <w:sz w:val="22"/>
          <w:szCs w:val="22"/>
        </w:rPr>
        <w:t>a</w:t>
      </w:r>
      <w:r>
        <w:rPr>
          <w:rFonts w:ascii="Arial" w:cs="Arial" w:hAnsi="Arial"/>
          <w:sz w:val="22"/>
          <w:szCs w:val="22"/>
        </w:rPr>
        <w:t>ugmente</w:t>
      </w:r>
      <w:r w:rsidR="00604072">
        <w:rPr>
          <w:rFonts w:ascii="Arial" w:cs="Arial" w:hAnsi="Arial"/>
          <w:sz w:val="22"/>
          <w:szCs w:val="22"/>
        </w:rPr>
        <w:t>r</w:t>
      </w:r>
      <w:r w:rsidRPr="00BF5069">
        <w:rPr>
          <w:rFonts w:ascii="Arial" w:cs="Arial" w:hAnsi="Arial"/>
          <w:sz w:val="22"/>
          <w:szCs w:val="22"/>
        </w:rPr>
        <w:t xml:space="preserve"> pour les salariés </w:t>
      </w:r>
      <w:r>
        <w:rPr>
          <w:rFonts w:ascii="Arial" w:cs="Arial" w:hAnsi="Arial"/>
          <w:sz w:val="22"/>
          <w:szCs w:val="22"/>
        </w:rPr>
        <w:t>C</w:t>
      </w:r>
      <w:r w:rsidRPr="00BF5069">
        <w:rPr>
          <w:rFonts w:ascii="Arial" w:cs="Arial" w:hAnsi="Arial"/>
          <w:sz w:val="22"/>
          <w:szCs w:val="22"/>
        </w:rPr>
        <w:t xml:space="preserve">adres (coefficients II à HC2) et </w:t>
      </w:r>
      <w:r>
        <w:rPr>
          <w:rFonts w:ascii="Arial" w:cs="Arial" w:hAnsi="Arial"/>
          <w:sz w:val="22"/>
          <w:szCs w:val="22"/>
        </w:rPr>
        <w:t>A</w:t>
      </w:r>
      <w:r w:rsidRPr="00BF5069">
        <w:rPr>
          <w:rFonts w:ascii="Arial" w:cs="Arial" w:hAnsi="Arial"/>
          <w:sz w:val="22"/>
          <w:szCs w:val="22"/>
        </w:rPr>
        <w:t xml:space="preserve">ssimilés cadres (coefficients 335 et plus) la prise en charge </w:t>
      </w:r>
      <w:r>
        <w:rPr>
          <w:rFonts w:ascii="Arial" w:cs="Arial" w:hAnsi="Arial"/>
          <w:sz w:val="22"/>
          <w:szCs w:val="22"/>
        </w:rPr>
        <w:t xml:space="preserve">employeur </w:t>
      </w:r>
      <w:r w:rsidRPr="00BF5069">
        <w:rPr>
          <w:rFonts w:ascii="Arial" w:cs="Arial" w:hAnsi="Arial"/>
          <w:sz w:val="22"/>
          <w:szCs w:val="22"/>
        </w:rPr>
        <w:t xml:space="preserve">de la cotisation pour la mutuelle d’entreprise, qui sera désormais équivalente à </w:t>
      </w:r>
      <w:r>
        <w:rPr>
          <w:rFonts w:ascii="Arial" w:cs="Arial" w:hAnsi="Arial"/>
          <w:sz w:val="22"/>
          <w:szCs w:val="22"/>
        </w:rPr>
        <w:t>6</w:t>
      </w:r>
      <w:r w:rsidRPr="00BF5069">
        <w:rPr>
          <w:rFonts w:ascii="Arial" w:cs="Arial" w:hAnsi="Arial"/>
          <w:sz w:val="22"/>
          <w:szCs w:val="22"/>
        </w:rPr>
        <w:t xml:space="preserve">0% (au lieu de </w:t>
      </w:r>
      <w:r>
        <w:rPr>
          <w:rFonts w:ascii="Arial" w:cs="Arial" w:hAnsi="Arial"/>
          <w:sz w:val="22"/>
          <w:szCs w:val="22"/>
        </w:rPr>
        <w:t>50</w:t>
      </w:r>
      <w:r w:rsidRPr="00BF5069">
        <w:rPr>
          <w:rFonts w:ascii="Arial" w:cs="Arial" w:hAnsi="Arial"/>
          <w:sz w:val="22"/>
          <w:szCs w:val="22"/>
        </w:rPr>
        <w:t>% actuellement</w:t>
      </w:r>
      <w:r>
        <w:rPr>
          <w:rFonts w:ascii="Arial" w:cs="Arial" w:hAnsi="Arial"/>
          <w:sz w:val="22"/>
          <w:szCs w:val="22"/>
        </w:rPr>
        <w:t>)</w:t>
      </w:r>
      <w:r w:rsidRPr="00BF5069">
        <w:rPr>
          <w:rFonts w:ascii="Arial" w:cs="Arial" w:hAnsi="Arial"/>
          <w:sz w:val="22"/>
          <w:szCs w:val="22"/>
        </w:rPr>
        <w:t>.</w:t>
      </w:r>
    </w:p>
    <w:p w14:paraId="73BE07FC" w14:textId="77777777" w:rsidP="002B4B4D" w:rsidR="002B4B4D" w:rsidRDefault="002B4B4D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59BD555" w14:textId="2CAC9140" w:rsidP="00766B03" w:rsidR="00766B03" w:rsidRDefault="002B4B4D">
      <w:pPr>
        <w:ind w:left="-284"/>
        <w:jc w:val="both"/>
        <w:rPr>
          <w:rFonts w:ascii="Arial" w:hAnsi="Arial"/>
          <w:sz w:val="22"/>
        </w:rPr>
      </w:pPr>
      <w:r w:rsidRPr="00BF5069">
        <w:rPr>
          <w:rFonts w:ascii="Arial" w:cs="Arial" w:hAnsi="Arial"/>
          <w:sz w:val="22"/>
          <w:szCs w:val="22"/>
        </w:rPr>
        <w:t>Cette mesure représente un</w:t>
      </w:r>
      <w:r>
        <w:rPr>
          <w:rFonts w:ascii="Arial" w:cs="Arial" w:hAnsi="Arial"/>
          <w:sz w:val="22"/>
          <w:szCs w:val="22"/>
        </w:rPr>
        <w:t>e</w:t>
      </w:r>
      <w:r w:rsidRPr="00BF5069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économie pour les salariés au statut Cadre ou Assimilé cadre </w:t>
      </w:r>
      <w:r w:rsidRPr="00BF5069">
        <w:rPr>
          <w:rFonts w:ascii="Arial" w:cs="Arial" w:hAnsi="Arial"/>
          <w:sz w:val="22"/>
          <w:szCs w:val="22"/>
        </w:rPr>
        <w:t>d</w:t>
      </w:r>
      <w:r>
        <w:rPr>
          <w:rFonts w:ascii="Arial" w:cs="Arial" w:hAnsi="Arial"/>
          <w:sz w:val="22"/>
          <w:szCs w:val="22"/>
        </w:rPr>
        <w:t>e</w:t>
      </w:r>
      <w:r w:rsidRPr="00BF5069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21,89</w:t>
      </w:r>
      <w:r w:rsidRPr="00BF5069">
        <w:rPr>
          <w:rFonts w:ascii="Arial" w:cs="Arial" w:hAnsi="Arial"/>
          <w:sz w:val="22"/>
          <w:szCs w:val="22"/>
        </w:rPr>
        <w:t>€ par mois</w:t>
      </w:r>
      <w:r w:rsidR="00766B03">
        <w:rPr>
          <w:rFonts w:ascii="Arial" w:cs="Arial" w:hAnsi="Arial"/>
          <w:sz w:val="22"/>
          <w:szCs w:val="22"/>
        </w:rPr>
        <w:t xml:space="preserve">, les salariés ne payeront plus que </w:t>
      </w:r>
      <w:r w:rsidR="00766B03" w:rsidRPr="00766B03">
        <w:rPr>
          <w:rFonts w:ascii="Arial" w:cs="Arial" w:hAnsi="Arial"/>
          <w:sz w:val="22"/>
          <w:szCs w:val="22"/>
        </w:rPr>
        <w:t>87,54€</w:t>
      </w:r>
      <w:r w:rsidR="00766B03">
        <w:rPr>
          <w:rFonts w:ascii="Arial" w:cs="Arial" w:hAnsi="Arial"/>
          <w:sz w:val="22"/>
          <w:szCs w:val="22"/>
        </w:rPr>
        <w:t xml:space="preserve"> au lieu des </w:t>
      </w:r>
      <w:r w:rsidR="00766B03" w:rsidRPr="00766B03">
        <w:rPr>
          <w:rFonts w:ascii="Arial" w:cs="Arial" w:hAnsi="Arial"/>
          <w:sz w:val="22"/>
          <w:szCs w:val="22"/>
        </w:rPr>
        <w:t>109,43€</w:t>
      </w:r>
      <w:r w:rsidR="00766B03">
        <w:rPr>
          <w:rFonts w:ascii="Arial" w:cs="Arial" w:hAnsi="Arial"/>
          <w:sz w:val="22"/>
          <w:szCs w:val="22"/>
        </w:rPr>
        <w:t xml:space="preserve"> prévu </w:t>
      </w:r>
      <w:r w:rsidR="0047715E">
        <w:rPr>
          <w:rFonts w:ascii="Arial" w:cs="Arial" w:hAnsi="Arial"/>
          <w:sz w:val="22"/>
          <w:szCs w:val="22"/>
        </w:rPr>
        <w:t>en raison de l’augmentation du</w:t>
      </w:r>
      <w:r w:rsidR="00766B03">
        <w:rPr>
          <w:rFonts w:ascii="Arial" w:cs="Arial" w:hAnsi="Arial"/>
          <w:sz w:val="22"/>
          <w:szCs w:val="22"/>
        </w:rPr>
        <w:t xml:space="preserve"> PASS </w:t>
      </w:r>
      <w:r w:rsidR="0047715E">
        <w:rPr>
          <w:rFonts w:ascii="Arial" w:cs="Arial" w:hAnsi="Arial"/>
          <w:sz w:val="22"/>
          <w:szCs w:val="22"/>
        </w:rPr>
        <w:t xml:space="preserve">en </w:t>
      </w:r>
      <w:r w:rsidR="00766B03">
        <w:rPr>
          <w:rFonts w:ascii="Arial" w:cs="Arial" w:hAnsi="Arial"/>
          <w:sz w:val="22"/>
          <w:szCs w:val="22"/>
        </w:rPr>
        <w:t>2023.</w:t>
      </w:r>
      <w:r w:rsidR="00766B03">
        <w:rPr>
          <w:rFonts w:ascii="Arial" w:cs="Arial" w:hAnsi="Arial"/>
          <w:sz w:val="22"/>
          <w:szCs w:val="22"/>
        </w:rPr>
        <w:tab/>
        <w:t xml:space="preserve">          </w:t>
      </w:r>
    </w:p>
    <w:p w14:paraId="2C9848BE" w14:textId="77777777" w:rsidP="002B4B4D" w:rsidR="00604072" w:rsidRDefault="00604072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17F5E1D2" w14:textId="77777777" w:rsidP="00BC1567" w:rsidR="00F61F6A" w:rsidRDefault="00F61F6A">
      <w:pPr>
        <w:autoSpaceDE w:val="0"/>
        <w:autoSpaceDN w:val="0"/>
        <w:adjustRightInd w:val="0"/>
        <w:spacing w:line="240" w:lineRule="atLeast"/>
        <w:ind w:hanging="1700" w:left="1416"/>
        <w:outlineLvl w:val="2"/>
        <w:rPr>
          <w:rFonts w:ascii="Arial" w:hAnsi="Arial"/>
          <w:b/>
          <w:bCs/>
          <w:sz w:val="22"/>
          <w:u w:val="single"/>
        </w:rPr>
      </w:pPr>
    </w:p>
    <w:p w14:paraId="106A45AB" w14:textId="418353E6" w:rsidP="00BC1567" w:rsidR="00BC1567" w:rsidRDefault="00091F6B" w:rsidRPr="00BC1567">
      <w:pPr>
        <w:autoSpaceDE w:val="0"/>
        <w:autoSpaceDN w:val="0"/>
        <w:adjustRightInd w:val="0"/>
        <w:spacing w:line="240" w:lineRule="atLeast"/>
        <w:ind w:hanging="1700" w:left="1416"/>
        <w:outlineLvl w:val="2"/>
        <w:rPr>
          <w:rFonts w:ascii="Arial" w:hAnsi="Arial"/>
          <w:b/>
          <w:bCs/>
          <w:sz w:val="22"/>
          <w:u w:val="single"/>
        </w:rPr>
      </w:pPr>
      <w:r w:rsidRPr="00BC1567">
        <w:rPr>
          <w:rFonts w:ascii="Arial" w:hAnsi="Arial"/>
          <w:b/>
          <w:bCs/>
          <w:sz w:val="22"/>
          <w:u w:val="single"/>
        </w:rPr>
        <w:t xml:space="preserve">ARTICLE </w:t>
      </w:r>
      <w:r w:rsidR="002B4B4D">
        <w:rPr>
          <w:rFonts w:ascii="Arial" w:hAnsi="Arial"/>
          <w:b/>
          <w:bCs/>
          <w:sz w:val="22"/>
          <w:u w:val="single"/>
        </w:rPr>
        <w:t>8</w:t>
      </w:r>
      <w:r w:rsidRPr="00BC1567">
        <w:rPr>
          <w:rFonts w:ascii="Arial" w:hAnsi="Arial"/>
          <w:b/>
          <w:bCs/>
          <w:sz w:val="22"/>
          <w:u w:val="single"/>
        </w:rPr>
        <w:t xml:space="preserve"> : </w:t>
      </w:r>
      <w:r w:rsidR="00BC1567" w:rsidRPr="00BC1567">
        <w:rPr>
          <w:rFonts w:ascii="Arial" w:hAnsi="Arial"/>
          <w:b/>
          <w:bCs/>
          <w:sz w:val="22"/>
          <w:u w:val="single"/>
        </w:rPr>
        <w:t xml:space="preserve">Publicité </w:t>
      </w:r>
      <w:r w:rsidR="00BC1567">
        <w:rPr>
          <w:rFonts w:ascii="Arial" w:hAnsi="Arial"/>
          <w:b/>
          <w:bCs/>
          <w:sz w:val="22"/>
          <w:u w:val="single"/>
        </w:rPr>
        <w:t>e</w:t>
      </w:r>
      <w:r w:rsidR="00BC1567" w:rsidRPr="00BC1567">
        <w:rPr>
          <w:rFonts w:ascii="Arial" w:hAnsi="Arial"/>
          <w:b/>
          <w:bCs/>
          <w:sz w:val="22"/>
          <w:u w:val="single"/>
        </w:rPr>
        <w:t xml:space="preserve">t </w:t>
      </w:r>
      <w:r w:rsidR="00BC1567">
        <w:rPr>
          <w:rFonts w:ascii="Arial" w:hAnsi="Arial"/>
          <w:b/>
          <w:bCs/>
          <w:sz w:val="22"/>
          <w:u w:val="single"/>
        </w:rPr>
        <w:t>dé</w:t>
      </w:r>
      <w:r w:rsidR="00BC1567" w:rsidRPr="00BC1567">
        <w:rPr>
          <w:rFonts w:ascii="Arial" w:hAnsi="Arial"/>
          <w:b/>
          <w:bCs/>
          <w:sz w:val="22"/>
          <w:u w:val="single"/>
        </w:rPr>
        <w:t xml:space="preserve">pôt </w:t>
      </w:r>
    </w:p>
    <w:p w14:paraId="57FF71EF" w14:textId="77777777" w:rsidP="00BC1567" w:rsidR="00BC1567" w:rsidRDefault="00BC1567" w:rsidRPr="008208D7">
      <w:pPr>
        <w:shd w:color="FFFFFF" w:fill="FFFFFF" w:val="solid"/>
        <w:tabs>
          <w:tab w:pos="-1094" w:val="left"/>
          <w:tab w:pos="-720" w:val="left"/>
          <w:tab w:pos="0" w:val="left"/>
          <w:tab w:pos="260" w:val="left"/>
          <w:tab w:pos="72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  <w:tab w:pos="10080" w:val="left"/>
          <w:tab w:pos="10800" w:val="left"/>
        </w:tabs>
        <w:suppressAutoHyphens/>
        <w:rPr>
          <w:rFonts w:ascii="Century Gothic" w:hAnsi="Century Gothic"/>
          <w:sz w:val="20"/>
          <w:szCs w:val="20"/>
        </w:rPr>
      </w:pPr>
    </w:p>
    <w:p w14:paraId="7DC2BC3B" w14:textId="2EA49B2F" w:rsidP="00BC1567" w:rsidR="00BC1567" w:rsidRDefault="00BC1567" w:rsidRPr="00BC1567">
      <w:pPr>
        <w:ind w:left="-284"/>
        <w:jc w:val="both"/>
        <w:rPr>
          <w:rFonts w:ascii="Arial" w:cs="Arial" w:hAnsi="Arial"/>
          <w:sz w:val="22"/>
          <w:szCs w:val="22"/>
        </w:rPr>
      </w:pPr>
      <w:r w:rsidRPr="00BC1567">
        <w:rPr>
          <w:rFonts w:ascii="Arial" w:cs="Arial" w:hAnsi="Arial"/>
          <w:sz w:val="22"/>
          <w:szCs w:val="22"/>
        </w:rPr>
        <w:t>Les formalités de publicité du présent accord seront réalisées comme suit :</w:t>
      </w:r>
    </w:p>
    <w:p w14:paraId="011C3B61" w14:textId="77777777" w:rsidP="0029350E" w:rsidR="0029350E" w:rsidRDefault="00BC1567">
      <w:pPr>
        <w:numPr>
          <w:ilvl w:val="0"/>
          <w:numId w:val="12"/>
        </w:numPr>
        <w:jc w:val="both"/>
        <w:rPr>
          <w:rFonts w:ascii="Arial" w:cs="Arial" w:hAnsi="Arial"/>
          <w:sz w:val="22"/>
          <w:szCs w:val="22"/>
        </w:rPr>
      </w:pPr>
      <w:proofErr w:type="gramStart"/>
      <w:r w:rsidRPr="00BC1567">
        <w:rPr>
          <w:rFonts w:ascii="Arial" w:cs="Arial" w:hAnsi="Arial"/>
          <w:sz w:val="22"/>
          <w:szCs w:val="22"/>
        </w:rPr>
        <w:t>un</w:t>
      </w:r>
      <w:proofErr w:type="gramEnd"/>
      <w:r w:rsidRPr="00BC1567">
        <w:rPr>
          <w:rFonts w:ascii="Arial" w:cs="Arial" w:hAnsi="Arial"/>
          <w:sz w:val="22"/>
          <w:szCs w:val="22"/>
        </w:rPr>
        <w:t xml:space="preserve"> exemplaire sera déposé au greffe du Conseil de Prud’hommes de </w:t>
      </w:r>
      <w:r w:rsidR="008C7FE4">
        <w:rPr>
          <w:rFonts w:ascii="Arial" w:cs="Arial" w:hAnsi="Arial"/>
          <w:sz w:val="22"/>
          <w:szCs w:val="22"/>
        </w:rPr>
        <w:t>Nanterre</w:t>
      </w:r>
      <w:r w:rsidRPr="00BC1567">
        <w:rPr>
          <w:rFonts w:ascii="Arial" w:cs="Arial" w:hAnsi="Arial"/>
          <w:sz w:val="22"/>
          <w:szCs w:val="22"/>
        </w:rPr>
        <w:t>,</w:t>
      </w:r>
    </w:p>
    <w:p w14:paraId="0CBCD6A1" w14:textId="098BEE97" w:rsidP="0029350E" w:rsidR="00BC1567" w:rsidRDefault="00BC1567" w:rsidRPr="0029350E">
      <w:pPr>
        <w:numPr>
          <w:ilvl w:val="0"/>
          <w:numId w:val="12"/>
        </w:numPr>
        <w:jc w:val="both"/>
        <w:rPr>
          <w:rFonts w:ascii="Arial" w:cs="Arial" w:hAnsi="Arial"/>
          <w:sz w:val="22"/>
          <w:szCs w:val="22"/>
        </w:rPr>
      </w:pPr>
      <w:proofErr w:type="gramStart"/>
      <w:r w:rsidRPr="0029350E">
        <w:rPr>
          <w:rFonts w:ascii="Arial" w:cs="Arial" w:hAnsi="Arial"/>
          <w:sz w:val="22"/>
          <w:szCs w:val="22"/>
        </w:rPr>
        <w:t>un</w:t>
      </w:r>
      <w:proofErr w:type="gramEnd"/>
      <w:r w:rsidRPr="0029350E">
        <w:rPr>
          <w:rFonts w:ascii="Arial" w:cs="Arial" w:hAnsi="Arial"/>
          <w:sz w:val="22"/>
          <w:szCs w:val="22"/>
        </w:rPr>
        <w:t xml:space="preserve"> dépôt de l’accord sur la plateforme de téléprocédure du Ministère du travail sera réalisé, accompagné des pièces suivantes :</w:t>
      </w:r>
      <w:r w:rsidR="0029350E" w:rsidRPr="0029350E">
        <w:rPr>
          <w:rFonts w:ascii="Arial" w:cs="Arial" w:hAnsi="Arial"/>
          <w:sz w:val="22"/>
          <w:szCs w:val="22"/>
        </w:rPr>
        <w:t xml:space="preserve"> </w:t>
      </w:r>
      <w:r w:rsidRPr="0029350E">
        <w:rPr>
          <w:rFonts w:ascii="Arial" w:cs="Arial" w:hAnsi="Arial"/>
          <w:sz w:val="22"/>
          <w:szCs w:val="22"/>
        </w:rPr>
        <w:t>la version signée dudit accord</w:t>
      </w:r>
      <w:r w:rsidR="0029350E" w:rsidRPr="0029350E">
        <w:rPr>
          <w:rFonts w:ascii="Arial" w:cs="Arial" w:hAnsi="Arial"/>
          <w:sz w:val="22"/>
          <w:szCs w:val="22"/>
        </w:rPr>
        <w:t>,</w:t>
      </w:r>
      <w:r w:rsidR="0029350E">
        <w:rPr>
          <w:rFonts w:ascii="Arial" w:cs="Arial" w:hAnsi="Arial"/>
          <w:sz w:val="22"/>
          <w:szCs w:val="22"/>
        </w:rPr>
        <w:t xml:space="preserve"> </w:t>
      </w:r>
      <w:r w:rsidRPr="0029350E">
        <w:rPr>
          <w:rFonts w:ascii="Arial" w:cs="Arial" w:hAnsi="Arial"/>
          <w:sz w:val="22"/>
          <w:szCs w:val="22"/>
        </w:rPr>
        <w:t>une copie du récépissé de notification du présent accord à l’ensemble des organisations représentatives</w:t>
      </w:r>
      <w:r w:rsidR="0029350E" w:rsidRPr="0029350E">
        <w:rPr>
          <w:rFonts w:ascii="Arial" w:cs="Arial" w:hAnsi="Arial"/>
          <w:sz w:val="22"/>
          <w:szCs w:val="22"/>
        </w:rPr>
        <w:t xml:space="preserve"> et </w:t>
      </w:r>
      <w:r w:rsidRPr="0029350E">
        <w:rPr>
          <w:rFonts w:ascii="Arial" w:cs="Arial" w:hAnsi="Arial"/>
          <w:sz w:val="22"/>
          <w:szCs w:val="22"/>
        </w:rPr>
        <w:t>une version publiable conforme à l’article L</w:t>
      </w:r>
      <w:r w:rsidR="0029350E">
        <w:rPr>
          <w:rFonts w:ascii="Arial" w:cs="Arial" w:hAnsi="Arial"/>
          <w:sz w:val="22"/>
          <w:szCs w:val="22"/>
        </w:rPr>
        <w:t xml:space="preserve">. </w:t>
      </w:r>
      <w:r w:rsidRPr="0029350E">
        <w:rPr>
          <w:rFonts w:ascii="Arial" w:cs="Arial" w:hAnsi="Arial"/>
          <w:sz w:val="22"/>
          <w:szCs w:val="22"/>
        </w:rPr>
        <w:t>2231-5-1 du Code du travail.</w:t>
      </w:r>
    </w:p>
    <w:p w14:paraId="43828C6B" w14:textId="106E7BCA" w:rsidP="00BC1567" w:rsidR="00BC1567" w:rsidRDefault="00BC1567">
      <w:pPr>
        <w:jc w:val="both"/>
        <w:rPr>
          <w:rFonts w:ascii="Century Gothic" w:cs="Tahoma" w:hAnsi="Century Gothic"/>
          <w:sz w:val="20"/>
          <w:szCs w:val="20"/>
        </w:rPr>
      </w:pPr>
    </w:p>
    <w:p w14:paraId="44C6E30B" w14:textId="77777777" w:rsidP="00444BAA" w:rsidR="00444BAA" w:rsidRDefault="00444BAA">
      <w:pPr>
        <w:ind w:left="-284"/>
        <w:jc w:val="right"/>
        <w:rPr>
          <w:rFonts w:ascii="Arial" w:cs="Arial" w:hAnsi="Arial"/>
          <w:sz w:val="22"/>
          <w:szCs w:val="22"/>
        </w:rPr>
      </w:pPr>
      <w:r w:rsidRPr="001866F2">
        <w:rPr>
          <w:rFonts w:ascii="Arial" w:hAnsi="Arial"/>
          <w:sz w:val="22"/>
        </w:rPr>
        <w:t>…/…</w:t>
      </w:r>
    </w:p>
    <w:p w14:paraId="67C3F732" w14:textId="77777777" w:rsidP="00BC1567" w:rsidR="00EB13C6" w:rsidRDefault="00EB13C6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0251CBFA" w14:textId="40751C1A" w:rsidP="00BC1567" w:rsidR="00BC1567" w:rsidRDefault="00BC1567" w:rsidRPr="00BC1567">
      <w:pPr>
        <w:ind w:left="-284"/>
        <w:jc w:val="both"/>
        <w:rPr>
          <w:rFonts w:ascii="Arial" w:cs="Arial" w:hAnsi="Arial"/>
          <w:sz w:val="22"/>
          <w:szCs w:val="22"/>
        </w:rPr>
      </w:pPr>
      <w:r w:rsidRPr="00BC1567">
        <w:rPr>
          <w:rFonts w:ascii="Arial" w:cs="Arial" w:hAnsi="Arial"/>
          <w:sz w:val="22"/>
          <w:szCs w:val="22"/>
        </w:rPr>
        <w:t>Enfin, en application des articles R</w:t>
      </w:r>
      <w:r w:rsidR="0029350E">
        <w:rPr>
          <w:rFonts w:ascii="Arial" w:cs="Arial" w:hAnsi="Arial"/>
          <w:sz w:val="22"/>
          <w:szCs w:val="22"/>
        </w:rPr>
        <w:t xml:space="preserve">. </w:t>
      </w:r>
      <w:r w:rsidRPr="00BC1567">
        <w:rPr>
          <w:rFonts w:ascii="Arial" w:cs="Arial" w:hAnsi="Arial"/>
          <w:sz w:val="22"/>
          <w:szCs w:val="22"/>
        </w:rPr>
        <w:t>2262-1 et suivants du Code du travail, un exemplaire du présent accord sera transmis aux représentants du personnel et mention de cet accord sera faite sur les panneaux réservés à la Direction pour sa communication avec le personnel ainsi que sur le portail ENTER.</w:t>
      </w:r>
    </w:p>
    <w:p w14:paraId="718433DD" w14:textId="43AF6286" w:rsidP="00AB2BD0" w:rsidR="00BC1567" w:rsidRDefault="00BC1567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3A639974" w14:textId="1A02CAC3" w:rsidP="00AB2BD0" w:rsidR="006078A5" w:rsidRDefault="006078A5">
      <w:pPr>
        <w:ind w:left="-284"/>
        <w:jc w:val="both"/>
        <w:rPr>
          <w:rFonts w:ascii="Arial" w:cs="Arial" w:hAnsi="Arial"/>
          <w:sz w:val="22"/>
          <w:szCs w:val="22"/>
        </w:rPr>
      </w:pPr>
    </w:p>
    <w:p w14:paraId="09D4ED18" w14:textId="38650989" w:rsidP="00200B67" w:rsidR="007F2A28" w:rsidRDefault="00091F6B">
      <w:pPr>
        <w:ind w:left="-284"/>
        <w:jc w:val="both"/>
        <w:outlineLvl w:val="0"/>
        <w:rPr>
          <w:rFonts w:ascii="Arial" w:cs="Arial" w:hAnsi="Arial"/>
          <w:sz w:val="22"/>
          <w:szCs w:val="22"/>
        </w:rPr>
      </w:pPr>
      <w:bookmarkStart w:id="0" w:name="_Toc260211340"/>
      <w:bookmarkStart w:id="1" w:name="_Toc260226363"/>
      <w:bookmarkStart w:id="2" w:name="_Toc260233385"/>
      <w:bookmarkStart w:id="3" w:name="_Toc260233514"/>
      <w:bookmarkStart w:id="4" w:name="_Toc260233724"/>
      <w:bookmarkStart w:id="5" w:name="_Toc260234697"/>
      <w:bookmarkStart w:id="6" w:name="_Toc260234754"/>
      <w:bookmarkStart w:id="7" w:name="_Toc260234868"/>
      <w:bookmarkStart w:id="8" w:name="_Toc260235007"/>
      <w:bookmarkStart w:id="9" w:name="_Toc260236416"/>
      <w:r w:rsidRPr="00ED55BF">
        <w:rPr>
          <w:rFonts w:ascii="Arial" w:cs="Arial" w:hAnsi="Arial"/>
          <w:sz w:val="22"/>
          <w:szCs w:val="22"/>
        </w:rPr>
        <w:t xml:space="preserve">Fait à </w:t>
      </w:r>
      <w:r w:rsidR="008C7FE4">
        <w:rPr>
          <w:rFonts w:ascii="Arial" w:cs="Arial" w:hAnsi="Arial"/>
          <w:sz w:val="22"/>
          <w:szCs w:val="22"/>
        </w:rPr>
        <w:t>Levallois-Perret</w:t>
      </w:r>
      <w:r w:rsidR="00B250DF" w:rsidRPr="0029350E">
        <w:rPr>
          <w:rFonts w:ascii="Arial" w:cs="Arial" w:hAnsi="Arial"/>
          <w:sz w:val="22"/>
          <w:szCs w:val="22"/>
        </w:rPr>
        <w:t>,</w:t>
      </w:r>
      <w:r w:rsidRPr="0029350E">
        <w:rPr>
          <w:rFonts w:ascii="Arial" w:cs="Arial" w:hAnsi="Arial"/>
          <w:sz w:val="22"/>
          <w:szCs w:val="2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2460B7" w:rsidRPr="0029350E">
        <w:rPr>
          <w:rFonts w:ascii="Arial" w:cs="Arial" w:hAnsi="Arial"/>
          <w:sz w:val="22"/>
          <w:szCs w:val="22"/>
        </w:rPr>
        <w:t xml:space="preserve">le </w:t>
      </w:r>
      <w:r w:rsidR="00C84014">
        <w:rPr>
          <w:rFonts w:ascii="Arial" w:cs="Arial" w:hAnsi="Arial"/>
          <w:sz w:val="22"/>
          <w:szCs w:val="22"/>
        </w:rPr>
        <w:t>13</w:t>
      </w:r>
      <w:r w:rsidR="00B456B0">
        <w:rPr>
          <w:rFonts w:ascii="Arial" w:cs="Arial" w:hAnsi="Arial"/>
          <w:sz w:val="22"/>
          <w:szCs w:val="22"/>
        </w:rPr>
        <w:t xml:space="preserve"> décembre</w:t>
      </w:r>
      <w:r w:rsidR="00276B6D" w:rsidRPr="0029350E">
        <w:rPr>
          <w:rFonts w:ascii="Arial" w:cs="Arial" w:hAnsi="Arial"/>
          <w:sz w:val="22"/>
          <w:szCs w:val="22"/>
        </w:rPr>
        <w:t xml:space="preserve"> </w:t>
      </w:r>
      <w:r w:rsidR="00323534" w:rsidRPr="0029350E">
        <w:rPr>
          <w:rFonts w:ascii="Arial" w:cs="Arial" w:hAnsi="Arial"/>
          <w:sz w:val="22"/>
          <w:szCs w:val="22"/>
        </w:rPr>
        <w:t>20</w:t>
      </w:r>
      <w:r w:rsidR="00CF4CDB" w:rsidRPr="0029350E">
        <w:rPr>
          <w:rFonts w:ascii="Arial" w:cs="Arial" w:hAnsi="Arial"/>
          <w:sz w:val="22"/>
          <w:szCs w:val="22"/>
        </w:rPr>
        <w:t>2</w:t>
      </w:r>
      <w:r w:rsidR="008C7FE4" w:rsidRPr="0029350E">
        <w:rPr>
          <w:rFonts w:ascii="Arial" w:cs="Arial" w:hAnsi="Arial"/>
          <w:sz w:val="22"/>
          <w:szCs w:val="22"/>
        </w:rPr>
        <w:t>2</w:t>
      </w:r>
      <w:r w:rsidR="0029350E">
        <w:rPr>
          <w:rFonts w:ascii="Arial" w:cs="Arial" w:hAnsi="Arial"/>
          <w:sz w:val="22"/>
          <w:szCs w:val="22"/>
        </w:rPr>
        <w:t>.</w:t>
      </w:r>
    </w:p>
    <w:p w14:paraId="489866EB" w14:textId="77777777" w:rsidP="00200B67" w:rsidR="00F23FD5" w:rsidRDefault="00F23FD5">
      <w:pPr>
        <w:ind w:left="-284"/>
        <w:jc w:val="both"/>
        <w:outlineLvl w:val="0"/>
        <w:rPr>
          <w:rFonts w:ascii="Arial" w:cs="Arial" w:hAnsi="Arial"/>
          <w:sz w:val="22"/>
          <w:szCs w:val="22"/>
        </w:rPr>
      </w:pPr>
    </w:p>
    <w:p w14:paraId="19B11DDD" w14:textId="513FFFFF" w:rsidP="00200B67" w:rsidR="00F23FD5" w:rsidRDefault="00BC1567">
      <w:pPr>
        <w:ind w:left="-284"/>
        <w:jc w:val="both"/>
        <w:outlineLvl w:val="0"/>
        <w:rPr>
          <w:rFonts w:ascii="Arial" w:cs="Arial" w:hAnsi="Arial"/>
          <w:sz w:val="22"/>
          <w:szCs w:val="22"/>
        </w:rPr>
      </w:pPr>
      <w:r w:rsidRPr="00BC1567">
        <w:rPr>
          <w:rFonts w:ascii="Arial" w:cs="Arial" w:hAnsi="Arial"/>
          <w:sz w:val="22"/>
          <w:szCs w:val="22"/>
        </w:rPr>
        <w:t xml:space="preserve">En </w:t>
      </w:r>
      <w:r w:rsidR="00B250DF">
        <w:rPr>
          <w:rFonts w:ascii="Arial" w:cs="Arial" w:hAnsi="Arial"/>
          <w:sz w:val="22"/>
          <w:szCs w:val="22"/>
        </w:rPr>
        <w:t>quatre</w:t>
      </w:r>
      <w:r w:rsidRPr="00BC1567">
        <w:rPr>
          <w:rFonts w:ascii="Arial" w:cs="Arial" w:hAnsi="Arial"/>
          <w:sz w:val="22"/>
          <w:szCs w:val="22"/>
        </w:rPr>
        <w:t xml:space="preserve"> (</w:t>
      </w:r>
      <w:r w:rsidR="00B250DF">
        <w:rPr>
          <w:rFonts w:ascii="Arial" w:cs="Arial" w:hAnsi="Arial"/>
          <w:sz w:val="22"/>
          <w:szCs w:val="22"/>
        </w:rPr>
        <w:t>4</w:t>
      </w:r>
      <w:r w:rsidRPr="00BC1567">
        <w:rPr>
          <w:rFonts w:ascii="Arial" w:cs="Arial" w:hAnsi="Arial"/>
          <w:sz w:val="22"/>
          <w:szCs w:val="22"/>
        </w:rPr>
        <w:t xml:space="preserve">) exemplaires, dont un pour la </w:t>
      </w:r>
      <w:r w:rsidRPr="008C7FE4">
        <w:rPr>
          <w:rFonts w:ascii="Arial" w:cs="Arial" w:hAnsi="Arial"/>
          <w:sz w:val="22"/>
          <w:szCs w:val="22"/>
        </w:rPr>
        <w:t>D</w:t>
      </w:r>
      <w:r w:rsidR="008C7FE4" w:rsidRPr="008C7FE4">
        <w:rPr>
          <w:rFonts w:ascii="Arial" w:cs="Arial" w:hAnsi="Arial"/>
          <w:sz w:val="22"/>
          <w:szCs w:val="22"/>
        </w:rPr>
        <w:t>R</w:t>
      </w:r>
      <w:r w:rsidR="0029350E">
        <w:rPr>
          <w:rFonts w:ascii="Arial" w:cs="Arial" w:hAnsi="Arial"/>
          <w:sz w:val="22"/>
          <w:szCs w:val="22"/>
        </w:rPr>
        <w:t>I</w:t>
      </w:r>
      <w:r w:rsidR="008C7FE4" w:rsidRPr="008C7FE4">
        <w:rPr>
          <w:rFonts w:ascii="Arial" w:cs="Arial" w:hAnsi="Arial"/>
          <w:sz w:val="22"/>
          <w:szCs w:val="22"/>
        </w:rPr>
        <w:t>EETS</w:t>
      </w:r>
      <w:r w:rsidR="008C7FE4">
        <w:rPr>
          <w:rFonts w:ascii="Arial" w:cs="Arial" w:hAnsi="Arial"/>
          <w:sz w:val="22"/>
          <w:szCs w:val="22"/>
        </w:rPr>
        <w:t xml:space="preserve"> </w:t>
      </w:r>
      <w:r w:rsidRPr="00BC1567">
        <w:rPr>
          <w:rFonts w:ascii="Arial" w:cs="Arial" w:hAnsi="Arial"/>
          <w:sz w:val="22"/>
          <w:szCs w:val="22"/>
        </w:rPr>
        <w:t xml:space="preserve">et un pour le Conseil de Prud’hommes de </w:t>
      </w:r>
      <w:r w:rsidR="008C7FE4" w:rsidRPr="008C7FE4">
        <w:rPr>
          <w:rFonts w:ascii="Arial" w:cs="Arial" w:hAnsi="Arial"/>
          <w:sz w:val="22"/>
          <w:szCs w:val="22"/>
        </w:rPr>
        <w:t>Nanterre</w:t>
      </w:r>
      <w:r w:rsidRPr="008C7FE4">
        <w:rPr>
          <w:rFonts w:ascii="Arial" w:cs="Arial" w:hAnsi="Arial"/>
          <w:sz w:val="22"/>
          <w:szCs w:val="22"/>
        </w:rPr>
        <w:t>.</w:t>
      </w:r>
    </w:p>
    <w:p w14:paraId="1F4CC157" w14:textId="77777777" w:rsidP="00200B67" w:rsidR="0029350E" w:rsidRDefault="0029350E">
      <w:pPr>
        <w:ind w:left="-284"/>
        <w:jc w:val="both"/>
        <w:outlineLvl w:val="0"/>
        <w:rPr>
          <w:rFonts w:ascii="Arial" w:cs="Arial" w:hAnsi="Arial"/>
          <w:sz w:val="22"/>
          <w:szCs w:val="22"/>
        </w:rPr>
      </w:pPr>
    </w:p>
    <w:tbl>
      <w:tblPr>
        <w:tblW w:type="dxa" w:w="9639"/>
        <w:tblInd w:type="dxa" w:w="-5"/>
        <w:tblCellMar>
          <w:top w:type="dxa" w:w="45"/>
          <w:right w:type="dxa" w:w="115"/>
        </w:tblCellMar>
        <w:tblLook w:firstColumn="1" w:firstRow="1" w:lastColumn="0" w:lastRow="0" w:noHBand="0" w:noVBand="1" w:val="04A0"/>
      </w:tblPr>
      <w:tblGrid>
        <w:gridCol w:w="2552"/>
        <w:gridCol w:w="3827"/>
        <w:gridCol w:w="3260"/>
      </w:tblGrid>
      <w:tr w14:paraId="0EDC291B" w14:textId="77777777" w:rsidR="00B250DF" w:rsidRPr="00F83343" w:rsidTr="0029350E">
        <w:trPr>
          <w:trHeight w:val="283"/>
        </w:trPr>
        <w:tc>
          <w:tcPr>
            <w:tcW w:type="dxa" w:w="255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E7E6E6" w:val="clear"/>
          </w:tcPr>
          <w:p w14:paraId="4403CD3E" w14:textId="77777777" w:rsidP="00715C31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Partie représentée </w:t>
            </w:r>
          </w:p>
        </w:tc>
        <w:tc>
          <w:tcPr>
            <w:tcW w:type="dxa" w:w="38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E7E6E6" w:val="clear"/>
          </w:tcPr>
          <w:p w14:paraId="60E5A621" w14:textId="77777777" w:rsidP="00715C31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Prénom, nom, qualité </w:t>
            </w:r>
          </w:p>
        </w:tc>
        <w:tc>
          <w:tcPr>
            <w:tcW w:type="dxa" w:w="326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E7E6E6" w:val="clear"/>
          </w:tcPr>
          <w:p w14:paraId="65231B53" w14:textId="77777777" w:rsidP="00715C31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Signature </w:t>
            </w:r>
          </w:p>
        </w:tc>
      </w:tr>
      <w:tr w14:paraId="35926556" w14:textId="77777777" w:rsidR="00B250DF" w:rsidRPr="00F83343" w:rsidTr="0029350E">
        <w:trPr>
          <w:trHeight w:val="1134"/>
        </w:trPr>
        <w:tc>
          <w:tcPr>
            <w:tcW w:type="dxa" w:w="255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36BEBFC0" w14:textId="079609F0" w:rsidP="0029350E" w:rsidR="00B250DF" w:rsidRDefault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Pour la Société </w:t>
            </w:r>
          </w:p>
          <w:p w14:paraId="37BCA0CC" w14:textId="26B2AD39" w:rsidP="0029350E" w:rsidR="008C7FE4" w:rsidRDefault="008C7FE4" w:rsidRPr="00B250DF">
            <w:pPr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Lagardère Ressources</w:t>
            </w:r>
          </w:p>
        </w:tc>
        <w:tc>
          <w:tcPr>
            <w:tcW w:type="dxa" w:w="38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63DFCAB3" w14:textId="72FA7A3F" w:rsidP="0029350E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326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B7012EA" w14:textId="77777777" w:rsidP="0029350E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 </w:t>
            </w:r>
          </w:p>
        </w:tc>
      </w:tr>
      <w:tr w14:paraId="3045870F" w14:textId="77777777" w:rsidR="00B250DF" w:rsidRPr="00F83343" w:rsidTr="0029350E">
        <w:trPr>
          <w:trHeight w:val="1134"/>
        </w:trPr>
        <w:tc>
          <w:tcPr>
            <w:tcW w:type="dxa" w:w="255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60DE0E3" w14:textId="0D6F72DC" w:rsidP="0029350E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 Pour la CFE-CGC </w:t>
            </w:r>
          </w:p>
        </w:tc>
        <w:tc>
          <w:tcPr>
            <w:tcW w:type="dxa" w:w="38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6516487D" w14:textId="0E30AFD6" w:rsidP="0029350E" w:rsidR="0029350E" w:rsidRDefault="0029350E" w:rsidRPr="00B250D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326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2E7C38C" w14:textId="77777777" w:rsidP="0029350E" w:rsidR="00B250DF" w:rsidRDefault="00B250DF" w:rsidRPr="00B250DF">
            <w:pPr>
              <w:rPr>
                <w:rFonts w:ascii="Arial" w:cs="Arial" w:hAnsi="Arial"/>
                <w:sz w:val="22"/>
                <w:szCs w:val="22"/>
              </w:rPr>
            </w:pPr>
            <w:r w:rsidRPr="00B250DF">
              <w:rPr>
                <w:rFonts w:ascii="Arial" w:cs="Arial" w:hAnsi="Arial"/>
                <w:sz w:val="22"/>
                <w:szCs w:val="22"/>
              </w:rPr>
              <w:t xml:space="preserve"> </w:t>
            </w:r>
          </w:p>
        </w:tc>
      </w:tr>
    </w:tbl>
    <w:p w14:paraId="6908A79C" w14:textId="42048F8C" w:rsidP="0029350E" w:rsidR="00091F6B" w:rsidRDefault="00091F6B" w:rsidRPr="00F12241">
      <w:pPr>
        <w:jc w:val="both"/>
        <w:rPr>
          <w:rFonts w:ascii="Arial" w:cs="Arial" w:hAnsi="Arial"/>
          <w:sz w:val="22"/>
          <w:szCs w:val="22"/>
        </w:rPr>
      </w:pPr>
    </w:p>
    <w:sectPr w:rsidR="00091F6B" w:rsidRPr="00F12241" w:rsidSect="006078A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709" w:footer="449" w:gutter="0" w:header="568" w:left="1418" w:right="849" w:top="718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939A" w14:textId="77777777" w:rsidR="00D3754F" w:rsidRDefault="00D3754F">
      <w:r>
        <w:separator/>
      </w:r>
    </w:p>
  </w:endnote>
  <w:endnote w:type="continuationSeparator" w:id="0">
    <w:p w14:paraId="70C45ED9" w14:textId="77777777" w:rsidR="00D3754F" w:rsidRDefault="00D3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D4CE44" w14:textId="77777777" w:rsidR="002D51AA" w:rsidRDefault="002D51AA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0724E34" w14:textId="611F09EF" w:rsidP="00676591" w:rsidR="0006538B" w:rsidRDefault="00D44502" w:rsidRPr="00676591">
    <w:pPr>
      <w:ind w:firstLine="708" w:left="3540"/>
      <w:rPr>
        <w:rFonts w:ascii="Arial" w:hAnsi="Arial"/>
        <w:sz w:val="22"/>
      </w:rPr>
    </w:pPr>
    <w:r w:rsidRPr="00792E68">
      <w:rPr>
        <w:rFonts w:ascii="Arial" w:cs="Arial" w:hAnsi="Arial"/>
        <w:sz w:val="20"/>
      </w:rPr>
      <w:fldChar w:fldCharType="begin"/>
    </w:r>
    <w:r w:rsidRPr="00792E68">
      <w:rPr>
        <w:rFonts w:ascii="Arial" w:cs="Arial" w:hAnsi="Arial"/>
        <w:sz w:val="20"/>
      </w:rPr>
      <w:instrText xml:space="preserve"> PAGE   \* MERGEFORMAT </w:instrText>
    </w:r>
    <w:r w:rsidRPr="00792E68">
      <w:rPr>
        <w:rFonts w:ascii="Arial" w:cs="Arial" w:hAnsi="Arial"/>
        <w:sz w:val="20"/>
      </w:rPr>
      <w:fldChar w:fldCharType="separate"/>
    </w:r>
    <w:r w:rsidR="002460B7">
      <w:rPr>
        <w:rFonts w:ascii="Arial" w:cs="Arial" w:hAnsi="Arial"/>
        <w:noProof/>
        <w:sz w:val="20"/>
      </w:rPr>
      <w:t>2</w:t>
    </w:r>
    <w:r w:rsidRPr="00792E68">
      <w:rPr>
        <w:rFonts w:ascii="Arial" w:cs="Arial" w:hAnsi="Arial"/>
        <w:noProof/>
        <w:sz w:val="20"/>
      </w:rPr>
      <w:fldChar w:fldCharType="end"/>
    </w:r>
    <w:r w:rsidR="00676591">
      <w:rPr>
        <w:noProof/>
      </w:rPr>
      <w:tab/>
    </w:r>
    <w:r w:rsidR="00676591">
      <w:rPr>
        <w:noProof/>
      </w:rPr>
      <w:tab/>
    </w:r>
    <w:r w:rsidR="00676591">
      <w:rPr>
        <w:noProof/>
      </w:rPr>
      <w:tab/>
    </w:r>
    <w:r w:rsidR="00676591">
      <w:rPr>
        <w:noProof/>
      </w:rPr>
      <w:tab/>
    </w:r>
    <w:r w:rsidR="00676591">
      <w:rPr>
        <w:noProof/>
      </w:rPr>
      <w:tab/>
    </w:r>
    <w:r w:rsidR="00676591">
      <w:rPr>
        <w:noProof/>
      </w:rPr>
      <w:tab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A08DEA" w14:textId="77777777" w:rsidR="002D51AA" w:rsidRDefault="002D51AA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0C8DD5B" w14:textId="77777777" w:rsidR="00D3754F" w:rsidRDefault="00D3754F">
      <w:r>
        <w:separator/>
      </w:r>
    </w:p>
  </w:footnote>
  <w:footnote w:id="0" w:type="continuationSeparator">
    <w:p w14:paraId="4CE427EF" w14:textId="77777777" w:rsidR="00D3754F" w:rsidRDefault="00D3754F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BFBBAB" w14:textId="28BC24B3" w:rsidR="002D51AA" w:rsidRDefault="002D51AA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A2ABD82" w14:textId="54D8AC8F" w:rsidR="002D51AA" w:rsidRDefault="002D51AA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E75772A" w14:textId="4B341951" w:rsidR="002D51AA" w:rsidRDefault="002D51AA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A2A29"/>
    <w:multiLevelType w:val="hybridMultilevel"/>
    <w:tmpl w:val="5D8ADE76"/>
    <w:lvl w:ilvl="0" w:tplc="040C0001">
      <w:start w:val="1"/>
      <w:numFmt w:val="bullet"/>
      <w:lvlText w:val=""/>
      <w:lvlJc w:val="left"/>
      <w:pPr>
        <w:tabs>
          <w:tab w:pos="1425" w:val="num"/>
        </w:tabs>
        <w:ind w:hanging="360" w:left="142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5" w:val="num"/>
        </w:tabs>
        <w:ind w:hanging="360" w:left="2145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15:restartNumberingAfterBreak="0" w:abstractNumId="1">
    <w:nsid w:val="0BD759DD"/>
    <w:multiLevelType w:val="hybridMultilevel"/>
    <w:tmpl w:val="7BC0FE1A"/>
    <w:lvl w:ilvl="0" w:tplc="040C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0C915202"/>
    <w:multiLevelType w:val="hybridMultilevel"/>
    <w:tmpl w:val="C23CF94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ED449AC"/>
    <w:multiLevelType w:val="hybridMultilevel"/>
    <w:tmpl w:val="43E61CDE"/>
    <w:lvl w:ilvl="0" w:tplc="040C000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304F0DDA"/>
    <w:multiLevelType w:val="hybridMultilevel"/>
    <w:tmpl w:val="0B147500"/>
    <w:lvl w:ilvl="0" w:tplc="040C000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318A3ECA"/>
    <w:multiLevelType w:val="hybridMultilevel"/>
    <w:tmpl w:val="3A8A5054"/>
    <w:lvl w:ilvl="0" w:tplc="72022E42">
      <w:numFmt w:val="bullet"/>
      <w:lvlText w:val="-"/>
      <w:lvlJc w:val="left"/>
      <w:pPr>
        <w:ind w:hanging="360" w:left="436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15:restartNumberingAfterBreak="0" w:abstractNumId="6">
    <w:nsid w:val="3A5A48A1"/>
    <w:multiLevelType w:val="hybridMultilevel"/>
    <w:tmpl w:val="F7AE6CB6"/>
    <w:lvl w:ilvl="0" w:tplc="72022E42">
      <w:numFmt w:val="bullet"/>
      <w:lvlText w:val="-"/>
      <w:lvlJc w:val="left"/>
      <w:pPr>
        <w:ind w:hanging="360" w:left="76"/>
      </w:pPr>
      <w:rPr>
        <w:rFonts w:ascii="Arial" w:cs="Arial" w:eastAsia="Calibri" w:hAnsi="Arial" w:hint="default"/>
      </w:rPr>
    </w:lvl>
    <w:lvl w:ilvl="1" w:tentative="1" w:tplc="FFFFFFFF">
      <w:start w:val="1"/>
      <w:numFmt w:val="bullet"/>
      <w:lvlText w:val="o"/>
      <w:lvlJc w:val="left"/>
      <w:pPr>
        <w:ind w:hanging="360" w:left="796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516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236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2956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676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396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116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5836"/>
      </w:pPr>
      <w:rPr>
        <w:rFonts w:ascii="Wingdings" w:hAnsi="Wingdings" w:hint="default"/>
      </w:rPr>
    </w:lvl>
  </w:abstractNum>
  <w:abstractNum w15:restartNumberingAfterBreak="0" w:abstractNumId="7">
    <w:nsid w:val="3B6E2B13"/>
    <w:multiLevelType w:val="hybridMultilevel"/>
    <w:tmpl w:val="65165F0C"/>
    <w:lvl w:ilvl="0" w:tplc="040C0001">
      <w:start w:val="1"/>
      <w:numFmt w:val="bullet"/>
      <w:lvlText w:val=""/>
      <w:lvlJc w:val="left"/>
      <w:pPr>
        <w:ind w:hanging="360" w:left="284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5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2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0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7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4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1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8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604"/>
      </w:pPr>
      <w:rPr>
        <w:rFonts w:ascii="Wingdings" w:hAnsi="Wingdings" w:hint="default"/>
      </w:rPr>
    </w:lvl>
  </w:abstractNum>
  <w:abstractNum w15:restartNumberingAfterBreak="0" w:abstractNumId="8">
    <w:nsid w:val="3FBD7B34"/>
    <w:multiLevelType w:val="hybridMultilevel"/>
    <w:tmpl w:val="B52E139A"/>
    <w:lvl w:ilvl="0" w:tplc="72022E42">
      <w:numFmt w:val="bullet"/>
      <w:lvlText w:val="-"/>
      <w:lvlJc w:val="left"/>
      <w:pPr>
        <w:ind w:hanging="360" w:left="436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15:restartNumberingAfterBreak="0" w:abstractNumId="9">
    <w:nsid w:val="47B1174C"/>
    <w:multiLevelType w:val="hybridMultilevel"/>
    <w:tmpl w:val="F9AE0FD4"/>
    <w:lvl w:ilvl="0" w:tplc="040C000D">
      <w:start w:val="1"/>
      <w:numFmt w:val="bullet"/>
      <w:lvlText w:val=""/>
      <w:lvlJc w:val="left"/>
      <w:pPr>
        <w:tabs>
          <w:tab w:pos="1428" w:val="num"/>
        </w:tabs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0">
    <w:nsid w:val="486C0B51"/>
    <w:multiLevelType w:val="hybridMultilevel"/>
    <w:tmpl w:val="357637F2"/>
    <w:lvl w:ilvl="0" w:tplc="813E88E4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60018CD"/>
    <w:multiLevelType w:val="hybridMultilevel"/>
    <w:tmpl w:val="F3383D30"/>
    <w:lvl w:ilvl="0" w:tplc="040C0001">
      <w:start w:val="1"/>
      <w:numFmt w:val="bullet"/>
      <w:lvlText w:val=""/>
      <w:lvlJc w:val="left"/>
      <w:pPr>
        <w:ind w:hanging="360" w:left="4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15:restartNumberingAfterBreak="0" w:abstractNumId="12">
    <w:nsid w:val="56611F86"/>
    <w:multiLevelType w:val="hybridMultilevel"/>
    <w:tmpl w:val="D480C300"/>
    <w:lvl w:ilvl="0" w:tplc="9DAC397C">
      <w:numFmt w:val="bullet"/>
      <w:lvlText w:val="-"/>
      <w:lvlJc w:val="left"/>
      <w:pPr>
        <w:ind w:hanging="360" w:left="76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7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2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9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6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3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836"/>
      </w:pPr>
      <w:rPr>
        <w:rFonts w:ascii="Wingdings" w:hAnsi="Wingdings" w:hint="default"/>
      </w:rPr>
    </w:lvl>
  </w:abstractNum>
  <w:abstractNum w15:restartNumberingAfterBreak="0" w:abstractNumId="13">
    <w:nsid w:val="57355E0F"/>
    <w:multiLevelType w:val="hybridMultilevel"/>
    <w:tmpl w:val="70BA2B2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7AF2496"/>
    <w:multiLevelType w:val="hybridMultilevel"/>
    <w:tmpl w:val="92C036A8"/>
    <w:lvl w:ilvl="0" w:tplc="72022E42">
      <w:numFmt w:val="bullet"/>
      <w:lvlText w:val="-"/>
      <w:lvlJc w:val="left"/>
      <w:pPr>
        <w:ind w:hanging="360" w:left="436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15:restartNumberingAfterBreak="0" w:abstractNumId="15">
    <w:nsid w:val="5B8F3E50"/>
    <w:multiLevelType w:val="hybridMultilevel"/>
    <w:tmpl w:val="D5BABCE8"/>
    <w:lvl w:ilvl="0" w:tplc="040C000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5BA5071A"/>
    <w:multiLevelType w:val="hybridMultilevel"/>
    <w:tmpl w:val="631C9B14"/>
    <w:lvl w:ilvl="0" w:tplc="72022E42">
      <w:numFmt w:val="bullet"/>
      <w:lvlText w:val="-"/>
      <w:lvlJc w:val="left"/>
      <w:pPr>
        <w:ind w:hanging="360" w:left="436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6"/>
      </w:pPr>
      <w:rPr>
        <w:rFonts w:ascii="Wingdings" w:hAnsi="Wingdings" w:hint="default"/>
      </w:rPr>
    </w:lvl>
  </w:abstractNum>
  <w:abstractNum w15:restartNumberingAfterBreak="0" w:abstractNumId="17">
    <w:nsid w:val="5CBA0D82"/>
    <w:multiLevelType w:val="hybridMultilevel"/>
    <w:tmpl w:val="A8D6A416"/>
    <w:lvl w:ilvl="0" w:tplc="040C000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8">
    <w:nsid w:val="5F0052EE"/>
    <w:multiLevelType w:val="hybridMultilevel"/>
    <w:tmpl w:val="70B0878E"/>
    <w:lvl w:ilvl="0" w:tplc="6A86ED5C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9E303F3"/>
    <w:multiLevelType w:val="hybridMultilevel"/>
    <w:tmpl w:val="E4CA9BCE"/>
    <w:lvl w:ilvl="0" w:tplc="BF1C37E0">
      <w:start w:val="7"/>
      <w:numFmt w:val="bullet"/>
      <w:lvlText w:val="-"/>
      <w:lvlJc w:val="left"/>
      <w:pPr>
        <w:ind w:hanging="360" w:left="76"/>
      </w:pPr>
      <w:rPr>
        <w:rFonts w:ascii="Times New Roman" w:cs="Times New Roman" w:eastAsia="Times New Roman" w:hAnsi="Times New Roman" w:hint="default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7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2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9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6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3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836"/>
      </w:pPr>
      <w:rPr>
        <w:rFonts w:ascii="Wingdings" w:hAnsi="Wingdings" w:hint="default"/>
      </w:rPr>
    </w:lvl>
  </w:abstractNum>
  <w:abstractNum w15:restartNumberingAfterBreak="0" w:abstractNumId="20">
    <w:nsid w:val="750A4E0E"/>
    <w:multiLevelType w:val="hybridMultilevel"/>
    <w:tmpl w:val="8B4A33AA"/>
    <w:lvl w:ilvl="0" w:tplc="040C0005">
      <w:start w:val="1"/>
      <w:numFmt w:val="bullet"/>
      <w:lvlText w:val=""/>
      <w:lvlJc w:val="left"/>
      <w:pPr>
        <w:tabs>
          <w:tab w:pos="855" w:val="num"/>
        </w:tabs>
        <w:ind w:hanging="360" w:left="85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575" w:val="num"/>
        </w:tabs>
        <w:ind w:hanging="360" w:left="1575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95" w:val="num"/>
        </w:tabs>
        <w:ind w:hanging="360" w:left="229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015" w:val="num"/>
        </w:tabs>
        <w:ind w:hanging="360" w:left="301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735" w:val="num"/>
        </w:tabs>
        <w:ind w:hanging="360" w:left="373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455" w:val="num"/>
        </w:tabs>
        <w:ind w:hanging="360" w:left="445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75" w:val="num"/>
        </w:tabs>
        <w:ind w:hanging="360" w:left="517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95" w:val="num"/>
        </w:tabs>
        <w:ind w:hanging="360" w:left="589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15" w:val="num"/>
        </w:tabs>
        <w:ind w:hanging="360" w:left="6615"/>
      </w:pPr>
      <w:rPr>
        <w:rFonts w:ascii="Wingdings" w:hAnsi="Wingdings" w:hint="default"/>
      </w:rPr>
    </w:lvl>
  </w:abstractNum>
  <w:num w16cid:durableId="583879670" w:numId="1">
    <w:abstractNumId w:val="4"/>
  </w:num>
  <w:num w16cid:durableId="1512526103" w:numId="2">
    <w:abstractNumId w:val="0"/>
  </w:num>
  <w:num w16cid:durableId="1938051830" w:numId="3">
    <w:abstractNumId w:val="1"/>
  </w:num>
  <w:num w16cid:durableId="1173841395" w:numId="4">
    <w:abstractNumId w:val="13"/>
  </w:num>
  <w:num w16cid:durableId="1147628455" w:numId="5">
    <w:abstractNumId w:val="17"/>
  </w:num>
  <w:num w16cid:durableId="990056822" w:numId="6">
    <w:abstractNumId w:val="3"/>
  </w:num>
  <w:num w16cid:durableId="1207523065" w:numId="7">
    <w:abstractNumId w:val="2"/>
  </w:num>
  <w:num w16cid:durableId="600263419" w:numId="8">
    <w:abstractNumId w:val="9"/>
  </w:num>
  <w:num w16cid:durableId="856118114" w:numId="9">
    <w:abstractNumId w:val="18"/>
  </w:num>
  <w:num w16cid:durableId="723986018" w:numId="10">
    <w:abstractNumId w:val="20"/>
  </w:num>
  <w:num w16cid:durableId="1643000845" w:numId="11">
    <w:abstractNumId w:val="15"/>
  </w:num>
  <w:num w16cid:durableId="1066299434" w:numId="12">
    <w:abstractNumId w:val="10"/>
  </w:num>
  <w:num w16cid:durableId="589778891" w:numId="13">
    <w:abstractNumId w:val="7"/>
  </w:num>
  <w:num w16cid:durableId="1829250052" w:numId="14">
    <w:abstractNumId w:val="11"/>
  </w:num>
  <w:num w16cid:durableId="1996030561" w:numId="15">
    <w:abstractNumId w:val="19"/>
  </w:num>
  <w:num w16cid:durableId="139159297" w:numId="16">
    <w:abstractNumId w:val="12"/>
  </w:num>
  <w:num w16cid:durableId="15160251" w:numId="17">
    <w:abstractNumId w:val="6"/>
  </w:num>
  <w:num w16cid:durableId="670453349" w:numId="18">
    <w:abstractNumId w:val="8"/>
  </w:num>
  <w:num w16cid:durableId="278998523" w:numId="19">
    <w:abstractNumId w:val="5"/>
  </w:num>
  <w:num w16cid:durableId="1010639362" w:numId="20">
    <w:abstractNumId w:val="16"/>
  </w:num>
  <w:num w16cid:durableId="2124840570" w:numId="21">
    <w:abstractNumId w:val="1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3686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90"/>
    <w:rsid w:val="000033C7"/>
    <w:rsid w:val="000053CC"/>
    <w:rsid w:val="00007843"/>
    <w:rsid w:val="000322CB"/>
    <w:rsid w:val="00033915"/>
    <w:rsid w:val="000408C8"/>
    <w:rsid w:val="00040958"/>
    <w:rsid w:val="000417F3"/>
    <w:rsid w:val="00043877"/>
    <w:rsid w:val="0006538B"/>
    <w:rsid w:val="00071415"/>
    <w:rsid w:val="00071AD3"/>
    <w:rsid w:val="00091F6B"/>
    <w:rsid w:val="00096A41"/>
    <w:rsid w:val="000B6ABE"/>
    <w:rsid w:val="000D057D"/>
    <w:rsid w:val="000D3C3C"/>
    <w:rsid w:val="000D5DC4"/>
    <w:rsid w:val="000E1466"/>
    <w:rsid w:val="000F0445"/>
    <w:rsid w:val="000F0E14"/>
    <w:rsid w:val="000F4BDC"/>
    <w:rsid w:val="001123EF"/>
    <w:rsid w:val="00114268"/>
    <w:rsid w:val="001309C4"/>
    <w:rsid w:val="00141E69"/>
    <w:rsid w:val="00143C90"/>
    <w:rsid w:val="001457D6"/>
    <w:rsid w:val="001519FA"/>
    <w:rsid w:val="00160562"/>
    <w:rsid w:val="001714B4"/>
    <w:rsid w:val="00183BE1"/>
    <w:rsid w:val="001853B8"/>
    <w:rsid w:val="001866F2"/>
    <w:rsid w:val="001A7B05"/>
    <w:rsid w:val="001B6F1A"/>
    <w:rsid w:val="001C60F0"/>
    <w:rsid w:val="001D6977"/>
    <w:rsid w:val="001F2D1A"/>
    <w:rsid w:val="001F478D"/>
    <w:rsid w:val="00200B67"/>
    <w:rsid w:val="00201913"/>
    <w:rsid w:val="00244901"/>
    <w:rsid w:val="002460B7"/>
    <w:rsid w:val="00265030"/>
    <w:rsid w:val="00276B6D"/>
    <w:rsid w:val="0029350E"/>
    <w:rsid w:val="002A1331"/>
    <w:rsid w:val="002B4B4D"/>
    <w:rsid w:val="002B65C8"/>
    <w:rsid w:val="002C0BBD"/>
    <w:rsid w:val="002D51AA"/>
    <w:rsid w:val="002E2817"/>
    <w:rsid w:val="002F0503"/>
    <w:rsid w:val="002F7F7F"/>
    <w:rsid w:val="00310206"/>
    <w:rsid w:val="00311A46"/>
    <w:rsid w:val="0032166A"/>
    <w:rsid w:val="00323534"/>
    <w:rsid w:val="0032455F"/>
    <w:rsid w:val="00351F24"/>
    <w:rsid w:val="00353A12"/>
    <w:rsid w:val="00363B06"/>
    <w:rsid w:val="003938CF"/>
    <w:rsid w:val="003A62E0"/>
    <w:rsid w:val="003B32C3"/>
    <w:rsid w:val="003C4948"/>
    <w:rsid w:val="003C5D3C"/>
    <w:rsid w:val="003C76C2"/>
    <w:rsid w:val="00413232"/>
    <w:rsid w:val="004377DD"/>
    <w:rsid w:val="00444BAA"/>
    <w:rsid w:val="00462DCC"/>
    <w:rsid w:val="00466C9B"/>
    <w:rsid w:val="00475AA6"/>
    <w:rsid w:val="0047715E"/>
    <w:rsid w:val="004B30ED"/>
    <w:rsid w:val="004D2907"/>
    <w:rsid w:val="0050373F"/>
    <w:rsid w:val="00515010"/>
    <w:rsid w:val="00532A76"/>
    <w:rsid w:val="0054775F"/>
    <w:rsid w:val="005569FB"/>
    <w:rsid w:val="00564308"/>
    <w:rsid w:val="005951A5"/>
    <w:rsid w:val="005B58B5"/>
    <w:rsid w:val="005D23C5"/>
    <w:rsid w:val="005E1743"/>
    <w:rsid w:val="005F22BE"/>
    <w:rsid w:val="005F2A2F"/>
    <w:rsid w:val="00604072"/>
    <w:rsid w:val="0060454C"/>
    <w:rsid w:val="00606111"/>
    <w:rsid w:val="006078A5"/>
    <w:rsid w:val="00667BF0"/>
    <w:rsid w:val="00676591"/>
    <w:rsid w:val="00692AA6"/>
    <w:rsid w:val="006937C0"/>
    <w:rsid w:val="006C54D5"/>
    <w:rsid w:val="006D01CD"/>
    <w:rsid w:val="006D472D"/>
    <w:rsid w:val="006E4400"/>
    <w:rsid w:val="006F44E8"/>
    <w:rsid w:val="006F55FB"/>
    <w:rsid w:val="006F5E85"/>
    <w:rsid w:val="0070110B"/>
    <w:rsid w:val="00735E5F"/>
    <w:rsid w:val="00746FF9"/>
    <w:rsid w:val="00756C65"/>
    <w:rsid w:val="00766B03"/>
    <w:rsid w:val="007746C5"/>
    <w:rsid w:val="0077519B"/>
    <w:rsid w:val="007909AF"/>
    <w:rsid w:val="0079218A"/>
    <w:rsid w:val="00792E68"/>
    <w:rsid w:val="007C04BE"/>
    <w:rsid w:val="007C6F5C"/>
    <w:rsid w:val="007D0199"/>
    <w:rsid w:val="007D2086"/>
    <w:rsid w:val="007E25B4"/>
    <w:rsid w:val="007F0878"/>
    <w:rsid w:val="007F2A28"/>
    <w:rsid w:val="00803D53"/>
    <w:rsid w:val="008670EE"/>
    <w:rsid w:val="008870E6"/>
    <w:rsid w:val="00891DAE"/>
    <w:rsid w:val="008977B5"/>
    <w:rsid w:val="008A194B"/>
    <w:rsid w:val="008C7FE4"/>
    <w:rsid w:val="008D3607"/>
    <w:rsid w:val="008D6393"/>
    <w:rsid w:val="008E1378"/>
    <w:rsid w:val="008E1717"/>
    <w:rsid w:val="008F793D"/>
    <w:rsid w:val="00912E53"/>
    <w:rsid w:val="009133B8"/>
    <w:rsid w:val="00924B71"/>
    <w:rsid w:val="009314B9"/>
    <w:rsid w:val="00957C8D"/>
    <w:rsid w:val="00976B63"/>
    <w:rsid w:val="009819A7"/>
    <w:rsid w:val="00984396"/>
    <w:rsid w:val="009927D4"/>
    <w:rsid w:val="009A619C"/>
    <w:rsid w:val="009B00B1"/>
    <w:rsid w:val="009D2561"/>
    <w:rsid w:val="009E650B"/>
    <w:rsid w:val="009F4C91"/>
    <w:rsid w:val="00A20EDC"/>
    <w:rsid w:val="00A557AA"/>
    <w:rsid w:val="00A743D1"/>
    <w:rsid w:val="00A94B67"/>
    <w:rsid w:val="00AA1062"/>
    <w:rsid w:val="00AB2BD0"/>
    <w:rsid w:val="00AB624D"/>
    <w:rsid w:val="00AC2D4A"/>
    <w:rsid w:val="00AE307F"/>
    <w:rsid w:val="00AF28F6"/>
    <w:rsid w:val="00AF4FA4"/>
    <w:rsid w:val="00B00AD8"/>
    <w:rsid w:val="00B02F1B"/>
    <w:rsid w:val="00B250DF"/>
    <w:rsid w:val="00B456B0"/>
    <w:rsid w:val="00B764BA"/>
    <w:rsid w:val="00BC1567"/>
    <w:rsid w:val="00BE31A4"/>
    <w:rsid w:val="00BF5069"/>
    <w:rsid w:val="00BF62E1"/>
    <w:rsid w:val="00C02E0A"/>
    <w:rsid w:val="00C07E7B"/>
    <w:rsid w:val="00C2183B"/>
    <w:rsid w:val="00C261E9"/>
    <w:rsid w:val="00C43E96"/>
    <w:rsid w:val="00C51F02"/>
    <w:rsid w:val="00C84014"/>
    <w:rsid w:val="00C9764F"/>
    <w:rsid w:val="00CF4CDB"/>
    <w:rsid w:val="00CF6FBB"/>
    <w:rsid w:val="00D010A6"/>
    <w:rsid w:val="00D2098E"/>
    <w:rsid w:val="00D252C2"/>
    <w:rsid w:val="00D260B5"/>
    <w:rsid w:val="00D35FBB"/>
    <w:rsid w:val="00D3754F"/>
    <w:rsid w:val="00D43786"/>
    <w:rsid w:val="00D44502"/>
    <w:rsid w:val="00D517A3"/>
    <w:rsid w:val="00D75455"/>
    <w:rsid w:val="00D97A3E"/>
    <w:rsid w:val="00DD7939"/>
    <w:rsid w:val="00DE04B2"/>
    <w:rsid w:val="00DF7D5B"/>
    <w:rsid w:val="00E2484A"/>
    <w:rsid w:val="00E26990"/>
    <w:rsid w:val="00E33191"/>
    <w:rsid w:val="00E3430C"/>
    <w:rsid w:val="00E640AB"/>
    <w:rsid w:val="00E71FDF"/>
    <w:rsid w:val="00E72497"/>
    <w:rsid w:val="00EA0615"/>
    <w:rsid w:val="00EB13C6"/>
    <w:rsid w:val="00EB3A4F"/>
    <w:rsid w:val="00EC0035"/>
    <w:rsid w:val="00ED55BF"/>
    <w:rsid w:val="00EE27B1"/>
    <w:rsid w:val="00F12241"/>
    <w:rsid w:val="00F23FD5"/>
    <w:rsid w:val="00F372C7"/>
    <w:rsid w:val="00F4679C"/>
    <w:rsid w:val="00F475E3"/>
    <w:rsid w:val="00F61F6A"/>
    <w:rsid w:val="00F705BA"/>
    <w:rsid w:val="00F76C63"/>
    <w:rsid w:val="00F91FC0"/>
    <w:rsid w:val="00F946BA"/>
    <w:rsid w:val="00FC4EB7"/>
    <w:rsid w:val="00FD456A"/>
    <w:rsid w:val="00FF3B22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36865" v:ext="edit"/>
    <o:shapelayout v:ext="edit">
      <o:idmap data="1" v:ext="edit"/>
    </o:shapelayout>
  </w:shapeDefaults>
  <w:decimalSymbol w:val=","/>
  <w:listSeparator w:val=";"/>
  <w14:docId w14:val="5F9E65E0"/>
  <w15:docId w15:val="{06C6E324-421B-40C6-A4F5-DC008638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sz w:val="22"/>
        <w:szCs w:val="22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locked="1" w:name="Normal" w:qFormat="1" w:uiPriority="0"/>
    <w:lsdException w:locked="1" w:name="heading 1" w:qFormat="1" w:uiPriority="0"/>
    <w:lsdException w:locked="1" w:name="heading 2" w:qFormat="1" w:uiPriority="0"/>
    <w:lsdException w:locked="1" w:name="heading 3" w:qFormat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locked="1" w:name="footer" w:uiPriority="0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D2907"/>
    <w:rPr>
      <w:sz w:val="24"/>
      <w:szCs w:val="24"/>
    </w:rPr>
  </w:style>
  <w:style w:styleId="Titre1" w:type="paragraph">
    <w:name w:val="heading 1"/>
    <w:basedOn w:val="Normal"/>
    <w:next w:val="Normal"/>
    <w:link w:val="Titre1Car"/>
    <w:uiPriority w:val="99"/>
    <w:qFormat/>
    <w:rsid w:val="004D2907"/>
    <w:pPr>
      <w:keepNext/>
      <w:pBdr>
        <w:top w:color="auto" w:space="1" w:sz="4" w:val="double"/>
        <w:left w:color="auto" w:space="4" w:sz="4" w:val="double"/>
        <w:bottom w:color="auto" w:space="1" w:sz="4" w:val="double"/>
        <w:right w:color="auto" w:space="4" w:sz="4" w:val="double"/>
      </w:pBdr>
      <w:ind w:left="1080" w:right="1152"/>
      <w:jc w:val="center"/>
      <w:outlineLvl w:val="0"/>
    </w:pPr>
    <w:rPr>
      <w:rFonts w:ascii="Book Antiqua" w:hAnsi="Book Antiqua"/>
      <w:b/>
      <w:bCs/>
      <w:sz w:val="22"/>
    </w:rPr>
  </w:style>
  <w:style w:styleId="Titre2" w:type="paragraph">
    <w:name w:val="heading 2"/>
    <w:basedOn w:val="Normal"/>
    <w:next w:val="Normal"/>
    <w:link w:val="Titre2Car"/>
    <w:uiPriority w:val="99"/>
    <w:qFormat/>
    <w:rsid w:val="004D2907"/>
    <w:pPr>
      <w:keepNext/>
      <w:tabs>
        <w:tab w:pos="5580" w:val="left"/>
      </w:tabs>
      <w:jc w:val="both"/>
      <w:outlineLvl w:val="1"/>
    </w:pPr>
    <w:rPr>
      <w:rFonts w:ascii="Book Antiqua" w:hAnsi="Book Antiqua"/>
      <w:b/>
      <w:bCs/>
      <w:sz w:val="20"/>
    </w:rPr>
  </w:style>
  <w:style w:styleId="Titre3" w:type="paragraph">
    <w:name w:val="heading 3"/>
    <w:basedOn w:val="Normal"/>
    <w:next w:val="Normal"/>
    <w:link w:val="Titre3Car"/>
    <w:uiPriority w:val="99"/>
    <w:qFormat/>
    <w:rsid w:val="004D2907"/>
    <w:pPr>
      <w:keepNext/>
      <w:ind w:hanging="360" w:left="360"/>
      <w:jc w:val="both"/>
      <w:outlineLvl w:val="2"/>
    </w:pPr>
    <w:rPr>
      <w:rFonts w:ascii="Book Antiqua" w:hAnsi="Book Antiqua"/>
      <w:b/>
      <w:bCs/>
      <w:sz w:val="20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AF493A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AF493A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semiHidden/>
    <w:rsid w:val="00AF493A"/>
    <w:rPr>
      <w:rFonts w:asciiTheme="majorHAnsi" w:cstheme="majorBidi" w:eastAsiaTheme="majorEastAsia" w:hAnsiTheme="majorHAnsi"/>
      <w:b/>
      <w:bCs/>
      <w:sz w:val="26"/>
      <w:szCs w:val="26"/>
    </w:rPr>
  </w:style>
  <w:style w:styleId="En-tte" w:type="paragraph">
    <w:name w:val="header"/>
    <w:basedOn w:val="Normal"/>
    <w:link w:val="En-tteCar"/>
    <w:uiPriority w:val="99"/>
    <w:rsid w:val="004D2907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semiHidden/>
    <w:rsid w:val="00AF493A"/>
    <w:rPr>
      <w:sz w:val="24"/>
      <w:szCs w:val="24"/>
    </w:rPr>
  </w:style>
  <w:style w:styleId="Pieddepage" w:type="paragraph">
    <w:name w:val="footer"/>
    <w:basedOn w:val="Normal"/>
    <w:link w:val="PieddepageCar"/>
    <w:uiPriority w:val="99"/>
    <w:rsid w:val="004D2907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locked/>
    <w:rsid w:val="00096A41"/>
    <w:rPr>
      <w:rFonts w:cs="Times New Roman"/>
      <w:sz w:val="24"/>
      <w:szCs w:val="24"/>
    </w:rPr>
  </w:style>
  <w:style w:styleId="Retraitcorpsdetexte" w:type="paragraph">
    <w:name w:val="Body Text Indent"/>
    <w:basedOn w:val="Normal"/>
    <w:link w:val="RetraitcorpsdetexteCar"/>
    <w:uiPriority w:val="99"/>
    <w:rsid w:val="004D2907"/>
    <w:pPr>
      <w:ind w:hanging="360" w:left="360"/>
      <w:jc w:val="both"/>
    </w:pPr>
    <w:rPr>
      <w:rFonts w:ascii="Book Antiqua" w:hAnsi="Book Antiqua"/>
      <w:sz w:val="20"/>
    </w:rPr>
  </w:style>
  <w:style w:customStyle="1" w:styleId="RetraitcorpsdetexteCar" w:type="character">
    <w:name w:val="Retrait corps de texte Car"/>
    <w:basedOn w:val="Policepardfaut"/>
    <w:link w:val="Retraitcorpsdetexte"/>
    <w:uiPriority w:val="99"/>
    <w:semiHidden/>
    <w:rsid w:val="00AF493A"/>
    <w:rPr>
      <w:sz w:val="24"/>
      <w:szCs w:val="24"/>
    </w:rPr>
  </w:style>
  <w:style w:styleId="Corpsdetexte" w:type="paragraph">
    <w:name w:val="Body Text"/>
    <w:basedOn w:val="Normal"/>
    <w:link w:val="CorpsdetexteCar"/>
    <w:uiPriority w:val="99"/>
    <w:rsid w:val="004D2907"/>
    <w:pPr>
      <w:jc w:val="both"/>
    </w:pPr>
    <w:rPr>
      <w:rFonts w:ascii="Book Antiqua" w:hAnsi="Book Antiqua"/>
      <w:sz w:val="20"/>
    </w:r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AF493A"/>
    <w:rPr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rsid w:val="004D2907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AF493A"/>
    <w:rPr>
      <w:sz w:val="0"/>
      <w:szCs w:val="0"/>
    </w:rPr>
  </w:style>
  <w:style w:styleId="Notedefin" w:type="paragraph">
    <w:name w:val="endnote text"/>
    <w:basedOn w:val="Normal"/>
    <w:link w:val="NotedefinCar"/>
    <w:uiPriority w:val="99"/>
    <w:semiHidden/>
    <w:rsid w:val="004D2907"/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AF493A"/>
    <w:rPr>
      <w:sz w:val="20"/>
      <w:szCs w:val="20"/>
    </w:rPr>
  </w:style>
  <w:style w:styleId="Appeldenotedefin" w:type="character">
    <w:name w:val="endnote reference"/>
    <w:basedOn w:val="Policepardfaut"/>
    <w:uiPriority w:val="99"/>
    <w:semiHidden/>
    <w:rsid w:val="004D2907"/>
    <w:rPr>
      <w:rFonts w:cs="Times New Roman"/>
      <w:vertAlign w:val="superscript"/>
    </w:rPr>
  </w:style>
  <w:style w:styleId="Corpsdetexte3" w:type="paragraph">
    <w:name w:val="Body Text 3"/>
    <w:basedOn w:val="Normal"/>
    <w:link w:val="Corpsdetexte3Car"/>
    <w:uiPriority w:val="99"/>
    <w:rsid w:val="008977B5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semiHidden/>
    <w:rsid w:val="00AF493A"/>
    <w:rPr>
      <w:sz w:val="16"/>
      <w:szCs w:val="16"/>
    </w:rPr>
  </w:style>
  <w:style w:customStyle="1" w:styleId="TITRES" w:type="paragraph">
    <w:name w:val="TITRES"/>
    <w:basedOn w:val="Normal"/>
    <w:autoRedefine/>
    <w:uiPriority w:val="99"/>
    <w:rsid w:val="008977B5"/>
    <w:pPr>
      <w:jc w:val="both"/>
    </w:pPr>
    <w:rPr>
      <w:rFonts w:ascii="Arial" w:hAnsi="Arial"/>
      <w:b/>
      <w:bCs/>
      <w:caps/>
      <w:sz w:val="22"/>
      <w:szCs w:val="20"/>
      <w:u w:val="single"/>
    </w:rPr>
  </w:style>
  <w:style w:styleId="Paragraphedeliste" w:type="paragraph">
    <w:name w:val="List Paragraph"/>
    <w:basedOn w:val="Normal"/>
    <w:uiPriority w:val="99"/>
    <w:qFormat/>
    <w:rsid w:val="001C60F0"/>
    <w:pPr>
      <w:ind w:left="720"/>
      <w:contextualSpacing/>
    </w:pPr>
  </w:style>
  <w:style w:styleId="Corpsdetexte2" w:type="paragraph">
    <w:name w:val="Body Text 2"/>
    <w:basedOn w:val="Normal"/>
    <w:link w:val="Corpsdetexte2Car"/>
    <w:uiPriority w:val="99"/>
    <w:semiHidden/>
    <w:unhideWhenUsed/>
    <w:rsid w:val="007E25B4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7E25B4"/>
    <w:rPr>
      <w:sz w:val="24"/>
      <w:szCs w:val="24"/>
    </w:rPr>
  </w:style>
  <w:style w:styleId="Grilledutableau" w:type="table">
    <w:name w:val="Table Grid"/>
    <w:basedOn w:val="TableauNormal"/>
    <w:uiPriority w:val="59"/>
    <w:rsid w:val="00BF5069"/>
    <w:rPr>
      <w:rFonts w:asciiTheme="minorHAnsi" w:cstheme="minorBidi" w:eastAsiaTheme="minorHAnsi" w:hAnsiTheme="minorHAnsi"/>
      <w:lang w:eastAsia="en-US"/>
    </w:rPr>
    <w:tblPr>
      <w:tblInd w:type="nil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1D6977"/>
    <w:pPr>
      <w:spacing w:after="100" w:afterAutospacing="1"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025">
          <w:marLeft w:val="41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700">
          <w:marLeft w:val="41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69">
          <w:marLeft w:val="41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2E02-CB36-4E4A-B005-3123E56D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1359</Words>
  <Characters>7316</Characters>
  <Application>Microsoft Office Word</Application>
  <DocSecurity>0</DocSecurity>
  <Lines>60</Lines>
  <Paragraphs>17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LAGARDERE RESSOURCES</vt:lpstr>
    </vt:vector>
  </TitlesOfParts>
  <Company>Lagardere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2022-12-21T14:19:00Z</dcterms:created>
  <cp:lastPrinted>2020-02-03T09:43:00Z</cp:lastPrinted>
  <dcterms:modified xsi:type="dcterms:W3CDTF">2022-12-21T14:27:00Z</dcterms:modified>
  <cp:revision>3</cp:revision>
  <dc:title>LAGARDERE RESSOURCES</dc:title>
</cp:coreProperties>
</file>