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874852E" w14:textId="77777777" w:rsidP="005D5250" w:rsidR="005D5250" w:rsidRDefault="005D5250" w:rsidRPr="00124EA1">
      <w:pPr>
        <w:spacing w:after="200" w:line="276" w:lineRule="auto"/>
        <w:rPr>
          <w:rFonts w:ascii="Calibri" w:eastAsia="Calibri" w:hAnsi="Calibri"/>
          <w:b/>
          <w:sz w:val="22"/>
          <w:szCs w:val="22"/>
          <w:lang w:eastAsia="en-US"/>
        </w:rPr>
      </w:pPr>
    </w:p>
    <w:p w14:paraId="3C0BD04B" w14:textId="2285B2FB" w:rsidP="001C58DB" w:rsidR="003248D7" w:rsidRDefault="0016759D" w:rsidRPr="002F47F7">
      <w:pPr>
        <w:pBdr>
          <w:top w:color="215868" w:space="1" w:sz="12" w:themeColor="accent5" w:themeShade="80" w:val="single"/>
          <w:left w:color="215868" w:space="4" w:sz="12" w:themeColor="accent5" w:themeShade="80" w:val="single"/>
          <w:bottom w:color="215868" w:space="1" w:sz="12" w:themeColor="accent5" w:themeShade="80" w:val="single"/>
          <w:right w:color="215868" w:space="4" w:sz="12" w:themeColor="accent5" w:themeShade="80" w:val="single"/>
        </w:pBdr>
        <w:spacing w:after="200"/>
        <w:jc w:val="center"/>
        <w:rPr>
          <w:rFonts w:ascii="Calibri" w:eastAsia="Calibri" w:hAnsi="Calibri"/>
          <w:b/>
          <w:i/>
          <w:color w:themeColor="text2" w:val="1F497D"/>
          <w:sz w:val="48"/>
          <w:szCs w:val="22"/>
          <w:lang w:eastAsia="en-US"/>
        </w:rPr>
      </w:pPr>
      <w:bookmarkStart w:id="0" w:name="_Hlk94715099"/>
      <w:r w:rsidRPr="002F47F7">
        <w:rPr>
          <w:rFonts w:ascii="Calibri" w:eastAsia="Calibri" w:hAnsi="Calibri"/>
          <w:b/>
          <w:i/>
          <w:color w:themeColor="text2" w:val="1F497D"/>
          <w:sz w:val="48"/>
          <w:szCs w:val="22"/>
          <w:lang w:eastAsia="en-US"/>
        </w:rPr>
        <w:t>A</w:t>
      </w:r>
      <w:r w:rsidR="004150A0" w:rsidRPr="002F47F7">
        <w:rPr>
          <w:rFonts w:ascii="Calibri" w:eastAsia="Calibri" w:hAnsi="Calibri"/>
          <w:b/>
          <w:i/>
          <w:color w:themeColor="text2" w:val="1F497D"/>
          <w:sz w:val="48"/>
          <w:szCs w:val="22"/>
          <w:lang w:eastAsia="en-US"/>
        </w:rPr>
        <w:t xml:space="preserve">ccord </w:t>
      </w:r>
      <w:r w:rsidR="00771C41" w:rsidRPr="002F47F7">
        <w:rPr>
          <w:rFonts w:ascii="Calibri" w:eastAsia="Calibri" w:hAnsi="Calibri"/>
          <w:b/>
          <w:i/>
          <w:color w:themeColor="text2" w:val="1F497D"/>
          <w:sz w:val="48"/>
          <w:szCs w:val="22"/>
          <w:lang w:eastAsia="en-US"/>
        </w:rPr>
        <w:t>AXA Partners Holding SA</w:t>
      </w:r>
      <w:r w:rsidR="004150A0" w:rsidRPr="002F47F7">
        <w:rPr>
          <w:rFonts w:ascii="Calibri" w:eastAsia="Calibri" w:hAnsi="Calibri"/>
          <w:b/>
          <w:i/>
          <w:color w:themeColor="text2" w:val="1F497D"/>
          <w:sz w:val="48"/>
          <w:szCs w:val="22"/>
          <w:lang w:eastAsia="en-US"/>
        </w:rPr>
        <w:t xml:space="preserve"> </w:t>
      </w:r>
      <w:r w:rsidR="003248D7" w:rsidRPr="002F47F7">
        <w:rPr>
          <w:rFonts w:ascii="Calibri" w:eastAsia="Calibri" w:hAnsi="Calibri"/>
          <w:b/>
          <w:i/>
          <w:color w:themeColor="text2" w:val="1F497D"/>
          <w:sz w:val="48"/>
          <w:szCs w:val="22"/>
          <w:lang w:eastAsia="en-US"/>
        </w:rPr>
        <w:t xml:space="preserve">du </w:t>
      </w:r>
      <w:r w:rsidR="00CF0534" w:rsidRPr="002F47F7">
        <w:rPr>
          <w:rFonts w:ascii="Calibri" w:eastAsia="Calibri" w:hAnsi="Calibri"/>
          <w:b/>
          <w:i/>
          <w:color w:themeColor="text2" w:val="1F497D"/>
          <w:sz w:val="48"/>
          <w:szCs w:val="22"/>
          <w:lang w:eastAsia="en-US"/>
        </w:rPr>
        <w:t>15 décembre</w:t>
      </w:r>
      <w:r w:rsidR="00896066" w:rsidRPr="002F47F7">
        <w:rPr>
          <w:rFonts w:ascii="Calibri" w:eastAsia="Calibri" w:hAnsi="Calibri"/>
          <w:b/>
          <w:i/>
          <w:color w:themeColor="text2" w:val="1F497D"/>
          <w:sz w:val="48"/>
          <w:szCs w:val="22"/>
          <w:lang w:eastAsia="en-US"/>
        </w:rPr>
        <w:t xml:space="preserve"> 202</w:t>
      </w:r>
      <w:r w:rsidR="00CF0534" w:rsidRPr="002F47F7">
        <w:rPr>
          <w:rFonts w:ascii="Calibri" w:eastAsia="Calibri" w:hAnsi="Calibri"/>
          <w:b/>
          <w:i/>
          <w:color w:themeColor="text2" w:val="1F497D"/>
          <w:sz w:val="48"/>
          <w:szCs w:val="22"/>
          <w:lang w:eastAsia="en-US"/>
        </w:rPr>
        <w:t>2</w:t>
      </w:r>
      <w:r w:rsidR="003248D7" w:rsidRPr="002F47F7">
        <w:rPr>
          <w:rFonts w:ascii="Calibri" w:eastAsia="Calibri" w:hAnsi="Calibri"/>
          <w:b/>
          <w:i/>
          <w:color w:themeColor="text2" w:val="1F497D"/>
          <w:sz w:val="48"/>
          <w:szCs w:val="22"/>
          <w:lang w:eastAsia="en-US"/>
        </w:rPr>
        <w:t xml:space="preserve"> </w:t>
      </w:r>
      <w:r w:rsidR="004150A0" w:rsidRPr="002F47F7">
        <w:rPr>
          <w:rFonts w:ascii="Calibri" w:eastAsia="Calibri" w:hAnsi="Calibri"/>
          <w:b/>
          <w:i/>
          <w:color w:themeColor="text2" w:val="1F497D"/>
          <w:sz w:val="48"/>
          <w:szCs w:val="22"/>
          <w:lang w:eastAsia="en-US"/>
        </w:rPr>
        <w:t xml:space="preserve">relatif à la Négociation Annuelle Obligatoire </w:t>
      </w:r>
      <w:r w:rsidR="00747D64" w:rsidRPr="002F47F7">
        <w:rPr>
          <w:rFonts w:ascii="Calibri" w:eastAsia="Calibri" w:hAnsi="Calibri"/>
          <w:b/>
          <w:i/>
          <w:color w:themeColor="text2" w:val="1F497D"/>
          <w:sz w:val="48"/>
          <w:szCs w:val="22"/>
          <w:lang w:eastAsia="en-US"/>
        </w:rPr>
        <w:t>sur les Salaires</w:t>
      </w:r>
      <w:r w:rsidR="004150A0" w:rsidRPr="002F47F7">
        <w:rPr>
          <w:rFonts w:ascii="Calibri" w:eastAsia="Calibri" w:hAnsi="Calibri"/>
          <w:b/>
          <w:i/>
          <w:color w:themeColor="text2" w:val="1F497D"/>
          <w:sz w:val="48"/>
          <w:szCs w:val="22"/>
          <w:lang w:eastAsia="en-US"/>
        </w:rPr>
        <w:t xml:space="preserve"> </w:t>
      </w:r>
      <w:r w:rsidR="00CE1CEB" w:rsidRPr="002F47F7">
        <w:rPr>
          <w:rFonts w:ascii="Calibri" w:eastAsia="Calibri" w:hAnsi="Calibri"/>
          <w:b/>
          <w:i/>
          <w:color w:themeColor="text2" w:val="1F497D"/>
          <w:sz w:val="48"/>
          <w:szCs w:val="22"/>
          <w:lang w:eastAsia="en-US"/>
        </w:rPr>
        <w:t>202</w:t>
      </w:r>
      <w:bookmarkEnd w:id="0"/>
      <w:r w:rsidR="00896066" w:rsidRPr="002F47F7">
        <w:rPr>
          <w:rFonts w:ascii="Calibri" w:eastAsia="Calibri" w:hAnsi="Calibri"/>
          <w:b/>
          <w:i/>
          <w:color w:themeColor="text2" w:val="1F497D"/>
          <w:sz w:val="48"/>
          <w:szCs w:val="22"/>
          <w:lang w:eastAsia="en-US"/>
        </w:rPr>
        <w:t>3</w:t>
      </w:r>
    </w:p>
    <w:p w14:paraId="1934D49F" w14:textId="77777777" w:rsidP="004150A0" w:rsidR="002B5C2F" w:rsidRDefault="002B5C2F" w:rsidRPr="002F47F7">
      <w:pPr>
        <w:jc w:val="both"/>
        <w:rPr>
          <w:rFonts w:ascii="Arial" w:cs="Arial" w:hAnsi="Arial"/>
          <w:szCs w:val="22"/>
        </w:rPr>
      </w:pPr>
    </w:p>
    <w:p w14:paraId="2C42A477" w14:textId="39FFC688" w:rsidP="004150A0" w:rsidR="004150A0" w:rsidRDefault="004150A0" w:rsidRPr="002F47F7">
      <w:pPr>
        <w:jc w:val="both"/>
        <w:rPr>
          <w:rFonts w:ascii="Arial" w:cs="Arial" w:hAnsi="Arial"/>
          <w:szCs w:val="22"/>
        </w:rPr>
      </w:pPr>
      <w:r w:rsidRPr="002F47F7">
        <w:rPr>
          <w:rFonts w:ascii="Arial" w:cs="Arial" w:hAnsi="Arial"/>
          <w:szCs w:val="22"/>
        </w:rPr>
        <w:t xml:space="preserve">Entre la société </w:t>
      </w:r>
      <w:r w:rsidR="00771C41" w:rsidRPr="002F47F7">
        <w:rPr>
          <w:rFonts w:ascii="Arial" w:cs="Arial" w:hAnsi="Arial"/>
          <w:bCs/>
          <w:szCs w:val="22"/>
        </w:rPr>
        <w:t>AXA Partners Holding SA</w:t>
      </w:r>
      <w:r w:rsidRPr="002F47F7">
        <w:rPr>
          <w:rFonts w:ascii="Arial" w:cs="Arial" w:hAnsi="Arial"/>
          <w:szCs w:val="22"/>
        </w:rPr>
        <w:t xml:space="preserve">, représentée par </w:t>
      </w:r>
      <w:r w:rsidR="00E90A23">
        <w:rPr>
          <w:rFonts w:ascii="Arial" w:cs="Arial" w:hAnsi="Arial"/>
          <w:bCs/>
          <w:szCs w:val="22"/>
        </w:rPr>
        <w:t>XXX</w:t>
      </w:r>
      <w:r w:rsidRPr="002F47F7">
        <w:rPr>
          <w:rFonts w:ascii="Arial" w:cs="Arial" w:hAnsi="Arial"/>
          <w:szCs w:val="22"/>
        </w:rPr>
        <w:t>, en sa qualité de Directeur des Ressources Humaines et de la Communication, dûment mandaté à cet effet,</w:t>
      </w:r>
    </w:p>
    <w:p w14:paraId="13AC2D32" w14:textId="77777777" w:rsidP="004150A0" w:rsidR="004150A0" w:rsidRDefault="004150A0" w:rsidRPr="002F47F7">
      <w:pPr>
        <w:jc w:val="both"/>
        <w:rPr>
          <w:rFonts w:ascii="Arial" w:cs="Arial" w:hAnsi="Arial"/>
          <w:szCs w:val="22"/>
        </w:rPr>
      </w:pPr>
    </w:p>
    <w:p w14:paraId="4F4E80F9" w14:textId="77777777" w:rsidP="004150A0" w:rsidR="004150A0" w:rsidRDefault="004150A0" w:rsidRPr="002F47F7">
      <w:pPr>
        <w:jc w:val="right"/>
        <w:rPr>
          <w:rFonts w:ascii="Arial" w:cs="Arial" w:hAnsi="Arial"/>
          <w:i/>
          <w:iCs/>
          <w:szCs w:val="22"/>
        </w:rPr>
      </w:pPr>
      <w:r w:rsidRPr="002F47F7">
        <w:rPr>
          <w:rFonts w:ascii="Arial" w:cs="Arial" w:hAnsi="Arial"/>
          <w:i/>
          <w:iCs/>
          <w:szCs w:val="22"/>
        </w:rPr>
        <w:t>d’une part,</w:t>
      </w:r>
    </w:p>
    <w:p w14:paraId="11B6B7F0" w14:textId="77777777" w:rsidP="004150A0" w:rsidR="004150A0" w:rsidRDefault="004150A0" w:rsidRPr="002F47F7">
      <w:pPr>
        <w:jc w:val="both"/>
        <w:rPr>
          <w:rFonts w:ascii="Arial" w:cs="Arial" w:hAnsi="Arial"/>
          <w:i/>
          <w:iCs/>
          <w:szCs w:val="22"/>
        </w:rPr>
      </w:pPr>
    </w:p>
    <w:p w14:paraId="29BB1FBF" w14:textId="77777777" w:rsidP="004150A0" w:rsidR="004150A0" w:rsidRDefault="004150A0" w:rsidRPr="002F47F7">
      <w:pPr>
        <w:jc w:val="both"/>
        <w:rPr>
          <w:rFonts w:ascii="Arial" w:cs="Arial" w:hAnsi="Arial"/>
          <w:szCs w:val="22"/>
        </w:rPr>
      </w:pPr>
      <w:r w:rsidRPr="002F47F7">
        <w:rPr>
          <w:rFonts w:ascii="Arial" w:cs="Arial" w:hAnsi="Arial"/>
          <w:szCs w:val="22"/>
        </w:rPr>
        <w:t>Et les organisations syndicales représentatives signataires ci-dessous,</w:t>
      </w:r>
    </w:p>
    <w:p w14:paraId="0ABDA6A6" w14:textId="77777777" w:rsidP="004150A0" w:rsidR="004150A0" w:rsidRDefault="004150A0" w:rsidRPr="002F47F7">
      <w:pPr>
        <w:jc w:val="both"/>
        <w:rPr>
          <w:rFonts w:ascii="Arial" w:cs="Arial" w:hAnsi="Arial"/>
          <w:szCs w:val="22"/>
        </w:rPr>
      </w:pPr>
    </w:p>
    <w:p w14:paraId="28AEF3FD" w14:textId="77777777" w:rsidP="004150A0" w:rsidR="004150A0" w:rsidRDefault="004150A0" w:rsidRPr="002F47F7">
      <w:pPr>
        <w:ind w:left="708"/>
        <w:jc w:val="right"/>
        <w:rPr>
          <w:rFonts w:ascii="Arial" w:cs="Arial" w:hAnsi="Arial"/>
          <w:i/>
          <w:iCs/>
          <w:szCs w:val="22"/>
        </w:rPr>
      </w:pPr>
      <w:r w:rsidRPr="002F47F7">
        <w:rPr>
          <w:rFonts w:ascii="Arial" w:cs="Arial" w:hAnsi="Arial"/>
          <w:i/>
          <w:iCs/>
          <w:szCs w:val="22"/>
        </w:rPr>
        <w:t>d’autre part,</w:t>
      </w:r>
    </w:p>
    <w:p w14:paraId="5AD307E7" w14:textId="77777777" w:rsidP="004150A0" w:rsidR="004150A0" w:rsidRDefault="004150A0" w:rsidRPr="002F47F7">
      <w:pPr>
        <w:jc w:val="both"/>
        <w:rPr>
          <w:rFonts w:ascii="Arial" w:cs="Arial" w:hAnsi="Arial"/>
          <w:i/>
          <w:iCs/>
          <w:szCs w:val="22"/>
        </w:rPr>
      </w:pPr>
    </w:p>
    <w:p w14:paraId="6CE2FE55" w14:textId="2846B212" w:rsidP="004150A0" w:rsidR="004150A0" w:rsidRDefault="004150A0" w:rsidRPr="002F47F7">
      <w:pPr>
        <w:jc w:val="both"/>
        <w:rPr>
          <w:rFonts w:ascii="Arial" w:cs="Arial" w:hAnsi="Arial"/>
          <w:szCs w:val="22"/>
        </w:rPr>
      </w:pPr>
      <w:r w:rsidRPr="002F47F7">
        <w:rPr>
          <w:rFonts w:ascii="Arial" w:cs="Arial" w:hAnsi="Arial"/>
          <w:szCs w:val="22"/>
        </w:rPr>
        <w:t xml:space="preserve">Il a été convenu et arrêté le présent accord d’entreprise relatif à la Négociation Annuelle Obligatoire sur la rémunération, le temps de travail et le partage de la valeur ajoutée </w:t>
      </w:r>
      <w:r w:rsidR="00CE1CEB" w:rsidRPr="002F47F7">
        <w:rPr>
          <w:rFonts w:ascii="Arial" w:cs="Arial" w:hAnsi="Arial"/>
          <w:szCs w:val="22"/>
        </w:rPr>
        <w:t>202</w:t>
      </w:r>
      <w:r w:rsidR="00207179" w:rsidRPr="002F47F7">
        <w:rPr>
          <w:rFonts w:ascii="Arial" w:cs="Arial" w:hAnsi="Arial"/>
          <w:szCs w:val="22"/>
        </w:rPr>
        <w:t>3</w:t>
      </w:r>
      <w:r w:rsidR="002B5C2F" w:rsidRPr="002F47F7">
        <w:rPr>
          <w:rFonts w:ascii="Arial" w:cs="Arial" w:hAnsi="Arial"/>
          <w:szCs w:val="22"/>
        </w:rPr>
        <w:t>.</w:t>
      </w:r>
    </w:p>
    <w:p w14:paraId="570261F2" w14:textId="77777777" w:rsidP="00D74495" w:rsidR="00D606AC" w:rsidRDefault="00D606AC" w:rsidRPr="002F47F7">
      <w:pPr>
        <w:jc w:val="both"/>
        <w:rPr>
          <w:rFonts w:ascii="Arial" w:cs="Arial" w:hAnsi="Arial"/>
          <w:sz w:val="22"/>
          <w:szCs w:val="22"/>
        </w:rPr>
      </w:pPr>
    </w:p>
    <w:p w14:paraId="11745330" w14:textId="260E79C7" w:rsidP="00885140" w:rsidR="00D606AC" w:rsidRDefault="00416711" w:rsidRPr="002F47F7">
      <w:pPr>
        <w:shd w:color="auto" w:fill="B6DDE8" w:themeFill="accent5" w:themeFillTint="66" w:val="clear"/>
        <w:jc w:val="center"/>
        <w:rPr>
          <w:rFonts w:asciiTheme="minorHAnsi" w:cs="Arial" w:hAnsiTheme="minorHAnsi"/>
          <w:b/>
          <w:bCs/>
          <w:color w:themeColor="accent5" w:themeShade="80" w:val="215868"/>
          <w:sz w:val="32"/>
        </w:rPr>
      </w:pPr>
      <w:r w:rsidRPr="002F47F7">
        <w:rPr>
          <w:rFonts w:asciiTheme="minorHAnsi" w:cs="Arial" w:hAnsiTheme="minorHAnsi"/>
          <w:b/>
          <w:bCs/>
          <w:color w:themeColor="accent5" w:themeShade="80" w:val="215868"/>
          <w:sz w:val="32"/>
        </w:rPr>
        <w:t>PREAMBULE</w:t>
      </w:r>
    </w:p>
    <w:p w14:paraId="36A81CD9" w14:textId="77777777" w:rsidP="00D74495" w:rsidR="00D606AC" w:rsidRDefault="00D606AC" w:rsidRPr="002F47F7">
      <w:pPr>
        <w:jc w:val="both"/>
        <w:rPr>
          <w:rFonts w:ascii="Arial" w:cs="Arial" w:hAnsi="Arial"/>
          <w:sz w:val="22"/>
          <w:szCs w:val="22"/>
        </w:rPr>
      </w:pPr>
    </w:p>
    <w:p w14:paraId="6A678473" w14:textId="78526013" w:rsidP="004150A0" w:rsidR="004150A0" w:rsidRDefault="004150A0" w:rsidRPr="002F47F7">
      <w:pPr>
        <w:jc w:val="both"/>
        <w:rPr>
          <w:rFonts w:ascii="Arial" w:cs="Arial" w:hAnsi="Arial"/>
        </w:rPr>
      </w:pPr>
      <w:r w:rsidRPr="002F47F7">
        <w:rPr>
          <w:rFonts w:ascii="Arial" w:cs="Arial" w:hAnsi="Arial"/>
        </w:rPr>
        <w:t>Conformément aux dispositions des articles L</w:t>
      </w:r>
      <w:r w:rsidR="0031451D" w:rsidRPr="002F47F7">
        <w:rPr>
          <w:rFonts w:ascii="Arial" w:cs="Arial" w:hAnsi="Arial"/>
        </w:rPr>
        <w:t xml:space="preserve">. </w:t>
      </w:r>
      <w:r w:rsidRPr="002F47F7">
        <w:rPr>
          <w:rFonts w:ascii="Arial" w:cs="Arial" w:hAnsi="Arial"/>
        </w:rPr>
        <w:t>2242-1 et L</w:t>
      </w:r>
      <w:r w:rsidR="0031451D" w:rsidRPr="002F47F7">
        <w:rPr>
          <w:rFonts w:ascii="Arial" w:cs="Arial" w:hAnsi="Arial"/>
        </w:rPr>
        <w:t xml:space="preserve">. </w:t>
      </w:r>
      <w:r w:rsidRPr="002F47F7">
        <w:rPr>
          <w:rFonts w:ascii="Arial" w:cs="Arial" w:hAnsi="Arial"/>
        </w:rPr>
        <w:t>2242-15 du code du travail, la Direction et les Organisations Syndicales représentatives d’</w:t>
      </w:r>
      <w:r w:rsidR="00771C41" w:rsidRPr="002F47F7">
        <w:rPr>
          <w:rFonts w:ascii="Arial" w:cs="Arial" w:hAnsi="Arial"/>
        </w:rPr>
        <w:t>AXA Partners Holding SA</w:t>
      </w:r>
      <w:r w:rsidRPr="002F47F7">
        <w:rPr>
          <w:rFonts w:ascii="Arial" w:cs="Arial" w:hAnsi="Arial"/>
        </w:rPr>
        <w:t xml:space="preserve"> se sont rencontrées le</w:t>
      </w:r>
      <w:r w:rsidR="00B70E1C" w:rsidRPr="002F47F7">
        <w:rPr>
          <w:rFonts w:ascii="Arial" w:cs="Arial" w:hAnsi="Arial"/>
        </w:rPr>
        <w:t>s 1</w:t>
      </w:r>
      <w:r w:rsidR="00B70E1C" w:rsidRPr="002F47F7">
        <w:rPr>
          <w:rFonts w:ascii="Arial" w:cs="Arial" w:hAnsi="Arial"/>
          <w:vertAlign w:val="superscript"/>
        </w:rPr>
        <w:t>er</w:t>
      </w:r>
      <w:r w:rsidR="00B70E1C" w:rsidRPr="002F47F7">
        <w:rPr>
          <w:rFonts w:ascii="Arial" w:cs="Arial" w:hAnsi="Arial"/>
        </w:rPr>
        <w:t>, 9 et 15 décembre 2022</w:t>
      </w:r>
      <w:r w:rsidR="00267E22" w:rsidRPr="002F47F7">
        <w:rPr>
          <w:rFonts w:ascii="Arial" w:cs="Arial" w:hAnsi="Arial"/>
        </w:rPr>
        <w:t xml:space="preserve"> </w:t>
      </w:r>
      <w:r w:rsidRPr="002F47F7">
        <w:rPr>
          <w:rFonts w:ascii="Arial" w:cs="Arial" w:hAnsi="Arial"/>
        </w:rPr>
        <w:t xml:space="preserve">dans le cadre de la Négociation Collective Annuelle obligatoire sur la rémunération, le temps de travail et le partage de la valeur ajoutée </w:t>
      </w:r>
      <w:r w:rsidR="00CE1CEB" w:rsidRPr="002F47F7">
        <w:rPr>
          <w:rFonts w:ascii="Arial" w:cs="Arial" w:hAnsi="Arial"/>
        </w:rPr>
        <w:t>202</w:t>
      </w:r>
      <w:r w:rsidR="00207179" w:rsidRPr="002F47F7">
        <w:rPr>
          <w:rFonts w:ascii="Arial" w:cs="Arial" w:hAnsi="Arial"/>
        </w:rPr>
        <w:t>3</w:t>
      </w:r>
      <w:r w:rsidRPr="002F47F7">
        <w:rPr>
          <w:rFonts w:ascii="Arial" w:cs="Arial" w:hAnsi="Arial"/>
        </w:rPr>
        <w:t>.</w:t>
      </w:r>
    </w:p>
    <w:p w14:paraId="205124E4" w14:textId="77777777" w:rsidP="004150A0" w:rsidR="004150A0" w:rsidRDefault="004150A0" w:rsidRPr="002F47F7">
      <w:pPr>
        <w:jc w:val="both"/>
        <w:rPr>
          <w:rFonts w:ascii="Arial" w:cs="Arial" w:hAnsi="Arial"/>
        </w:rPr>
      </w:pPr>
    </w:p>
    <w:p w14:paraId="640114FE" w14:textId="68C875FD" w:rsidP="00566EE4" w:rsidR="007F22EF" w:rsidRDefault="004150A0" w:rsidRPr="002F47F7">
      <w:pPr>
        <w:jc w:val="both"/>
        <w:rPr>
          <w:rFonts w:ascii="Arial" w:cs="Arial" w:hAnsi="Arial"/>
        </w:rPr>
      </w:pPr>
      <w:r w:rsidRPr="002F47F7">
        <w:rPr>
          <w:rFonts w:ascii="Arial" w:cs="Arial" w:hAnsi="Arial"/>
        </w:rPr>
        <w:t>A ce titre, les parties ont entendu se référer pour l’année</w:t>
      </w:r>
      <w:r w:rsidR="00566EE4" w:rsidRPr="002F47F7">
        <w:rPr>
          <w:rFonts w:ascii="Arial" w:cs="Arial" w:hAnsi="Arial"/>
        </w:rPr>
        <w:t xml:space="preserve"> </w:t>
      </w:r>
      <w:r w:rsidR="00CE1CEB" w:rsidRPr="002F47F7">
        <w:rPr>
          <w:rFonts w:ascii="Arial" w:cs="Arial" w:hAnsi="Arial"/>
        </w:rPr>
        <w:t>202</w:t>
      </w:r>
      <w:r w:rsidR="00207179" w:rsidRPr="002F47F7">
        <w:rPr>
          <w:rFonts w:ascii="Arial" w:cs="Arial" w:hAnsi="Arial"/>
        </w:rPr>
        <w:t>3</w:t>
      </w:r>
      <w:r w:rsidR="007F22EF" w:rsidRPr="002F47F7">
        <w:rPr>
          <w:rFonts w:ascii="Arial" w:cs="Arial" w:hAnsi="Arial"/>
        </w:rPr>
        <w:t> :</w:t>
      </w:r>
    </w:p>
    <w:p w14:paraId="188F5022" w14:textId="77777777" w:rsidP="00566EE4" w:rsidR="007F22EF" w:rsidRDefault="007F22EF" w:rsidRPr="002F47F7">
      <w:pPr>
        <w:jc w:val="both"/>
        <w:rPr>
          <w:rFonts w:ascii="Arial" w:cs="Arial" w:hAnsi="Arial"/>
        </w:rPr>
      </w:pPr>
    </w:p>
    <w:p w14:paraId="42270B01" w14:textId="41D8EBDE" w:rsidP="00417CBC" w:rsidR="00771C41" w:rsidRDefault="007F22EF" w:rsidRPr="002F47F7">
      <w:pPr>
        <w:pStyle w:val="Paragraphedeliste"/>
        <w:numPr>
          <w:ilvl w:val="0"/>
          <w:numId w:val="48"/>
        </w:numPr>
        <w:contextualSpacing w:val="0"/>
        <w:jc w:val="both"/>
        <w:rPr>
          <w:rFonts w:ascii="Arial" w:cs="Arial" w:hAnsi="Arial"/>
        </w:rPr>
      </w:pPr>
      <w:r w:rsidRPr="002F47F7">
        <w:rPr>
          <w:rFonts w:ascii="Arial" w:cs="Arial" w:hAnsi="Arial"/>
        </w:rPr>
        <w:t xml:space="preserve">D’une part, au dispositif salarial défini par </w:t>
      </w:r>
      <w:r w:rsidR="003248D7" w:rsidRPr="002F47F7">
        <w:rPr>
          <w:rFonts w:ascii="Arial" w:cs="Arial" w:hAnsi="Arial"/>
        </w:rPr>
        <w:t xml:space="preserve">l’accord cadre RSG du </w:t>
      </w:r>
      <w:r w:rsidR="00A87549" w:rsidRPr="002F47F7">
        <w:rPr>
          <w:rFonts w:ascii="Arial" w:cs="Arial" w:hAnsi="Arial"/>
        </w:rPr>
        <w:t>30 novembre 2022</w:t>
      </w:r>
      <w:r w:rsidR="003248D7" w:rsidRPr="002F47F7">
        <w:rPr>
          <w:rFonts w:ascii="Arial" w:cs="Arial" w:hAnsi="Arial"/>
        </w:rPr>
        <w:t xml:space="preserve"> sur les salaires du personnel administratif, pour la période du 1er janvier </w:t>
      </w:r>
      <w:r w:rsidR="00CE1CEB" w:rsidRPr="002F47F7">
        <w:rPr>
          <w:rFonts w:ascii="Arial" w:cs="Arial" w:hAnsi="Arial"/>
        </w:rPr>
        <w:t>202</w:t>
      </w:r>
      <w:r w:rsidR="00207179" w:rsidRPr="002F47F7">
        <w:rPr>
          <w:rFonts w:ascii="Arial" w:cs="Arial" w:hAnsi="Arial"/>
        </w:rPr>
        <w:t>3</w:t>
      </w:r>
      <w:r w:rsidR="003248D7" w:rsidRPr="002F47F7">
        <w:rPr>
          <w:rFonts w:ascii="Arial" w:cs="Arial" w:hAnsi="Arial"/>
        </w:rPr>
        <w:t xml:space="preserve"> au 31 décembre </w:t>
      </w:r>
      <w:r w:rsidR="00CE1CEB" w:rsidRPr="002F47F7">
        <w:rPr>
          <w:rFonts w:ascii="Arial" w:cs="Arial" w:hAnsi="Arial"/>
        </w:rPr>
        <w:t>202</w:t>
      </w:r>
      <w:r w:rsidR="00207179" w:rsidRPr="002F47F7">
        <w:rPr>
          <w:rFonts w:ascii="Arial" w:cs="Arial" w:hAnsi="Arial"/>
        </w:rPr>
        <w:t>3</w:t>
      </w:r>
      <w:r w:rsidR="003248D7" w:rsidRPr="002F47F7">
        <w:rPr>
          <w:rFonts w:ascii="Arial" w:cs="Arial" w:hAnsi="Arial"/>
        </w:rPr>
        <w:t xml:space="preserve"> </w:t>
      </w:r>
      <w:r w:rsidRPr="002F47F7">
        <w:rPr>
          <w:rFonts w:ascii="Arial" w:cs="Arial" w:hAnsi="Arial"/>
        </w:rPr>
        <w:t>;</w:t>
      </w:r>
    </w:p>
    <w:p w14:paraId="7D001AAD" w14:textId="7F331078" w:rsidP="00417CBC" w:rsidR="00417CBC" w:rsidRDefault="00771C41" w:rsidRPr="002F47F7">
      <w:pPr>
        <w:pStyle w:val="Paragraphedeliste"/>
        <w:numPr>
          <w:ilvl w:val="0"/>
          <w:numId w:val="48"/>
        </w:numPr>
        <w:contextualSpacing w:val="0"/>
        <w:jc w:val="both"/>
        <w:rPr>
          <w:rFonts w:ascii="Arial" w:cs="Arial" w:hAnsi="Arial"/>
        </w:rPr>
      </w:pPr>
      <w:r w:rsidRPr="002F47F7">
        <w:rPr>
          <w:rFonts w:ascii="Arial" w:cs="Arial" w:hAnsi="Arial"/>
        </w:rPr>
        <w:t>D’autre part, au dispositif d’intéressement collectif des salariés aux performances de l’Entreprise en vigueur pour les exercices 2020, 2021 et 2022, résultant de l’accord AXA Partners Holding SA du 30 juin 2020, ainsi que son avenant n°1 du 29 juin 2021</w:t>
      </w:r>
      <w:r w:rsidR="005B595F" w:rsidRPr="002F47F7">
        <w:rPr>
          <w:rFonts w:ascii="Arial" w:cs="Arial" w:hAnsi="Arial"/>
        </w:rPr>
        <w:t>.</w:t>
      </w:r>
    </w:p>
    <w:p w14:paraId="4EE64887" w14:textId="77777777" w:rsidP="00417CBC" w:rsidR="00771C41" w:rsidRDefault="00771C41" w:rsidRPr="002F47F7">
      <w:pPr>
        <w:jc w:val="both"/>
        <w:rPr>
          <w:rFonts w:ascii="Arial" w:cs="Arial" w:hAnsi="Arial"/>
        </w:rPr>
      </w:pPr>
    </w:p>
    <w:p w14:paraId="142490E7" w14:textId="5FCAEA9F" w:rsidP="004150A0" w:rsidR="004150A0" w:rsidRDefault="004150A0" w:rsidRPr="002F47F7">
      <w:pPr>
        <w:jc w:val="both"/>
        <w:rPr>
          <w:rFonts w:ascii="Arial" w:cs="Arial" w:hAnsi="Arial"/>
        </w:rPr>
      </w:pPr>
      <w:r w:rsidRPr="002F47F7">
        <w:rPr>
          <w:rFonts w:ascii="Arial" w:cs="Arial" w:hAnsi="Arial"/>
        </w:rPr>
        <w:t>Le présent accord a donc pour objet de préc</w:t>
      </w:r>
      <w:r w:rsidR="002C466D" w:rsidRPr="002F47F7">
        <w:rPr>
          <w:rFonts w:ascii="Arial" w:cs="Arial" w:hAnsi="Arial"/>
        </w:rPr>
        <w:t xml:space="preserve">iser les mesures salariales </w:t>
      </w:r>
      <w:r w:rsidR="00CE1CEB" w:rsidRPr="002F47F7">
        <w:rPr>
          <w:rFonts w:ascii="Arial" w:cs="Arial" w:hAnsi="Arial"/>
        </w:rPr>
        <w:t>202</w:t>
      </w:r>
      <w:r w:rsidR="00AB5F8A" w:rsidRPr="002F47F7">
        <w:rPr>
          <w:rFonts w:ascii="Arial" w:cs="Arial" w:hAnsi="Arial"/>
        </w:rPr>
        <w:t>3</w:t>
      </w:r>
      <w:r w:rsidRPr="002F47F7">
        <w:rPr>
          <w:rFonts w:ascii="Arial" w:cs="Arial" w:hAnsi="Arial"/>
        </w:rPr>
        <w:t xml:space="preserve"> </w:t>
      </w:r>
      <w:r w:rsidR="00771C41" w:rsidRPr="002F47F7">
        <w:rPr>
          <w:rFonts w:ascii="Arial" w:cs="Arial" w:hAnsi="Arial"/>
        </w:rPr>
        <w:t>AXA Partners Holding SA</w:t>
      </w:r>
      <w:r w:rsidRPr="002F47F7">
        <w:rPr>
          <w:rFonts w:ascii="Arial" w:cs="Arial" w:hAnsi="Arial"/>
        </w:rPr>
        <w:t xml:space="preserve"> et les modalités d’application de celles-ci. </w:t>
      </w:r>
    </w:p>
    <w:p w14:paraId="59D79960" w14:textId="77777777" w:rsidP="004150A0" w:rsidR="004150A0" w:rsidRDefault="004150A0" w:rsidRPr="002F47F7">
      <w:pPr>
        <w:jc w:val="both"/>
        <w:rPr>
          <w:rFonts w:ascii="Arial" w:cs="Arial" w:hAnsi="Arial"/>
        </w:rPr>
      </w:pPr>
    </w:p>
    <w:p w14:paraId="5E3693DF" w14:textId="332AAE18" w:rsidP="004150A0" w:rsidR="004150A0" w:rsidRDefault="004150A0" w:rsidRPr="002F47F7">
      <w:pPr>
        <w:jc w:val="both"/>
        <w:rPr>
          <w:rFonts w:ascii="Arial" w:cs="Arial" w:hAnsi="Arial"/>
        </w:rPr>
      </w:pPr>
      <w:r w:rsidRPr="002F47F7">
        <w:rPr>
          <w:rFonts w:ascii="Arial" w:cs="Arial" w:hAnsi="Arial"/>
        </w:rPr>
        <w:t>Ai</w:t>
      </w:r>
      <w:r w:rsidR="00E222B8" w:rsidRPr="002F47F7">
        <w:rPr>
          <w:rFonts w:ascii="Arial" w:cs="Arial" w:hAnsi="Arial"/>
        </w:rPr>
        <w:t xml:space="preserve">nsi, ces mesures salariales </w:t>
      </w:r>
      <w:r w:rsidR="00CE1CEB" w:rsidRPr="002F47F7">
        <w:rPr>
          <w:rFonts w:ascii="Arial" w:cs="Arial" w:hAnsi="Arial"/>
        </w:rPr>
        <w:t>202</w:t>
      </w:r>
      <w:r w:rsidR="00962793" w:rsidRPr="002F47F7">
        <w:rPr>
          <w:rFonts w:ascii="Arial" w:cs="Arial" w:hAnsi="Arial"/>
        </w:rPr>
        <w:t>3</w:t>
      </w:r>
      <w:r w:rsidRPr="002F47F7">
        <w:rPr>
          <w:rFonts w:ascii="Arial" w:cs="Arial" w:hAnsi="Arial"/>
        </w:rPr>
        <w:t xml:space="preserve"> se composent :</w:t>
      </w:r>
    </w:p>
    <w:p w14:paraId="4D34B0AC" w14:textId="5E4BB24C" w:rsidP="00D42854" w:rsidR="004150A0" w:rsidRDefault="004150A0" w:rsidRPr="002F47F7">
      <w:pPr>
        <w:numPr>
          <w:ilvl w:val="0"/>
          <w:numId w:val="8"/>
        </w:numPr>
        <w:tabs>
          <w:tab w:pos="1065" w:val="clear"/>
          <w:tab w:pos="284" w:val="num"/>
        </w:tabs>
        <w:ind w:hanging="284" w:left="284"/>
        <w:jc w:val="both"/>
        <w:rPr>
          <w:rFonts w:ascii="Arial" w:cs="Arial" w:hAnsi="Arial"/>
        </w:rPr>
      </w:pPr>
      <w:r w:rsidRPr="002F47F7">
        <w:rPr>
          <w:rFonts w:ascii="Arial" w:cs="Arial" w:hAnsi="Arial"/>
        </w:rPr>
        <w:t>de m</w:t>
      </w:r>
      <w:r w:rsidR="00E222B8" w:rsidRPr="002F47F7">
        <w:rPr>
          <w:rFonts w:ascii="Arial" w:cs="Arial" w:hAnsi="Arial"/>
        </w:rPr>
        <w:t xml:space="preserve">esures salariales générales </w:t>
      </w:r>
      <w:r w:rsidR="00CE1CEB" w:rsidRPr="002F47F7">
        <w:rPr>
          <w:rFonts w:ascii="Arial" w:cs="Arial" w:hAnsi="Arial"/>
        </w:rPr>
        <w:t>202</w:t>
      </w:r>
      <w:r w:rsidR="00962793" w:rsidRPr="002F47F7">
        <w:rPr>
          <w:rFonts w:ascii="Arial" w:cs="Arial" w:hAnsi="Arial"/>
        </w:rPr>
        <w:t>3</w:t>
      </w:r>
      <w:r w:rsidRPr="002F47F7">
        <w:rPr>
          <w:rFonts w:ascii="Arial" w:cs="Arial" w:hAnsi="Arial"/>
        </w:rPr>
        <w:t> : augmentations générales des salaires ;</w:t>
      </w:r>
    </w:p>
    <w:p w14:paraId="08D08A96" w14:textId="4856DB7B" w:rsidP="00D42854" w:rsidR="004150A0" w:rsidRDefault="004150A0" w:rsidRPr="002F47F7">
      <w:pPr>
        <w:numPr>
          <w:ilvl w:val="0"/>
          <w:numId w:val="8"/>
        </w:numPr>
        <w:tabs>
          <w:tab w:pos="1065" w:val="clear"/>
          <w:tab w:pos="284" w:val="num"/>
        </w:tabs>
        <w:ind w:hanging="284" w:left="284"/>
        <w:jc w:val="both"/>
        <w:rPr>
          <w:rFonts w:ascii="Arial" w:cs="Arial" w:hAnsi="Arial"/>
          <w:strike/>
        </w:rPr>
      </w:pPr>
      <w:r w:rsidRPr="002F47F7">
        <w:rPr>
          <w:rFonts w:ascii="Arial" w:cs="Arial" w:hAnsi="Arial"/>
        </w:rPr>
        <w:t xml:space="preserve">de mesures salariales individuelles </w:t>
      </w:r>
      <w:r w:rsidR="00CE1CEB" w:rsidRPr="002F47F7">
        <w:rPr>
          <w:rFonts w:ascii="Arial" w:cs="Arial" w:hAnsi="Arial"/>
        </w:rPr>
        <w:t>202</w:t>
      </w:r>
      <w:r w:rsidR="00962793" w:rsidRPr="002F47F7">
        <w:rPr>
          <w:rFonts w:ascii="Arial" w:cs="Arial" w:hAnsi="Arial"/>
        </w:rPr>
        <w:t>3</w:t>
      </w:r>
      <w:r w:rsidRPr="002F47F7">
        <w:rPr>
          <w:rFonts w:ascii="Arial" w:cs="Arial" w:hAnsi="Arial"/>
        </w:rPr>
        <w:t> : enveloppes d’augmentations individuelles</w:t>
      </w:r>
      <w:r w:rsidR="00F430C4" w:rsidRPr="002F47F7">
        <w:rPr>
          <w:rFonts w:ascii="Arial" w:cs="Arial" w:hAnsi="Arial"/>
        </w:rPr>
        <w:t> ;</w:t>
      </w:r>
    </w:p>
    <w:p w14:paraId="2B3F4C2C" w14:textId="6AA1C643" w:rsidP="00771C41" w:rsidR="00771C41" w:rsidRDefault="00771C41" w:rsidRPr="002F47F7">
      <w:pPr>
        <w:numPr>
          <w:ilvl w:val="0"/>
          <w:numId w:val="8"/>
        </w:numPr>
        <w:tabs>
          <w:tab w:pos="1065" w:val="clear"/>
          <w:tab w:pos="284" w:val="num"/>
        </w:tabs>
        <w:ind w:hanging="284" w:left="284"/>
        <w:jc w:val="both"/>
        <w:rPr>
          <w:rFonts w:ascii="Arial" w:cs="Arial" w:hAnsi="Arial"/>
        </w:rPr>
      </w:pPr>
      <w:r w:rsidRPr="002F47F7">
        <w:rPr>
          <w:rFonts w:ascii="Arial" w:cs="Arial" w:hAnsi="Arial"/>
        </w:rPr>
        <w:t>de mesures salariales variables 202</w:t>
      </w:r>
      <w:r w:rsidR="00962793" w:rsidRPr="002F47F7">
        <w:rPr>
          <w:rFonts w:ascii="Arial" w:cs="Arial" w:hAnsi="Arial"/>
        </w:rPr>
        <w:t>3</w:t>
      </w:r>
      <w:r w:rsidRPr="002F47F7">
        <w:rPr>
          <w:rFonts w:ascii="Arial" w:cs="Arial" w:hAnsi="Arial"/>
        </w:rPr>
        <w:t xml:space="preserve"> : Complément de Rémunération Variable (CRV) pour les salariés cadres et Prime de Progrès Individuels (PPI) substituant à la Prime de Progrès </w:t>
      </w:r>
      <w:r w:rsidR="001E3D89" w:rsidRPr="002F47F7">
        <w:rPr>
          <w:rFonts w:ascii="Arial" w:cs="Arial" w:hAnsi="Arial"/>
        </w:rPr>
        <w:t xml:space="preserve">d’Equipe </w:t>
      </w:r>
      <w:r w:rsidRPr="002F47F7">
        <w:rPr>
          <w:rFonts w:ascii="Arial" w:cs="Arial" w:hAnsi="Arial"/>
        </w:rPr>
        <w:t>(PPE) pour les salariés non cadres</w:t>
      </w:r>
      <w:r w:rsidR="005B595F" w:rsidRPr="002F47F7">
        <w:rPr>
          <w:rFonts w:ascii="Arial" w:cs="Arial" w:hAnsi="Arial"/>
        </w:rPr>
        <w:t> ;</w:t>
      </w:r>
    </w:p>
    <w:p w14:paraId="6C0177E7" w14:textId="77777777" w:rsidP="004150A0" w:rsidR="005C5BEC" w:rsidRDefault="005C5BEC" w:rsidRPr="002F47F7">
      <w:pPr>
        <w:numPr>
          <w:ilvl w:val="0"/>
          <w:numId w:val="8"/>
        </w:numPr>
        <w:tabs>
          <w:tab w:pos="1065" w:val="clear"/>
          <w:tab w:pos="284" w:val="num"/>
        </w:tabs>
        <w:ind w:hanging="284" w:left="284"/>
        <w:jc w:val="both"/>
        <w:rPr>
          <w:rFonts w:ascii="Arial" w:cs="Arial" w:hAnsi="Arial"/>
        </w:rPr>
      </w:pPr>
      <w:r w:rsidRPr="002F47F7">
        <w:rPr>
          <w:rFonts w:ascii="Arial" w:cs="Arial" w:hAnsi="Arial"/>
        </w:rPr>
        <w:t>et de mesures salariales complémentaires.</w:t>
      </w:r>
    </w:p>
    <w:p w14:paraId="0F61C904" w14:textId="77777777" w:rsidP="004150A0" w:rsidR="004150A0" w:rsidRDefault="004150A0" w:rsidRPr="002F47F7">
      <w:pPr>
        <w:jc w:val="both"/>
        <w:rPr>
          <w:rFonts w:ascii="Arial" w:cs="Arial" w:hAnsi="Arial"/>
        </w:rPr>
      </w:pPr>
    </w:p>
    <w:p w14:paraId="356947BD" w14:textId="217E88E0" w:rsidP="004150A0" w:rsidR="004150A0" w:rsidRDefault="004150A0" w:rsidRPr="002F47F7">
      <w:pPr>
        <w:jc w:val="both"/>
        <w:rPr>
          <w:rFonts w:ascii="Arial" w:cs="Arial" w:hAnsi="Arial"/>
        </w:rPr>
      </w:pPr>
      <w:r w:rsidRPr="002F47F7">
        <w:rPr>
          <w:rFonts w:ascii="Arial" w:cs="Arial" w:hAnsi="Arial"/>
        </w:rPr>
        <w:t>Il a ainsi été défini ce qui suit :</w:t>
      </w:r>
    </w:p>
    <w:p w14:paraId="575681FD" w14:textId="77777777" w:rsidP="004150A0" w:rsidR="002B5C2F" w:rsidRDefault="002B5C2F" w:rsidRPr="002F47F7">
      <w:pPr>
        <w:jc w:val="both"/>
        <w:rPr>
          <w:rFonts w:ascii="Arial" w:cs="Arial" w:hAnsi="Arial"/>
        </w:rPr>
      </w:pPr>
    </w:p>
    <w:p w14:paraId="1203190D" w14:textId="1A350E05" w:rsidP="003307DE" w:rsidR="00C93D2F" w:rsidRDefault="003307DE" w:rsidRPr="002F47F7">
      <w:pPr>
        <w:shd w:color="auto" w:fill="B6DDE8" w:themeFill="accent5" w:themeFillTint="66" w:val="clear"/>
        <w:jc w:val="center"/>
        <w:rPr>
          <w:rFonts w:asciiTheme="minorHAnsi" w:cs="Arial" w:hAnsiTheme="minorHAnsi"/>
          <w:b/>
          <w:bCs/>
          <w:color w:themeColor="accent5" w:themeShade="80" w:val="215868"/>
          <w:sz w:val="32"/>
        </w:rPr>
      </w:pPr>
      <w:bookmarkStart w:id="1" w:name="Champdapplication"/>
      <w:r w:rsidRPr="002F47F7">
        <w:rPr>
          <w:rFonts w:asciiTheme="minorHAnsi" w:cs="Arial" w:hAnsiTheme="minorHAnsi"/>
          <w:b/>
          <w:bCs/>
          <w:color w:themeColor="accent5" w:themeShade="80" w:val="215868"/>
          <w:sz w:val="32"/>
        </w:rPr>
        <w:t>CHAMP D’APPLICATION</w:t>
      </w:r>
      <w:bookmarkEnd w:id="1"/>
    </w:p>
    <w:p w14:paraId="33CB6439" w14:textId="77777777" w:rsidP="00D74495" w:rsidR="005579DE" w:rsidRDefault="005579DE" w:rsidRPr="002F47F7">
      <w:pPr>
        <w:jc w:val="both"/>
        <w:rPr>
          <w:rFonts w:ascii="Arial" w:cs="Arial" w:hAnsi="Arial"/>
        </w:rPr>
      </w:pPr>
    </w:p>
    <w:p w14:paraId="1CD0A90A" w14:textId="77777777" w:rsidP="00EB10CC" w:rsidR="00D606AC" w:rsidRDefault="00D606AC" w:rsidRPr="002F47F7">
      <w:pPr>
        <w:pStyle w:val="Titre4"/>
        <w:numPr>
          <w:ilvl w:val="0"/>
          <w:numId w:val="19"/>
        </w:numPr>
        <w:ind w:hanging="426" w:left="426"/>
        <w:jc w:val="both"/>
        <w:rPr>
          <w:rFonts w:ascii="Arial" w:cs="Arial" w:hAnsi="Arial"/>
          <w:bCs/>
          <w:sz w:val="20"/>
        </w:rPr>
      </w:pPr>
      <w:r w:rsidRPr="002F47F7">
        <w:rPr>
          <w:rFonts w:ascii="Arial" w:cs="Arial" w:hAnsi="Arial"/>
          <w:bCs/>
          <w:sz w:val="20"/>
        </w:rPr>
        <w:t>Périmètre</w:t>
      </w:r>
    </w:p>
    <w:p w14:paraId="0BF19F4E" w14:textId="77777777" w:rsidP="00D74495" w:rsidR="00D606AC" w:rsidRDefault="00D606AC" w:rsidRPr="002F47F7">
      <w:pPr>
        <w:jc w:val="both"/>
        <w:rPr>
          <w:rFonts w:ascii="Arial" w:cs="Arial" w:hAnsi="Arial"/>
        </w:rPr>
      </w:pPr>
    </w:p>
    <w:p w14:paraId="771D5C5C" w14:textId="62292C9D" w:rsidP="004150A0" w:rsidR="005579DE" w:rsidRDefault="004150A0" w:rsidRPr="002F47F7">
      <w:pPr>
        <w:jc w:val="both"/>
        <w:rPr>
          <w:rFonts w:ascii="Arial" w:cs="Arial" w:hAnsi="Arial"/>
        </w:rPr>
      </w:pPr>
      <w:r w:rsidRPr="002F47F7">
        <w:rPr>
          <w:rFonts w:ascii="Arial" w:cs="Arial" w:hAnsi="Arial"/>
        </w:rPr>
        <w:t xml:space="preserve">Le présent accord est applicable au sein de la société </w:t>
      </w:r>
      <w:r w:rsidR="00771C41" w:rsidRPr="002F47F7">
        <w:rPr>
          <w:rFonts w:ascii="Arial" w:cs="Arial" w:hAnsi="Arial"/>
        </w:rPr>
        <w:t>AXA Partners Holding SA</w:t>
      </w:r>
      <w:r w:rsidRPr="002F47F7">
        <w:rPr>
          <w:rFonts w:ascii="Arial" w:cs="Arial" w:hAnsi="Arial"/>
        </w:rPr>
        <w:t xml:space="preserve"> pour la période du 1</w:t>
      </w:r>
      <w:r w:rsidRPr="002F47F7">
        <w:rPr>
          <w:rFonts w:ascii="Arial" w:cs="Arial" w:hAnsi="Arial"/>
          <w:vertAlign w:val="superscript"/>
        </w:rPr>
        <w:t>er</w:t>
      </w:r>
      <w:r w:rsidRPr="002F47F7">
        <w:rPr>
          <w:rFonts w:ascii="Arial" w:cs="Arial" w:hAnsi="Arial"/>
        </w:rPr>
        <w:t xml:space="preserve"> janvier </w:t>
      </w:r>
      <w:r w:rsidR="00CE1CEB" w:rsidRPr="002F47F7">
        <w:rPr>
          <w:rFonts w:ascii="Arial" w:cs="Arial" w:hAnsi="Arial"/>
        </w:rPr>
        <w:t>202</w:t>
      </w:r>
      <w:r w:rsidR="00CE7BF1" w:rsidRPr="002F47F7">
        <w:rPr>
          <w:rFonts w:ascii="Arial" w:cs="Arial" w:hAnsi="Arial"/>
        </w:rPr>
        <w:t>3</w:t>
      </w:r>
      <w:r w:rsidRPr="002F47F7">
        <w:rPr>
          <w:rFonts w:ascii="Arial" w:cs="Arial" w:hAnsi="Arial"/>
        </w:rPr>
        <w:t xml:space="preserve"> au 31 décembre </w:t>
      </w:r>
      <w:r w:rsidR="00CE1CEB" w:rsidRPr="002F47F7">
        <w:rPr>
          <w:rFonts w:ascii="Arial" w:cs="Arial" w:hAnsi="Arial"/>
        </w:rPr>
        <w:t>202</w:t>
      </w:r>
      <w:r w:rsidR="00CE7BF1" w:rsidRPr="002F47F7">
        <w:rPr>
          <w:rFonts w:ascii="Arial" w:cs="Arial" w:hAnsi="Arial"/>
        </w:rPr>
        <w:t>3</w:t>
      </w:r>
      <w:r w:rsidRPr="002F47F7">
        <w:rPr>
          <w:rFonts w:ascii="Arial" w:cs="Arial" w:hAnsi="Arial"/>
        </w:rPr>
        <w:t>.</w:t>
      </w:r>
    </w:p>
    <w:p w14:paraId="3C6D279D" w14:textId="77777777" w:rsidP="00D74495" w:rsidR="008A4CFC" w:rsidRDefault="008A4CFC" w:rsidRPr="002F47F7">
      <w:pPr>
        <w:jc w:val="both"/>
        <w:rPr>
          <w:rFonts w:ascii="Arial" w:cs="Arial" w:hAnsi="Arial"/>
        </w:rPr>
      </w:pPr>
    </w:p>
    <w:p w14:paraId="429584FB" w14:textId="77777777" w:rsidP="00EB10CC" w:rsidR="00D606AC" w:rsidRDefault="00D606AC" w:rsidRPr="002F47F7">
      <w:pPr>
        <w:pStyle w:val="Titre4"/>
        <w:numPr>
          <w:ilvl w:val="0"/>
          <w:numId w:val="19"/>
        </w:numPr>
        <w:ind w:hanging="567" w:left="567"/>
        <w:jc w:val="both"/>
        <w:rPr>
          <w:rFonts w:ascii="Arial" w:cs="Arial" w:hAnsi="Arial"/>
          <w:bCs/>
          <w:sz w:val="20"/>
        </w:rPr>
      </w:pPr>
      <w:r w:rsidRPr="002F47F7">
        <w:rPr>
          <w:rFonts w:ascii="Arial" w:cs="Arial" w:hAnsi="Arial"/>
          <w:bCs/>
          <w:sz w:val="20"/>
        </w:rPr>
        <w:lastRenderedPageBreak/>
        <w:t>Objet</w:t>
      </w:r>
    </w:p>
    <w:p w14:paraId="7D1B6DF1" w14:textId="77777777" w:rsidP="00D74495" w:rsidR="00D606AC" w:rsidRDefault="00D606AC" w:rsidRPr="002F47F7">
      <w:pPr>
        <w:jc w:val="both"/>
        <w:rPr>
          <w:rFonts w:ascii="Arial" w:cs="Arial" w:hAnsi="Arial"/>
        </w:rPr>
      </w:pPr>
    </w:p>
    <w:p w14:paraId="3415E20A" w14:textId="2CF5BDBF" w:rsidP="002B5C2F" w:rsidR="009F4C59" w:rsidRDefault="004150A0" w:rsidRPr="002F47F7">
      <w:pPr>
        <w:jc w:val="both"/>
        <w:rPr>
          <w:rFonts w:ascii="Arial" w:cs="Arial" w:hAnsi="Arial"/>
        </w:rPr>
      </w:pPr>
      <w:r w:rsidRPr="002F47F7">
        <w:rPr>
          <w:rFonts w:ascii="Arial" w:cs="Arial" w:hAnsi="Arial"/>
        </w:rPr>
        <w:t>Le présent accord a pour objet de définir les mesures salariales applicables pour la période du 1</w:t>
      </w:r>
      <w:r w:rsidRPr="002F47F7">
        <w:rPr>
          <w:rFonts w:ascii="Arial" w:cs="Arial" w:hAnsi="Arial"/>
          <w:vertAlign w:val="superscript"/>
        </w:rPr>
        <w:t>er</w:t>
      </w:r>
      <w:r w:rsidRPr="002F47F7">
        <w:rPr>
          <w:rFonts w:ascii="Arial" w:cs="Arial" w:hAnsi="Arial"/>
        </w:rPr>
        <w:t xml:space="preserve"> janvier </w:t>
      </w:r>
      <w:r w:rsidR="00CE1CEB" w:rsidRPr="002F47F7">
        <w:rPr>
          <w:rFonts w:ascii="Arial" w:cs="Arial" w:hAnsi="Arial"/>
        </w:rPr>
        <w:t>202</w:t>
      </w:r>
      <w:r w:rsidR="00CE7BF1" w:rsidRPr="002F47F7">
        <w:rPr>
          <w:rFonts w:ascii="Arial" w:cs="Arial" w:hAnsi="Arial"/>
        </w:rPr>
        <w:t>3</w:t>
      </w:r>
      <w:r w:rsidR="004F6693" w:rsidRPr="002F47F7">
        <w:rPr>
          <w:rFonts w:ascii="Arial" w:cs="Arial" w:hAnsi="Arial"/>
        </w:rPr>
        <w:t xml:space="preserve"> </w:t>
      </w:r>
      <w:r w:rsidRPr="002F47F7">
        <w:rPr>
          <w:rFonts w:ascii="Arial" w:cs="Arial" w:hAnsi="Arial"/>
        </w:rPr>
        <w:t xml:space="preserve">au 31 décembre </w:t>
      </w:r>
      <w:r w:rsidR="00CE1CEB" w:rsidRPr="002F47F7">
        <w:rPr>
          <w:rFonts w:ascii="Arial" w:cs="Arial" w:hAnsi="Arial"/>
        </w:rPr>
        <w:t>202</w:t>
      </w:r>
      <w:r w:rsidR="00CE7BF1" w:rsidRPr="002F47F7">
        <w:rPr>
          <w:rFonts w:ascii="Arial" w:cs="Arial" w:hAnsi="Arial"/>
        </w:rPr>
        <w:t>3</w:t>
      </w:r>
      <w:r w:rsidRPr="002F47F7">
        <w:rPr>
          <w:rFonts w:ascii="Arial" w:cs="Arial" w:hAnsi="Arial"/>
        </w:rPr>
        <w:t xml:space="preserve"> à l’ensemble des salariés </w:t>
      </w:r>
      <w:r w:rsidR="00771C41" w:rsidRPr="002F47F7">
        <w:rPr>
          <w:rFonts w:ascii="Arial" w:cs="Arial" w:hAnsi="Arial"/>
        </w:rPr>
        <w:t>AXA Partners Holding SA</w:t>
      </w:r>
      <w:r w:rsidRPr="002F47F7">
        <w:rPr>
          <w:rFonts w:ascii="Arial" w:cs="Arial" w:hAnsi="Arial"/>
        </w:rPr>
        <w:t xml:space="preserve"> concernés, </w:t>
      </w:r>
      <w:r w:rsidR="00D606AC" w:rsidRPr="002F47F7">
        <w:rPr>
          <w:rFonts w:ascii="Arial" w:cs="Arial" w:hAnsi="Arial"/>
        </w:rPr>
        <w:t>selon les modalités défini</w:t>
      </w:r>
      <w:r w:rsidR="006774C5" w:rsidRPr="002F47F7">
        <w:rPr>
          <w:rFonts w:ascii="Arial" w:cs="Arial" w:hAnsi="Arial"/>
        </w:rPr>
        <w:t xml:space="preserve">es </w:t>
      </w:r>
      <w:r w:rsidR="00747D64" w:rsidRPr="002F47F7">
        <w:rPr>
          <w:rFonts w:ascii="Arial" w:cs="Arial" w:hAnsi="Arial"/>
        </w:rPr>
        <w:t>ci-après.</w:t>
      </w:r>
    </w:p>
    <w:p w14:paraId="0142AE50" w14:textId="59784A81" w:rsidP="002B5C2F" w:rsidR="003307DE" w:rsidRDefault="003307DE" w:rsidRPr="002F47F7">
      <w:pPr>
        <w:jc w:val="both"/>
        <w:rPr>
          <w:rFonts w:ascii="Arial" w:cs="Arial" w:hAnsi="Arial"/>
        </w:rPr>
      </w:pPr>
      <w:r w:rsidRPr="002F47F7">
        <w:rPr>
          <w:rFonts w:ascii="Arial" w:cs="Arial" w:hAnsi="Arial"/>
        </w:rPr>
        <w:t xml:space="preserve">Il est précisé que les salariés en alternance sont bénéficiaires des augmentations générales appliquées aux minima professionnels de leur catégorie. </w:t>
      </w:r>
    </w:p>
    <w:p w14:paraId="6A06887F" w14:textId="77777777" w:rsidP="00D42854" w:rsidR="000A5F67" w:rsidRDefault="000A5F67" w:rsidRPr="002F47F7">
      <w:pPr>
        <w:jc w:val="both"/>
        <w:rPr>
          <w:rFonts w:ascii="Arial" w:cs="Arial" w:hAnsi="Arial"/>
        </w:rPr>
      </w:pPr>
    </w:p>
    <w:p w14:paraId="53A62719" w14:textId="68D541D9" w:rsidP="003307DE" w:rsidR="00344970" w:rsidRDefault="003307DE" w:rsidRPr="002F47F7">
      <w:pPr>
        <w:shd w:color="auto" w:fill="B6DDE8" w:themeFill="accent5" w:themeFillTint="66" w:val="clear"/>
        <w:jc w:val="center"/>
        <w:rPr>
          <w:rFonts w:asciiTheme="minorHAnsi" w:cs="Arial" w:hAnsiTheme="minorHAnsi"/>
          <w:b/>
          <w:bCs/>
          <w:color w:themeColor="accent5" w:themeShade="80" w:val="215868"/>
          <w:sz w:val="32"/>
        </w:rPr>
      </w:pPr>
      <w:bookmarkStart w:id="2" w:name="MesuressalarialesGénérales2016"/>
      <w:r w:rsidRPr="002F47F7">
        <w:rPr>
          <w:rFonts w:asciiTheme="minorHAnsi" w:cs="Arial" w:hAnsiTheme="minorHAnsi"/>
          <w:b/>
          <w:bCs/>
          <w:color w:themeColor="accent5" w:themeShade="80" w:val="215868"/>
          <w:sz w:val="32"/>
        </w:rPr>
        <w:t>MESURES SALARIALES A L’EGARD DES NON-CADRES</w:t>
      </w:r>
    </w:p>
    <w:bookmarkEnd w:id="2"/>
    <w:p w14:paraId="12CC2CAC" w14:textId="77B49ACE" w:rsidP="00D74495" w:rsidR="00D21294" w:rsidRDefault="00D21294" w:rsidRPr="002F47F7">
      <w:pPr>
        <w:jc w:val="both"/>
        <w:rPr>
          <w:rFonts w:ascii="Arial" w:cs="Arial" w:hAnsi="Arial"/>
          <w:b/>
        </w:rPr>
      </w:pPr>
    </w:p>
    <w:p w14:paraId="66A3CC17" w14:textId="72426657" w:rsidP="00C225FF" w:rsidR="003B4911" w:rsidRDefault="003307DE" w:rsidRPr="002F47F7">
      <w:pPr>
        <w:pStyle w:val="Paragraphedeliste"/>
        <w:numPr>
          <w:ilvl w:val="0"/>
          <w:numId w:val="53"/>
        </w:numPr>
        <w:shd w:color="auto" w:fill="DAEEF3" w:themeFill="accent5" w:themeFillTint="33" w:val="clear"/>
        <w:spacing w:line="276" w:lineRule="auto"/>
        <w:ind w:hanging="567" w:left="567"/>
        <w:rPr>
          <w:rFonts w:ascii="Calibri" w:eastAsia="Calibri" w:hAnsi="Calibri"/>
          <w:b/>
          <w:iCs/>
          <w:color w:themeColor="accent5" w:themeShade="80" w:val="215868"/>
          <w:sz w:val="30"/>
          <w:szCs w:val="30"/>
          <w:lang w:eastAsia="en-US"/>
        </w:rPr>
      </w:pPr>
      <w:r w:rsidRPr="002F47F7">
        <w:rPr>
          <w:rFonts w:ascii="Calibri" w:eastAsia="Calibri" w:hAnsi="Calibri"/>
          <w:b/>
          <w:iCs/>
          <w:color w:themeColor="accent5" w:themeShade="80" w:val="215868"/>
          <w:sz w:val="30"/>
          <w:szCs w:val="30"/>
          <w:lang w:eastAsia="en-US"/>
        </w:rPr>
        <w:t>AUGMENTATIONS GENERALES DE SALAIRE DES SALARIES NON-CADRES</w:t>
      </w:r>
    </w:p>
    <w:p w14:paraId="1819A2D1" w14:textId="77777777" w:rsidP="00D74495" w:rsidR="003B4911" w:rsidRDefault="003B4911" w:rsidRPr="002F47F7">
      <w:pPr>
        <w:jc w:val="both"/>
        <w:rPr>
          <w:rFonts w:ascii="Arial" w:cs="Arial" w:hAnsi="Arial"/>
          <w:b/>
        </w:rPr>
      </w:pPr>
    </w:p>
    <w:p w14:paraId="3DDA7BE1" w14:textId="77777777" w:rsidP="00EB10CC" w:rsidR="00D606AC" w:rsidRDefault="00D606AC" w:rsidRPr="002F47F7">
      <w:pPr>
        <w:pStyle w:val="Titre4"/>
        <w:numPr>
          <w:ilvl w:val="0"/>
          <w:numId w:val="19"/>
        </w:numPr>
        <w:ind w:hanging="720"/>
        <w:jc w:val="both"/>
        <w:rPr>
          <w:rFonts w:ascii="Arial" w:cs="Arial" w:hAnsi="Arial"/>
          <w:bCs/>
          <w:sz w:val="20"/>
        </w:rPr>
      </w:pPr>
      <w:r w:rsidRPr="002F47F7">
        <w:rPr>
          <w:rFonts w:ascii="Arial" w:cs="Arial" w:hAnsi="Arial"/>
          <w:bCs/>
          <w:sz w:val="20"/>
        </w:rPr>
        <w:t>Augmen</w:t>
      </w:r>
      <w:r w:rsidR="005961E3" w:rsidRPr="002F47F7">
        <w:rPr>
          <w:rFonts w:ascii="Arial" w:cs="Arial" w:hAnsi="Arial"/>
          <w:bCs/>
          <w:sz w:val="20"/>
        </w:rPr>
        <w:t>tations générales de salaire</w:t>
      </w:r>
    </w:p>
    <w:p w14:paraId="0D7093B8" w14:textId="77777777" w:rsidP="00D74495" w:rsidR="00E24B23" w:rsidRDefault="00E24B23" w:rsidRPr="002F47F7">
      <w:pPr>
        <w:jc w:val="both"/>
        <w:rPr>
          <w:rFonts w:ascii="Arial" w:cs="Arial" w:hAnsi="Arial"/>
          <w:bCs/>
          <w:i/>
          <w:iCs/>
        </w:rPr>
      </w:pPr>
    </w:p>
    <w:p w14:paraId="57F766AE" w14:textId="6E4025E8" w:rsidP="00D74495" w:rsidR="003B4911" w:rsidRDefault="003309D1" w:rsidRPr="002F47F7">
      <w:pPr>
        <w:jc w:val="both"/>
        <w:rPr>
          <w:rFonts w:ascii="Arial" w:cs="Arial" w:hAnsi="Arial"/>
        </w:rPr>
      </w:pPr>
      <w:bookmarkStart w:id="3" w:name="_Hlk94779817"/>
      <w:r w:rsidRPr="002F47F7">
        <w:rPr>
          <w:rFonts w:ascii="Arial" w:cs="Arial" w:hAnsi="Arial"/>
          <w:bCs/>
        </w:rPr>
        <w:t xml:space="preserve">Une </w:t>
      </w:r>
      <w:r w:rsidR="00ED0335" w:rsidRPr="002F47F7">
        <w:rPr>
          <w:rFonts w:ascii="Arial" w:cs="Arial" w:hAnsi="Arial"/>
          <w:bCs/>
        </w:rPr>
        <w:t xml:space="preserve">augmentation générale de salaire </w:t>
      </w:r>
      <w:r w:rsidRPr="002F47F7">
        <w:rPr>
          <w:rFonts w:ascii="Arial" w:cs="Arial" w:hAnsi="Arial"/>
          <w:bCs/>
        </w:rPr>
        <w:t xml:space="preserve">de </w:t>
      </w:r>
      <w:r w:rsidR="0095544A" w:rsidRPr="002F47F7">
        <w:rPr>
          <w:rFonts w:ascii="Arial" w:cs="Arial" w:hAnsi="Arial"/>
          <w:b/>
        </w:rPr>
        <w:t>3,5</w:t>
      </w:r>
      <w:r w:rsidRPr="002F47F7">
        <w:rPr>
          <w:rFonts w:ascii="Arial" w:cs="Arial" w:hAnsi="Arial"/>
          <w:b/>
        </w:rPr>
        <w:t>%</w:t>
      </w:r>
      <w:r w:rsidRPr="002F47F7">
        <w:rPr>
          <w:rFonts w:ascii="Arial" w:cs="Arial" w:hAnsi="Arial"/>
          <w:bCs/>
        </w:rPr>
        <w:t xml:space="preserve"> </w:t>
      </w:r>
      <w:r w:rsidR="00A87549" w:rsidRPr="002F47F7">
        <w:rPr>
          <w:rFonts w:ascii="Arial" w:cs="Arial" w:hAnsi="Arial"/>
          <w:bCs/>
        </w:rPr>
        <w:t xml:space="preserve">assortie d’un montant minimal de 1 200 € bruts sur la base d’un travail à temps plein, </w:t>
      </w:r>
      <w:r w:rsidR="00ED0335" w:rsidRPr="002F47F7">
        <w:rPr>
          <w:rFonts w:ascii="Arial" w:cs="Arial" w:hAnsi="Arial"/>
          <w:bCs/>
        </w:rPr>
        <w:t xml:space="preserve">est appliquée </w:t>
      </w:r>
      <w:r w:rsidR="00D42854" w:rsidRPr="002F47F7">
        <w:rPr>
          <w:rFonts w:ascii="Arial" w:cs="Arial" w:hAnsi="Arial"/>
        </w:rPr>
        <w:t xml:space="preserve">aux salariés </w:t>
      </w:r>
      <w:r w:rsidR="00AB1154" w:rsidRPr="002F47F7">
        <w:rPr>
          <w:rFonts w:ascii="Arial" w:cs="Arial" w:hAnsi="Arial"/>
        </w:rPr>
        <w:t>non-cadres</w:t>
      </w:r>
      <w:r w:rsidR="00D42854" w:rsidRPr="002F47F7">
        <w:rPr>
          <w:rFonts w:ascii="Arial" w:cs="Arial" w:hAnsi="Arial"/>
        </w:rPr>
        <w:t xml:space="preserve"> </w:t>
      </w:r>
      <w:r w:rsidR="00771C41" w:rsidRPr="002F47F7">
        <w:rPr>
          <w:rFonts w:ascii="Arial" w:cs="Arial" w:hAnsi="Arial"/>
        </w:rPr>
        <w:t>AXA Partners Holding SA</w:t>
      </w:r>
      <w:r w:rsidR="00D42854" w:rsidRPr="002F47F7">
        <w:rPr>
          <w:rFonts w:ascii="Arial" w:cs="Arial" w:hAnsi="Arial"/>
        </w:rPr>
        <w:t xml:space="preserve"> relevant des </w:t>
      </w:r>
      <w:r w:rsidR="00D42854" w:rsidRPr="002F47F7">
        <w:rPr>
          <w:rFonts w:ascii="Arial" w:cs="Arial" w:hAnsi="Arial"/>
          <w:b/>
          <w:bCs/>
        </w:rPr>
        <w:t xml:space="preserve">niveaux de classification </w:t>
      </w:r>
      <w:r w:rsidR="00C60237" w:rsidRPr="002F47F7">
        <w:rPr>
          <w:rFonts w:ascii="Arial" w:cs="Arial" w:hAnsi="Arial"/>
          <w:b/>
          <w:bCs/>
        </w:rPr>
        <w:t>1</w:t>
      </w:r>
      <w:r w:rsidR="00D42854" w:rsidRPr="002F47F7">
        <w:rPr>
          <w:rFonts w:ascii="Arial" w:cs="Arial" w:hAnsi="Arial"/>
          <w:b/>
          <w:bCs/>
        </w:rPr>
        <w:t xml:space="preserve"> à 4</w:t>
      </w:r>
      <w:r w:rsidR="00D42854" w:rsidRPr="002F47F7">
        <w:rPr>
          <w:rFonts w:ascii="Arial" w:cs="Arial" w:hAnsi="Arial"/>
        </w:rPr>
        <w:t xml:space="preserve"> selon la Convention Collective Nationale des Sociétés d’Assurance </w:t>
      </w:r>
      <w:r w:rsidR="00D42854" w:rsidRPr="002F47F7">
        <w:rPr>
          <w:rStyle w:val="st1"/>
          <w:rFonts w:ascii="Arial" w:cs="Arial" w:hAnsi="Arial"/>
        </w:rPr>
        <w:t xml:space="preserve">du 27 mai 1992 </w:t>
      </w:r>
      <w:r w:rsidR="00ED0335" w:rsidRPr="002F47F7">
        <w:rPr>
          <w:rFonts w:ascii="Arial" w:cs="Arial" w:hAnsi="Arial"/>
          <w:bCs/>
        </w:rPr>
        <w:t>inscrits aux effectifs de l’entreprise au 1</w:t>
      </w:r>
      <w:r w:rsidR="00ED0335" w:rsidRPr="002F47F7">
        <w:rPr>
          <w:rFonts w:ascii="Arial" w:cs="Arial" w:hAnsi="Arial"/>
          <w:bCs/>
          <w:vertAlign w:val="superscript"/>
        </w:rPr>
        <w:t>er</w:t>
      </w:r>
      <w:r w:rsidR="00AE00EB" w:rsidRPr="002F47F7">
        <w:rPr>
          <w:rFonts w:ascii="Arial" w:cs="Arial" w:hAnsi="Arial"/>
          <w:bCs/>
        </w:rPr>
        <w:t xml:space="preserve"> janvier </w:t>
      </w:r>
      <w:r w:rsidR="00CE1CEB" w:rsidRPr="002F47F7">
        <w:rPr>
          <w:rFonts w:ascii="Arial" w:cs="Arial" w:hAnsi="Arial"/>
          <w:bCs/>
        </w:rPr>
        <w:t>202</w:t>
      </w:r>
      <w:r w:rsidR="00CE7BF1" w:rsidRPr="002F47F7">
        <w:rPr>
          <w:rFonts w:ascii="Arial" w:cs="Arial" w:hAnsi="Arial"/>
          <w:bCs/>
        </w:rPr>
        <w:t>3</w:t>
      </w:r>
      <w:r w:rsidRPr="002F47F7">
        <w:rPr>
          <w:rFonts w:ascii="Arial" w:cs="Arial" w:hAnsi="Arial"/>
          <w:bCs/>
        </w:rPr>
        <w:t>.</w:t>
      </w:r>
      <w:r w:rsidR="002B5C2F" w:rsidRPr="002F47F7">
        <w:rPr>
          <w:rFonts w:ascii="Arial" w:cs="Arial" w:hAnsi="Arial"/>
        </w:rPr>
        <w:t xml:space="preserve"> </w:t>
      </w:r>
    </w:p>
    <w:p w14:paraId="13F050BD" w14:textId="77777777" w:rsidP="00D74495" w:rsidR="003B4911" w:rsidRDefault="003B4911" w:rsidRPr="002F47F7">
      <w:pPr>
        <w:jc w:val="both"/>
        <w:rPr>
          <w:rFonts w:ascii="Arial" w:cs="Arial" w:hAnsi="Arial"/>
        </w:rPr>
      </w:pPr>
    </w:p>
    <w:p w14:paraId="2DDE6770" w14:textId="5855472B" w:rsidP="00D74495" w:rsidR="00D606AC" w:rsidRDefault="00ED0335" w:rsidRPr="002F47F7">
      <w:pPr>
        <w:jc w:val="both"/>
        <w:rPr>
          <w:rFonts w:ascii="Arial" w:cs="Arial" w:hAnsi="Arial"/>
          <w:b/>
        </w:rPr>
      </w:pPr>
      <w:r w:rsidRPr="002F47F7">
        <w:rPr>
          <w:rFonts w:ascii="Arial" w:cs="Arial" w:hAnsi="Arial"/>
        </w:rPr>
        <w:t xml:space="preserve">Cette augmentation générale de salaire est </w:t>
      </w:r>
      <w:r w:rsidRPr="002F47F7">
        <w:rPr>
          <w:rFonts w:ascii="Arial" w:cs="Arial" w:hAnsi="Arial"/>
          <w:b/>
          <w:bCs/>
        </w:rPr>
        <w:t xml:space="preserve">à effet </w:t>
      </w:r>
      <w:r w:rsidR="00004FF1" w:rsidRPr="002F47F7">
        <w:rPr>
          <w:rFonts w:ascii="Arial" w:cs="Arial" w:hAnsi="Arial"/>
          <w:b/>
          <w:bCs/>
        </w:rPr>
        <w:t>du 1</w:t>
      </w:r>
      <w:r w:rsidR="00004FF1" w:rsidRPr="002F47F7">
        <w:rPr>
          <w:rFonts w:ascii="Arial" w:cs="Arial" w:hAnsi="Arial"/>
          <w:b/>
          <w:bCs/>
          <w:vertAlign w:val="superscript"/>
        </w:rPr>
        <w:t>er</w:t>
      </w:r>
      <w:r w:rsidR="00004FF1" w:rsidRPr="002F47F7">
        <w:rPr>
          <w:rFonts w:ascii="Arial" w:cs="Arial" w:hAnsi="Arial"/>
          <w:b/>
          <w:bCs/>
        </w:rPr>
        <w:t xml:space="preserve"> janvier</w:t>
      </w:r>
      <w:r w:rsidR="008F5CFF" w:rsidRPr="002F47F7">
        <w:rPr>
          <w:rFonts w:ascii="Arial" w:cs="Arial" w:hAnsi="Arial"/>
          <w:b/>
          <w:bCs/>
        </w:rPr>
        <w:t xml:space="preserve"> </w:t>
      </w:r>
      <w:r w:rsidR="00CE1CEB" w:rsidRPr="002F47F7">
        <w:rPr>
          <w:rFonts w:ascii="Arial" w:cs="Arial" w:hAnsi="Arial"/>
          <w:b/>
          <w:bCs/>
        </w:rPr>
        <w:t>202</w:t>
      </w:r>
      <w:r w:rsidR="00CE7BF1" w:rsidRPr="002F47F7">
        <w:rPr>
          <w:rFonts w:ascii="Arial" w:cs="Arial" w:hAnsi="Arial"/>
          <w:b/>
          <w:bCs/>
        </w:rPr>
        <w:t>3</w:t>
      </w:r>
      <w:r w:rsidRPr="002F47F7">
        <w:rPr>
          <w:rFonts w:ascii="Arial" w:cs="Arial" w:hAnsi="Arial"/>
          <w:b/>
          <w:bCs/>
        </w:rPr>
        <w:t xml:space="preserve"> </w:t>
      </w:r>
      <w:r w:rsidRPr="002F47F7">
        <w:rPr>
          <w:rFonts w:ascii="Arial" w:cs="Arial" w:hAnsi="Arial"/>
        </w:rPr>
        <w:t xml:space="preserve">et est versée </w:t>
      </w:r>
      <w:r w:rsidR="00AE7E92" w:rsidRPr="002F47F7">
        <w:rPr>
          <w:rFonts w:ascii="Arial" w:cs="Arial" w:hAnsi="Arial"/>
        </w:rPr>
        <w:t xml:space="preserve">au plus tard </w:t>
      </w:r>
      <w:r w:rsidRPr="002F47F7">
        <w:rPr>
          <w:rFonts w:ascii="Arial" w:cs="Arial" w:hAnsi="Arial"/>
        </w:rPr>
        <w:t xml:space="preserve">sur la paie du mois </w:t>
      </w:r>
      <w:r w:rsidR="008F475D" w:rsidRPr="002F47F7">
        <w:rPr>
          <w:rFonts w:ascii="Arial" w:cs="Arial" w:hAnsi="Arial"/>
        </w:rPr>
        <w:t>d</w:t>
      </w:r>
      <w:r w:rsidR="005338CC" w:rsidRPr="002F47F7">
        <w:rPr>
          <w:rFonts w:ascii="Arial" w:cs="Arial" w:hAnsi="Arial"/>
          <w:bCs/>
        </w:rPr>
        <w:t>e</w:t>
      </w:r>
      <w:r w:rsidR="005338CC" w:rsidRPr="002F47F7">
        <w:rPr>
          <w:rFonts w:ascii="Arial" w:cs="Arial" w:hAnsi="Arial"/>
          <w:b/>
        </w:rPr>
        <w:t xml:space="preserve"> </w:t>
      </w:r>
      <w:r w:rsidR="00F90BD1" w:rsidRPr="002F47F7">
        <w:rPr>
          <w:rFonts w:ascii="Arial" w:cs="Arial" w:hAnsi="Arial"/>
          <w:b/>
        </w:rPr>
        <w:t xml:space="preserve">janvier </w:t>
      </w:r>
      <w:r w:rsidR="00F90BD1" w:rsidRPr="002F47F7">
        <w:rPr>
          <w:rFonts w:ascii="Arial" w:cs="Arial" w:hAnsi="Arial"/>
          <w:b/>
          <w:bCs/>
        </w:rPr>
        <w:t>2023</w:t>
      </w:r>
      <w:r w:rsidR="00F90BD1" w:rsidRPr="002F47F7">
        <w:rPr>
          <w:rFonts w:ascii="Arial" w:cs="Arial" w:hAnsi="Arial"/>
          <w:b/>
        </w:rPr>
        <w:t>.</w:t>
      </w:r>
    </w:p>
    <w:bookmarkEnd w:id="3"/>
    <w:p w14:paraId="6051D173" w14:textId="3DDD20BD" w:rsidP="00D74495" w:rsidR="00FE0F62" w:rsidRDefault="00FE0F62" w:rsidRPr="002F47F7">
      <w:pPr>
        <w:jc w:val="both"/>
        <w:rPr>
          <w:rFonts w:ascii="Arial" w:cs="Arial" w:hAnsi="Arial"/>
          <w:b/>
        </w:rPr>
      </w:pPr>
    </w:p>
    <w:p w14:paraId="66DC64D9" w14:textId="2616B592" w:rsidP="003B4911" w:rsidR="003B4911" w:rsidRDefault="003307DE" w:rsidRPr="002F47F7">
      <w:pPr>
        <w:pStyle w:val="Paragraphedeliste"/>
        <w:numPr>
          <w:ilvl w:val="0"/>
          <w:numId w:val="53"/>
        </w:numPr>
        <w:shd w:color="auto" w:fill="DAEEF3" w:themeFill="accent5" w:themeFillTint="33" w:val="clear"/>
        <w:spacing w:line="276" w:lineRule="auto"/>
        <w:ind w:hanging="567" w:left="567"/>
        <w:rPr>
          <w:rFonts w:ascii="Calibri" w:eastAsia="Calibri" w:hAnsi="Calibri"/>
          <w:b/>
          <w:iCs/>
          <w:color w:themeColor="accent5" w:themeShade="80" w:val="215868"/>
          <w:sz w:val="30"/>
          <w:szCs w:val="30"/>
          <w:lang w:eastAsia="en-US"/>
        </w:rPr>
      </w:pPr>
      <w:r w:rsidRPr="002F47F7">
        <w:rPr>
          <w:rFonts w:ascii="Calibri" w:eastAsia="Calibri" w:hAnsi="Calibri"/>
          <w:b/>
          <w:iCs/>
          <w:color w:themeColor="accent5" w:themeShade="80" w:val="215868"/>
          <w:sz w:val="30"/>
          <w:szCs w:val="30"/>
          <w:lang w:eastAsia="en-US"/>
        </w:rPr>
        <w:t>MESURES SALARIALES INDIVIDUELLES DES SALARIES NON-CADRES</w:t>
      </w:r>
    </w:p>
    <w:p w14:paraId="372F5C5D" w14:textId="0FC62047" w:rsidP="00D74495" w:rsidR="00FE0F62" w:rsidRDefault="00FE0F62" w:rsidRPr="002F47F7">
      <w:pPr>
        <w:jc w:val="both"/>
        <w:rPr>
          <w:rFonts w:ascii="Arial" w:cs="Arial" w:hAnsi="Arial"/>
        </w:rPr>
      </w:pPr>
    </w:p>
    <w:p w14:paraId="6F8DD868" w14:textId="7152DD47" w:rsidP="003B4911" w:rsidR="00FE0F62" w:rsidRDefault="00C225FF" w:rsidRPr="002F47F7">
      <w:pPr>
        <w:pStyle w:val="Titre4"/>
        <w:numPr>
          <w:ilvl w:val="0"/>
          <w:numId w:val="19"/>
        </w:numPr>
        <w:ind w:hanging="1418" w:left="1418"/>
        <w:jc w:val="both"/>
        <w:rPr>
          <w:rFonts w:ascii="Arial" w:cs="Arial" w:hAnsi="Arial"/>
          <w:bCs/>
          <w:sz w:val="20"/>
        </w:rPr>
      </w:pPr>
      <w:r w:rsidRPr="002F47F7">
        <w:rPr>
          <w:rFonts w:ascii="Arial" w:cs="Arial" w:hAnsi="Arial"/>
          <w:bCs/>
          <w:sz w:val="20"/>
        </w:rPr>
        <w:t>M</w:t>
      </w:r>
      <w:r w:rsidR="00FE0F62" w:rsidRPr="002F47F7">
        <w:rPr>
          <w:rFonts w:ascii="Arial" w:cs="Arial" w:hAnsi="Arial"/>
          <w:bCs/>
          <w:sz w:val="20"/>
        </w:rPr>
        <w:t xml:space="preserve">esures salariales individuelles </w:t>
      </w:r>
      <w:r w:rsidR="00CE1CEB" w:rsidRPr="002F47F7">
        <w:rPr>
          <w:rFonts w:ascii="Arial" w:cs="Arial" w:hAnsi="Arial"/>
          <w:bCs/>
          <w:sz w:val="20"/>
        </w:rPr>
        <w:t>202</w:t>
      </w:r>
      <w:r w:rsidR="00CE7BF1" w:rsidRPr="002F47F7">
        <w:rPr>
          <w:rFonts w:ascii="Arial" w:cs="Arial" w:hAnsi="Arial"/>
          <w:bCs/>
          <w:sz w:val="20"/>
        </w:rPr>
        <w:t>3</w:t>
      </w:r>
      <w:r w:rsidR="00FE0F62" w:rsidRPr="002F47F7">
        <w:rPr>
          <w:rFonts w:ascii="Arial" w:cs="Arial" w:hAnsi="Arial"/>
          <w:bCs/>
          <w:sz w:val="20"/>
        </w:rPr>
        <w:t xml:space="preserve"> </w:t>
      </w:r>
      <w:r w:rsidRPr="002F47F7">
        <w:rPr>
          <w:rFonts w:ascii="Arial" w:cs="Arial" w:hAnsi="Arial"/>
          <w:bCs/>
          <w:sz w:val="20"/>
        </w:rPr>
        <w:t xml:space="preserve">des salariés </w:t>
      </w:r>
      <w:r w:rsidR="003307DE" w:rsidRPr="002F47F7">
        <w:rPr>
          <w:rFonts w:ascii="Arial" w:cs="Arial" w:hAnsi="Arial"/>
          <w:bCs/>
          <w:sz w:val="20"/>
        </w:rPr>
        <w:t>non-cadres</w:t>
      </w:r>
    </w:p>
    <w:p w14:paraId="2FB40239" w14:textId="77777777" w:rsidP="00FE0F62" w:rsidR="00FE0F62" w:rsidRDefault="00FE0F62" w:rsidRPr="002F47F7">
      <w:pPr>
        <w:jc w:val="both"/>
        <w:rPr>
          <w:rFonts w:ascii="Arial" w:cs="Arial" w:hAnsi="Arial"/>
        </w:rPr>
      </w:pPr>
    </w:p>
    <w:p w14:paraId="1D120579" w14:textId="6C3DC837" w:rsidP="00FE0F62" w:rsidR="00FE0F62" w:rsidRDefault="00FE0F62" w:rsidRPr="002F47F7">
      <w:pPr>
        <w:jc w:val="both"/>
        <w:rPr>
          <w:rFonts w:ascii="Arial" w:cs="Arial" w:hAnsi="Arial"/>
          <w:bCs/>
        </w:rPr>
      </w:pPr>
      <w:r w:rsidRPr="002F47F7">
        <w:rPr>
          <w:rFonts w:ascii="Arial" w:cs="Arial" w:hAnsi="Arial"/>
        </w:rPr>
        <w:t xml:space="preserve">Une enveloppe budgétaire de </w:t>
      </w:r>
      <w:r w:rsidR="00910DB1" w:rsidRPr="002F47F7">
        <w:rPr>
          <w:rFonts w:ascii="Arial" w:cs="Arial" w:hAnsi="Arial"/>
          <w:b/>
          <w:bCs/>
        </w:rPr>
        <w:t>1,</w:t>
      </w:r>
      <w:r w:rsidR="0095544A" w:rsidRPr="002F47F7">
        <w:rPr>
          <w:rFonts w:ascii="Arial" w:cs="Arial" w:hAnsi="Arial"/>
          <w:b/>
          <w:bCs/>
        </w:rPr>
        <w:t>5</w:t>
      </w:r>
      <w:r w:rsidRPr="002F47F7">
        <w:rPr>
          <w:rFonts w:ascii="Arial" w:cs="Arial" w:hAnsi="Arial"/>
          <w:b/>
          <w:bCs/>
        </w:rPr>
        <w:t xml:space="preserve"> % de la masse salariale brute de référence</w:t>
      </w:r>
      <w:r w:rsidRPr="002F47F7">
        <w:rPr>
          <w:rFonts w:ascii="Arial" w:cs="Arial" w:hAnsi="Arial"/>
        </w:rPr>
        <w:t xml:space="preserve"> est attribuée pour les mesures salariales individuelles </w:t>
      </w:r>
      <w:r w:rsidR="00CE1CEB" w:rsidRPr="002F47F7">
        <w:rPr>
          <w:rFonts w:ascii="Arial" w:cs="Arial" w:hAnsi="Arial"/>
        </w:rPr>
        <w:t>202</w:t>
      </w:r>
      <w:r w:rsidR="004B5FF3" w:rsidRPr="002F47F7">
        <w:rPr>
          <w:rFonts w:ascii="Arial" w:cs="Arial" w:hAnsi="Arial"/>
        </w:rPr>
        <w:t>3</w:t>
      </w:r>
      <w:r w:rsidRPr="002F47F7">
        <w:rPr>
          <w:rFonts w:ascii="Arial" w:cs="Arial" w:hAnsi="Arial"/>
        </w:rPr>
        <w:t xml:space="preserve"> (augmentation individuelle de salaire, promotion avec augmentation individuelle de salaire) des </w:t>
      </w:r>
      <w:r w:rsidRPr="002F47F7">
        <w:rPr>
          <w:rFonts w:ascii="Arial" w:cs="Arial" w:hAnsi="Arial"/>
          <w:b/>
          <w:bCs/>
        </w:rPr>
        <w:t xml:space="preserve">salariés </w:t>
      </w:r>
      <w:r w:rsidR="003307DE" w:rsidRPr="002F47F7">
        <w:rPr>
          <w:rFonts w:ascii="Arial" w:cs="Arial" w:hAnsi="Arial"/>
          <w:b/>
          <w:bCs/>
        </w:rPr>
        <w:t>non-cadres</w:t>
      </w:r>
      <w:r w:rsidRPr="002F47F7">
        <w:rPr>
          <w:rFonts w:ascii="Arial" w:cs="Arial" w:hAnsi="Arial"/>
        </w:rPr>
        <w:t xml:space="preserve"> </w:t>
      </w:r>
      <w:r w:rsidRPr="002F47F7">
        <w:rPr>
          <w:rFonts w:ascii="Arial" w:cs="Arial" w:hAnsi="Arial"/>
          <w:b/>
          <w:bCs/>
        </w:rPr>
        <w:t xml:space="preserve">relevant des niveaux de classification </w:t>
      </w:r>
      <w:r w:rsidR="00C60237" w:rsidRPr="002F47F7">
        <w:rPr>
          <w:rFonts w:ascii="Arial" w:cs="Arial" w:hAnsi="Arial"/>
          <w:b/>
          <w:bCs/>
        </w:rPr>
        <w:t>1</w:t>
      </w:r>
      <w:r w:rsidRPr="002F47F7">
        <w:rPr>
          <w:rFonts w:ascii="Arial" w:cs="Arial" w:hAnsi="Arial"/>
          <w:b/>
          <w:bCs/>
        </w:rPr>
        <w:t xml:space="preserve"> à 4</w:t>
      </w:r>
      <w:r w:rsidRPr="002F47F7">
        <w:rPr>
          <w:rFonts w:ascii="Arial" w:cs="Arial" w:hAnsi="Arial"/>
        </w:rPr>
        <w:t xml:space="preserve"> selon la Convention Collective Nationale des Sociétés d’Assurance </w:t>
      </w:r>
      <w:r w:rsidRPr="002F47F7">
        <w:rPr>
          <w:rStyle w:val="st1"/>
          <w:rFonts w:ascii="Arial" w:cs="Arial" w:hAnsi="Arial"/>
        </w:rPr>
        <w:t xml:space="preserve">du 27 mai 1992 </w:t>
      </w:r>
      <w:r w:rsidRPr="002F47F7">
        <w:rPr>
          <w:rFonts w:ascii="Arial" w:cs="Arial" w:hAnsi="Arial"/>
          <w:bCs/>
        </w:rPr>
        <w:t>inscrits aux effectifs de l’entreprise au 1</w:t>
      </w:r>
      <w:r w:rsidRPr="002F47F7">
        <w:rPr>
          <w:rFonts w:ascii="Arial" w:cs="Arial" w:hAnsi="Arial"/>
          <w:bCs/>
          <w:vertAlign w:val="superscript"/>
        </w:rPr>
        <w:t>er</w:t>
      </w:r>
      <w:r w:rsidRPr="002F47F7">
        <w:rPr>
          <w:rFonts w:ascii="Arial" w:cs="Arial" w:hAnsi="Arial"/>
          <w:bCs/>
        </w:rPr>
        <w:t xml:space="preserve"> janvier </w:t>
      </w:r>
      <w:r w:rsidR="00CE1CEB" w:rsidRPr="002F47F7">
        <w:rPr>
          <w:rFonts w:ascii="Arial" w:cs="Arial" w:hAnsi="Arial"/>
          <w:bCs/>
        </w:rPr>
        <w:t>202</w:t>
      </w:r>
      <w:r w:rsidR="004B5FF3" w:rsidRPr="002F47F7">
        <w:rPr>
          <w:rFonts w:ascii="Arial" w:cs="Arial" w:hAnsi="Arial"/>
          <w:bCs/>
        </w:rPr>
        <w:t>3</w:t>
      </w:r>
      <w:r w:rsidRPr="002F47F7">
        <w:rPr>
          <w:rFonts w:ascii="Arial" w:cs="Arial" w:hAnsi="Arial"/>
          <w:bCs/>
        </w:rPr>
        <w:t>.</w:t>
      </w:r>
    </w:p>
    <w:p w14:paraId="4CCBE6E5" w14:textId="4565B00A" w:rsidP="00FE0F62" w:rsidR="00FE0F62" w:rsidRDefault="00FE0F62" w:rsidRPr="002F47F7">
      <w:pPr>
        <w:jc w:val="both"/>
        <w:rPr>
          <w:rFonts w:ascii="Arial" w:cs="Arial" w:hAnsi="Arial"/>
          <w:bCs/>
        </w:rPr>
      </w:pPr>
    </w:p>
    <w:p w14:paraId="70441946" w14:textId="51BE93BF" w:rsidP="00FE0F62" w:rsidR="00FE0F62" w:rsidRDefault="00FE0F62" w:rsidRPr="002F47F7">
      <w:pPr>
        <w:pStyle w:val="Corpsdetexte"/>
        <w:jc w:val="both"/>
        <w:rPr>
          <w:rFonts w:cs="Arial"/>
          <w:b w:val="0"/>
          <w:bCs/>
        </w:rPr>
      </w:pPr>
      <w:r w:rsidRPr="002F47F7">
        <w:rPr>
          <w:rFonts w:cs="Arial"/>
          <w:b w:val="0"/>
          <w:bCs/>
        </w:rPr>
        <w:t xml:space="preserve">Ces mesures salariales individuelles </w:t>
      </w:r>
      <w:r w:rsidR="00CE1CEB" w:rsidRPr="002F47F7">
        <w:rPr>
          <w:rFonts w:cs="Arial"/>
          <w:b w:val="0"/>
          <w:bCs/>
        </w:rPr>
        <w:t>202</w:t>
      </w:r>
      <w:r w:rsidR="004B5FF3" w:rsidRPr="002F47F7">
        <w:rPr>
          <w:rFonts w:cs="Arial"/>
          <w:b w:val="0"/>
          <w:bCs/>
        </w:rPr>
        <w:t>3</w:t>
      </w:r>
      <w:r w:rsidRPr="002F47F7">
        <w:rPr>
          <w:rFonts w:cs="Arial"/>
          <w:b w:val="0"/>
          <w:bCs/>
        </w:rPr>
        <w:t xml:space="preserve"> sont attribuées </w:t>
      </w:r>
      <w:r w:rsidRPr="002F47F7">
        <w:rPr>
          <w:rFonts w:cs="Arial"/>
        </w:rPr>
        <w:t xml:space="preserve">à effet </w:t>
      </w:r>
      <w:r w:rsidR="00A87549" w:rsidRPr="002F47F7">
        <w:rPr>
          <w:rFonts w:cs="Arial"/>
        </w:rPr>
        <w:t>d</w:t>
      </w:r>
      <w:r w:rsidRPr="002F47F7">
        <w:rPr>
          <w:rFonts w:cs="Arial"/>
        </w:rPr>
        <w:t>u 1</w:t>
      </w:r>
      <w:r w:rsidRPr="002F47F7">
        <w:rPr>
          <w:rFonts w:cs="Arial"/>
          <w:vertAlign w:val="superscript"/>
        </w:rPr>
        <w:t>er</w:t>
      </w:r>
      <w:r w:rsidRPr="002F47F7">
        <w:rPr>
          <w:rFonts w:cs="Arial"/>
        </w:rPr>
        <w:t xml:space="preserve"> janvier </w:t>
      </w:r>
      <w:r w:rsidR="00CE1CEB" w:rsidRPr="002F47F7">
        <w:rPr>
          <w:rFonts w:cs="Arial"/>
        </w:rPr>
        <w:t>202</w:t>
      </w:r>
      <w:r w:rsidR="004B5FF3" w:rsidRPr="002F47F7">
        <w:rPr>
          <w:rFonts w:cs="Arial"/>
        </w:rPr>
        <w:t>3</w:t>
      </w:r>
      <w:r w:rsidRPr="002F47F7">
        <w:rPr>
          <w:rFonts w:cs="Arial"/>
          <w:b w:val="0"/>
          <w:bCs/>
        </w:rPr>
        <w:t xml:space="preserve">, en une fois, et sont versées au plus tard sur la paie du mois de </w:t>
      </w:r>
      <w:r w:rsidRPr="002F47F7">
        <w:rPr>
          <w:rFonts w:cs="Arial"/>
        </w:rPr>
        <w:t xml:space="preserve">mars </w:t>
      </w:r>
      <w:r w:rsidR="00CE1CEB" w:rsidRPr="002F47F7">
        <w:rPr>
          <w:rFonts w:cs="Arial"/>
        </w:rPr>
        <w:t>202</w:t>
      </w:r>
      <w:r w:rsidR="004B5FF3" w:rsidRPr="002F47F7">
        <w:rPr>
          <w:rFonts w:cs="Arial"/>
        </w:rPr>
        <w:t>3</w:t>
      </w:r>
      <w:r w:rsidRPr="002F47F7">
        <w:rPr>
          <w:rFonts w:cs="Arial"/>
          <w:b w:val="0"/>
          <w:bCs/>
        </w:rPr>
        <w:t xml:space="preserve"> des salariés concernés gratifiés.</w:t>
      </w:r>
    </w:p>
    <w:p w14:paraId="7F8A806C" w14:textId="77777777" w:rsidP="00FE0F62" w:rsidR="00FE0F62" w:rsidRDefault="00FE0F62" w:rsidRPr="002F47F7">
      <w:pPr>
        <w:pStyle w:val="Corpsdetexte"/>
        <w:jc w:val="both"/>
        <w:rPr>
          <w:rFonts w:cs="Arial"/>
          <w:b w:val="0"/>
          <w:bCs/>
        </w:rPr>
      </w:pPr>
    </w:p>
    <w:p w14:paraId="3ED1092D" w14:textId="53F5D9D4" w:rsidP="003B4911" w:rsidR="00FE0F62" w:rsidRDefault="00FE0F62" w:rsidRPr="002F47F7">
      <w:pPr>
        <w:pStyle w:val="Corpsdetexte"/>
        <w:jc w:val="both"/>
        <w:rPr>
          <w:rFonts w:cs="Arial"/>
          <w:b w:val="0"/>
          <w:bCs/>
        </w:rPr>
      </w:pPr>
      <w:r w:rsidRPr="002F47F7">
        <w:rPr>
          <w:rFonts w:cs="Arial"/>
          <w:b w:val="0"/>
          <w:bCs/>
        </w:rPr>
        <w:t>Il est précisé qu’en cas de promotion du statut non-cadre à cadre, la DRHC réalisera une étude systématique de la rémunération proposée.</w:t>
      </w:r>
    </w:p>
    <w:p w14:paraId="214628B0" w14:textId="77777777" w:rsidP="003B4911" w:rsidR="003B4911" w:rsidRDefault="003B4911" w:rsidRPr="002F47F7">
      <w:pPr>
        <w:jc w:val="both"/>
        <w:rPr>
          <w:rFonts w:ascii="Arial" w:cs="Arial" w:hAnsi="Arial"/>
        </w:rPr>
      </w:pPr>
    </w:p>
    <w:p w14:paraId="1B93A6CE" w14:textId="0F9BC027" w:rsidP="003B4911" w:rsidR="003B4911" w:rsidRDefault="003307DE" w:rsidRPr="002F47F7">
      <w:pPr>
        <w:pStyle w:val="Paragraphedeliste"/>
        <w:numPr>
          <w:ilvl w:val="0"/>
          <w:numId w:val="53"/>
        </w:numPr>
        <w:shd w:color="auto" w:fill="DAEEF3" w:themeFill="accent5" w:themeFillTint="33" w:val="clear"/>
        <w:spacing w:line="276" w:lineRule="auto"/>
        <w:ind w:hanging="567" w:left="567"/>
        <w:rPr>
          <w:rFonts w:ascii="Calibri" w:eastAsia="Calibri" w:hAnsi="Calibri"/>
          <w:b/>
          <w:iCs/>
          <w:color w:themeColor="accent5" w:themeShade="80" w:val="215868"/>
          <w:sz w:val="30"/>
          <w:szCs w:val="30"/>
          <w:lang w:eastAsia="en-US"/>
        </w:rPr>
      </w:pPr>
      <w:r w:rsidRPr="002F47F7">
        <w:rPr>
          <w:rFonts w:ascii="Calibri" w:eastAsia="Calibri" w:hAnsi="Calibri"/>
          <w:b/>
          <w:iCs/>
          <w:color w:themeColor="accent5" w:themeShade="80" w:val="215868"/>
          <w:sz w:val="30"/>
          <w:szCs w:val="30"/>
          <w:lang w:eastAsia="en-US"/>
        </w:rPr>
        <w:t xml:space="preserve">PRIME DE PROGRES </w:t>
      </w:r>
      <w:r w:rsidR="00771C41" w:rsidRPr="002F47F7">
        <w:rPr>
          <w:rFonts w:ascii="Calibri" w:eastAsia="Calibri" w:hAnsi="Calibri"/>
          <w:b/>
          <w:iCs/>
          <w:color w:themeColor="accent5" w:themeShade="80" w:val="215868"/>
          <w:sz w:val="30"/>
          <w:szCs w:val="30"/>
          <w:lang w:eastAsia="en-US"/>
        </w:rPr>
        <w:t>INDIVIDUEL</w:t>
      </w:r>
      <w:r w:rsidRPr="002F47F7">
        <w:rPr>
          <w:rFonts w:ascii="Calibri" w:eastAsia="Calibri" w:hAnsi="Calibri"/>
          <w:b/>
          <w:iCs/>
          <w:color w:themeColor="accent5" w:themeShade="80" w:val="215868"/>
          <w:sz w:val="30"/>
          <w:szCs w:val="30"/>
          <w:lang w:eastAsia="en-US"/>
        </w:rPr>
        <w:t xml:space="preserve"> (PP</w:t>
      </w:r>
      <w:r w:rsidR="00771C41" w:rsidRPr="002F47F7">
        <w:rPr>
          <w:rFonts w:ascii="Calibri" w:eastAsia="Calibri" w:hAnsi="Calibri"/>
          <w:b/>
          <w:iCs/>
          <w:color w:themeColor="accent5" w:themeShade="80" w:val="215868"/>
          <w:sz w:val="30"/>
          <w:szCs w:val="30"/>
          <w:lang w:eastAsia="en-US"/>
        </w:rPr>
        <w:t>I</w:t>
      </w:r>
      <w:r w:rsidRPr="002F47F7">
        <w:rPr>
          <w:rFonts w:ascii="Calibri" w:eastAsia="Calibri" w:hAnsi="Calibri"/>
          <w:b/>
          <w:iCs/>
          <w:color w:themeColor="accent5" w:themeShade="80" w:val="215868"/>
          <w:sz w:val="30"/>
          <w:szCs w:val="30"/>
          <w:lang w:eastAsia="en-US"/>
        </w:rPr>
        <w:t>) DES SALARIES NON-CADRES</w:t>
      </w:r>
    </w:p>
    <w:p w14:paraId="0A72EF87" w14:textId="77777777" w:rsidP="003B4911" w:rsidR="003B4911" w:rsidRDefault="003B4911" w:rsidRPr="002F47F7"/>
    <w:p w14:paraId="765BB47A" w14:textId="750415BE" w:rsidP="003B4911" w:rsidR="003B4911" w:rsidRDefault="00771C41" w:rsidRPr="002F47F7">
      <w:pPr>
        <w:pStyle w:val="Titre4"/>
        <w:numPr>
          <w:ilvl w:val="0"/>
          <w:numId w:val="19"/>
        </w:numPr>
        <w:ind w:hanging="720"/>
        <w:jc w:val="both"/>
        <w:rPr>
          <w:rFonts w:ascii="Arial" w:cs="Arial" w:hAnsi="Arial"/>
          <w:bCs/>
          <w:sz w:val="20"/>
        </w:rPr>
      </w:pPr>
      <w:r w:rsidRPr="002F47F7">
        <w:rPr>
          <w:rFonts w:ascii="Arial" w:cs="Arial" w:hAnsi="Arial"/>
          <w:bCs/>
          <w:sz w:val="20"/>
        </w:rPr>
        <w:t>Prime de Progrès Individuel</w:t>
      </w:r>
      <w:r w:rsidR="003B4911" w:rsidRPr="002F47F7">
        <w:rPr>
          <w:rFonts w:ascii="Arial" w:cs="Arial" w:hAnsi="Arial"/>
          <w:bCs/>
          <w:sz w:val="20"/>
        </w:rPr>
        <w:t xml:space="preserve"> (PP</w:t>
      </w:r>
      <w:r w:rsidRPr="002F47F7">
        <w:rPr>
          <w:rFonts w:ascii="Arial" w:cs="Arial" w:hAnsi="Arial"/>
          <w:bCs/>
          <w:sz w:val="20"/>
        </w:rPr>
        <w:t>I</w:t>
      </w:r>
      <w:r w:rsidR="003B4911" w:rsidRPr="002F47F7">
        <w:rPr>
          <w:rFonts w:ascii="Arial" w:cs="Arial" w:hAnsi="Arial"/>
          <w:bCs/>
          <w:sz w:val="20"/>
        </w:rPr>
        <w:t xml:space="preserve">) </w:t>
      </w:r>
      <w:r w:rsidR="00CE1CEB" w:rsidRPr="002F47F7">
        <w:rPr>
          <w:rFonts w:ascii="Arial" w:cs="Arial" w:hAnsi="Arial"/>
          <w:bCs/>
          <w:sz w:val="20"/>
        </w:rPr>
        <w:t>20</w:t>
      </w:r>
      <w:r w:rsidR="00B54A14" w:rsidRPr="002F47F7">
        <w:rPr>
          <w:rFonts w:ascii="Arial" w:cs="Arial" w:hAnsi="Arial"/>
          <w:bCs/>
          <w:sz w:val="20"/>
        </w:rPr>
        <w:t>23</w:t>
      </w:r>
      <w:r w:rsidR="003B4911" w:rsidRPr="002F47F7">
        <w:rPr>
          <w:rFonts w:ascii="Arial" w:cs="Arial" w:hAnsi="Arial"/>
          <w:bCs/>
          <w:sz w:val="20"/>
        </w:rPr>
        <w:t xml:space="preserve"> pour les salariés </w:t>
      </w:r>
      <w:r w:rsidR="003307DE" w:rsidRPr="002F47F7">
        <w:rPr>
          <w:rFonts w:ascii="Arial" w:cs="Arial" w:hAnsi="Arial"/>
          <w:bCs/>
          <w:sz w:val="20"/>
        </w:rPr>
        <w:t>non-cadres</w:t>
      </w:r>
    </w:p>
    <w:p w14:paraId="3727B37E" w14:textId="77777777" w:rsidP="003B4911" w:rsidR="003B4911" w:rsidRDefault="003B4911" w:rsidRPr="002F47F7">
      <w:pPr>
        <w:jc w:val="both"/>
        <w:rPr>
          <w:rFonts w:ascii="Arial" w:cs="Arial" w:hAnsi="Arial"/>
          <w:b/>
          <w:bCs/>
        </w:rPr>
      </w:pPr>
    </w:p>
    <w:p w14:paraId="3277960C" w14:textId="0285862E" w:rsidP="00771C41" w:rsidR="00771C41" w:rsidRDefault="00771C41" w:rsidRPr="002F47F7">
      <w:pPr>
        <w:jc w:val="both"/>
        <w:rPr>
          <w:rFonts w:ascii="Arial" w:cs="Arial" w:hAnsi="Arial"/>
        </w:rPr>
      </w:pPr>
      <w:r w:rsidRPr="002F47F7">
        <w:rPr>
          <w:rFonts w:ascii="Arial" w:cs="Arial" w:hAnsi="Arial"/>
        </w:rPr>
        <w:t xml:space="preserve">Le dispositif de </w:t>
      </w:r>
      <w:r w:rsidRPr="002F47F7">
        <w:rPr>
          <w:rFonts w:ascii="Arial" w:cs="Arial" w:hAnsi="Arial"/>
          <w:b/>
          <w:bCs/>
        </w:rPr>
        <w:t>« Prime de Progrès Individuels (PPI) »</w:t>
      </w:r>
      <w:r w:rsidRPr="002F47F7">
        <w:rPr>
          <w:rFonts w:ascii="Arial" w:cs="Arial" w:hAnsi="Arial"/>
        </w:rPr>
        <w:t xml:space="preserve">, se substituant à la « Prime sur Objectifs Collectifs » fréquemment dénommée « Prime de Progrès d’Equipe » (PPE) prévue par l’accord cadre RSG du </w:t>
      </w:r>
      <w:r w:rsidR="00A87549" w:rsidRPr="002F47F7">
        <w:rPr>
          <w:rFonts w:ascii="Arial" w:cs="Arial" w:hAnsi="Arial"/>
        </w:rPr>
        <w:t>30 novembre 2022</w:t>
      </w:r>
      <w:r w:rsidRPr="002F47F7">
        <w:rPr>
          <w:rFonts w:ascii="Arial" w:cs="Arial" w:hAnsi="Arial"/>
        </w:rPr>
        <w:t>, est reconduit pour l’année 202</w:t>
      </w:r>
      <w:r w:rsidR="00B54A14" w:rsidRPr="002F47F7">
        <w:rPr>
          <w:rFonts w:ascii="Arial" w:cs="Arial" w:hAnsi="Arial"/>
        </w:rPr>
        <w:t>3</w:t>
      </w:r>
      <w:r w:rsidRPr="002F47F7">
        <w:rPr>
          <w:rFonts w:ascii="Arial" w:cs="Arial" w:hAnsi="Arial"/>
        </w:rPr>
        <w:t xml:space="preserve"> pour les salariés </w:t>
      </w:r>
      <w:r w:rsidR="00F430C4" w:rsidRPr="002F47F7">
        <w:rPr>
          <w:rFonts w:ascii="Arial" w:cs="Arial" w:hAnsi="Arial"/>
        </w:rPr>
        <w:t>non-cadres</w:t>
      </w:r>
      <w:r w:rsidRPr="002F47F7">
        <w:rPr>
          <w:rFonts w:ascii="Arial" w:cs="Arial" w:hAnsi="Arial"/>
        </w:rPr>
        <w:t xml:space="preserve"> selon les modalités définies ci-après. Le dispositif de PPI est un système de rémunération variable individuelle des collaborateurs </w:t>
      </w:r>
      <w:r w:rsidR="00F430C4" w:rsidRPr="002F47F7">
        <w:rPr>
          <w:rFonts w:ascii="Arial" w:cs="Arial" w:hAnsi="Arial"/>
        </w:rPr>
        <w:t>non-cadres</w:t>
      </w:r>
      <w:r w:rsidRPr="002F47F7">
        <w:rPr>
          <w:rFonts w:ascii="Arial" w:cs="Arial" w:hAnsi="Arial"/>
        </w:rPr>
        <w:t xml:space="preserve"> qui a pour objet de reconnaître la performance individuelle des collaborateurs non-cadres sur la base d’objectifs annuels permettant ainsi de favoriser la motivation des collaborateurs en améliorant la performance et la qualité de service de l’Entreprise, celle-ci prenant la forme d’une prime sur objectifs.</w:t>
      </w:r>
    </w:p>
    <w:p w14:paraId="53E867EA" w14:textId="77777777" w:rsidP="003B4911" w:rsidR="003B4911" w:rsidRDefault="003B4911" w:rsidRPr="002F47F7">
      <w:pPr>
        <w:jc w:val="both"/>
        <w:rPr>
          <w:rFonts w:ascii="Arial" w:cs="Arial" w:hAnsi="Arial"/>
        </w:rPr>
      </w:pPr>
    </w:p>
    <w:p w14:paraId="15E76D14" w14:textId="569A4AD7" w:rsidP="003B4911" w:rsidR="003B4911" w:rsidRDefault="003B4911" w:rsidRPr="002F47F7">
      <w:pPr>
        <w:jc w:val="both"/>
        <w:rPr>
          <w:rFonts w:ascii="Arial" w:cs="Arial" w:hAnsi="Arial"/>
          <w:b/>
          <w:i/>
          <w:iCs/>
        </w:rPr>
      </w:pPr>
      <w:r w:rsidRPr="002F47F7">
        <w:rPr>
          <w:rFonts w:ascii="Arial" w:cs="Arial" w:hAnsi="Arial"/>
          <w:b/>
          <w:i/>
          <w:iCs/>
        </w:rPr>
        <w:t xml:space="preserve">5.1. Salariés </w:t>
      </w:r>
      <w:r w:rsidR="001C58DB" w:rsidRPr="002F47F7">
        <w:rPr>
          <w:rFonts w:ascii="Arial" w:cs="Arial" w:hAnsi="Arial"/>
          <w:b/>
          <w:i/>
          <w:iCs/>
        </w:rPr>
        <w:t>non-cadres</w:t>
      </w:r>
      <w:r w:rsidRPr="002F47F7">
        <w:rPr>
          <w:rFonts w:ascii="Arial" w:cs="Arial" w:hAnsi="Arial"/>
          <w:b/>
          <w:i/>
          <w:iCs/>
        </w:rPr>
        <w:t xml:space="preserve"> concernés par la PP</w:t>
      </w:r>
      <w:r w:rsidR="00771C41" w:rsidRPr="002F47F7">
        <w:rPr>
          <w:rFonts w:ascii="Arial" w:cs="Arial" w:hAnsi="Arial"/>
          <w:b/>
          <w:i/>
          <w:iCs/>
        </w:rPr>
        <w:t>I</w:t>
      </w:r>
    </w:p>
    <w:p w14:paraId="6A504F69" w14:textId="77777777" w:rsidP="003B4911" w:rsidR="003B4911" w:rsidRDefault="003B4911" w:rsidRPr="002F47F7">
      <w:pPr>
        <w:jc w:val="both"/>
        <w:rPr>
          <w:rFonts w:ascii="Arial" w:cs="Arial" w:hAnsi="Arial"/>
          <w:i/>
          <w:iCs/>
        </w:rPr>
      </w:pPr>
    </w:p>
    <w:p w14:paraId="2603635C" w14:textId="0DAF6042" w:rsidP="003B4911" w:rsidR="003B4911" w:rsidRDefault="003B4911" w:rsidRPr="002F47F7">
      <w:pPr>
        <w:jc w:val="both"/>
        <w:rPr>
          <w:rFonts w:ascii="Arial" w:cs="Arial" w:hAnsi="Arial"/>
        </w:rPr>
      </w:pPr>
      <w:r w:rsidRPr="002F47F7">
        <w:rPr>
          <w:rFonts w:ascii="Arial" w:cs="Arial" w:hAnsi="Arial"/>
        </w:rPr>
        <w:t>Les salariés bénéficiaires de la PP</w:t>
      </w:r>
      <w:r w:rsidR="00771C41" w:rsidRPr="002F47F7">
        <w:rPr>
          <w:rFonts w:ascii="Arial" w:cs="Arial" w:hAnsi="Arial"/>
        </w:rPr>
        <w:t>I</w:t>
      </w:r>
      <w:r w:rsidRPr="002F47F7">
        <w:rPr>
          <w:rFonts w:ascii="Arial" w:cs="Arial" w:hAnsi="Arial"/>
        </w:rPr>
        <w:t xml:space="preserve"> définie au présent article sont les salariés </w:t>
      </w:r>
      <w:r w:rsidR="00771C41" w:rsidRPr="002F47F7">
        <w:rPr>
          <w:rFonts w:ascii="Arial" w:cs="Arial" w:hAnsi="Arial"/>
        </w:rPr>
        <w:t>AXA Partners Holding SA</w:t>
      </w:r>
      <w:r w:rsidRPr="002F47F7">
        <w:rPr>
          <w:rFonts w:ascii="Arial" w:cs="Arial" w:hAnsi="Arial"/>
        </w:rPr>
        <w:t xml:space="preserve"> </w:t>
      </w:r>
      <w:r w:rsidRPr="002F47F7">
        <w:rPr>
          <w:rFonts w:ascii="Arial" w:cs="Arial" w:hAnsi="Arial"/>
          <w:bCs/>
        </w:rPr>
        <w:t xml:space="preserve">inscrits aux effectifs de l’entreprise au </w:t>
      </w:r>
      <w:r w:rsidR="005108F9" w:rsidRPr="002F47F7">
        <w:rPr>
          <w:rFonts w:ascii="Arial" w:cs="Arial" w:hAnsi="Arial"/>
          <w:bCs/>
        </w:rPr>
        <w:t>31 décembre 202</w:t>
      </w:r>
      <w:r w:rsidR="00B54A14" w:rsidRPr="002F47F7">
        <w:rPr>
          <w:rFonts w:ascii="Arial" w:cs="Arial" w:hAnsi="Arial"/>
          <w:bCs/>
        </w:rPr>
        <w:t>2</w:t>
      </w:r>
      <w:r w:rsidR="005108F9" w:rsidRPr="002F47F7">
        <w:rPr>
          <w:rFonts w:ascii="Arial" w:cs="Arial" w:hAnsi="Arial"/>
          <w:bCs/>
        </w:rPr>
        <w:t>,</w:t>
      </w:r>
      <w:r w:rsidRPr="002F47F7">
        <w:rPr>
          <w:rFonts w:ascii="Arial" w:cs="Arial" w:hAnsi="Arial"/>
        </w:rPr>
        <w:t xml:space="preserve"> remplissant les conditions cumulatives suivantes :</w:t>
      </w:r>
    </w:p>
    <w:p w14:paraId="6B078FB2" w14:textId="77777777" w:rsidP="003B4911" w:rsidR="003B4911" w:rsidRDefault="003B4911" w:rsidRPr="002F47F7">
      <w:pPr>
        <w:jc w:val="both"/>
        <w:rPr>
          <w:rFonts w:ascii="Arial" w:cs="Arial" w:hAnsi="Arial"/>
        </w:rPr>
      </w:pPr>
    </w:p>
    <w:p w14:paraId="1C208040" w14:textId="26F666E4" w:rsidP="003B4911" w:rsidR="003B4911" w:rsidRDefault="003B4911" w:rsidRPr="002F47F7">
      <w:pPr>
        <w:numPr>
          <w:ilvl w:val="0"/>
          <w:numId w:val="6"/>
        </w:numPr>
        <w:tabs>
          <w:tab w:pos="720" w:val="clear"/>
          <w:tab w:pos="284" w:val="num"/>
        </w:tabs>
        <w:ind w:hanging="284" w:left="284"/>
        <w:jc w:val="both"/>
        <w:rPr>
          <w:rFonts w:ascii="Arial" w:cs="Arial" w:hAnsi="Arial"/>
        </w:rPr>
      </w:pPr>
      <w:r w:rsidRPr="002F47F7">
        <w:rPr>
          <w:rFonts w:ascii="Arial" w:cs="Arial" w:hAnsi="Arial"/>
        </w:rPr>
        <w:t>salariés non</w:t>
      </w:r>
      <w:r w:rsidR="001C58DB" w:rsidRPr="002F47F7">
        <w:rPr>
          <w:rFonts w:ascii="Arial" w:cs="Arial" w:hAnsi="Arial"/>
        </w:rPr>
        <w:t>-</w:t>
      </w:r>
      <w:r w:rsidRPr="002F47F7">
        <w:rPr>
          <w:rFonts w:ascii="Arial" w:cs="Arial" w:hAnsi="Arial"/>
        </w:rPr>
        <w:t xml:space="preserve">cadres relevant des niveaux de classification </w:t>
      </w:r>
      <w:r w:rsidR="00C60237" w:rsidRPr="002F47F7">
        <w:rPr>
          <w:rFonts w:ascii="Arial" w:cs="Arial" w:hAnsi="Arial"/>
        </w:rPr>
        <w:t>1</w:t>
      </w:r>
      <w:r w:rsidRPr="002F47F7">
        <w:rPr>
          <w:rFonts w:ascii="Arial" w:cs="Arial" w:hAnsi="Arial"/>
        </w:rPr>
        <w:t xml:space="preserve"> à 4 selon la Convention Collective Nationale des Sociétés d’Assurance </w:t>
      </w:r>
      <w:r w:rsidRPr="002F47F7">
        <w:rPr>
          <w:rStyle w:val="st1"/>
          <w:rFonts w:ascii="Arial" w:cs="Arial" w:hAnsi="Arial"/>
        </w:rPr>
        <w:t>du 27 mai 1992 ;</w:t>
      </w:r>
    </w:p>
    <w:p w14:paraId="25E4CFF9" w14:textId="263E0415" w:rsidP="003B4911" w:rsidR="003B4911" w:rsidRDefault="003B4911" w:rsidRPr="002F47F7">
      <w:pPr>
        <w:numPr>
          <w:ilvl w:val="0"/>
          <w:numId w:val="6"/>
        </w:numPr>
        <w:tabs>
          <w:tab w:pos="720" w:val="clear"/>
          <w:tab w:pos="284" w:val="num"/>
        </w:tabs>
        <w:ind w:hanging="720"/>
        <w:jc w:val="both"/>
        <w:rPr>
          <w:rFonts w:ascii="Arial" w:cs="Arial" w:hAnsi="Arial"/>
        </w:rPr>
      </w:pPr>
      <w:r w:rsidRPr="002F47F7">
        <w:rPr>
          <w:rFonts w:ascii="Arial" w:cs="Arial" w:hAnsi="Arial"/>
        </w:rPr>
        <w:t>salariés non</w:t>
      </w:r>
      <w:r w:rsidR="001C58DB" w:rsidRPr="002F47F7">
        <w:rPr>
          <w:rFonts w:ascii="Arial" w:cs="Arial" w:hAnsi="Arial"/>
        </w:rPr>
        <w:t>-</w:t>
      </w:r>
      <w:r w:rsidRPr="002F47F7">
        <w:rPr>
          <w:rFonts w:ascii="Arial" w:cs="Arial" w:hAnsi="Arial"/>
        </w:rPr>
        <w:t xml:space="preserve">cadres ne percevant pas déjà une rémunération variable au titre de l’année </w:t>
      </w:r>
      <w:r w:rsidR="00CE1CEB" w:rsidRPr="002F47F7">
        <w:rPr>
          <w:rFonts w:ascii="Arial" w:cs="Arial" w:hAnsi="Arial"/>
        </w:rPr>
        <w:t>202</w:t>
      </w:r>
      <w:r w:rsidR="00B54A14" w:rsidRPr="002F47F7">
        <w:rPr>
          <w:rFonts w:ascii="Arial" w:cs="Arial" w:hAnsi="Arial"/>
        </w:rPr>
        <w:t>3</w:t>
      </w:r>
      <w:r w:rsidRPr="002F47F7">
        <w:rPr>
          <w:rFonts w:ascii="Arial" w:cs="Arial" w:hAnsi="Arial"/>
        </w:rPr>
        <w:t>.</w:t>
      </w:r>
    </w:p>
    <w:p w14:paraId="4150683D" w14:textId="77777777" w:rsidP="003B4911" w:rsidR="005B595F" w:rsidRDefault="005B595F" w:rsidRPr="002F47F7">
      <w:pPr>
        <w:jc w:val="both"/>
        <w:rPr>
          <w:rFonts w:ascii="Arial" w:cs="Arial" w:hAnsi="Arial"/>
          <w:i/>
          <w:iCs/>
        </w:rPr>
      </w:pPr>
    </w:p>
    <w:p w14:paraId="0A29FF43" w14:textId="58DB96FE" w:rsidP="003B4911" w:rsidR="003B4911" w:rsidRDefault="003B4911" w:rsidRPr="002F47F7">
      <w:pPr>
        <w:jc w:val="both"/>
        <w:rPr>
          <w:rFonts w:ascii="Arial" w:cs="Arial" w:hAnsi="Arial"/>
          <w:b/>
          <w:i/>
          <w:iCs/>
        </w:rPr>
      </w:pPr>
      <w:r w:rsidRPr="002F47F7">
        <w:rPr>
          <w:rFonts w:ascii="Arial" w:cs="Arial" w:hAnsi="Arial"/>
          <w:b/>
          <w:i/>
          <w:iCs/>
        </w:rPr>
        <w:lastRenderedPageBreak/>
        <w:t>5.2. Revalorisation des montants de référence de la PP</w:t>
      </w:r>
      <w:r w:rsidR="00771C41" w:rsidRPr="002F47F7">
        <w:rPr>
          <w:rFonts w:ascii="Arial" w:cs="Arial" w:hAnsi="Arial"/>
          <w:b/>
          <w:i/>
          <w:iCs/>
        </w:rPr>
        <w:t>I</w:t>
      </w:r>
    </w:p>
    <w:p w14:paraId="08326F6E" w14:textId="77777777" w:rsidP="003B4911" w:rsidR="003B4911" w:rsidRDefault="003B4911" w:rsidRPr="002F47F7">
      <w:pPr>
        <w:jc w:val="both"/>
        <w:rPr>
          <w:rFonts w:ascii="Arial" w:cs="Arial" w:hAnsi="Arial"/>
        </w:rPr>
      </w:pPr>
    </w:p>
    <w:p w14:paraId="11E98A62" w14:textId="5847A8A3" w:rsidP="003B4911" w:rsidR="003B4911" w:rsidRDefault="003B4911" w:rsidRPr="002F47F7">
      <w:pPr>
        <w:jc w:val="both"/>
        <w:rPr>
          <w:rFonts w:ascii="Arial" w:cs="Arial" w:hAnsi="Arial"/>
        </w:rPr>
      </w:pPr>
      <w:r w:rsidRPr="002F47F7">
        <w:rPr>
          <w:rFonts w:ascii="Arial" w:cs="Arial" w:hAnsi="Arial"/>
        </w:rPr>
        <w:t>Les montants annuels bruts de référence de la PP</w:t>
      </w:r>
      <w:r w:rsidR="00771C41" w:rsidRPr="002F47F7">
        <w:rPr>
          <w:rFonts w:ascii="Arial" w:cs="Arial" w:hAnsi="Arial"/>
        </w:rPr>
        <w:t>I</w:t>
      </w:r>
      <w:r w:rsidRPr="002F47F7">
        <w:rPr>
          <w:rFonts w:ascii="Arial" w:cs="Arial" w:hAnsi="Arial"/>
        </w:rPr>
        <w:t xml:space="preserve"> sont différenciés suivant le niveau de classification professionnelle de référence et selon la classification établie par la Convention Collective Nationale des Sociétés d’Assurance du 27 mai 1992 du collaborateur concerné.</w:t>
      </w:r>
    </w:p>
    <w:p w14:paraId="476E86A7" w14:textId="77777777" w:rsidP="003B4911" w:rsidR="003B4911" w:rsidRDefault="003B4911" w:rsidRPr="002F47F7">
      <w:pPr>
        <w:jc w:val="both"/>
        <w:rPr>
          <w:rFonts w:ascii="Arial" w:cs="Arial" w:hAnsi="Arial"/>
        </w:rPr>
      </w:pPr>
    </w:p>
    <w:p w14:paraId="76307F38" w14:textId="161831B3" w:rsidP="003B4911" w:rsidR="003B4911" w:rsidRDefault="003B4911" w:rsidRPr="002F47F7">
      <w:pPr>
        <w:jc w:val="both"/>
        <w:rPr>
          <w:rFonts w:ascii="Arial" w:cs="Arial" w:hAnsi="Arial"/>
        </w:rPr>
      </w:pPr>
      <w:r w:rsidRPr="002F47F7">
        <w:rPr>
          <w:rFonts w:ascii="Arial" w:cs="Arial" w:hAnsi="Arial"/>
        </w:rPr>
        <w:t>Les montants cibles annuels bruts de référence de la PP</w:t>
      </w:r>
      <w:r w:rsidR="00771C41" w:rsidRPr="002F47F7">
        <w:rPr>
          <w:rFonts w:ascii="Arial" w:cs="Arial" w:hAnsi="Arial"/>
        </w:rPr>
        <w:t>I</w:t>
      </w:r>
      <w:r w:rsidRPr="002F47F7">
        <w:rPr>
          <w:rFonts w:ascii="Arial" w:cs="Arial" w:hAnsi="Arial"/>
        </w:rPr>
        <w:t xml:space="preserve"> pour une activité à temps plein sont </w:t>
      </w:r>
      <w:r w:rsidRPr="002F47F7">
        <w:rPr>
          <w:rFonts w:ascii="Arial" w:cs="Arial" w:hAnsi="Arial"/>
          <w:b/>
          <w:bCs/>
        </w:rPr>
        <w:t>revalorisés</w:t>
      </w:r>
      <w:r w:rsidR="002328E1" w:rsidRPr="002F47F7">
        <w:rPr>
          <w:rFonts w:ascii="Arial" w:cs="Arial" w:hAnsi="Arial"/>
          <w:b/>
          <w:bCs/>
        </w:rPr>
        <w:t xml:space="preserve"> </w:t>
      </w:r>
      <w:r w:rsidRPr="002F47F7">
        <w:rPr>
          <w:rFonts w:ascii="Arial" w:cs="Arial" w:hAnsi="Arial"/>
        </w:rPr>
        <w:t xml:space="preserve">et portés pour </w:t>
      </w:r>
      <w:r w:rsidR="00CE1CEB" w:rsidRPr="002F47F7">
        <w:rPr>
          <w:rFonts w:ascii="Arial" w:cs="Arial" w:hAnsi="Arial"/>
        </w:rPr>
        <w:t>202</w:t>
      </w:r>
      <w:r w:rsidR="00B54A14" w:rsidRPr="002F47F7">
        <w:rPr>
          <w:rFonts w:ascii="Arial" w:cs="Arial" w:hAnsi="Arial"/>
        </w:rPr>
        <w:t>3</w:t>
      </w:r>
      <w:r w:rsidRPr="002F47F7">
        <w:rPr>
          <w:rFonts w:ascii="Arial" w:cs="Arial" w:hAnsi="Arial"/>
        </w:rPr>
        <w:t xml:space="preserve"> à :</w:t>
      </w:r>
    </w:p>
    <w:p w14:paraId="3D8D7D48" w14:textId="77777777" w:rsidP="003B4911" w:rsidR="003B4911" w:rsidRDefault="003B4911" w:rsidRPr="002F47F7">
      <w:pPr>
        <w:jc w:val="both"/>
        <w:rPr>
          <w:rFonts w:ascii="Arial" w:cs="Arial" w:hAnsi="Arial"/>
        </w:rPr>
      </w:pPr>
    </w:p>
    <w:p w14:paraId="780C0965" w14:textId="189B45AA" w:rsidP="003B4911" w:rsidR="003B4911" w:rsidRDefault="003B4911" w:rsidRPr="002F47F7">
      <w:pPr>
        <w:pStyle w:val="Titre3"/>
        <w:numPr>
          <w:ilvl w:val="1"/>
          <w:numId w:val="51"/>
        </w:numPr>
        <w:jc w:val="both"/>
        <w:rPr>
          <w:rFonts w:ascii="Arial" w:cs="Arial" w:hAnsi="Arial"/>
          <w:i/>
          <w:sz w:val="20"/>
        </w:rPr>
      </w:pPr>
      <w:r w:rsidRPr="002F47F7">
        <w:rPr>
          <w:rFonts w:ascii="Arial" w:cs="Arial" w:hAnsi="Arial"/>
          <w:b/>
          <w:bCs/>
          <w:sz w:val="20"/>
        </w:rPr>
        <w:t>10</w:t>
      </w:r>
      <w:r w:rsidR="0095544A" w:rsidRPr="002F47F7">
        <w:rPr>
          <w:rFonts w:ascii="Arial" w:cs="Arial" w:hAnsi="Arial"/>
          <w:b/>
          <w:bCs/>
          <w:sz w:val="20"/>
        </w:rPr>
        <w:t>79</w:t>
      </w:r>
      <w:r w:rsidRPr="002F47F7">
        <w:rPr>
          <w:rFonts w:ascii="Arial" w:cs="Arial" w:hAnsi="Arial"/>
          <w:b/>
          <w:bCs/>
          <w:sz w:val="20"/>
        </w:rPr>
        <w:t xml:space="preserve"> €</w:t>
      </w:r>
      <w:r w:rsidRPr="002F47F7">
        <w:rPr>
          <w:rFonts w:ascii="Arial" w:cs="Arial" w:hAnsi="Arial"/>
          <w:sz w:val="20"/>
        </w:rPr>
        <w:t xml:space="preserve"> pour les classes 1 et 2</w:t>
      </w:r>
    </w:p>
    <w:p w14:paraId="24746A98" w14:textId="5B68DF10" w:rsidP="003B4911" w:rsidR="003B4911" w:rsidRDefault="003B4911" w:rsidRPr="002F47F7">
      <w:pPr>
        <w:pStyle w:val="Titre3"/>
        <w:numPr>
          <w:ilvl w:val="1"/>
          <w:numId w:val="51"/>
        </w:numPr>
        <w:jc w:val="both"/>
        <w:rPr>
          <w:rFonts w:ascii="Arial" w:cs="Arial" w:hAnsi="Arial"/>
          <w:sz w:val="20"/>
        </w:rPr>
      </w:pPr>
      <w:r w:rsidRPr="002F47F7">
        <w:rPr>
          <w:rFonts w:ascii="Arial" w:cs="Arial" w:hAnsi="Arial"/>
          <w:b/>
          <w:bCs/>
          <w:sz w:val="20"/>
        </w:rPr>
        <w:t>1</w:t>
      </w:r>
      <w:r w:rsidR="0095544A" w:rsidRPr="002F47F7">
        <w:rPr>
          <w:rFonts w:ascii="Arial" w:cs="Arial" w:hAnsi="Arial"/>
          <w:b/>
          <w:bCs/>
          <w:sz w:val="20"/>
        </w:rPr>
        <w:t>346</w:t>
      </w:r>
      <w:r w:rsidRPr="002F47F7">
        <w:rPr>
          <w:rFonts w:ascii="Arial" w:cs="Arial" w:hAnsi="Arial"/>
          <w:b/>
          <w:bCs/>
          <w:sz w:val="20"/>
        </w:rPr>
        <w:t xml:space="preserve"> €</w:t>
      </w:r>
      <w:r w:rsidRPr="002F47F7">
        <w:rPr>
          <w:rFonts w:ascii="Arial" w:cs="Arial" w:hAnsi="Arial"/>
          <w:sz w:val="20"/>
        </w:rPr>
        <w:t xml:space="preserve"> pour les classes 3 </w:t>
      </w:r>
      <w:r w:rsidR="00CE1CEB" w:rsidRPr="002F47F7">
        <w:rPr>
          <w:rFonts w:ascii="Arial" w:cs="Arial" w:hAnsi="Arial"/>
          <w:sz w:val="20"/>
        </w:rPr>
        <w:t>et 4</w:t>
      </w:r>
    </w:p>
    <w:p w14:paraId="09A8BEEE" w14:textId="77777777" w:rsidP="00771C41" w:rsidR="00771C41" w:rsidRDefault="00771C41" w:rsidRPr="002F47F7"/>
    <w:p w14:paraId="212A017E" w14:textId="5F02FAED" w:rsidP="003B4911" w:rsidR="003B4911" w:rsidRDefault="003B4911" w:rsidRPr="002F47F7">
      <w:pPr>
        <w:pStyle w:val="Corpsdetexte2"/>
        <w:jc w:val="both"/>
        <w:rPr>
          <w:rFonts w:ascii="Arial" w:cs="Arial" w:hAnsi="Arial"/>
          <w:sz w:val="20"/>
        </w:rPr>
      </w:pPr>
      <w:r w:rsidRPr="002F47F7">
        <w:rPr>
          <w:rFonts w:ascii="Arial" w:cs="Arial" w:hAnsi="Arial"/>
          <w:sz w:val="20"/>
        </w:rPr>
        <w:t>Les montants de référence de la PP</w:t>
      </w:r>
      <w:r w:rsidR="00771C41" w:rsidRPr="002F47F7">
        <w:rPr>
          <w:rFonts w:ascii="Arial" w:cs="Arial" w:hAnsi="Arial"/>
          <w:sz w:val="20"/>
        </w:rPr>
        <w:t>I</w:t>
      </w:r>
      <w:r w:rsidRPr="002F47F7">
        <w:rPr>
          <w:rFonts w:ascii="Arial" w:cs="Arial" w:hAnsi="Arial"/>
          <w:sz w:val="20"/>
        </w:rPr>
        <w:t xml:space="preserve">, pour une activité à temps plein, sont proratisés en fonction notamment : </w:t>
      </w:r>
    </w:p>
    <w:p w14:paraId="6388020F" w14:textId="77777777" w:rsidP="003B4911" w:rsidR="003B4911" w:rsidRDefault="003B4911" w:rsidRPr="002F47F7">
      <w:pPr>
        <w:pStyle w:val="Corpsdetexte2"/>
        <w:jc w:val="both"/>
        <w:rPr>
          <w:rFonts w:ascii="Arial" w:cs="Arial" w:hAnsi="Arial"/>
          <w:sz w:val="20"/>
        </w:rPr>
      </w:pPr>
    </w:p>
    <w:p w14:paraId="73C3D7A2" w14:textId="703EB24F" w:rsidP="003B4911" w:rsidR="003B4911" w:rsidRDefault="003B4911" w:rsidRPr="002F47F7">
      <w:pPr>
        <w:pStyle w:val="Corpsdetexte2"/>
        <w:numPr>
          <w:ilvl w:val="0"/>
          <w:numId w:val="6"/>
        </w:numPr>
        <w:tabs>
          <w:tab w:pos="720" w:val="clear"/>
          <w:tab w:pos="284" w:val="num"/>
        </w:tabs>
        <w:ind w:hanging="284" w:left="284"/>
        <w:jc w:val="both"/>
        <w:rPr>
          <w:rFonts w:ascii="Arial" w:cs="Arial" w:hAnsi="Arial"/>
          <w:sz w:val="20"/>
        </w:rPr>
      </w:pPr>
      <w:r w:rsidRPr="002F47F7">
        <w:rPr>
          <w:rFonts w:ascii="Arial" w:cs="Arial" w:hAnsi="Arial"/>
          <w:sz w:val="20"/>
        </w:rPr>
        <w:t xml:space="preserve">du taux d’activité au cours de l’année </w:t>
      </w:r>
      <w:r w:rsidR="00CE1CEB" w:rsidRPr="002F47F7">
        <w:rPr>
          <w:rFonts w:ascii="Arial" w:cs="Arial" w:hAnsi="Arial"/>
          <w:sz w:val="20"/>
        </w:rPr>
        <w:t>202</w:t>
      </w:r>
      <w:r w:rsidR="00D34639" w:rsidRPr="002F47F7">
        <w:rPr>
          <w:rFonts w:ascii="Arial" w:cs="Arial" w:hAnsi="Arial"/>
          <w:sz w:val="20"/>
        </w:rPr>
        <w:t>3</w:t>
      </w:r>
      <w:r w:rsidRPr="002F47F7">
        <w:rPr>
          <w:rFonts w:ascii="Arial" w:cs="Arial" w:hAnsi="Arial"/>
          <w:sz w:val="20"/>
        </w:rPr>
        <w:t xml:space="preserve"> des salariés concernés, tels que notamment pour les salariés à temps partiel, </w:t>
      </w:r>
    </w:p>
    <w:p w14:paraId="3B34480E" w14:textId="3CA93801" w:rsidP="003B4911" w:rsidR="003B4911" w:rsidRDefault="003B4911" w:rsidRPr="002F47F7">
      <w:pPr>
        <w:pStyle w:val="Corpsdetexte2"/>
        <w:numPr>
          <w:ilvl w:val="0"/>
          <w:numId w:val="6"/>
        </w:numPr>
        <w:tabs>
          <w:tab w:pos="720" w:val="clear"/>
          <w:tab w:pos="284" w:val="num"/>
        </w:tabs>
        <w:ind w:hanging="284" w:left="284"/>
        <w:jc w:val="both"/>
        <w:rPr>
          <w:rFonts w:ascii="Arial" w:cs="Arial" w:hAnsi="Arial"/>
          <w:sz w:val="20"/>
        </w:rPr>
      </w:pPr>
      <w:r w:rsidRPr="002F47F7">
        <w:rPr>
          <w:rFonts w:ascii="Arial" w:cs="Arial" w:hAnsi="Arial"/>
          <w:sz w:val="20"/>
        </w:rPr>
        <w:t xml:space="preserve">du temps de présence au cours de l’année </w:t>
      </w:r>
      <w:r w:rsidR="00CE1CEB" w:rsidRPr="002F47F7">
        <w:rPr>
          <w:rFonts w:ascii="Arial" w:cs="Arial" w:hAnsi="Arial"/>
          <w:sz w:val="20"/>
        </w:rPr>
        <w:t>202</w:t>
      </w:r>
      <w:r w:rsidR="00D34639" w:rsidRPr="002F47F7">
        <w:rPr>
          <w:rFonts w:ascii="Arial" w:cs="Arial" w:hAnsi="Arial"/>
          <w:sz w:val="20"/>
        </w:rPr>
        <w:t>3</w:t>
      </w:r>
      <w:r w:rsidRPr="002F47F7">
        <w:rPr>
          <w:rFonts w:ascii="Arial" w:cs="Arial" w:hAnsi="Arial"/>
          <w:sz w:val="20"/>
        </w:rPr>
        <w:t xml:space="preserve"> des salariés concernés embauchés en cours d’année </w:t>
      </w:r>
      <w:r w:rsidR="00CE1CEB" w:rsidRPr="002F47F7">
        <w:rPr>
          <w:rFonts w:ascii="Arial" w:cs="Arial" w:hAnsi="Arial"/>
          <w:sz w:val="20"/>
        </w:rPr>
        <w:t>202</w:t>
      </w:r>
      <w:r w:rsidR="00D34639" w:rsidRPr="002F47F7">
        <w:rPr>
          <w:rFonts w:ascii="Arial" w:cs="Arial" w:hAnsi="Arial"/>
          <w:sz w:val="20"/>
        </w:rPr>
        <w:t>3</w:t>
      </w:r>
      <w:r w:rsidRPr="002F47F7">
        <w:rPr>
          <w:rFonts w:ascii="Arial" w:cs="Arial" w:hAnsi="Arial"/>
          <w:sz w:val="20"/>
        </w:rPr>
        <w:t xml:space="preserve"> postérieurement à la mise en place du dispositif de PP</w:t>
      </w:r>
      <w:r w:rsidR="00771C41" w:rsidRPr="002F47F7">
        <w:rPr>
          <w:rFonts w:ascii="Arial" w:cs="Arial" w:hAnsi="Arial"/>
          <w:sz w:val="20"/>
        </w:rPr>
        <w:t>I</w:t>
      </w:r>
      <w:r w:rsidRPr="002F47F7">
        <w:rPr>
          <w:rFonts w:ascii="Arial" w:cs="Arial" w:hAnsi="Arial"/>
          <w:sz w:val="20"/>
        </w:rPr>
        <w:t xml:space="preserve">, ainsi que des salariés concernés ayant bénéficié, au titre d’une promotion au cours de l’année </w:t>
      </w:r>
      <w:r w:rsidR="00CE1CEB" w:rsidRPr="002F47F7">
        <w:rPr>
          <w:rFonts w:ascii="Arial" w:cs="Arial" w:hAnsi="Arial"/>
          <w:sz w:val="20"/>
        </w:rPr>
        <w:t>202</w:t>
      </w:r>
      <w:r w:rsidR="00D34639" w:rsidRPr="002F47F7">
        <w:rPr>
          <w:rFonts w:ascii="Arial" w:cs="Arial" w:hAnsi="Arial"/>
          <w:sz w:val="20"/>
        </w:rPr>
        <w:t>3</w:t>
      </w:r>
      <w:r w:rsidRPr="002F47F7">
        <w:rPr>
          <w:rFonts w:ascii="Arial" w:cs="Arial" w:hAnsi="Arial"/>
          <w:sz w:val="20"/>
        </w:rPr>
        <w:t xml:space="preserve"> postérieure à la mise en place dudit dispositif de PP</w:t>
      </w:r>
      <w:r w:rsidR="0038277D" w:rsidRPr="002F47F7">
        <w:rPr>
          <w:rFonts w:ascii="Arial" w:cs="Arial" w:hAnsi="Arial"/>
          <w:sz w:val="20"/>
        </w:rPr>
        <w:t>I</w:t>
      </w:r>
      <w:r w:rsidRPr="002F47F7">
        <w:rPr>
          <w:rFonts w:ascii="Arial" w:cs="Arial" w:hAnsi="Arial"/>
          <w:sz w:val="20"/>
        </w:rPr>
        <w:t xml:space="preserve">, d’un changement de niveaux de classification </w:t>
      </w:r>
      <w:r w:rsidRPr="002F47F7">
        <w:rPr>
          <w:rFonts w:ascii="Arial" w:cs="Arial" w:hAnsi="Arial"/>
          <w:i/>
          <w:iCs/>
          <w:sz w:val="20"/>
        </w:rPr>
        <w:t>(ex : passage du niveau 3 au niveau 4</w:t>
      </w:r>
      <w:r w:rsidRPr="002F47F7">
        <w:rPr>
          <w:rFonts w:ascii="Arial" w:cs="Arial" w:hAnsi="Arial"/>
          <w:sz w:val="20"/>
        </w:rPr>
        <w:t>).</w:t>
      </w:r>
    </w:p>
    <w:p w14:paraId="5FBD11A2" w14:textId="77777777" w:rsidP="003B4911" w:rsidR="003B4911" w:rsidRDefault="003B4911" w:rsidRPr="002F47F7">
      <w:pPr>
        <w:jc w:val="both"/>
        <w:rPr>
          <w:rFonts w:ascii="Arial" w:cs="Arial" w:hAnsi="Arial"/>
        </w:rPr>
      </w:pPr>
    </w:p>
    <w:p w14:paraId="735A57CE" w14:textId="51850159" w:rsidP="003B4911" w:rsidR="003B4911" w:rsidRDefault="003B4911" w:rsidRPr="002F47F7">
      <w:pPr>
        <w:jc w:val="both"/>
        <w:rPr>
          <w:rFonts w:ascii="Arial" w:cs="Arial" w:hAnsi="Arial"/>
          <w:b/>
        </w:rPr>
      </w:pPr>
      <w:r w:rsidRPr="002F47F7">
        <w:rPr>
          <w:rFonts w:ascii="Arial" w:cs="Arial" w:hAnsi="Arial"/>
          <w:b/>
          <w:i/>
          <w:iCs/>
        </w:rPr>
        <w:t>5.3. Modalités d’attribution de la PP</w:t>
      </w:r>
      <w:r w:rsidR="0038277D" w:rsidRPr="002F47F7">
        <w:rPr>
          <w:rFonts w:ascii="Arial" w:cs="Arial" w:hAnsi="Arial"/>
          <w:b/>
          <w:i/>
          <w:iCs/>
        </w:rPr>
        <w:t>I</w:t>
      </w:r>
    </w:p>
    <w:p w14:paraId="6BE75F83" w14:textId="77777777" w:rsidP="003B4911" w:rsidR="003B4911" w:rsidRDefault="003B4911" w:rsidRPr="002F47F7">
      <w:pPr>
        <w:jc w:val="both"/>
        <w:rPr>
          <w:rFonts w:ascii="Arial" w:cs="Arial" w:hAnsi="Arial"/>
          <w:iCs/>
        </w:rPr>
      </w:pPr>
    </w:p>
    <w:p w14:paraId="03B78FFB" w14:textId="09120D42" w:rsidP="0004681F" w:rsidR="0004681F" w:rsidRDefault="0004681F" w:rsidRPr="002F47F7">
      <w:pPr>
        <w:pStyle w:val="Corpsdetexte2"/>
        <w:jc w:val="both"/>
        <w:rPr>
          <w:rFonts w:ascii="Arial" w:cs="Arial" w:hAnsi="Arial"/>
          <w:sz w:val="20"/>
        </w:rPr>
      </w:pPr>
      <w:r w:rsidRPr="002F47F7">
        <w:rPr>
          <w:rFonts w:ascii="Arial" w:cs="Arial" w:hAnsi="Arial"/>
          <w:sz w:val="20"/>
        </w:rPr>
        <w:t xml:space="preserve">Le dispositif de PPI est lié à l’atteinte, par le salarié non cadre AXA Partners Holding SA concerné, </w:t>
      </w:r>
      <w:r w:rsidRPr="002F47F7">
        <w:rPr>
          <w:rFonts w:ascii="Arial" w:cs="Arial" w:hAnsi="Arial"/>
          <w:bCs/>
          <w:sz w:val="20"/>
        </w:rPr>
        <w:t>d’objectifs de performances quantitatifs et/ou qualitatifs</w:t>
      </w:r>
      <w:r w:rsidRPr="002F47F7">
        <w:rPr>
          <w:rFonts w:ascii="Arial" w:cs="Arial" w:hAnsi="Arial"/>
          <w:sz w:val="20"/>
        </w:rPr>
        <w:t xml:space="preserve"> fixés au titre de l’année 202</w:t>
      </w:r>
      <w:r w:rsidR="00B16B8B" w:rsidRPr="002F47F7">
        <w:rPr>
          <w:rFonts w:ascii="Arial" w:cs="Arial" w:hAnsi="Arial"/>
          <w:sz w:val="20"/>
        </w:rPr>
        <w:t>3</w:t>
      </w:r>
      <w:r w:rsidRPr="002F47F7">
        <w:rPr>
          <w:rFonts w:ascii="Arial" w:cs="Arial" w:hAnsi="Arial"/>
          <w:sz w:val="20"/>
        </w:rPr>
        <w:t xml:space="preserve"> par la hiérarchie de celui-ci lors de l’entretien d’évaluation de la performance.</w:t>
      </w:r>
    </w:p>
    <w:p w14:paraId="341B3726" w14:textId="77777777" w:rsidP="0004681F" w:rsidR="0004681F" w:rsidRDefault="0004681F" w:rsidRPr="002F47F7">
      <w:pPr>
        <w:pStyle w:val="Corpsdetexte2"/>
        <w:jc w:val="both"/>
        <w:rPr>
          <w:rFonts w:ascii="Arial" w:cs="Arial" w:hAnsi="Arial"/>
          <w:sz w:val="20"/>
        </w:rPr>
      </w:pPr>
    </w:p>
    <w:p w14:paraId="131F7D2A" w14:textId="77777777" w:rsidP="0004681F" w:rsidR="0004681F" w:rsidRDefault="0004681F" w:rsidRPr="002F47F7">
      <w:pPr>
        <w:pStyle w:val="Corpsdetexte2"/>
        <w:jc w:val="both"/>
        <w:rPr>
          <w:rFonts w:ascii="Arial" w:cs="Arial" w:hAnsi="Arial"/>
          <w:sz w:val="20"/>
        </w:rPr>
      </w:pPr>
      <w:r w:rsidRPr="002F47F7">
        <w:rPr>
          <w:rFonts w:ascii="Arial" w:cs="Arial" w:hAnsi="Arial"/>
          <w:sz w:val="20"/>
        </w:rPr>
        <w:t xml:space="preserve">Ces objectifs de performances quantitatifs et/ou qualitatifs, </w:t>
      </w:r>
      <w:r w:rsidRPr="002F47F7">
        <w:rPr>
          <w:rFonts w:ascii="Arial" w:cs="Arial" w:hAnsi="Arial"/>
          <w:bCs/>
          <w:sz w:val="20"/>
        </w:rPr>
        <w:t>liés à l’exercice de l’activité et des missions / tâches professionnelles,</w:t>
      </w:r>
      <w:r w:rsidRPr="002F47F7">
        <w:rPr>
          <w:rFonts w:ascii="Arial" w:cs="Arial" w:hAnsi="Arial"/>
          <w:sz w:val="20"/>
        </w:rPr>
        <w:t xml:space="preserve"> fixés par la hiérarchie du salarié concerné devront avoir les caractéristiques suivantes, compte tenu de l’activité, des missions et de la fonction au sein de la société du salarié concerné :</w:t>
      </w:r>
    </w:p>
    <w:p w14:paraId="3A116BF8" w14:textId="77777777" w:rsidP="0004681F" w:rsidR="0004681F" w:rsidRDefault="0004681F" w:rsidRPr="002F47F7">
      <w:pPr>
        <w:pStyle w:val="Corpsdetexte2"/>
        <w:numPr>
          <w:ilvl w:val="0"/>
          <w:numId w:val="1"/>
        </w:numPr>
        <w:jc w:val="both"/>
        <w:rPr>
          <w:rFonts w:ascii="Arial" w:cs="Arial" w:hAnsi="Arial"/>
          <w:sz w:val="20"/>
        </w:rPr>
      </w:pPr>
      <w:r w:rsidRPr="002F47F7">
        <w:rPr>
          <w:rFonts w:ascii="Arial" w:cs="Arial" w:hAnsi="Arial"/>
          <w:sz w:val="20"/>
        </w:rPr>
        <w:t xml:space="preserve">simples, </w:t>
      </w:r>
    </w:p>
    <w:p w14:paraId="4967D1A9" w14:textId="77777777" w:rsidP="0004681F" w:rsidR="0004681F" w:rsidRDefault="0004681F" w:rsidRPr="002F47F7">
      <w:pPr>
        <w:pStyle w:val="Corpsdetexte2"/>
        <w:numPr>
          <w:ilvl w:val="0"/>
          <w:numId w:val="1"/>
        </w:numPr>
        <w:jc w:val="both"/>
        <w:rPr>
          <w:rFonts w:ascii="Arial" w:cs="Arial" w:hAnsi="Arial"/>
          <w:sz w:val="20"/>
        </w:rPr>
      </w:pPr>
      <w:r w:rsidRPr="002F47F7">
        <w:rPr>
          <w:rFonts w:ascii="Arial" w:cs="Arial" w:hAnsi="Arial"/>
          <w:sz w:val="20"/>
        </w:rPr>
        <w:t xml:space="preserve">mesurables, </w:t>
      </w:r>
    </w:p>
    <w:p w14:paraId="2EE32A58" w14:textId="77777777" w:rsidP="0004681F" w:rsidR="0004681F" w:rsidRDefault="0004681F" w:rsidRPr="002F47F7">
      <w:pPr>
        <w:pStyle w:val="Corpsdetexte2"/>
        <w:numPr>
          <w:ilvl w:val="0"/>
          <w:numId w:val="1"/>
        </w:numPr>
        <w:jc w:val="both"/>
        <w:rPr>
          <w:rFonts w:ascii="Arial" w:cs="Arial" w:hAnsi="Arial"/>
          <w:sz w:val="20"/>
        </w:rPr>
      </w:pPr>
      <w:r w:rsidRPr="002F47F7">
        <w:rPr>
          <w:rFonts w:ascii="Arial" w:cs="Arial" w:hAnsi="Arial"/>
          <w:sz w:val="20"/>
        </w:rPr>
        <w:t xml:space="preserve">spécifiques, </w:t>
      </w:r>
    </w:p>
    <w:p w14:paraId="5BDC45AA" w14:textId="77777777" w:rsidP="0004681F" w:rsidR="0004681F" w:rsidRDefault="0004681F" w:rsidRPr="002F47F7">
      <w:pPr>
        <w:pStyle w:val="Corpsdetexte2"/>
        <w:numPr>
          <w:ilvl w:val="0"/>
          <w:numId w:val="1"/>
        </w:numPr>
        <w:jc w:val="both"/>
        <w:rPr>
          <w:rFonts w:ascii="Arial" w:cs="Arial" w:hAnsi="Arial"/>
          <w:sz w:val="20"/>
        </w:rPr>
      </w:pPr>
      <w:r w:rsidRPr="002F47F7">
        <w:rPr>
          <w:rFonts w:ascii="Arial" w:cs="Arial" w:hAnsi="Arial"/>
          <w:sz w:val="20"/>
        </w:rPr>
        <w:t xml:space="preserve">pertinents et opérationnels, </w:t>
      </w:r>
    </w:p>
    <w:p w14:paraId="2C69607A" w14:textId="77777777" w:rsidP="0004681F" w:rsidR="0004681F" w:rsidRDefault="0004681F" w:rsidRPr="002F47F7">
      <w:pPr>
        <w:pStyle w:val="Corpsdetexte2"/>
        <w:numPr>
          <w:ilvl w:val="0"/>
          <w:numId w:val="1"/>
        </w:numPr>
        <w:jc w:val="both"/>
        <w:rPr>
          <w:rFonts w:ascii="Arial" w:cs="Arial" w:hAnsi="Arial"/>
          <w:sz w:val="20"/>
        </w:rPr>
      </w:pPr>
      <w:r w:rsidRPr="002F47F7">
        <w:rPr>
          <w:rFonts w:ascii="Arial" w:cs="Arial" w:hAnsi="Arial"/>
          <w:sz w:val="20"/>
        </w:rPr>
        <w:t xml:space="preserve">atteignables, </w:t>
      </w:r>
    </w:p>
    <w:p w14:paraId="61A6FA5D" w14:textId="77777777" w:rsidP="0004681F" w:rsidR="0004681F" w:rsidRDefault="0004681F" w:rsidRPr="002F47F7">
      <w:pPr>
        <w:pStyle w:val="Corpsdetexte2"/>
        <w:numPr>
          <w:ilvl w:val="0"/>
          <w:numId w:val="1"/>
        </w:numPr>
        <w:jc w:val="both"/>
        <w:rPr>
          <w:rFonts w:ascii="Arial" w:cs="Arial" w:hAnsi="Arial"/>
          <w:sz w:val="20"/>
        </w:rPr>
      </w:pPr>
      <w:r w:rsidRPr="002F47F7">
        <w:rPr>
          <w:rFonts w:ascii="Arial" w:cs="Arial" w:hAnsi="Arial"/>
          <w:sz w:val="20"/>
        </w:rPr>
        <w:t xml:space="preserve">alignés sur la stratégie de l’entreprise, </w:t>
      </w:r>
    </w:p>
    <w:p w14:paraId="5DDFBE04" w14:textId="77777777" w:rsidP="0004681F" w:rsidR="0004681F" w:rsidRDefault="0004681F" w:rsidRPr="002F47F7">
      <w:pPr>
        <w:pStyle w:val="Corpsdetexte2"/>
        <w:numPr>
          <w:ilvl w:val="0"/>
          <w:numId w:val="1"/>
        </w:numPr>
        <w:jc w:val="both"/>
        <w:rPr>
          <w:rFonts w:ascii="Arial" w:cs="Arial" w:hAnsi="Arial"/>
          <w:sz w:val="20"/>
        </w:rPr>
      </w:pPr>
      <w:r w:rsidRPr="002F47F7">
        <w:rPr>
          <w:rFonts w:ascii="Arial" w:cs="Arial" w:hAnsi="Arial"/>
          <w:sz w:val="20"/>
        </w:rPr>
        <w:t xml:space="preserve">révisables dans le temps, </w:t>
      </w:r>
    </w:p>
    <w:p w14:paraId="6B897F6F" w14:textId="77777777" w:rsidP="0004681F" w:rsidR="0004681F" w:rsidRDefault="0004681F" w:rsidRPr="002F47F7">
      <w:pPr>
        <w:pStyle w:val="Corpsdetexte2"/>
        <w:numPr>
          <w:ilvl w:val="0"/>
          <w:numId w:val="1"/>
        </w:numPr>
        <w:jc w:val="both"/>
        <w:rPr>
          <w:rFonts w:ascii="Arial" w:cs="Arial" w:hAnsi="Arial"/>
          <w:sz w:val="20"/>
        </w:rPr>
      </w:pPr>
      <w:r w:rsidRPr="002F47F7">
        <w:rPr>
          <w:rFonts w:ascii="Arial" w:cs="Arial" w:hAnsi="Arial"/>
          <w:sz w:val="20"/>
        </w:rPr>
        <w:t>réalisables,</w:t>
      </w:r>
    </w:p>
    <w:p w14:paraId="14EAB951" w14:textId="77777777" w:rsidP="0004681F" w:rsidR="0004681F" w:rsidRDefault="0004681F" w:rsidRPr="002F47F7">
      <w:pPr>
        <w:pStyle w:val="Corpsdetexte2"/>
        <w:numPr>
          <w:ilvl w:val="0"/>
          <w:numId w:val="1"/>
        </w:numPr>
        <w:jc w:val="both"/>
        <w:rPr>
          <w:rFonts w:ascii="Arial" w:cs="Arial" w:hAnsi="Arial"/>
          <w:sz w:val="20"/>
        </w:rPr>
      </w:pPr>
      <w:r w:rsidRPr="002F47F7">
        <w:rPr>
          <w:rFonts w:ascii="Arial" w:cs="Arial" w:hAnsi="Arial"/>
          <w:sz w:val="20"/>
        </w:rPr>
        <w:t>et temporels.</w:t>
      </w:r>
    </w:p>
    <w:p w14:paraId="0BD412CC" w14:textId="77777777" w:rsidP="0004681F" w:rsidR="0004681F" w:rsidRDefault="0004681F" w:rsidRPr="002F47F7">
      <w:pPr>
        <w:pStyle w:val="Corpsdetexte2"/>
        <w:jc w:val="both"/>
        <w:rPr>
          <w:rFonts w:ascii="Arial" w:cs="Arial" w:hAnsi="Arial"/>
          <w:sz w:val="20"/>
        </w:rPr>
      </w:pPr>
    </w:p>
    <w:p w14:paraId="61E1E2B1" w14:textId="77777777" w:rsidP="0004681F" w:rsidR="0004681F" w:rsidRDefault="0004681F" w:rsidRPr="002F47F7">
      <w:pPr>
        <w:pStyle w:val="Corpsdetexte2"/>
        <w:jc w:val="both"/>
        <w:rPr>
          <w:rFonts w:ascii="Arial" w:cs="Arial" w:hAnsi="Arial"/>
          <w:sz w:val="20"/>
        </w:rPr>
      </w:pPr>
      <w:r w:rsidRPr="002F47F7">
        <w:rPr>
          <w:rFonts w:ascii="Arial" w:cs="Arial" w:hAnsi="Arial"/>
          <w:sz w:val="20"/>
        </w:rPr>
        <w:t>Ces objectifs de performances quantitatifs et/ou qualitatifs devront être mentionnés sur le support utilisé lors de l’entretien d’évaluation de la performance de tout salarié AXA Partners Holding SA. Chaque collaborateur peut proposer lui-même des objectifs en lien avec son activité. Dans ce cas l’un au moins des objectifs proposés par le collaborateur pourra être retenu lors de l’entretien de fixation dès lors qu’il répondra effectivement aux critères établis ci-dessus.</w:t>
      </w:r>
    </w:p>
    <w:p w14:paraId="31C27E30" w14:textId="77777777" w:rsidP="0004681F" w:rsidR="0004681F" w:rsidRDefault="0004681F" w:rsidRPr="002F47F7">
      <w:pPr>
        <w:pStyle w:val="Corpsdetexte2"/>
        <w:jc w:val="both"/>
        <w:rPr>
          <w:rFonts w:ascii="Arial" w:cs="Arial" w:hAnsi="Arial"/>
          <w:sz w:val="20"/>
        </w:rPr>
      </w:pPr>
    </w:p>
    <w:p w14:paraId="0D6FC1C5" w14:textId="77777777" w:rsidP="0004681F" w:rsidR="0004681F" w:rsidRDefault="0004681F" w:rsidRPr="002F47F7">
      <w:pPr>
        <w:jc w:val="both"/>
        <w:rPr>
          <w:rFonts w:ascii="Arial" w:cs="Arial" w:hAnsi="Arial"/>
        </w:rPr>
      </w:pPr>
      <w:r w:rsidRPr="002F47F7">
        <w:rPr>
          <w:rFonts w:ascii="Arial" w:cs="Arial" w:hAnsi="Arial"/>
        </w:rPr>
        <w:t>En cas d’impossibilité objective et liée à la société de réaliser un ou plusieurs objectifs de performance quantitatifs et qualitatifs fixés par la hiérarchie, survenant au cours de l’année de référence de la PPI concernée, le pourcentage cible d’atteinte affecté à (aux) l’objectif(s) visé(s) est reporté sur les autres objectifs initialement fixés. Ce report est réalisé au cours de l’entretien de mi année prévu par le dispositif de management de la performance entre la hiérarchie et le salarié.</w:t>
      </w:r>
    </w:p>
    <w:p w14:paraId="4C2AA941" w14:textId="77777777" w:rsidP="0004681F" w:rsidR="0004681F" w:rsidRDefault="0004681F" w:rsidRPr="002F47F7">
      <w:pPr>
        <w:jc w:val="both"/>
        <w:rPr>
          <w:rFonts w:ascii="Arial" w:cs="Arial" w:hAnsi="Arial"/>
          <w:iCs/>
        </w:rPr>
      </w:pPr>
    </w:p>
    <w:p w14:paraId="1272E267" w14:textId="1EBB4BA1" w:rsidP="003B4911" w:rsidR="0004681F" w:rsidRDefault="0004681F" w:rsidRPr="002F47F7">
      <w:pPr>
        <w:jc w:val="both"/>
        <w:rPr>
          <w:rFonts w:ascii="Arial" w:cs="Arial" w:hAnsi="Arial"/>
          <w:iCs/>
        </w:rPr>
      </w:pPr>
      <w:r w:rsidRPr="002F47F7">
        <w:rPr>
          <w:rFonts w:ascii="Arial" w:cs="Arial" w:hAnsi="Arial"/>
          <w:iCs/>
        </w:rPr>
        <w:t xml:space="preserve">L’enveloppe budgétaire globale des retours sera établie annuellement avec un </w:t>
      </w:r>
      <w:r w:rsidRPr="002F47F7">
        <w:rPr>
          <w:rFonts w:ascii="Arial" w:cs="Arial" w:hAnsi="Arial"/>
          <w:b/>
          <w:iCs/>
        </w:rPr>
        <w:t xml:space="preserve">taux minimum de distribution de </w:t>
      </w:r>
      <w:r w:rsidR="00CF0534" w:rsidRPr="002F47F7">
        <w:rPr>
          <w:rFonts w:ascii="Arial" w:cs="Arial" w:hAnsi="Arial"/>
          <w:b/>
          <w:iCs/>
        </w:rPr>
        <w:t>80</w:t>
      </w:r>
      <w:r w:rsidRPr="002F47F7">
        <w:rPr>
          <w:rFonts w:ascii="Arial" w:cs="Arial" w:hAnsi="Arial"/>
          <w:b/>
          <w:iCs/>
        </w:rPr>
        <w:t xml:space="preserve"> %</w:t>
      </w:r>
      <w:r w:rsidRPr="002F47F7">
        <w:rPr>
          <w:rFonts w:ascii="Arial" w:cs="Arial" w:hAnsi="Arial"/>
          <w:iCs/>
        </w:rPr>
        <w:t>.</w:t>
      </w:r>
    </w:p>
    <w:p w14:paraId="24710786" w14:textId="1F3A54BB" w:rsidP="003B4911" w:rsidR="0004681F" w:rsidRDefault="0004681F" w:rsidRPr="002F47F7">
      <w:pPr>
        <w:jc w:val="both"/>
        <w:rPr>
          <w:rFonts w:ascii="Arial" w:cs="Arial" w:hAnsi="Arial"/>
          <w:iCs/>
        </w:rPr>
      </w:pPr>
    </w:p>
    <w:p w14:paraId="48A30EFC" w14:textId="0EB2EB52" w:rsidP="0004681F" w:rsidR="0004681F" w:rsidRDefault="0004681F" w:rsidRPr="002F47F7">
      <w:pPr>
        <w:jc w:val="both"/>
        <w:rPr>
          <w:rFonts w:ascii="Arial" w:cs="Arial" w:hAnsi="Arial"/>
          <w:b/>
          <w:i/>
          <w:iCs/>
        </w:rPr>
      </w:pPr>
      <w:r w:rsidRPr="002F47F7">
        <w:rPr>
          <w:rFonts w:ascii="Arial" w:cs="Arial" w:hAnsi="Arial"/>
          <w:b/>
          <w:i/>
          <w:iCs/>
        </w:rPr>
        <w:t>5.4. Déplafonnement de la PPI</w:t>
      </w:r>
    </w:p>
    <w:p w14:paraId="3282AFA4" w14:textId="77777777" w:rsidP="0004681F" w:rsidR="0004681F" w:rsidRDefault="0004681F" w:rsidRPr="002F47F7">
      <w:pPr>
        <w:jc w:val="both"/>
        <w:rPr>
          <w:rFonts w:ascii="Arial" w:cs="Arial" w:hAnsi="Arial"/>
        </w:rPr>
      </w:pPr>
    </w:p>
    <w:p w14:paraId="5A98F51A" w14:textId="4A2BBD73" w:rsidP="0004681F" w:rsidR="0004681F" w:rsidRDefault="0004681F" w:rsidRPr="002F47F7">
      <w:pPr>
        <w:pStyle w:val="Corpsdetexte2"/>
        <w:jc w:val="both"/>
        <w:rPr>
          <w:rFonts w:ascii="Arial" w:cs="Arial" w:hAnsi="Arial"/>
          <w:i/>
          <w:iCs/>
          <w:sz w:val="20"/>
        </w:rPr>
      </w:pPr>
      <w:r w:rsidRPr="002F47F7">
        <w:rPr>
          <w:rFonts w:ascii="Arial" w:cs="Arial" w:hAnsi="Arial"/>
          <w:sz w:val="20"/>
        </w:rPr>
        <w:t>En cas de performance individuelle exceptionnelle quant à l’atteinte des objectifs quantitatifs et qualitatifs fixés pour l’année 202</w:t>
      </w:r>
      <w:r w:rsidR="00742D45" w:rsidRPr="002F47F7">
        <w:rPr>
          <w:rFonts w:ascii="Arial" w:cs="Arial" w:hAnsi="Arial"/>
          <w:sz w:val="20"/>
        </w:rPr>
        <w:t>3</w:t>
      </w:r>
      <w:r w:rsidRPr="002F47F7">
        <w:rPr>
          <w:rFonts w:ascii="Arial" w:cs="Arial" w:hAnsi="Arial"/>
          <w:sz w:val="20"/>
        </w:rPr>
        <w:t>, la PPI 202</w:t>
      </w:r>
      <w:r w:rsidR="00742D45" w:rsidRPr="002F47F7">
        <w:rPr>
          <w:rFonts w:ascii="Arial" w:cs="Arial" w:hAnsi="Arial"/>
          <w:sz w:val="20"/>
        </w:rPr>
        <w:t>3</w:t>
      </w:r>
      <w:r w:rsidRPr="002F47F7">
        <w:rPr>
          <w:rFonts w:ascii="Arial" w:cs="Arial" w:hAnsi="Arial"/>
          <w:sz w:val="20"/>
        </w:rPr>
        <w:t xml:space="preserve"> versée à un salarié pourra être supérieure à 100 %.</w:t>
      </w:r>
    </w:p>
    <w:p w14:paraId="38FFCE12" w14:textId="77777777" w:rsidP="0004681F" w:rsidR="0004681F" w:rsidRDefault="0004681F" w:rsidRPr="002F47F7">
      <w:pPr>
        <w:jc w:val="both"/>
        <w:rPr>
          <w:rFonts w:ascii="Arial" w:cs="Arial" w:hAnsi="Arial"/>
          <w:iCs/>
        </w:rPr>
      </w:pPr>
    </w:p>
    <w:p w14:paraId="1BD1547D" w14:textId="5E0887CB" w:rsidP="003B4911" w:rsidR="0004681F" w:rsidRDefault="0004681F" w:rsidRPr="002F47F7">
      <w:pPr>
        <w:jc w:val="both"/>
        <w:rPr>
          <w:rFonts w:ascii="Arial" w:cs="Arial" w:hAnsi="Arial"/>
          <w:iCs/>
        </w:rPr>
      </w:pPr>
      <w:r w:rsidRPr="002F47F7">
        <w:rPr>
          <w:rFonts w:ascii="Arial" w:cs="Arial" w:hAnsi="Arial"/>
          <w:iCs/>
        </w:rPr>
        <w:lastRenderedPageBreak/>
        <w:t xml:space="preserve">L’enveloppe budgétaire globale des retours sera établie annuellement avec un </w:t>
      </w:r>
      <w:r w:rsidRPr="002F47F7">
        <w:rPr>
          <w:rFonts w:ascii="Arial" w:cs="Arial" w:hAnsi="Arial"/>
          <w:b/>
          <w:iCs/>
        </w:rPr>
        <w:t>taux minimum de distribution de 80 %</w:t>
      </w:r>
      <w:r w:rsidRPr="002F47F7">
        <w:rPr>
          <w:rFonts w:ascii="Arial" w:cs="Arial" w:hAnsi="Arial"/>
          <w:iCs/>
        </w:rPr>
        <w:t>.</w:t>
      </w:r>
    </w:p>
    <w:p w14:paraId="52BF9D5C" w14:textId="77777777" w:rsidP="003B4911" w:rsidR="003B4911" w:rsidRDefault="003B4911" w:rsidRPr="002F47F7">
      <w:pPr>
        <w:jc w:val="both"/>
        <w:rPr>
          <w:rFonts w:ascii="Arial" w:cs="Arial" w:hAnsi="Arial"/>
          <w:iCs/>
        </w:rPr>
      </w:pPr>
    </w:p>
    <w:p w14:paraId="1C04ADFD" w14:textId="6FB0B9EB" w:rsidP="003B4911" w:rsidR="003B4911" w:rsidRDefault="003B4911" w:rsidRPr="002F47F7">
      <w:pPr>
        <w:jc w:val="both"/>
        <w:rPr>
          <w:rFonts w:ascii="Arial" w:cs="Arial" w:hAnsi="Arial"/>
          <w:b/>
          <w:i/>
          <w:iCs/>
        </w:rPr>
      </w:pPr>
      <w:r w:rsidRPr="002F47F7">
        <w:rPr>
          <w:rFonts w:ascii="Arial" w:cs="Arial" w:hAnsi="Arial"/>
          <w:b/>
          <w:i/>
          <w:iCs/>
        </w:rPr>
        <w:t>5.</w:t>
      </w:r>
      <w:r w:rsidR="0004681F" w:rsidRPr="002F47F7">
        <w:rPr>
          <w:rFonts w:ascii="Arial" w:cs="Arial" w:hAnsi="Arial"/>
          <w:b/>
          <w:i/>
          <w:iCs/>
        </w:rPr>
        <w:t>5</w:t>
      </w:r>
      <w:r w:rsidRPr="002F47F7">
        <w:rPr>
          <w:rFonts w:ascii="Arial" w:cs="Arial" w:hAnsi="Arial"/>
          <w:b/>
          <w:i/>
          <w:iCs/>
        </w:rPr>
        <w:t xml:space="preserve">. Calendrier de versement </w:t>
      </w:r>
    </w:p>
    <w:p w14:paraId="7A937509" w14:textId="77777777" w:rsidP="003B4911" w:rsidR="003B4911" w:rsidRDefault="003B4911" w:rsidRPr="002F47F7">
      <w:pPr>
        <w:jc w:val="both"/>
        <w:rPr>
          <w:rFonts w:ascii="Arial" w:cs="Arial" w:hAnsi="Arial"/>
        </w:rPr>
      </w:pPr>
      <w:bookmarkStart w:id="4" w:name="_Hlk94779438"/>
    </w:p>
    <w:p w14:paraId="05FDC7F8" w14:textId="26D33597" w:rsidP="003B4911" w:rsidR="003B4911" w:rsidRDefault="003B4911" w:rsidRPr="002F47F7">
      <w:pPr>
        <w:jc w:val="both"/>
        <w:rPr>
          <w:rFonts w:ascii="Arial" w:cs="Arial" w:hAnsi="Arial"/>
        </w:rPr>
      </w:pPr>
      <w:r w:rsidRPr="002F47F7">
        <w:rPr>
          <w:rFonts w:ascii="Arial" w:cs="Arial" w:hAnsi="Arial"/>
        </w:rPr>
        <w:t>Le montant brut cible de référence de la PP</w:t>
      </w:r>
      <w:r w:rsidR="0038277D" w:rsidRPr="002F47F7">
        <w:rPr>
          <w:rFonts w:ascii="Arial" w:cs="Arial" w:hAnsi="Arial"/>
        </w:rPr>
        <w:t>I</w:t>
      </w:r>
      <w:r w:rsidRPr="002F47F7">
        <w:rPr>
          <w:rFonts w:ascii="Arial" w:cs="Arial" w:hAnsi="Arial"/>
        </w:rPr>
        <w:t xml:space="preserve"> </w:t>
      </w:r>
      <w:r w:rsidR="00CE1CEB" w:rsidRPr="002F47F7">
        <w:rPr>
          <w:rFonts w:ascii="Arial" w:cs="Arial" w:hAnsi="Arial"/>
        </w:rPr>
        <w:t>202</w:t>
      </w:r>
      <w:r w:rsidR="00742D45" w:rsidRPr="002F47F7">
        <w:rPr>
          <w:rFonts w:ascii="Arial" w:cs="Arial" w:hAnsi="Arial"/>
        </w:rPr>
        <w:t>3</w:t>
      </w:r>
      <w:r w:rsidRPr="002F47F7">
        <w:rPr>
          <w:rFonts w:ascii="Arial" w:cs="Arial" w:hAnsi="Arial"/>
        </w:rPr>
        <w:t xml:space="preserve">, est versé en </w:t>
      </w:r>
      <w:r w:rsidRPr="002F47F7">
        <w:rPr>
          <w:rFonts w:ascii="Arial" w:cs="Arial" w:hAnsi="Arial"/>
          <w:b/>
          <w:bCs/>
        </w:rPr>
        <w:t xml:space="preserve">février </w:t>
      </w:r>
      <w:r w:rsidR="00CE1CEB" w:rsidRPr="002F47F7">
        <w:rPr>
          <w:rFonts w:ascii="Arial" w:cs="Arial" w:hAnsi="Arial"/>
          <w:b/>
          <w:bCs/>
        </w:rPr>
        <w:t>202</w:t>
      </w:r>
      <w:r w:rsidR="00742D45" w:rsidRPr="002F47F7">
        <w:rPr>
          <w:rFonts w:ascii="Arial" w:cs="Arial" w:hAnsi="Arial"/>
          <w:b/>
          <w:bCs/>
        </w:rPr>
        <w:t>4</w:t>
      </w:r>
      <w:r w:rsidRPr="002F47F7">
        <w:rPr>
          <w:rFonts w:ascii="Arial" w:cs="Arial" w:hAnsi="Arial"/>
        </w:rPr>
        <w:t xml:space="preserve"> à l’ensemble des salariés </w:t>
      </w:r>
      <w:r w:rsidR="00AB1154" w:rsidRPr="002F47F7">
        <w:rPr>
          <w:rFonts w:ascii="Arial" w:cs="Arial" w:hAnsi="Arial"/>
        </w:rPr>
        <w:t>non-cadres</w:t>
      </w:r>
      <w:r w:rsidRPr="002F47F7">
        <w:rPr>
          <w:rFonts w:ascii="Arial" w:cs="Arial" w:hAnsi="Arial"/>
        </w:rPr>
        <w:t xml:space="preserve"> </w:t>
      </w:r>
      <w:r w:rsidR="00771C41" w:rsidRPr="002F47F7">
        <w:rPr>
          <w:rFonts w:ascii="Arial" w:cs="Arial" w:hAnsi="Arial"/>
        </w:rPr>
        <w:t>AXA Partners Holding SA</w:t>
      </w:r>
      <w:r w:rsidRPr="002F47F7">
        <w:rPr>
          <w:rFonts w:ascii="Arial" w:cs="Arial" w:hAnsi="Arial"/>
        </w:rPr>
        <w:t xml:space="preserve"> inscrits aux effectifs au 31 décembre </w:t>
      </w:r>
      <w:r w:rsidR="00CE1CEB" w:rsidRPr="002F47F7">
        <w:rPr>
          <w:rFonts w:ascii="Arial" w:cs="Arial" w:hAnsi="Arial"/>
        </w:rPr>
        <w:t>202</w:t>
      </w:r>
      <w:r w:rsidR="00742D45" w:rsidRPr="002F47F7">
        <w:rPr>
          <w:rFonts w:ascii="Arial" w:cs="Arial" w:hAnsi="Arial"/>
        </w:rPr>
        <w:t>3</w:t>
      </w:r>
      <w:r w:rsidR="00C60237" w:rsidRPr="002F47F7">
        <w:rPr>
          <w:rFonts w:ascii="Arial" w:cs="Arial" w:hAnsi="Arial"/>
        </w:rPr>
        <w:t xml:space="preserve">, </w:t>
      </w:r>
      <w:r w:rsidRPr="002F47F7">
        <w:rPr>
          <w:rFonts w:ascii="Arial" w:cs="Arial" w:hAnsi="Arial"/>
        </w:rPr>
        <w:t>ayant au moins 3 mois d’ancienneté à cette échéance</w:t>
      </w:r>
      <w:r w:rsidR="00C60237" w:rsidRPr="002F47F7">
        <w:rPr>
          <w:rFonts w:ascii="Arial" w:cs="Arial" w:hAnsi="Arial"/>
        </w:rPr>
        <w:t xml:space="preserve"> et présent</w:t>
      </w:r>
      <w:r w:rsidR="003C0E5E" w:rsidRPr="002F47F7">
        <w:rPr>
          <w:rFonts w:ascii="Arial" w:cs="Arial" w:hAnsi="Arial"/>
        </w:rPr>
        <w:t>s</w:t>
      </w:r>
      <w:r w:rsidR="00C60237" w:rsidRPr="002F47F7">
        <w:rPr>
          <w:rFonts w:ascii="Arial" w:cs="Arial" w:hAnsi="Arial"/>
        </w:rPr>
        <w:t xml:space="preserve"> </w:t>
      </w:r>
      <w:r w:rsidR="005B595F" w:rsidRPr="002F47F7">
        <w:rPr>
          <w:rFonts w:ascii="Arial" w:cs="Arial" w:hAnsi="Arial"/>
        </w:rPr>
        <w:t xml:space="preserve">à l’effectif </w:t>
      </w:r>
      <w:r w:rsidR="00C60237" w:rsidRPr="002F47F7">
        <w:rPr>
          <w:rFonts w:ascii="Arial" w:cs="Arial" w:hAnsi="Arial"/>
        </w:rPr>
        <w:t>à la date de versement</w:t>
      </w:r>
      <w:r w:rsidRPr="002F47F7">
        <w:rPr>
          <w:rFonts w:ascii="Arial" w:cs="Arial" w:hAnsi="Arial"/>
        </w:rPr>
        <w:t xml:space="preserve">. Le montant est proratisé en fonction du temps de présence des salariés concernés. </w:t>
      </w:r>
    </w:p>
    <w:p w14:paraId="0FBBA465" w14:textId="72F78542" w:rsidP="003B4911" w:rsidR="00F360DE" w:rsidRDefault="00F360DE" w:rsidRPr="002F47F7">
      <w:pPr>
        <w:jc w:val="both"/>
        <w:rPr>
          <w:rFonts w:ascii="Arial" w:cs="Arial" w:hAnsi="Arial"/>
        </w:rPr>
      </w:pPr>
    </w:p>
    <w:p w14:paraId="25D9BBBD" w14:textId="60C59705" w:rsidP="00F360DE" w:rsidR="00F360DE" w:rsidRDefault="00F360DE" w:rsidRPr="002F47F7">
      <w:pPr>
        <w:pStyle w:val="Corpsdetexte2"/>
        <w:numPr>
          <w:ilvl w:val="1"/>
          <w:numId w:val="59"/>
        </w:numPr>
        <w:jc w:val="both"/>
        <w:rPr>
          <w:rFonts w:ascii="Arial" w:cs="Arial" w:hAnsi="Arial"/>
          <w:b/>
          <w:i/>
          <w:iCs/>
          <w:sz w:val="20"/>
        </w:rPr>
      </w:pPr>
      <w:r w:rsidRPr="002F47F7">
        <w:rPr>
          <w:rFonts w:ascii="Arial" w:cs="Arial" w:hAnsi="Arial"/>
          <w:b/>
          <w:i/>
          <w:iCs/>
          <w:sz w:val="20"/>
        </w:rPr>
        <w:t xml:space="preserve">Versement de la PPI au titre de l’année 2022 </w:t>
      </w:r>
    </w:p>
    <w:p w14:paraId="2D04022D" w14:textId="77777777" w:rsidP="00F360DE" w:rsidR="00F360DE" w:rsidRDefault="00F360DE" w:rsidRPr="002F47F7">
      <w:pPr>
        <w:pStyle w:val="Corpsdetexte2"/>
        <w:jc w:val="both"/>
        <w:rPr>
          <w:rFonts w:ascii="Arial" w:cs="Arial" w:hAnsi="Arial"/>
          <w:color w:val="000000"/>
          <w:sz w:val="20"/>
        </w:rPr>
      </w:pPr>
    </w:p>
    <w:p w14:paraId="1CC028E5" w14:textId="3D6F72B3" w:rsidP="003B4911" w:rsidR="00F360DE" w:rsidRDefault="00F360DE" w:rsidRPr="002F47F7">
      <w:pPr>
        <w:jc w:val="both"/>
        <w:rPr>
          <w:rFonts w:ascii="Arial" w:cs="Arial" w:hAnsi="Arial"/>
          <w:b/>
          <w:bCs/>
          <w:iCs/>
        </w:rPr>
      </w:pPr>
      <w:r w:rsidRPr="002F47F7">
        <w:rPr>
          <w:rFonts w:ascii="Arial" w:cs="Arial" w:hAnsi="Arial"/>
          <w:color w:val="000000"/>
        </w:rPr>
        <w:t xml:space="preserve">A titre exceptionnel, </w:t>
      </w:r>
      <w:r w:rsidRPr="002F47F7">
        <w:rPr>
          <w:rFonts w:ascii="Arial" w:cs="Arial" w:hAnsi="Arial"/>
          <w:iCs/>
        </w:rPr>
        <w:t xml:space="preserve">la Direction s’engage à fixer l’enveloppe budgétaire globale des retours à </w:t>
      </w:r>
      <w:r w:rsidRPr="002F47F7">
        <w:rPr>
          <w:rFonts w:ascii="Arial" w:cs="Arial" w:hAnsi="Arial"/>
          <w:b/>
          <w:bCs/>
          <w:iCs/>
        </w:rPr>
        <w:t xml:space="preserve">un taux minimum de distribution global de 100 %, </w:t>
      </w:r>
      <w:r w:rsidRPr="002F47F7">
        <w:rPr>
          <w:rFonts w:ascii="Arial" w:cs="Arial" w:hAnsi="Arial"/>
          <w:iCs/>
        </w:rPr>
        <w:t>au titre de la PPI 2022 versé en février 2023.</w:t>
      </w:r>
    </w:p>
    <w:bookmarkEnd w:id="4"/>
    <w:p w14:paraId="224F7890" w14:textId="21ECF341" w:rsidP="00C60237" w:rsidR="00C60237" w:rsidRDefault="00C60237" w:rsidRPr="002F47F7">
      <w:pPr>
        <w:jc w:val="both"/>
        <w:rPr>
          <w:rFonts w:ascii="Arial" w:cs="Arial" w:hAnsi="Arial"/>
        </w:rPr>
      </w:pPr>
    </w:p>
    <w:p w14:paraId="1A3CC67A" w14:textId="77777777" w:rsidP="00C60237" w:rsidR="00F10876" w:rsidRDefault="00F10876" w:rsidRPr="002F47F7">
      <w:pPr>
        <w:jc w:val="both"/>
        <w:rPr>
          <w:rFonts w:ascii="Arial" w:cs="Arial" w:hAnsi="Arial"/>
        </w:rPr>
      </w:pPr>
    </w:p>
    <w:p w14:paraId="36EEDCD3" w14:textId="69821FCB" w:rsidP="003307DE" w:rsidR="00344970" w:rsidRDefault="003307DE" w:rsidRPr="002F47F7">
      <w:pPr>
        <w:shd w:color="auto" w:fill="B6DDE8" w:themeFill="accent5" w:themeFillTint="66" w:val="clear"/>
        <w:jc w:val="center"/>
        <w:rPr>
          <w:rFonts w:asciiTheme="minorHAnsi" w:cs="Arial" w:hAnsiTheme="minorHAnsi"/>
          <w:b/>
          <w:bCs/>
          <w:color w:themeColor="accent5" w:themeShade="80" w:val="215868"/>
          <w:sz w:val="32"/>
        </w:rPr>
      </w:pPr>
      <w:r w:rsidRPr="002F47F7">
        <w:rPr>
          <w:rFonts w:asciiTheme="minorHAnsi" w:cs="Arial" w:hAnsiTheme="minorHAnsi"/>
          <w:b/>
          <w:bCs/>
          <w:color w:themeColor="accent5" w:themeShade="80" w:val="215868"/>
          <w:sz w:val="32"/>
        </w:rPr>
        <w:t>MESURES SALARIALES A L’EGARD DES SALARIES CADRES</w:t>
      </w:r>
    </w:p>
    <w:p w14:paraId="612A4F10" w14:textId="2F281485" w:rsidP="00D74495" w:rsidR="00344970" w:rsidRDefault="00344970" w:rsidRPr="002F47F7">
      <w:pPr>
        <w:jc w:val="both"/>
        <w:rPr>
          <w:rFonts w:ascii="Arial" w:cs="Arial" w:hAnsi="Arial"/>
        </w:rPr>
      </w:pPr>
    </w:p>
    <w:p w14:paraId="1FCFC753" w14:textId="3CFFC23A" w:rsidP="00C225FF" w:rsidR="00344970" w:rsidRDefault="003307DE" w:rsidRPr="002F47F7">
      <w:pPr>
        <w:pStyle w:val="Paragraphedeliste"/>
        <w:numPr>
          <w:ilvl w:val="0"/>
          <w:numId w:val="54"/>
        </w:numPr>
        <w:shd w:color="auto" w:fill="DAEEF3" w:themeFill="accent5" w:themeFillTint="33" w:val="clear"/>
        <w:spacing w:line="276" w:lineRule="auto"/>
        <w:rPr>
          <w:rFonts w:ascii="Calibri" w:eastAsia="Calibri" w:hAnsi="Calibri"/>
          <w:b/>
          <w:iCs/>
          <w:color w:themeColor="accent5" w:themeShade="80" w:val="215868"/>
          <w:sz w:val="30"/>
          <w:szCs w:val="30"/>
          <w:lang w:eastAsia="en-US"/>
        </w:rPr>
      </w:pPr>
      <w:r w:rsidRPr="002F47F7">
        <w:rPr>
          <w:rFonts w:ascii="Calibri" w:eastAsia="Calibri" w:hAnsi="Calibri"/>
          <w:b/>
          <w:iCs/>
          <w:color w:themeColor="accent5" w:themeShade="80" w:val="215868"/>
          <w:sz w:val="30"/>
          <w:szCs w:val="30"/>
          <w:lang w:eastAsia="en-US"/>
        </w:rPr>
        <w:t>AUGMENTATIONS GENERALES DE SALAIRE DES CADRES</w:t>
      </w:r>
    </w:p>
    <w:p w14:paraId="1DEA0C84" w14:textId="77777777" w:rsidP="00D74495" w:rsidR="00344970" w:rsidRDefault="00344970" w:rsidRPr="002F47F7">
      <w:pPr>
        <w:jc w:val="both"/>
        <w:rPr>
          <w:rFonts w:ascii="Arial" w:cs="Arial" w:hAnsi="Arial"/>
        </w:rPr>
      </w:pPr>
    </w:p>
    <w:p w14:paraId="66F4643C" w14:textId="45A65BFA" w:rsidP="00D74495" w:rsidR="00E24B23" w:rsidRDefault="00C225FF" w:rsidRPr="002F47F7">
      <w:pPr>
        <w:pStyle w:val="Titre4"/>
        <w:numPr>
          <w:ilvl w:val="0"/>
          <w:numId w:val="19"/>
        </w:numPr>
        <w:ind w:hanging="720"/>
        <w:jc w:val="both"/>
        <w:rPr>
          <w:rFonts w:ascii="Arial" w:cs="Arial" w:hAnsi="Arial"/>
          <w:bCs/>
          <w:sz w:val="20"/>
        </w:rPr>
      </w:pPr>
      <w:r w:rsidRPr="002F47F7">
        <w:rPr>
          <w:rFonts w:ascii="Arial" w:cs="Arial" w:hAnsi="Arial"/>
          <w:bCs/>
          <w:sz w:val="20"/>
        </w:rPr>
        <w:t xml:space="preserve">Augmentations générales des </w:t>
      </w:r>
      <w:r w:rsidR="00ED0335" w:rsidRPr="002F47F7">
        <w:rPr>
          <w:rFonts w:ascii="Arial" w:cs="Arial" w:hAnsi="Arial"/>
          <w:bCs/>
          <w:sz w:val="20"/>
        </w:rPr>
        <w:t>Salariés cad</w:t>
      </w:r>
      <w:r w:rsidR="00761AF9" w:rsidRPr="002F47F7">
        <w:rPr>
          <w:rFonts w:ascii="Arial" w:cs="Arial" w:hAnsi="Arial"/>
          <w:bCs/>
          <w:sz w:val="20"/>
        </w:rPr>
        <w:t>res</w:t>
      </w:r>
      <w:r w:rsidR="00D42854" w:rsidRPr="002F47F7">
        <w:rPr>
          <w:rFonts w:ascii="Arial" w:cs="Arial" w:hAnsi="Arial"/>
          <w:bCs/>
          <w:sz w:val="20"/>
        </w:rPr>
        <w:t xml:space="preserve"> non-optants</w:t>
      </w:r>
      <w:r w:rsidR="00761AF9" w:rsidRPr="002F47F7">
        <w:rPr>
          <w:rFonts w:ascii="Arial" w:cs="Arial" w:hAnsi="Arial"/>
          <w:bCs/>
          <w:sz w:val="20"/>
        </w:rPr>
        <w:t xml:space="preserve"> relevant </w:t>
      </w:r>
      <w:r w:rsidR="00D42854" w:rsidRPr="002F47F7">
        <w:rPr>
          <w:rFonts w:ascii="Arial" w:cs="Arial" w:hAnsi="Arial"/>
          <w:bCs/>
          <w:sz w:val="20"/>
        </w:rPr>
        <w:t>des niveaux 5 à 7</w:t>
      </w:r>
      <w:r w:rsidR="00440A56">
        <w:rPr>
          <w:rFonts w:ascii="Arial" w:cs="Arial" w:hAnsi="Arial"/>
          <w:bCs/>
          <w:sz w:val="20"/>
        </w:rPr>
        <w:t>+</w:t>
      </w:r>
      <w:r w:rsidR="00761AF9" w:rsidRPr="002F47F7">
        <w:rPr>
          <w:rFonts w:ascii="Arial" w:cs="Arial" w:hAnsi="Arial"/>
          <w:bCs/>
          <w:sz w:val="20"/>
        </w:rPr>
        <w:t xml:space="preserve"> </w:t>
      </w:r>
    </w:p>
    <w:p w14:paraId="48B638AC" w14:textId="77777777" w:rsidP="00D74495" w:rsidR="00E24B23" w:rsidRDefault="00E24B23" w:rsidRPr="002F47F7">
      <w:pPr>
        <w:jc w:val="both"/>
        <w:rPr>
          <w:rFonts w:ascii="Arial" w:cs="Arial" w:hAnsi="Arial"/>
        </w:rPr>
      </w:pPr>
    </w:p>
    <w:p w14:paraId="70FB144C" w14:textId="1A2372EB" w:rsidP="00D74495" w:rsidR="00C225FF" w:rsidRDefault="003309D1" w:rsidRPr="002F47F7">
      <w:pPr>
        <w:jc w:val="both"/>
        <w:rPr>
          <w:rFonts w:ascii="Arial" w:cs="Arial" w:hAnsi="Arial"/>
          <w:bCs/>
        </w:rPr>
      </w:pPr>
      <w:r w:rsidRPr="002F47F7">
        <w:rPr>
          <w:rFonts w:ascii="Arial" w:cs="Arial" w:hAnsi="Arial"/>
          <w:bCs/>
        </w:rPr>
        <w:t xml:space="preserve">Une </w:t>
      </w:r>
      <w:r w:rsidR="00ED0335" w:rsidRPr="002F47F7">
        <w:rPr>
          <w:rFonts w:ascii="Arial" w:cs="Arial" w:hAnsi="Arial"/>
          <w:bCs/>
        </w:rPr>
        <w:t xml:space="preserve">augmentation générale de salaire </w:t>
      </w:r>
      <w:r w:rsidRPr="002F47F7">
        <w:rPr>
          <w:rFonts w:ascii="Arial" w:cs="Arial" w:hAnsi="Arial"/>
          <w:bCs/>
        </w:rPr>
        <w:t xml:space="preserve">de </w:t>
      </w:r>
      <w:r w:rsidR="00C72E74" w:rsidRPr="002F47F7">
        <w:rPr>
          <w:rFonts w:ascii="Arial" w:cs="Arial" w:hAnsi="Arial"/>
          <w:b/>
          <w:bCs/>
        </w:rPr>
        <w:t>3,5</w:t>
      </w:r>
      <w:r w:rsidRPr="002F47F7">
        <w:rPr>
          <w:rFonts w:ascii="Arial" w:cs="Arial" w:hAnsi="Arial"/>
          <w:b/>
          <w:bCs/>
        </w:rPr>
        <w:t xml:space="preserve"> % </w:t>
      </w:r>
      <w:r w:rsidR="00ED0335" w:rsidRPr="002F47F7">
        <w:rPr>
          <w:rFonts w:ascii="Arial" w:cs="Arial" w:hAnsi="Arial"/>
          <w:bCs/>
        </w:rPr>
        <w:t xml:space="preserve">est appliquée aux </w:t>
      </w:r>
      <w:r w:rsidR="00D42854" w:rsidRPr="002F47F7">
        <w:rPr>
          <w:rFonts w:ascii="Arial" w:cs="Arial" w:hAnsi="Arial"/>
        </w:rPr>
        <w:t xml:space="preserve">salariés </w:t>
      </w:r>
      <w:r w:rsidR="00771C41" w:rsidRPr="002F47F7">
        <w:rPr>
          <w:rFonts w:ascii="Arial" w:cs="Arial" w:hAnsi="Arial"/>
        </w:rPr>
        <w:t>AXA Partners Holding SA</w:t>
      </w:r>
      <w:r w:rsidR="00D42854" w:rsidRPr="002F47F7">
        <w:rPr>
          <w:rFonts w:ascii="Arial" w:cs="Arial" w:hAnsi="Arial"/>
        </w:rPr>
        <w:t xml:space="preserve"> relevant des </w:t>
      </w:r>
      <w:r w:rsidR="00D42854" w:rsidRPr="002F47F7">
        <w:rPr>
          <w:rFonts w:ascii="Arial" w:cs="Arial" w:hAnsi="Arial"/>
          <w:b/>
          <w:bCs/>
        </w:rPr>
        <w:t>niveaux de classification professionnelle 5 à 7</w:t>
      </w:r>
      <w:r w:rsidR="00440A56">
        <w:rPr>
          <w:rFonts w:ascii="Arial" w:cs="Arial" w:hAnsi="Arial"/>
          <w:b/>
          <w:bCs/>
        </w:rPr>
        <w:t>+</w:t>
      </w:r>
      <w:r w:rsidR="00D42854" w:rsidRPr="002F47F7">
        <w:rPr>
          <w:rFonts w:ascii="Arial" w:cs="Arial" w:hAnsi="Arial"/>
        </w:rPr>
        <w:t xml:space="preserve">, de statut cadre selon la Convention Collective Nationale des Sociétés d’Assurance </w:t>
      </w:r>
      <w:r w:rsidR="00D42854" w:rsidRPr="002F47F7">
        <w:rPr>
          <w:rStyle w:val="st1"/>
          <w:rFonts w:ascii="Arial" w:cs="Arial" w:hAnsi="Arial"/>
        </w:rPr>
        <w:t>du 27 mai 1992</w:t>
      </w:r>
      <w:r w:rsidR="00D42854" w:rsidRPr="002F47F7">
        <w:rPr>
          <w:rFonts w:ascii="Arial" w:cs="Arial" w:hAnsi="Arial"/>
        </w:rPr>
        <w:t xml:space="preserve">, </w:t>
      </w:r>
      <w:r w:rsidR="00D42854" w:rsidRPr="002F47F7">
        <w:rPr>
          <w:rFonts w:ascii="Arial" w:cs="Arial" w:hAnsi="Arial"/>
          <w:b/>
          <w:bCs/>
        </w:rPr>
        <w:t>non optant</w:t>
      </w:r>
      <w:r w:rsidR="00D42854" w:rsidRPr="002F47F7">
        <w:rPr>
          <w:rFonts w:ascii="Arial" w:cs="Arial" w:hAnsi="Arial"/>
        </w:rPr>
        <w:t xml:space="preserve"> pour le Complément de Rémunération Variable </w:t>
      </w:r>
      <w:r w:rsidR="00CE1CEB" w:rsidRPr="002F47F7">
        <w:rPr>
          <w:rFonts w:ascii="Arial" w:cs="Arial" w:hAnsi="Arial"/>
        </w:rPr>
        <w:t>202</w:t>
      </w:r>
      <w:r w:rsidR="005C1715" w:rsidRPr="002F47F7">
        <w:rPr>
          <w:rFonts w:ascii="Arial" w:cs="Arial" w:hAnsi="Arial"/>
        </w:rPr>
        <w:t>3</w:t>
      </w:r>
      <w:r w:rsidR="00D42854" w:rsidRPr="002F47F7">
        <w:rPr>
          <w:rFonts w:ascii="Arial" w:cs="Arial" w:hAnsi="Arial"/>
        </w:rPr>
        <w:t xml:space="preserve"> et ne percevant pas déjà de rémunération variable au titre de l’année </w:t>
      </w:r>
      <w:r w:rsidR="00CE1CEB" w:rsidRPr="002F47F7">
        <w:rPr>
          <w:rFonts w:ascii="Arial" w:cs="Arial" w:hAnsi="Arial"/>
        </w:rPr>
        <w:t>202</w:t>
      </w:r>
      <w:r w:rsidR="005C1715" w:rsidRPr="002F47F7">
        <w:rPr>
          <w:rFonts w:ascii="Arial" w:cs="Arial" w:hAnsi="Arial"/>
        </w:rPr>
        <w:t>3</w:t>
      </w:r>
      <w:r w:rsidR="00D42854" w:rsidRPr="002F47F7">
        <w:rPr>
          <w:rFonts w:ascii="Arial" w:cs="Arial" w:hAnsi="Arial"/>
        </w:rPr>
        <w:t xml:space="preserve">, </w:t>
      </w:r>
      <w:r w:rsidR="00ED0335" w:rsidRPr="002F47F7">
        <w:rPr>
          <w:rFonts w:ascii="Arial" w:cs="Arial" w:hAnsi="Arial"/>
          <w:bCs/>
        </w:rPr>
        <w:t>et inscrits aux effectifs de l’entreprise au 1</w:t>
      </w:r>
      <w:r w:rsidR="00ED0335" w:rsidRPr="002F47F7">
        <w:rPr>
          <w:rFonts w:ascii="Arial" w:cs="Arial" w:hAnsi="Arial"/>
          <w:bCs/>
          <w:vertAlign w:val="superscript"/>
        </w:rPr>
        <w:t>er</w:t>
      </w:r>
      <w:r w:rsidR="005961E3" w:rsidRPr="002F47F7">
        <w:rPr>
          <w:rFonts w:ascii="Arial" w:cs="Arial" w:hAnsi="Arial"/>
          <w:bCs/>
        </w:rPr>
        <w:t> </w:t>
      </w:r>
      <w:r w:rsidR="00AE00EB" w:rsidRPr="002F47F7">
        <w:rPr>
          <w:rFonts w:ascii="Arial" w:cs="Arial" w:hAnsi="Arial"/>
          <w:bCs/>
        </w:rPr>
        <w:t xml:space="preserve">janvier </w:t>
      </w:r>
      <w:r w:rsidR="00CE1CEB" w:rsidRPr="002F47F7">
        <w:rPr>
          <w:rFonts w:ascii="Arial" w:cs="Arial" w:hAnsi="Arial"/>
          <w:bCs/>
        </w:rPr>
        <w:t>202</w:t>
      </w:r>
      <w:r w:rsidR="005C1715" w:rsidRPr="002F47F7">
        <w:rPr>
          <w:rFonts w:ascii="Arial" w:cs="Arial" w:hAnsi="Arial"/>
          <w:bCs/>
        </w:rPr>
        <w:t>3</w:t>
      </w:r>
      <w:r w:rsidRPr="002F47F7">
        <w:rPr>
          <w:rFonts w:ascii="Arial" w:cs="Arial" w:hAnsi="Arial"/>
          <w:bCs/>
        </w:rPr>
        <w:t>.</w:t>
      </w:r>
      <w:r w:rsidR="002B5C2F" w:rsidRPr="002F47F7">
        <w:rPr>
          <w:rFonts w:ascii="Arial" w:cs="Arial" w:hAnsi="Arial"/>
          <w:bCs/>
        </w:rPr>
        <w:t xml:space="preserve"> </w:t>
      </w:r>
    </w:p>
    <w:p w14:paraId="0E5EE262" w14:textId="77777777" w:rsidP="00D74495" w:rsidR="00C225FF" w:rsidRDefault="00C225FF" w:rsidRPr="002F47F7">
      <w:pPr>
        <w:jc w:val="both"/>
        <w:rPr>
          <w:rFonts w:ascii="Arial" w:cs="Arial" w:hAnsi="Arial"/>
          <w:bCs/>
        </w:rPr>
      </w:pPr>
    </w:p>
    <w:p w14:paraId="375988B4" w14:textId="2A3B77D7" w:rsidP="00D74495" w:rsidR="002F1961" w:rsidRDefault="00ED0335" w:rsidRPr="002F47F7">
      <w:pPr>
        <w:jc w:val="both"/>
        <w:rPr>
          <w:rFonts w:ascii="Arial" w:cs="Arial" w:hAnsi="Arial"/>
          <w:bCs/>
        </w:rPr>
      </w:pPr>
      <w:r w:rsidRPr="002F47F7">
        <w:rPr>
          <w:rFonts w:ascii="Arial" w:cs="Arial" w:hAnsi="Arial"/>
        </w:rPr>
        <w:t xml:space="preserve">Cette augmentation générale de salaire est </w:t>
      </w:r>
      <w:r w:rsidR="00004FF1" w:rsidRPr="002F47F7">
        <w:rPr>
          <w:rFonts w:ascii="Arial" w:cs="Arial" w:hAnsi="Arial"/>
          <w:b/>
          <w:bCs/>
        </w:rPr>
        <w:t>à effet</w:t>
      </w:r>
      <w:r w:rsidR="00A87549" w:rsidRPr="002F47F7">
        <w:rPr>
          <w:rFonts w:ascii="Arial" w:cs="Arial" w:hAnsi="Arial"/>
          <w:b/>
          <w:bCs/>
        </w:rPr>
        <w:t xml:space="preserve"> </w:t>
      </w:r>
      <w:r w:rsidR="00004FF1" w:rsidRPr="002F47F7">
        <w:rPr>
          <w:rFonts w:ascii="Arial" w:cs="Arial" w:hAnsi="Arial"/>
          <w:b/>
          <w:bCs/>
        </w:rPr>
        <w:t>du 1</w:t>
      </w:r>
      <w:r w:rsidR="00004FF1" w:rsidRPr="002F47F7">
        <w:rPr>
          <w:rFonts w:ascii="Arial" w:cs="Arial" w:hAnsi="Arial"/>
          <w:b/>
          <w:bCs/>
          <w:vertAlign w:val="superscript"/>
        </w:rPr>
        <w:t>er</w:t>
      </w:r>
      <w:r w:rsidR="00004FF1" w:rsidRPr="002F47F7">
        <w:rPr>
          <w:rFonts w:ascii="Arial" w:cs="Arial" w:hAnsi="Arial"/>
          <w:b/>
          <w:bCs/>
        </w:rPr>
        <w:t xml:space="preserve"> janvier </w:t>
      </w:r>
      <w:r w:rsidR="00CE1CEB" w:rsidRPr="002F47F7">
        <w:rPr>
          <w:rFonts w:ascii="Arial" w:cs="Arial" w:hAnsi="Arial"/>
          <w:b/>
          <w:bCs/>
        </w:rPr>
        <w:t>202</w:t>
      </w:r>
      <w:r w:rsidR="005C1715" w:rsidRPr="002F47F7">
        <w:rPr>
          <w:rFonts w:ascii="Arial" w:cs="Arial" w:hAnsi="Arial"/>
          <w:b/>
          <w:bCs/>
        </w:rPr>
        <w:t>3</w:t>
      </w:r>
      <w:r w:rsidR="00004FF1" w:rsidRPr="002F47F7">
        <w:rPr>
          <w:rFonts w:ascii="Arial" w:cs="Arial" w:hAnsi="Arial"/>
          <w:b/>
          <w:bCs/>
        </w:rPr>
        <w:t xml:space="preserve"> </w:t>
      </w:r>
      <w:r w:rsidRPr="002F47F7">
        <w:rPr>
          <w:rFonts w:ascii="Arial" w:cs="Arial" w:hAnsi="Arial"/>
        </w:rPr>
        <w:t xml:space="preserve">et est versée </w:t>
      </w:r>
      <w:r w:rsidR="00AE7E92" w:rsidRPr="002F47F7">
        <w:rPr>
          <w:rFonts w:ascii="Arial" w:cs="Arial" w:hAnsi="Arial"/>
        </w:rPr>
        <w:t xml:space="preserve">au plus tard </w:t>
      </w:r>
      <w:r w:rsidRPr="002F47F7">
        <w:rPr>
          <w:rFonts w:ascii="Arial" w:cs="Arial" w:hAnsi="Arial"/>
        </w:rPr>
        <w:t xml:space="preserve">sur la paie du mois </w:t>
      </w:r>
      <w:r w:rsidR="005338CC" w:rsidRPr="002F47F7">
        <w:rPr>
          <w:rFonts w:ascii="Arial" w:cs="Arial" w:hAnsi="Arial"/>
        </w:rPr>
        <w:t>d</w:t>
      </w:r>
      <w:r w:rsidR="005338CC" w:rsidRPr="002F47F7">
        <w:rPr>
          <w:rFonts w:ascii="Arial" w:cs="Arial" w:hAnsi="Arial"/>
          <w:bCs/>
        </w:rPr>
        <w:t>e</w:t>
      </w:r>
      <w:r w:rsidR="005338CC" w:rsidRPr="002F47F7">
        <w:rPr>
          <w:rFonts w:ascii="Arial" w:cs="Arial" w:hAnsi="Arial"/>
          <w:b/>
        </w:rPr>
        <w:t xml:space="preserve"> </w:t>
      </w:r>
      <w:r w:rsidR="00F90BD1" w:rsidRPr="002F47F7">
        <w:rPr>
          <w:rFonts w:ascii="Arial" w:cs="Arial" w:hAnsi="Arial"/>
          <w:b/>
        </w:rPr>
        <w:t xml:space="preserve">janvier </w:t>
      </w:r>
      <w:r w:rsidR="00F90BD1" w:rsidRPr="002F47F7">
        <w:rPr>
          <w:rFonts w:ascii="Arial" w:cs="Arial" w:hAnsi="Arial"/>
          <w:b/>
          <w:bCs/>
        </w:rPr>
        <w:t>2023</w:t>
      </w:r>
      <w:r w:rsidR="00F90BD1" w:rsidRPr="002F47F7">
        <w:rPr>
          <w:rFonts w:ascii="Arial" w:cs="Arial" w:hAnsi="Arial"/>
          <w:b/>
        </w:rPr>
        <w:t xml:space="preserve">. </w:t>
      </w:r>
    </w:p>
    <w:p w14:paraId="00DE35EA" w14:textId="6F286DC2" w:rsidP="00D74495" w:rsidR="005579DE" w:rsidRDefault="005579DE" w:rsidRPr="002F47F7">
      <w:pPr>
        <w:jc w:val="both"/>
        <w:rPr>
          <w:rFonts w:ascii="Arial" w:cs="Arial" w:hAnsi="Arial"/>
        </w:rPr>
      </w:pPr>
    </w:p>
    <w:p w14:paraId="5BAC406F" w14:textId="7AE868AE" w:rsidP="00C225FF" w:rsidR="000A5F67" w:rsidRDefault="000A5F67" w:rsidRPr="002F47F7">
      <w:pPr>
        <w:pStyle w:val="Titre4"/>
        <w:numPr>
          <w:ilvl w:val="0"/>
          <w:numId w:val="19"/>
        </w:numPr>
        <w:ind w:hanging="720"/>
        <w:jc w:val="both"/>
        <w:rPr>
          <w:rFonts w:ascii="Arial" w:cs="Arial" w:hAnsi="Arial"/>
          <w:bCs/>
          <w:sz w:val="20"/>
        </w:rPr>
      </w:pPr>
      <w:r w:rsidRPr="002F47F7">
        <w:rPr>
          <w:rFonts w:ascii="Arial" w:cs="Arial" w:hAnsi="Arial"/>
          <w:bCs/>
          <w:sz w:val="20"/>
        </w:rPr>
        <w:t xml:space="preserve"> </w:t>
      </w:r>
      <w:r w:rsidR="00C225FF" w:rsidRPr="002F47F7">
        <w:rPr>
          <w:rFonts w:ascii="Arial" w:cs="Arial" w:hAnsi="Arial"/>
          <w:bCs/>
          <w:sz w:val="20"/>
        </w:rPr>
        <w:t xml:space="preserve">Augmentations générales des </w:t>
      </w:r>
      <w:r w:rsidR="00C72E74" w:rsidRPr="002F47F7">
        <w:rPr>
          <w:rFonts w:ascii="Arial" w:cs="Arial" w:hAnsi="Arial"/>
          <w:bCs/>
          <w:sz w:val="20"/>
        </w:rPr>
        <w:t>s</w:t>
      </w:r>
      <w:r w:rsidR="00C225FF" w:rsidRPr="002F47F7">
        <w:rPr>
          <w:rFonts w:ascii="Arial" w:cs="Arial" w:hAnsi="Arial"/>
          <w:bCs/>
          <w:sz w:val="20"/>
        </w:rPr>
        <w:t>alariés</w:t>
      </w:r>
      <w:r w:rsidRPr="002F47F7">
        <w:rPr>
          <w:rFonts w:ascii="Arial" w:cs="Arial" w:hAnsi="Arial"/>
          <w:bCs/>
          <w:sz w:val="20"/>
        </w:rPr>
        <w:t xml:space="preserve"> cadres </w:t>
      </w:r>
      <w:r w:rsidR="00D42854" w:rsidRPr="002F47F7">
        <w:rPr>
          <w:rFonts w:ascii="Arial" w:cs="Arial" w:hAnsi="Arial"/>
          <w:bCs/>
          <w:sz w:val="20"/>
        </w:rPr>
        <w:t>optants de niveau 5</w:t>
      </w:r>
      <w:r w:rsidR="00CE1CEB" w:rsidRPr="002F47F7">
        <w:rPr>
          <w:rFonts w:ascii="Arial" w:cs="Arial" w:hAnsi="Arial"/>
          <w:bCs/>
          <w:sz w:val="20"/>
        </w:rPr>
        <w:t xml:space="preserve"> </w:t>
      </w:r>
      <w:r w:rsidR="007872E3" w:rsidRPr="002F47F7">
        <w:rPr>
          <w:rFonts w:ascii="Arial" w:cs="Arial" w:hAnsi="Arial"/>
          <w:bCs/>
          <w:sz w:val="20"/>
        </w:rPr>
        <w:t>à 7</w:t>
      </w:r>
      <w:r w:rsidR="00440A56">
        <w:rPr>
          <w:rFonts w:ascii="Arial" w:cs="Arial" w:hAnsi="Arial"/>
          <w:bCs/>
          <w:sz w:val="20"/>
        </w:rPr>
        <w:t>+</w:t>
      </w:r>
    </w:p>
    <w:p w14:paraId="67C70149" w14:textId="6F4F6466" w:rsidP="00D74495" w:rsidR="00981907" w:rsidRDefault="00981907" w:rsidRPr="002F47F7">
      <w:pPr>
        <w:jc w:val="both"/>
        <w:rPr>
          <w:rFonts w:ascii="Arial" w:cs="Arial" w:hAnsi="Arial"/>
        </w:rPr>
      </w:pPr>
    </w:p>
    <w:p w14:paraId="39FFE21D" w14:textId="4104C469" w:rsidP="00CE1CEB" w:rsidR="00C225FF" w:rsidRDefault="003309D1" w:rsidRPr="002F47F7">
      <w:pPr>
        <w:jc w:val="both"/>
        <w:rPr>
          <w:rFonts w:ascii="Arial" w:cs="Arial" w:hAnsi="Arial"/>
        </w:rPr>
      </w:pPr>
      <w:r w:rsidRPr="002F47F7">
        <w:rPr>
          <w:rFonts w:ascii="Arial" w:cs="Arial" w:hAnsi="Arial"/>
          <w:bCs/>
        </w:rPr>
        <w:t xml:space="preserve">Une </w:t>
      </w:r>
      <w:r w:rsidR="000A5F67" w:rsidRPr="002F47F7">
        <w:rPr>
          <w:rFonts w:ascii="Arial" w:cs="Arial" w:hAnsi="Arial"/>
          <w:bCs/>
        </w:rPr>
        <w:t xml:space="preserve">augmentation générale de salaire </w:t>
      </w:r>
      <w:r w:rsidRPr="002F47F7">
        <w:rPr>
          <w:rFonts w:ascii="Arial" w:cs="Arial" w:hAnsi="Arial"/>
          <w:bCs/>
        </w:rPr>
        <w:t xml:space="preserve">de </w:t>
      </w:r>
      <w:r w:rsidR="00C72E74" w:rsidRPr="002F47F7">
        <w:rPr>
          <w:rFonts w:ascii="Arial" w:cs="Arial" w:hAnsi="Arial"/>
          <w:b/>
        </w:rPr>
        <w:t>3</w:t>
      </w:r>
      <w:r w:rsidR="00494178" w:rsidRPr="002F47F7">
        <w:rPr>
          <w:rFonts w:ascii="Arial" w:cs="Arial" w:hAnsi="Arial"/>
          <w:b/>
        </w:rPr>
        <w:t xml:space="preserve"> </w:t>
      </w:r>
      <w:r w:rsidRPr="002F47F7">
        <w:rPr>
          <w:rFonts w:ascii="Arial" w:cs="Arial" w:hAnsi="Arial"/>
          <w:b/>
        </w:rPr>
        <w:t>%</w:t>
      </w:r>
      <w:r w:rsidRPr="002F47F7">
        <w:rPr>
          <w:rFonts w:ascii="Arial" w:cs="Arial" w:hAnsi="Arial"/>
          <w:bCs/>
        </w:rPr>
        <w:t xml:space="preserve"> </w:t>
      </w:r>
      <w:bookmarkStart w:id="5" w:name="_Hlk120610505"/>
      <w:r w:rsidR="00A87549" w:rsidRPr="002F47F7">
        <w:rPr>
          <w:rFonts w:ascii="Arial" w:cs="Arial" w:hAnsi="Arial"/>
          <w:b/>
        </w:rPr>
        <w:t>avec un montant maximal de 1800 euros brut</w:t>
      </w:r>
      <w:bookmarkEnd w:id="5"/>
      <w:r w:rsidR="00A87549" w:rsidRPr="002F47F7">
        <w:rPr>
          <w:rFonts w:ascii="Arial" w:cs="Arial" w:hAnsi="Arial"/>
          <w:b/>
        </w:rPr>
        <w:t xml:space="preserve">s, </w:t>
      </w:r>
      <w:r w:rsidR="000A5F67" w:rsidRPr="002F47F7">
        <w:rPr>
          <w:rFonts w:ascii="Arial" w:cs="Arial" w:hAnsi="Arial"/>
          <w:bCs/>
        </w:rPr>
        <w:t xml:space="preserve">est appliquée aux </w:t>
      </w:r>
      <w:r w:rsidR="00D42854" w:rsidRPr="002F47F7">
        <w:rPr>
          <w:rFonts w:ascii="Arial" w:cs="Arial" w:hAnsi="Arial"/>
        </w:rPr>
        <w:t xml:space="preserve">salariés </w:t>
      </w:r>
      <w:r w:rsidR="00771C41" w:rsidRPr="002F47F7">
        <w:rPr>
          <w:rFonts w:ascii="Arial" w:cs="Arial" w:hAnsi="Arial"/>
        </w:rPr>
        <w:t>AXA Partners Holding SA</w:t>
      </w:r>
      <w:r w:rsidR="00D42854" w:rsidRPr="002F47F7">
        <w:rPr>
          <w:rFonts w:ascii="Arial" w:cs="Arial" w:hAnsi="Arial"/>
        </w:rPr>
        <w:t xml:space="preserve"> relevant du </w:t>
      </w:r>
      <w:r w:rsidR="00D42854" w:rsidRPr="002F47F7">
        <w:rPr>
          <w:rFonts w:ascii="Arial" w:cs="Arial" w:hAnsi="Arial"/>
          <w:b/>
          <w:bCs/>
        </w:rPr>
        <w:t>niveau de classification professionnelle 5</w:t>
      </w:r>
      <w:r w:rsidR="00CE1CEB" w:rsidRPr="002F47F7">
        <w:t xml:space="preserve"> </w:t>
      </w:r>
      <w:r w:rsidR="00C72E74" w:rsidRPr="002F47F7">
        <w:rPr>
          <w:rFonts w:ascii="Arial" w:cs="Arial" w:hAnsi="Arial"/>
          <w:b/>
          <w:bCs/>
        </w:rPr>
        <w:t>à 7</w:t>
      </w:r>
      <w:r w:rsidR="00440A56">
        <w:rPr>
          <w:rFonts w:ascii="Arial" w:cs="Arial" w:hAnsi="Arial"/>
          <w:b/>
          <w:bCs/>
        </w:rPr>
        <w:t>+</w:t>
      </w:r>
      <w:r w:rsidR="00C72E74" w:rsidRPr="002F47F7">
        <w:rPr>
          <w:rFonts w:ascii="Arial" w:cs="Arial" w:hAnsi="Arial"/>
          <w:b/>
          <w:bCs/>
        </w:rPr>
        <w:t>,</w:t>
      </w:r>
      <w:r w:rsidR="00D42854" w:rsidRPr="002F47F7">
        <w:rPr>
          <w:rFonts w:ascii="Arial" w:cs="Arial" w:hAnsi="Arial"/>
        </w:rPr>
        <w:t xml:space="preserve"> de statut cadre selon la Convention Collective Nationale des Sociétés d’Assurance </w:t>
      </w:r>
      <w:r w:rsidR="00D42854" w:rsidRPr="002F47F7">
        <w:rPr>
          <w:rStyle w:val="st1"/>
          <w:rFonts w:ascii="Arial" w:cs="Arial" w:hAnsi="Arial"/>
        </w:rPr>
        <w:t>du 27 mai 1992</w:t>
      </w:r>
      <w:r w:rsidR="00D42854" w:rsidRPr="002F47F7">
        <w:rPr>
          <w:rFonts w:ascii="Arial" w:cs="Arial" w:hAnsi="Arial"/>
        </w:rPr>
        <w:t xml:space="preserve">, </w:t>
      </w:r>
      <w:r w:rsidR="00D42854" w:rsidRPr="002F47F7">
        <w:rPr>
          <w:rFonts w:ascii="Arial" w:cs="Arial" w:hAnsi="Arial"/>
          <w:b/>
          <w:bCs/>
        </w:rPr>
        <w:t xml:space="preserve">optant </w:t>
      </w:r>
      <w:r w:rsidR="00D42854" w:rsidRPr="002F47F7">
        <w:rPr>
          <w:rFonts w:ascii="Arial" w:cs="Arial" w:hAnsi="Arial"/>
        </w:rPr>
        <w:t xml:space="preserve">pour le Complément de Rémunération Variable </w:t>
      </w:r>
      <w:r w:rsidR="00CE1CEB" w:rsidRPr="002F47F7">
        <w:rPr>
          <w:rFonts w:ascii="Arial" w:cs="Arial" w:hAnsi="Arial"/>
        </w:rPr>
        <w:t>202</w:t>
      </w:r>
      <w:r w:rsidR="005C1715" w:rsidRPr="002F47F7">
        <w:rPr>
          <w:rFonts w:ascii="Arial" w:cs="Arial" w:hAnsi="Arial"/>
        </w:rPr>
        <w:t>3</w:t>
      </w:r>
      <w:r w:rsidR="00D42854" w:rsidRPr="002F47F7">
        <w:rPr>
          <w:rFonts w:ascii="Arial" w:cs="Arial" w:hAnsi="Arial"/>
        </w:rPr>
        <w:t xml:space="preserve"> ou percevant déjà une rémunération variable au titre de l’année </w:t>
      </w:r>
      <w:r w:rsidR="00CE1CEB" w:rsidRPr="002F47F7">
        <w:rPr>
          <w:rFonts w:ascii="Arial" w:cs="Arial" w:hAnsi="Arial"/>
        </w:rPr>
        <w:t>202</w:t>
      </w:r>
      <w:r w:rsidR="005C1715" w:rsidRPr="002F47F7">
        <w:rPr>
          <w:rFonts w:ascii="Arial" w:cs="Arial" w:hAnsi="Arial"/>
        </w:rPr>
        <w:t>3</w:t>
      </w:r>
      <w:r w:rsidR="00C72E74" w:rsidRPr="002F47F7">
        <w:rPr>
          <w:rFonts w:ascii="Arial" w:cs="Arial" w:hAnsi="Arial"/>
        </w:rPr>
        <w:t>,</w:t>
      </w:r>
      <w:r w:rsidR="00D42854" w:rsidRPr="002F47F7">
        <w:rPr>
          <w:rFonts w:ascii="Arial" w:cs="Arial" w:hAnsi="Arial"/>
        </w:rPr>
        <w:t xml:space="preserve"> </w:t>
      </w:r>
      <w:r w:rsidR="000A5F67" w:rsidRPr="002F47F7">
        <w:rPr>
          <w:rFonts w:ascii="Arial" w:cs="Arial" w:hAnsi="Arial"/>
          <w:bCs/>
        </w:rPr>
        <w:t>et inscrits aux effectifs de l’entreprise au 1</w:t>
      </w:r>
      <w:r w:rsidR="000A5F67" w:rsidRPr="002F47F7">
        <w:rPr>
          <w:rFonts w:ascii="Arial" w:cs="Arial" w:hAnsi="Arial"/>
          <w:bCs/>
          <w:vertAlign w:val="superscript"/>
        </w:rPr>
        <w:t>er</w:t>
      </w:r>
      <w:r w:rsidR="000A5F67" w:rsidRPr="002F47F7">
        <w:rPr>
          <w:rFonts w:ascii="Arial" w:cs="Arial" w:hAnsi="Arial"/>
          <w:bCs/>
        </w:rPr>
        <w:t xml:space="preserve"> janvier </w:t>
      </w:r>
      <w:r w:rsidR="00CE1CEB" w:rsidRPr="002F47F7">
        <w:rPr>
          <w:rFonts w:ascii="Arial" w:cs="Arial" w:hAnsi="Arial"/>
          <w:bCs/>
        </w:rPr>
        <w:t>202</w:t>
      </w:r>
      <w:r w:rsidR="005C1715" w:rsidRPr="002F47F7">
        <w:rPr>
          <w:rFonts w:ascii="Arial" w:cs="Arial" w:hAnsi="Arial"/>
          <w:bCs/>
        </w:rPr>
        <w:t>3</w:t>
      </w:r>
      <w:r w:rsidR="00A87549" w:rsidRPr="002F47F7">
        <w:rPr>
          <w:rFonts w:ascii="Arial" w:cs="Arial" w:hAnsi="Arial"/>
          <w:bCs/>
        </w:rPr>
        <w:t>.</w:t>
      </w:r>
    </w:p>
    <w:p w14:paraId="0FF60BA3" w14:textId="77777777" w:rsidP="000A5F67" w:rsidR="00C225FF" w:rsidRDefault="00C225FF" w:rsidRPr="002F47F7">
      <w:pPr>
        <w:jc w:val="both"/>
        <w:rPr>
          <w:rFonts w:ascii="Arial" w:cs="Arial" w:hAnsi="Arial"/>
        </w:rPr>
      </w:pPr>
    </w:p>
    <w:p w14:paraId="49A2C6B5" w14:textId="71E64FBA" w:rsidP="000A5F67" w:rsidR="000A5F67" w:rsidRDefault="000A5F67" w:rsidRPr="002F47F7">
      <w:pPr>
        <w:jc w:val="both"/>
        <w:rPr>
          <w:rFonts w:ascii="Arial" w:cs="Arial" w:hAnsi="Arial"/>
        </w:rPr>
      </w:pPr>
      <w:r w:rsidRPr="002F47F7">
        <w:rPr>
          <w:rFonts w:ascii="Arial" w:cs="Arial" w:hAnsi="Arial"/>
        </w:rPr>
        <w:t xml:space="preserve">Cette augmentation générale de salaire est </w:t>
      </w:r>
      <w:r w:rsidRPr="002F47F7">
        <w:rPr>
          <w:rFonts w:ascii="Arial" w:cs="Arial" w:hAnsi="Arial"/>
          <w:b/>
          <w:bCs/>
        </w:rPr>
        <w:t>à effet du 1</w:t>
      </w:r>
      <w:r w:rsidRPr="002F47F7">
        <w:rPr>
          <w:rFonts w:ascii="Arial" w:cs="Arial" w:hAnsi="Arial"/>
          <w:b/>
          <w:bCs/>
          <w:vertAlign w:val="superscript"/>
        </w:rPr>
        <w:t>er</w:t>
      </w:r>
      <w:r w:rsidRPr="002F47F7">
        <w:rPr>
          <w:rFonts w:ascii="Arial" w:cs="Arial" w:hAnsi="Arial"/>
          <w:b/>
          <w:bCs/>
        </w:rPr>
        <w:t xml:space="preserve"> janvier </w:t>
      </w:r>
      <w:r w:rsidR="00CE1CEB" w:rsidRPr="002F47F7">
        <w:rPr>
          <w:rFonts w:ascii="Arial" w:cs="Arial" w:hAnsi="Arial"/>
          <w:b/>
          <w:bCs/>
        </w:rPr>
        <w:t>202</w:t>
      </w:r>
      <w:r w:rsidR="005C1715" w:rsidRPr="002F47F7">
        <w:rPr>
          <w:rFonts w:ascii="Arial" w:cs="Arial" w:hAnsi="Arial"/>
          <w:b/>
          <w:bCs/>
        </w:rPr>
        <w:t>3</w:t>
      </w:r>
      <w:r w:rsidRPr="002F47F7">
        <w:rPr>
          <w:rFonts w:ascii="Arial" w:cs="Arial" w:hAnsi="Arial"/>
          <w:b/>
          <w:bCs/>
        </w:rPr>
        <w:t xml:space="preserve"> </w:t>
      </w:r>
      <w:r w:rsidRPr="002F47F7">
        <w:rPr>
          <w:rFonts w:ascii="Arial" w:cs="Arial" w:hAnsi="Arial"/>
        </w:rPr>
        <w:t xml:space="preserve">et est versée au plus tard sur la paie du mois </w:t>
      </w:r>
      <w:r w:rsidR="005338CC" w:rsidRPr="002F47F7">
        <w:rPr>
          <w:rFonts w:ascii="Arial" w:cs="Arial" w:hAnsi="Arial"/>
        </w:rPr>
        <w:t>d</w:t>
      </w:r>
      <w:r w:rsidR="005338CC" w:rsidRPr="002F47F7">
        <w:rPr>
          <w:rFonts w:ascii="Arial" w:cs="Arial" w:hAnsi="Arial"/>
          <w:bCs/>
        </w:rPr>
        <w:t>e</w:t>
      </w:r>
      <w:r w:rsidR="005338CC" w:rsidRPr="002F47F7">
        <w:rPr>
          <w:rFonts w:ascii="Arial" w:cs="Arial" w:hAnsi="Arial"/>
          <w:b/>
        </w:rPr>
        <w:t xml:space="preserve"> </w:t>
      </w:r>
      <w:r w:rsidR="00F90BD1" w:rsidRPr="002F47F7">
        <w:rPr>
          <w:rFonts w:ascii="Arial" w:cs="Arial" w:hAnsi="Arial"/>
          <w:b/>
        </w:rPr>
        <w:t xml:space="preserve">janvier </w:t>
      </w:r>
      <w:r w:rsidR="00F90BD1" w:rsidRPr="002F47F7">
        <w:rPr>
          <w:rFonts w:ascii="Arial" w:cs="Arial" w:hAnsi="Arial"/>
          <w:b/>
          <w:bCs/>
        </w:rPr>
        <w:t>2023</w:t>
      </w:r>
      <w:r w:rsidR="00F90BD1" w:rsidRPr="002F47F7">
        <w:rPr>
          <w:rFonts w:ascii="Arial" w:cs="Arial" w:hAnsi="Arial"/>
          <w:b/>
        </w:rPr>
        <w:t xml:space="preserve">. </w:t>
      </w:r>
    </w:p>
    <w:p w14:paraId="619EFB9C" w14:textId="23DE7478" w:rsidP="000A5F67" w:rsidR="00FE0F62" w:rsidRDefault="00FE0F62" w:rsidRPr="002F47F7">
      <w:pPr>
        <w:jc w:val="both"/>
        <w:rPr>
          <w:rFonts w:ascii="Arial" w:cs="Arial" w:hAnsi="Arial"/>
        </w:rPr>
      </w:pPr>
    </w:p>
    <w:p w14:paraId="2826F47D" w14:textId="21363659" w:rsidP="00C225FF" w:rsidR="00C225FF" w:rsidRDefault="003307DE" w:rsidRPr="002F47F7">
      <w:pPr>
        <w:pStyle w:val="Paragraphedeliste"/>
        <w:numPr>
          <w:ilvl w:val="0"/>
          <w:numId w:val="54"/>
        </w:numPr>
        <w:shd w:color="auto" w:fill="DAEEF3" w:themeFill="accent5" w:themeFillTint="33" w:val="clear"/>
        <w:spacing w:line="276" w:lineRule="auto"/>
        <w:rPr>
          <w:rFonts w:ascii="Calibri" w:eastAsia="Calibri" w:hAnsi="Calibri"/>
          <w:b/>
          <w:iCs/>
          <w:color w:themeColor="accent5" w:themeShade="80" w:val="215868"/>
          <w:sz w:val="30"/>
          <w:szCs w:val="30"/>
          <w:lang w:eastAsia="en-US"/>
        </w:rPr>
      </w:pPr>
      <w:r w:rsidRPr="002F47F7">
        <w:rPr>
          <w:rFonts w:ascii="Calibri" w:eastAsia="Calibri" w:hAnsi="Calibri"/>
          <w:b/>
          <w:iCs/>
          <w:color w:themeColor="accent5" w:themeShade="80" w:val="215868"/>
          <w:sz w:val="30"/>
          <w:szCs w:val="30"/>
          <w:lang w:eastAsia="en-US"/>
        </w:rPr>
        <w:t>MESURES SALARIALES INDIVIDUELLES DES SALARIES CADRES</w:t>
      </w:r>
    </w:p>
    <w:p w14:paraId="35BA003D" w14:textId="77777777" w:rsidP="00D74495" w:rsidR="00D7043F" w:rsidRDefault="00D7043F" w:rsidRPr="002F47F7">
      <w:pPr>
        <w:jc w:val="both"/>
        <w:rPr>
          <w:rFonts w:ascii="Arial" w:cs="Arial" w:hAnsi="Arial"/>
        </w:rPr>
      </w:pPr>
    </w:p>
    <w:p w14:paraId="567CBCA3" w14:textId="6EEFCAE1" w:rsidP="00C225FF" w:rsidR="00C225FF" w:rsidRDefault="00C225FF" w:rsidRPr="002F47F7">
      <w:pPr>
        <w:pStyle w:val="Titre4"/>
        <w:numPr>
          <w:ilvl w:val="0"/>
          <w:numId w:val="19"/>
        </w:numPr>
        <w:ind w:hanging="1418" w:left="1418"/>
        <w:jc w:val="both"/>
        <w:rPr>
          <w:rFonts w:ascii="Arial" w:cs="Arial" w:hAnsi="Arial"/>
          <w:bCs/>
          <w:sz w:val="20"/>
        </w:rPr>
      </w:pPr>
      <w:r w:rsidRPr="002F47F7">
        <w:rPr>
          <w:rFonts w:ascii="Arial" w:cs="Arial" w:hAnsi="Arial"/>
          <w:bCs/>
          <w:sz w:val="20"/>
        </w:rPr>
        <w:t xml:space="preserve">Mesures salariales individuelles </w:t>
      </w:r>
      <w:r w:rsidR="00CE1CEB" w:rsidRPr="002F47F7">
        <w:rPr>
          <w:rFonts w:ascii="Arial" w:cs="Arial" w:hAnsi="Arial"/>
          <w:bCs/>
          <w:sz w:val="20"/>
        </w:rPr>
        <w:t>202</w:t>
      </w:r>
      <w:r w:rsidR="005C1715" w:rsidRPr="002F47F7">
        <w:rPr>
          <w:rFonts w:ascii="Arial" w:cs="Arial" w:hAnsi="Arial"/>
          <w:bCs/>
          <w:sz w:val="20"/>
        </w:rPr>
        <w:t>3</w:t>
      </w:r>
      <w:r w:rsidRPr="002F47F7">
        <w:rPr>
          <w:rFonts w:ascii="Arial" w:cs="Arial" w:hAnsi="Arial"/>
          <w:bCs/>
          <w:sz w:val="20"/>
        </w:rPr>
        <w:t xml:space="preserve"> des salariés cadres non-optant de niveau 5 à 7</w:t>
      </w:r>
      <w:r w:rsidR="00440A56">
        <w:rPr>
          <w:rFonts w:ascii="Arial" w:cs="Arial" w:hAnsi="Arial"/>
          <w:bCs/>
          <w:sz w:val="20"/>
        </w:rPr>
        <w:t>+</w:t>
      </w:r>
    </w:p>
    <w:p w14:paraId="344FB420" w14:textId="77777777" w:rsidP="00D74495" w:rsidR="00D606AC" w:rsidRDefault="00D606AC" w:rsidRPr="002F47F7">
      <w:pPr>
        <w:jc w:val="both"/>
        <w:rPr>
          <w:rFonts w:ascii="Arial" w:cs="Arial" w:hAnsi="Arial"/>
        </w:rPr>
      </w:pPr>
    </w:p>
    <w:p w14:paraId="023EBBFD" w14:textId="2A638C8F" w:rsidP="00C225FF" w:rsidR="003309D1" w:rsidRDefault="00D606AC" w:rsidRPr="002F47F7">
      <w:pPr>
        <w:jc w:val="both"/>
        <w:rPr>
          <w:rFonts w:ascii="Arial" w:cs="Arial" w:hAnsi="Arial"/>
          <w:bCs/>
        </w:rPr>
      </w:pPr>
      <w:r w:rsidRPr="002F47F7">
        <w:rPr>
          <w:rFonts w:ascii="Arial" w:cs="Arial" w:hAnsi="Arial"/>
        </w:rPr>
        <w:t xml:space="preserve">Une enveloppe budgétaire de </w:t>
      </w:r>
      <w:r w:rsidR="00910DB1" w:rsidRPr="002F47F7">
        <w:rPr>
          <w:rFonts w:ascii="Arial" w:cs="Arial" w:hAnsi="Arial"/>
          <w:b/>
          <w:bCs/>
        </w:rPr>
        <w:t>1,</w:t>
      </w:r>
      <w:r w:rsidR="00C72E74" w:rsidRPr="002F47F7">
        <w:rPr>
          <w:rFonts w:ascii="Arial" w:cs="Arial" w:hAnsi="Arial"/>
          <w:b/>
          <w:bCs/>
        </w:rPr>
        <w:t>5</w:t>
      </w:r>
      <w:r w:rsidR="00616C6F" w:rsidRPr="002F47F7">
        <w:rPr>
          <w:rFonts w:ascii="Arial" w:cs="Arial" w:hAnsi="Arial"/>
          <w:b/>
          <w:bCs/>
        </w:rPr>
        <w:t xml:space="preserve"> </w:t>
      </w:r>
      <w:r w:rsidRPr="002F47F7">
        <w:rPr>
          <w:rFonts w:ascii="Arial" w:cs="Arial" w:hAnsi="Arial"/>
          <w:b/>
          <w:bCs/>
        </w:rPr>
        <w:t>%</w:t>
      </w:r>
      <w:r w:rsidR="00616C6F" w:rsidRPr="002F47F7">
        <w:rPr>
          <w:rFonts w:ascii="Arial" w:cs="Arial" w:hAnsi="Arial"/>
          <w:b/>
          <w:bCs/>
        </w:rPr>
        <w:t xml:space="preserve"> </w:t>
      </w:r>
      <w:r w:rsidRPr="002F47F7">
        <w:rPr>
          <w:rFonts w:ascii="Arial" w:cs="Arial" w:hAnsi="Arial"/>
          <w:b/>
          <w:bCs/>
        </w:rPr>
        <w:t>de la masse salariale brute de référence</w:t>
      </w:r>
      <w:r w:rsidRPr="002F47F7">
        <w:rPr>
          <w:rFonts w:ascii="Arial" w:cs="Arial" w:hAnsi="Arial"/>
        </w:rPr>
        <w:t xml:space="preserve"> du périmètre défini ci-après est attribuée pour les mesures salariales individuelles </w:t>
      </w:r>
      <w:r w:rsidR="00CE1CEB" w:rsidRPr="002F47F7">
        <w:rPr>
          <w:rFonts w:ascii="Arial" w:cs="Arial" w:hAnsi="Arial"/>
        </w:rPr>
        <w:t>202</w:t>
      </w:r>
      <w:r w:rsidR="005C1715" w:rsidRPr="002F47F7">
        <w:rPr>
          <w:rFonts w:ascii="Arial" w:cs="Arial" w:hAnsi="Arial"/>
        </w:rPr>
        <w:t>3</w:t>
      </w:r>
      <w:r w:rsidR="008F5CFF" w:rsidRPr="002F47F7">
        <w:rPr>
          <w:rFonts w:ascii="Arial" w:cs="Arial" w:hAnsi="Arial"/>
        </w:rPr>
        <w:t xml:space="preserve"> </w:t>
      </w:r>
      <w:r w:rsidR="00782B09" w:rsidRPr="002F47F7">
        <w:rPr>
          <w:rFonts w:ascii="Arial" w:cs="Arial" w:hAnsi="Arial"/>
        </w:rPr>
        <w:t>(</w:t>
      </w:r>
      <w:r w:rsidRPr="002F47F7">
        <w:rPr>
          <w:rFonts w:ascii="Arial" w:cs="Arial" w:hAnsi="Arial"/>
        </w:rPr>
        <w:t xml:space="preserve">augmentation individuelle de salaire, promotion avec augmentation individuelle de salaire) des </w:t>
      </w:r>
      <w:r w:rsidR="003309D1" w:rsidRPr="002F47F7">
        <w:rPr>
          <w:rFonts w:ascii="Arial" w:cs="Arial" w:hAnsi="Arial"/>
          <w:b/>
          <w:bCs/>
        </w:rPr>
        <w:t xml:space="preserve">salariés </w:t>
      </w:r>
      <w:r w:rsidR="00B55187" w:rsidRPr="002F47F7">
        <w:rPr>
          <w:rFonts w:ascii="Arial" w:cs="Arial" w:hAnsi="Arial"/>
          <w:b/>
          <w:bCs/>
        </w:rPr>
        <w:t xml:space="preserve">cadres </w:t>
      </w:r>
      <w:r w:rsidR="003309D1" w:rsidRPr="002F47F7">
        <w:rPr>
          <w:rFonts w:ascii="Arial" w:cs="Arial" w:hAnsi="Arial"/>
          <w:b/>
          <w:bCs/>
        </w:rPr>
        <w:t>relevant des niveaux de classification professionnelle 5 à 7</w:t>
      </w:r>
      <w:r w:rsidR="00440A56">
        <w:rPr>
          <w:rFonts w:ascii="Arial" w:cs="Arial" w:hAnsi="Arial"/>
          <w:b/>
          <w:bCs/>
        </w:rPr>
        <w:t>+</w:t>
      </w:r>
      <w:r w:rsidR="00B55187" w:rsidRPr="002F47F7">
        <w:rPr>
          <w:rFonts w:ascii="Arial" w:cs="Arial" w:hAnsi="Arial"/>
        </w:rPr>
        <w:t xml:space="preserve"> </w:t>
      </w:r>
      <w:r w:rsidR="003309D1" w:rsidRPr="002F47F7">
        <w:rPr>
          <w:rFonts w:ascii="Arial" w:cs="Arial" w:hAnsi="Arial"/>
        </w:rPr>
        <w:t xml:space="preserve">selon la Convention Collective Nationale des Sociétés d’Assurance </w:t>
      </w:r>
      <w:r w:rsidR="003309D1" w:rsidRPr="002F47F7">
        <w:rPr>
          <w:rStyle w:val="st1"/>
          <w:rFonts w:ascii="Arial" w:cs="Arial" w:hAnsi="Arial"/>
        </w:rPr>
        <w:t>du 27 mai 1992</w:t>
      </w:r>
      <w:r w:rsidR="003309D1" w:rsidRPr="002F47F7">
        <w:rPr>
          <w:rFonts w:ascii="Arial" w:cs="Arial" w:hAnsi="Arial"/>
        </w:rPr>
        <w:t xml:space="preserve">, </w:t>
      </w:r>
      <w:r w:rsidR="003309D1" w:rsidRPr="002F47F7">
        <w:rPr>
          <w:rFonts w:ascii="Arial" w:cs="Arial" w:hAnsi="Arial"/>
          <w:b/>
          <w:bCs/>
        </w:rPr>
        <w:t>non optant</w:t>
      </w:r>
      <w:r w:rsidR="003309D1" w:rsidRPr="002F47F7">
        <w:rPr>
          <w:rFonts w:ascii="Arial" w:cs="Arial" w:hAnsi="Arial"/>
        </w:rPr>
        <w:t xml:space="preserve"> pour le Complément de Rémunération Variable </w:t>
      </w:r>
      <w:r w:rsidR="00CE1CEB" w:rsidRPr="002F47F7">
        <w:rPr>
          <w:rFonts w:ascii="Arial" w:cs="Arial" w:hAnsi="Arial"/>
        </w:rPr>
        <w:t>202</w:t>
      </w:r>
      <w:r w:rsidR="0019243A" w:rsidRPr="002F47F7">
        <w:rPr>
          <w:rFonts w:ascii="Arial" w:cs="Arial" w:hAnsi="Arial"/>
        </w:rPr>
        <w:t>3</w:t>
      </w:r>
      <w:r w:rsidR="003309D1" w:rsidRPr="002F47F7">
        <w:rPr>
          <w:rFonts w:ascii="Arial" w:cs="Arial" w:hAnsi="Arial"/>
        </w:rPr>
        <w:t xml:space="preserve"> et ne percevant pas déjà de rémunération variable au titre de l’année </w:t>
      </w:r>
      <w:r w:rsidR="00CE1CEB" w:rsidRPr="002F47F7">
        <w:rPr>
          <w:rFonts w:ascii="Arial" w:cs="Arial" w:hAnsi="Arial"/>
        </w:rPr>
        <w:t>202</w:t>
      </w:r>
      <w:r w:rsidR="0019243A" w:rsidRPr="002F47F7">
        <w:rPr>
          <w:rFonts w:ascii="Arial" w:cs="Arial" w:hAnsi="Arial"/>
        </w:rPr>
        <w:t>3</w:t>
      </w:r>
      <w:r w:rsidR="003309D1" w:rsidRPr="002F47F7">
        <w:rPr>
          <w:rFonts w:ascii="Arial" w:cs="Arial" w:hAnsi="Arial"/>
        </w:rPr>
        <w:t xml:space="preserve">, </w:t>
      </w:r>
      <w:r w:rsidR="003309D1" w:rsidRPr="002F47F7">
        <w:rPr>
          <w:rFonts w:ascii="Arial" w:cs="Arial" w:hAnsi="Arial"/>
          <w:bCs/>
        </w:rPr>
        <w:t>et inscrits aux effectifs de l’entreprise au 1</w:t>
      </w:r>
      <w:r w:rsidR="003309D1" w:rsidRPr="002F47F7">
        <w:rPr>
          <w:rFonts w:ascii="Arial" w:cs="Arial" w:hAnsi="Arial"/>
          <w:bCs/>
          <w:vertAlign w:val="superscript"/>
        </w:rPr>
        <w:t>er</w:t>
      </w:r>
      <w:r w:rsidR="003309D1" w:rsidRPr="002F47F7">
        <w:rPr>
          <w:rFonts w:ascii="Arial" w:cs="Arial" w:hAnsi="Arial"/>
          <w:bCs/>
        </w:rPr>
        <w:t xml:space="preserve"> janvier </w:t>
      </w:r>
      <w:r w:rsidR="00CE1CEB" w:rsidRPr="002F47F7">
        <w:rPr>
          <w:rFonts w:ascii="Arial" w:cs="Arial" w:hAnsi="Arial"/>
          <w:bCs/>
        </w:rPr>
        <w:t>202</w:t>
      </w:r>
      <w:r w:rsidR="0019243A" w:rsidRPr="002F47F7">
        <w:rPr>
          <w:rFonts w:ascii="Arial" w:cs="Arial" w:hAnsi="Arial"/>
          <w:bCs/>
        </w:rPr>
        <w:t>3</w:t>
      </w:r>
      <w:r w:rsidR="003309D1" w:rsidRPr="002F47F7">
        <w:rPr>
          <w:rFonts w:ascii="Arial" w:cs="Arial" w:hAnsi="Arial"/>
          <w:bCs/>
        </w:rPr>
        <w:t>.</w:t>
      </w:r>
    </w:p>
    <w:p w14:paraId="2DC5B46B" w14:textId="77777777" w:rsidP="00D74495" w:rsidR="00D606AC" w:rsidRDefault="00D606AC" w:rsidRPr="002F47F7">
      <w:pPr>
        <w:pStyle w:val="Corpsdetexte"/>
        <w:jc w:val="both"/>
        <w:rPr>
          <w:rFonts w:cs="Arial"/>
          <w:b w:val="0"/>
        </w:rPr>
      </w:pPr>
    </w:p>
    <w:p w14:paraId="2AD04E2B" w14:textId="481400F2" w:rsidP="008B082C" w:rsidR="00557F20" w:rsidRDefault="00D606AC">
      <w:pPr>
        <w:pStyle w:val="Corpsdetexte"/>
        <w:jc w:val="both"/>
        <w:rPr>
          <w:rFonts w:cs="Arial"/>
          <w:b w:val="0"/>
          <w:bCs/>
        </w:rPr>
      </w:pPr>
      <w:r w:rsidRPr="002F47F7">
        <w:rPr>
          <w:rFonts w:cs="Arial"/>
          <w:b w:val="0"/>
          <w:bCs/>
        </w:rPr>
        <w:t xml:space="preserve">Ces mesures salariales individuelles </w:t>
      </w:r>
      <w:r w:rsidR="00CE1CEB" w:rsidRPr="002F47F7">
        <w:rPr>
          <w:rFonts w:cs="Arial"/>
          <w:b w:val="0"/>
          <w:bCs/>
        </w:rPr>
        <w:t>202</w:t>
      </w:r>
      <w:r w:rsidR="0019243A" w:rsidRPr="002F47F7">
        <w:rPr>
          <w:rFonts w:cs="Arial"/>
          <w:b w:val="0"/>
          <w:bCs/>
        </w:rPr>
        <w:t>3</w:t>
      </w:r>
      <w:r w:rsidRPr="002F47F7">
        <w:rPr>
          <w:rFonts w:cs="Arial"/>
          <w:b w:val="0"/>
          <w:bCs/>
        </w:rPr>
        <w:t xml:space="preserve"> sont attribuées </w:t>
      </w:r>
      <w:r w:rsidR="00004FF1" w:rsidRPr="002F47F7">
        <w:rPr>
          <w:rFonts w:cs="Arial"/>
        </w:rPr>
        <w:t>à effet du 1</w:t>
      </w:r>
      <w:r w:rsidR="00004FF1" w:rsidRPr="002F47F7">
        <w:rPr>
          <w:rFonts w:cs="Arial"/>
          <w:vertAlign w:val="superscript"/>
        </w:rPr>
        <w:t>er</w:t>
      </w:r>
      <w:r w:rsidR="00004FF1" w:rsidRPr="002F47F7">
        <w:rPr>
          <w:rFonts w:cs="Arial"/>
        </w:rPr>
        <w:t xml:space="preserve"> janvier </w:t>
      </w:r>
      <w:r w:rsidR="00CE1CEB" w:rsidRPr="002F47F7">
        <w:rPr>
          <w:rFonts w:cs="Arial"/>
        </w:rPr>
        <w:t>202</w:t>
      </w:r>
      <w:r w:rsidR="0019243A" w:rsidRPr="002F47F7">
        <w:rPr>
          <w:rFonts w:cs="Arial"/>
        </w:rPr>
        <w:t>3</w:t>
      </w:r>
      <w:r w:rsidRPr="002F47F7">
        <w:rPr>
          <w:rFonts w:cs="Arial"/>
          <w:b w:val="0"/>
          <w:bCs/>
        </w:rPr>
        <w:t xml:space="preserve">, en </w:t>
      </w:r>
      <w:r w:rsidR="00C91C8E" w:rsidRPr="002F47F7">
        <w:rPr>
          <w:rFonts w:cs="Arial"/>
          <w:b w:val="0"/>
          <w:bCs/>
        </w:rPr>
        <w:t>une fois</w:t>
      </w:r>
      <w:r w:rsidRPr="002F47F7">
        <w:rPr>
          <w:rFonts w:cs="Arial"/>
          <w:b w:val="0"/>
          <w:bCs/>
        </w:rPr>
        <w:t xml:space="preserve">, et sont versées </w:t>
      </w:r>
      <w:r w:rsidR="0074261C" w:rsidRPr="002F47F7">
        <w:rPr>
          <w:rFonts w:cs="Arial"/>
          <w:b w:val="0"/>
          <w:bCs/>
        </w:rPr>
        <w:t xml:space="preserve">au plus tard sur la paie du mois </w:t>
      </w:r>
      <w:r w:rsidR="00C2383E" w:rsidRPr="002F47F7">
        <w:rPr>
          <w:rFonts w:cs="Arial"/>
          <w:b w:val="0"/>
          <w:bCs/>
        </w:rPr>
        <w:t>d</w:t>
      </w:r>
      <w:r w:rsidR="008F5CFF" w:rsidRPr="002F47F7">
        <w:rPr>
          <w:rFonts w:cs="Arial"/>
          <w:b w:val="0"/>
          <w:bCs/>
        </w:rPr>
        <w:t xml:space="preserve">e </w:t>
      </w:r>
      <w:r w:rsidR="008F5CFF" w:rsidRPr="002F47F7">
        <w:rPr>
          <w:rFonts w:cs="Arial"/>
        </w:rPr>
        <w:t xml:space="preserve">mars </w:t>
      </w:r>
      <w:r w:rsidR="00CE1CEB" w:rsidRPr="002F47F7">
        <w:rPr>
          <w:rFonts w:cs="Arial"/>
        </w:rPr>
        <w:t>202</w:t>
      </w:r>
      <w:r w:rsidR="0019243A" w:rsidRPr="002F47F7">
        <w:rPr>
          <w:rFonts w:cs="Arial"/>
        </w:rPr>
        <w:t>3</w:t>
      </w:r>
      <w:r w:rsidRPr="002F47F7">
        <w:rPr>
          <w:rFonts w:cs="Arial"/>
          <w:b w:val="0"/>
          <w:bCs/>
        </w:rPr>
        <w:t xml:space="preserve"> des salariés concernés gratifiés.</w:t>
      </w:r>
    </w:p>
    <w:p w14:paraId="42752A31" w14:textId="23E07152" w:rsidP="008B082C" w:rsidR="00440A56" w:rsidRDefault="00440A56">
      <w:pPr>
        <w:pStyle w:val="Corpsdetexte"/>
        <w:jc w:val="both"/>
        <w:rPr>
          <w:rFonts w:cs="Arial"/>
          <w:b w:val="0"/>
          <w:bCs/>
        </w:rPr>
      </w:pPr>
    </w:p>
    <w:p w14:paraId="74681042" w14:textId="77777777" w:rsidP="008B082C" w:rsidR="00440A56" w:rsidRDefault="00440A56" w:rsidRPr="002F47F7">
      <w:pPr>
        <w:pStyle w:val="Corpsdetexte"/>
        <w:jc w:val="both"/>
        <w:rPr>
          <w:rFonts w:cs="Arial"/>
          <w:b w:val="0"/>
          <w:bCs/>
        </w:rPr>
      </w:pPr>
    </w:p>
    <w:p w14:paraId="6308844B" w14:textId="58C81F17" w:rsidP="008B082C" w:rsidR="000A5F67" w:rsidRDefault="000A5F67" w:rsidRPr="002F47F7">
      <w:pPr>
        <w:pStyle w:val="Corpsdetexte"/>
        <w:jc w:val="both"/>
        <w:rPr>
          <w:rFonts w:cs="Arial"/>
          <w:b w:val="0"/>
          <w:bCs/>
        </w:rPr>
      </w:pPr>
    </w:p>
    <w:p w14:paraId="0D847ECA" w14:textId="35F39407" w:rsidP="00C225FF" w:rsidR="00C225FF" w:rsidRDefault="00C225FF" w:rsidRPr="002F47F7">
      <w:pPr>
        <w:pStyle w:val="Titre4"/>
        <w:numPr>
          <w:ilvl w:val="0"/>
          <w:numId w:val="19"/>
        </w:numPr>
        <w:ind w:hanging="1418" w:left="1418"/>
        <w:jc w:val="both"/>
        <w:rPr>
          <w:rFonts w:ascii="Arial" w:cs="Arial" w:hAnsi="Arial"/>
          <w:bCs/>
          <w:sz w:val="20"/>
        </w:rPr>
      </w:pPr>
      <w:r w:rsidRPr="002F47F7">
        <w:rPr>
          <w:rFonts w:ascii="Arial" w:cs="Arial" w:hAnsi="Arial"/>
          <w:bCs/>
          <w:sz w:val="20"/>
        </w:rPr>
        <w:lastRenderedPageBreak/>
        <w:t xml:space="preserve">Mesures salariales individuelles </w:t>
      </w:r>
      <w:r w:rsidR="00CE1CEB" w:rsidRPr="002F47F7">
        <w:rPr>
          <w:rFonts w:ascii="Arial" w:cs="Arial" w:hAnsi="Arial"/>
          <w:bCs/>
          <w:sz w:val="20"/>
        </w:rPr>
        <w:t>202</w:t>
      </w:r>
      <w:r w:rsidR="0019243A" w:rsidRPr="002F47F7">
        <w:rPr>
          <w:rFonts w:ascii="Arial" w:cs="Arial" w:hAnsi="Arial"/>
          <w:bCs/>
          <w:sz w:val="20"/>
        </w:rPr>
        <w:t>3</w:t>
      </w:r>
      <w:r w:rsidRPr="002F47F7">
        <w:rPr>
          <w:rFonts w:ascii="Arial" w:cs="Arial" w:hAnsi="Arial"/>
          <w:bCs/>
          <w:sz w:val="20"/>
        </w:rPr>
        <w:t xml:space="preserve"> des salariés cadres optant de niveau 5</w:t>
      </w:r>
      <w:r w:rsidR="00575CF3" w:rsidRPr="002F47F7">
        <w:rPr>
          <w:rFonts w:ascii="Arial" w:cs="Arial" w:hAnsi="Arial"/>
          <w:bCs/>
          <w:sz w:val="20"/>
        </w:rPr>
        <w:t xml:space="preserve"> </w:t>
      </w:r>
      <w:r w:rsidR="00440A56">
        <w:rPr>
          <w:rFonts w:ascii="Arial" w:cs="Arial" w:hAnsi="Arial"/>
          <w:bCs/>
          <w:sz w:val="20"/>
        </w:rPr>
        <w:t>à</w:t>
      </w:r>
      <w:r w:rsidR="00575CF3" w:rsidRPr="002F47F7">
        <w:rPr>
          <w:rFonts w:ascii="Arial" w:cs="Arial" w:hAnsi="Arial"/>
          <w:bCs/>
          <w:sz w:val="20"/>
        </w:rPr>
        <w:t xml:space="preserve"> 6</w:t>
      </w:r>
      <w:r w:rsidR="00440A56">
        <w:rPr>
          <w:rFonts w:ascii="Arial" w:cs="Arial" w:hAnsi="Arial"/>
          <w:bCs/>
          <w:sz w:val="20"/>
        </w:rPr>
        <w:t>+</w:t>
      </w:r>
      <w:r w:rsidR="00C72E74" w:rsidRPr="002F47F7">
        <w:rPr>
          <w:rFonts w:ascii="Arial" w:cs="Arial" w:hAnsi="Arial"/>
          <w:bCs/>
          <w:sz w:val="20"/>
        </w:rPr>
        <w:t xml:space="preserve"> </w:t>
      </w:r>
    </w:p>
    <w:p w14:paraId="105D9A23" w14:textId="77777777" w:rsidP="008B082C" w:rsidR="000A5F67" w:rsidRDefault="000A5F67" w:rsidRPr="002F47F7">
      <w:pPr>
        <w:pStyle w:val="Corpsdetexte"/>
        <w:jc w:val="both"/>
        <w:rPr>
          <w:rFonts w:cs="Arial"/>
          <w:b w:val="0"/>
          <w:bCs/>
        </w:rPr>
      </w:pPr>
    </w:p>
    <w:p w14:paraId="48871507" w14:textId="57449A07" w:rsidP="00CF0534" w:rsidR="00B55187" w:rsidRDefault="000A5F67">
      <w:pPr>
        <w:jc w:val="both"/>
        <w:rPr>
          <w:rFonts w:ascii="Arial" w:cs="Arial" w:hAnsi="Arial"/>
        </w:rPr>
      </w:pPr>
      <w:bookmarkStart w:id="6" w:name="_Hlk94780174"/>
      <w:r w:rsidRPr="002F47F7">
        <w:rPr>
          <w:rFonts w:ascii="Arial" w:cs="Arial" w:hAnsi="Arial"/>
        </w:rPr>
        <w:t xml:space="preserve">Une enveloppe budgétaire de </w:t>
      </w:r>
      <w:r w:rsidR="007872E3" w:rsidRPr="002F47F7">
        <w:rPr>
          <w:rFonts w:ascii="Arial" w:cs="Arial" w:hAnsi="Arial"/>
          <w:b/>
          <w:bCs/>
        </w:rPr>
        <w:t>2</w:t>
      </w:r>
      <w:r w:rsidRPr="002F47F7">
        <w:rPr>
          <w:rFonts w:ascii="Arial" w:cs="Arial" w:hAnsi="Arial"/>
          <w:b/>
          <w:bCs/>
        </w:rPr>
        <w:t xml:space="preserve"> % de la masse salariale brute de référence </w:t>
      </w:r>
      <w:r w:rsidRPr="002F47F7">
        <w:rPr>
          <w:rFonts w:ascii="Arial" w:cs="Arial" w:hAnsi="Arial"/>
        </w:rPr>
        <w:t xml:space="preserve">du périmètre défini ci-après est attribuée pour les mesures salariales individuelles </w:t>
      </w:r>
      <w:r w:rsidR="00CE1CEB" w:rsidRPr="002F47F7">
        <w:rPr>
          <w:rFonts w:ascii="Arial" w:cs="Arial" w:hAnsi="Arial"/>
        </w:rPr>
        <w:t>202</w:t>
      </w:r>
      <w:r w:rsidR="0019243A" w:rsidRPr="002F47F7">
        <w:rPr>
          <w:rFonts w:ascii="Arial" w:cs="Arial" w:hAnsi="Arial"/>
        </w:rPr>
        <w:t>3</w:t>
      </w:r>
      <w:r w:rsidRPr="002F47F7">
        <w:rPr>
          <w:rFonts w:ascii="Arial" w:cs="Arial" w:hAnsi="Arial"/>
        </w:rPr>
        <w:t xml:space="preserve"> (augmentation individuelle de salaire, promotion avec augmentation individuelle de salaire) des salariés </w:t>
      </w:r>
      <w:r w:rsidR="00771C41" w:rsidRPr="002F47F7">
        <w:rPr>
          <w:rFonts w:ascii="Arial" w:cs="Arial" w:hAnsi="Arial"/>
        </w:rPr>
        <w:t>AXA Partners Holding SA</w:t>
      </w:r>
      <w:r w:rsidRPr="002F47F7">
        <w:rPr>
          <w:rFonts w:ascii="Arial" w:cs="Arial" w:hAnsi="Arial"/>
        </w:rPr>
        <w:t xml:space="preserve"> </w:t>
      </w:r>
      <w:r w:rsidR="00B55187" w:rsidRPr="002F47F7">
        <w:rPr>
          <w:rFonts w:ascii="Arial" w:cs="Arial" w:hAnsi="Arial"/>
          <w:b/>
          <w:bCs/>
        </w:rPr>
        <w:t>relevant des niveaux de classification professionnelle 5</w:t>
      </w:r>
      <w:r w:rsidR="00575CF3" w:rsidRPr="002F47F7">
        <w:rPr>
          <w:rFonts w:ascii="Arial" w:cs="Arial" w:hAnsi="Arial"/>
          <w:b/>
          <w:bCs/>
        </w:rPr>
        <w:t xml:space="preserve"> </w:t>
      </w:r>
      <w:r w:rsidR="00440A56">
        <w:rPr>
          <w:rFonts w:ascii="Arial" w:cs="Arial" w:hAnsi="Arial"/>
          <w:b/>
          <w:bCs/>
        </w:rPr>
        <w:t xml:space="preserve">à </w:t>
      </w:r>
      <w:r w:rsidR="00575CF3" w:rsidRPr="002F47F7">
        <w:rPr>
          <w:rFonts w:ascii="Arial" w:cs="Arial" w:hAnsi="Arial"/>
          <w:b/>
          <w:bCs/>
        </w:rPr>
        <w:t>6</w:t>
      </w:r>
      <w:r w:rsidR="00440A56">
        <w:rPr>
          <w:rFonts w:ascii="Arial" w:cs="Arial" w:hAnsi="Arial"/>
          <w:b/>
          <w:bCs/>
        </w:rPr>
        <w:t>+</w:t>
      </w:r>
      <w:r w:rsidR="00B55187" w:rsidRPr="002F47F7">
        <w:rPr>
          <w:rFonts w:ascii="Arial" w:cs="Arial" w:hAnsi="Arial"/>
        </w:rPr>
        <w:t xml:space="preserve">, de statut cadre selon la Convention Collective Nationale des Sociétés d’Assurance du 27 mai 1992, </w:t>
      </w:r>
      <w:r w:rsidR="00B55187" w:rsidRPr="002F47F7">
        <w:rPr>
          <w:rFonts w:ascii="Arial" w:cs="Arial" w:hAnsi="Arial"/>
          <w:b/>
          <w:bCs/>
        </w:rPr>
        <w:t xml:space="preserve">optant </w:t>
      </w:r>
      <w:r w:rsidR="00B55187" w:rsidRPr="002F47F7">
        <w:rPr>
          <w:rFonts w:ascii="Arial" w:cs="Arial" w:hAnsi="Arial"/>
        </w:rPr>
        <w:t xml:space="preserve">pour le Complément de Rémunération Variable </w:t>
      </w:r>
      <w:r w:rsidR="00CE1CEB" w:rsidRPr="002F47F7">
        <w:rPr>
          <w:rFonts w:ascii="Arial" w:cs="Arial" w:hAnsi="Arial"/>
        </w:rPr>
        <w:t>202</w:t>
      </w:r>
      <w:r w:rsidR="00E7213A" w:rsidRPr="002F47F7">
        <w:rPr>
          <w:rFonts w:ascii="Arial" w:cs="Arial" w:hAnsi="Arial"/>
        </w:rPr>
        <w:t>3</w:t>
      </w:r>
      <w:r w:rsidR="00B55187" w:rsidRPr="002F47F7">
        <w:rPr>
          <w:rFonts w:ascii="Arial" w:cs="Arial" w:hAnsi="Arial"/>
        </w:rPr>
        <w:t xml:space="preserve"> ou percevant déjà une rémunération variable au titre de l’année </w:t>
      </w:r>
      <w:r w:rsidR="00CE1CEB" w:rsidRPr="002F47F7">
        <w:rPr>
          <w:rFonts w:ascii="Arial" w:cs="Arial" w:hAnsi="Arial"/>
        </w:rPr>
        <w:t>202</w:t>
      </w:r>
      <w:r w:rsidR="00E7213A" w:rsidRPr="002F47F7">
        <w:rPr>
          <w:rFonts w:ascii="Arial" w:cs="Arial" w:hAnsi="Arial"/>
        </w:rPr>
        <w:t>3</w:t>
      </w:r>
      <w:r w:rsidR="00B55187" w:rsidRPr="002F47F7">
        <w:rPr>
          <w:rFonts w:ascii="Arial" w:cs="Arial" w:hAnsi="Arial"/>
        </w:rPr>
        <w:t>.</w:t>
      </w:r>
    </w:p>
    <w:p w14:paraId="7DD5E7AA" w14:textId="77777777" w:rsidP="00CF0534" w:rsidR="00440A56" w:rsidRDefault="00440A56" w:rsidRPr="002F47F7">
      <w:pPr>
        <w:jc w:val="both"/>
        <w:rPr>
          <w:rFonts w:ascii="Arial" w:cs="Arial" w:hAnsi="Arial"/>
          <w:b/>
          <w:bCs/>
        </w:rPr>
      </w:pPr>
    </w:p>
    <w:p w14:paraId="6CC658B0" w14:textId="6A48A533" w:rsidP="00557F20" w:rsidR="00557F20" w:rsidRDefault="00557F20" w:rsidRPr="002F47F7">
      <w:pPr>
        <w:pStyle w:val="Corpsdetexte"/>
        <w:jc w:val="both"/>
        <w:rPr>
          <w:rFonts w:cs="Arial"/>
          <w:b w:val="0"/>
          <w:bCs/>
        </w:rPr>
      </w:pPr>
      <w:r w:rsidRPr="002F47F7">
        <w:rPr>
          <w:rFonts w:cs="Arial"/>
          <w:b w:val="0"/>
          <w:bCs/>
        </w:rPr>
        <w:t xml:space="preserve">Ces mesures salariales individuelles </w:t>
      </w:r>
      <w:r w:rsidR="00CE1CEB" w:rsidRPr="002F47F7">
        <w:rPr>
          <w:rFonts w:cs="Arial"/>
          <w:b w:val="0"/>
          <w:bCs/>
        </w:rPr>
        <w:t>202</w:t>
      </w:r>
      <w:r w:rsidR="00E7213A" w:rsidRPr="002F47F7">
        <w:rPr>
          <w:rFonts w:cs="Arial"/>
          <w:b w:val="0"/>
          <w:bCs/>
        </w:rPr>
        <w:t>3</w:t>
      </w:r>
      <w:r w:rsidRPr="002F47F7">
        <w:rPr>
          <w:rFonts w:cs="Arial"/>
          <w:b w:val="0"/>
          <w:bCs/>
        </w:rPr>
        <w:t xml:space="preserve"> sont attribuées </w:t>
      </w:r>
      <w:r w:rsidRPr="002F47F7">
        <w:rPr>
          <w:rFonts w:cs="Arial"/>
        </w:rPr>
        <w:t>à effet du 1</w:t>
      </w:r>
      <w:r w:rsidRPr="002F47F7">
        <w:rPr>
          <w:rFonts w:cs="Arial"/>
          <w:vertAlign w:val="superscript"/>
        </w:rPr>
        <w:t>er</w:t>
      </w:r>
      <w:r w:rsidRPr="002F47F7">
        <w:rPr>
          <w:rFonts w:cs="Arial"/>
        </w:rPr>
        <w:t xml:space="preserve"> janvier </w:t>
      </w:r>
      <w:r w:rsidR="00CE1CEB" w:rsidRPr="002F47F7">
        <w:rPr>
          <w:rFonts w:cs="Arial"/>
        </w:rPr>
        <w:t>202</w:t>
      </w:r>
      <w:r w:rsidR="00E7213A" w:rsidRPr="002F47F7">
        <w:rPr>
          <w:rFonts w:cs="Arial"/>
        </w:rPr>
        <w:t>3</w:t>
      </w:r>
      <w:r w:rsidRPr="002F47F7">
        <w:rPr>
          <w:rFonts w:cs="Arial"/>
          <w:b w:val="0"/>
          <w:bCs/>
        </w:rPr>
        <w:t xml:space="preserve">, en une fois, et sont versées au plus tard sur la paie du mois de </w:t>
      </w:r>
      <w:r w:rsidRPr="002F47F7">
        <w:rPr>
          <w:rFonts w:cs="Arial"/>
        </w:rPr>
        <w:t xml:space="preserve">mars </w:t>
      </w:r>
      <w:r w:rsidR="00CE1CEB" w:rsidRPr="002F47F7">
        <w:rPr>
          <w:rFonts w:cs="Arial"/>
        </w:rPr>
        <w:t>202</w:t>
      </w:r>
      <w:r w:rsidR="00F114ED" w:rsidRPr="002F47F7">
        <w:rPr>
          <w:rFonts w:cs="Arial"/>
        </w:rPr>
        <w:t>3</w:t>
      </w:r>
      <w:r w:rsidRPr="002F47F7">
        <w:rPr>
          <w:rFonts w:cs="Arial"/>
          <w:b w:val="0"/>
          <w:bCs/>
        </w:rPr>
        <w:t xml:space="preserve"> des salariés concernés gratifiés.</w:t>
      </w:r>
    </w:p>
    <w:bookmarkEnd w:id="6"/>
    <w:p w14:paraId="77F5629A" w14:textId="2D060C7F" w:rsidP="00D41097" w:rsidR="000A5F67" w:rsidRDefault="000A5F67" w:rsidRPr="002F47F7">
      <w:pPr>
        <w:ind w:left="360"/>
        <w:jc w:val="both"/>
        <w:rPr>
          <w:rFonts w:ascii="Arial" w:cs="Arial" w:hAnsi="Arial"/>
          <w:bCs/>
        </w:rPr>
      </w:pPr>
    </w:p>
    <w:p w14:paraId="023E33A5" w14:textId="3BC949A5" w:rsidP="00C225FF" w:rsidR="00C225FF" w:rsidRDefault="00C225FF" w:rsidRPr="002F47F7">
      <w:pPr>
        <w:pStyle w:val="Titre4"/>
        <w:numPr>
          <w:ilvl w:val="0"/>
          <w:numId w:val="19"/>
        </w:numPr>
        <w:ind w:hanging="1418" w:left="1418"/>
        <w:jc w:val="both"/>
        <w:rPr>
          <w:rFonts w:ascii="Arial" w:cs="Arial" w:hAnsi="Arial"/>
          <w:bCs/>
          <w:sz w:val="20"/>
        </w:rPr>
      </w:pPr>
      <w:r w:rsidRPr="002F47F7">
        <w:rPr>
          <w:rFonts w:ascii="Arial" w:cs="Arial" w:hAnsi="Arial"/>
          <w:bCs/>
          <w:sz w:val="20"/>
        </w:rPr>
        <w:t xml:space="preserve">Mesures salariales individuelles </w:t>
      </w:r>
      <w:r w:rsidR="00CE1CEB" w:rsidRPr="002F47F7">
        <w:rPr>
          <w:rFonts w:ascii="Arial" w:cs="Arial" w:hAnsi="Arial"/>
          <w:bCs/>
          <w:sz w:val="20"/>
        </w:rPr>
        <w:t>202</w:t>
      </w:r>
      <w:r w:rsidR="00F114ED" w:rsidRPr="002F47F7">
        <w:rPr>
          <w:rFonts w:ascii="Arial" w:cs="Arial" w:hAnsi="Arial"/>
          <w:bCs/>
          <w:sz w:val="20"/>
        </w:rPr>
        <w:t>3</w:t>
      </w:r>
      <w:r w:rsidRPr="002F47F7">
        <w:rPr>
          <w:rFonts w:ascii="Arial" w:cs="Arial" w:hAnsi="Arial"/>
          <w:bCs/>
          <w:sz w:val="20"/>
        </w:rPr>
        <w:t xml:space="preserve"> des salariés cadres optant de niveau 7</w:t>
      </w:r>
      <w:r w:rsidR="00440A56">
        <w:rPr>
          <w:rFonts w:ascii="Arial" w:cs="Arial" w:hAnsi="Arial"/>
          <w:bCs/>
          <w:sz w:val="20"/>
        </w:rPr>
        <w:t xml:space="preserve"> et 7+</w:t>
      </w:r>
    </w:p>
    <w:p w14:paraId="274FE642" w14:textId="77777777" w:rsidP="00C225FF" w:rsidR="00C225FF" w:rsidRDefault="00C225FF" w:rsidRPr="002F47F7">
      <w:pPr>
        <w:jc w:val="both"/>
        <w:rPr>
          <w:rFonts w:ascii="Arial" w:cs="Arial" w:hAnsi="Arial"/>
          <w:b/>
          <w:bCs/>
        </w:rPr>
      </w:pPr>
    </w:p>
    <w:p w14:paraId="1DFCDBAB" w14:textId="5BA6D5C3" w:rsidP="00FD6480" w:rsidR="00C225FF" w:rsidRDefault="00C225FF" w:rsidRPr="002F47F7">
      <w:pPr>
        <w:jc w:val="both"/>
        <w:rPr>
          <w:rFonts w:ascii="Arial" w:cs="Arial" w:hAnsi="Arial"/>
        </w:rPr>
      </w:pPr>
      <w:bookmarkStart w:id="7" w:name="_Hlk94780242"/>
      <w:r w:rsidRPr="002F47F7">
        <w:rPr>
          <w:rFonts w:ascii="Arial" w:cs="Arial" w:hAnsi="Arial"/>
        </w:rPr>
        <w:t xml:space="preserve">Une enveloppe budgétaire de </w:t>
      </w:r>
      <w:r w:rsidR="00910DB1" w:rsidRPr="002F47F7">
        <w:rPr>
          <w:rFonts w:ascii="Arial" w:cs="Arial" w:hAnsi="Arial"/>
          <w:b/>
          <w:bCs/>
        </w:rPr>
        <w:t>2</w:t>
      </w:r>
      <w:r w:rsidRPr="002F47F7">
        <w:rPr>
          <w:rFonts w:ascii="Arial" w:cs="Arial" w:hAnsi="Arial"/>
          <w:b/>
          <w:bCs/>
        </w:rPr>
        <w:t xml:space="preserve"> % de la masse salariale brute de référence </w:t>
      </w:r>
      <w:r w:rsidRPr="002F47F7">
        <w:rPr>
          <w:rFonts w:ascii="Arial" w:cs="Arial" w:hAnsi="Arial"/>
        </w:rPr>
        <w:t xml:space="preserve">du périmètre défini ci-après est attribuée pour les mesures salariales individuelles </w:t>
      </w:r>
      <w:r w:rsidR="00CE1CEB" w:rsidRPr="002F47F7">
        <w:rPr>
          <w:rFonts w:ascii="Arial" w:cs="Arial" w:hAnsi="Arial"/>
        </w:rPr>
        <w:t>202</w:t>
      </w:r>
      <w:r w:rsidR="00F114ED" w:rsidRPr="002F47F7">
        <w:rPr>
          <w:rFonts w:ascii="Arial" w:cs="Arial" w:hAnsi="Arial"/>
        </w:rPr>
        <w:t>3</w:t>
      </w:r>
      <w:r w:rsidRPr="002F47F7">
        <w:rPr>
          <w:rFonts w:ascii="Arial" w:cs="Arial" w:hAnsi="Arial"/>
        </w:rPr>
        <w:t xml:space="preserve"> (augmentation individuelle de salaire, promotion avec augmentation individuelle de salaire) des salariés </w:t>
      </w:r>
      <w:r w:rsidR="00771C41" w:rsidRPr="002F47F7">
        <w:rPr>
          <w:rFonts w:ascii="Arial" w:cs="Arial" w:hAnsi="Arial"/>
        </w:rPr>
        <w:t>AXA Partners Holding SA</w:t>
      </w:r>
      <w:r w:rsidRPr="002F47F7">
        <w:rPr>
          <w:rFonts w:ascii="Arial" w:cs="Arial" w:hAnsi="Arial"/>
        </w:rPr>
        <w:t xml:space="preserve"> </w:t>
      </w:r>
      <w:r w:rsidRPr="002F47F7">
        <w:rPr>
          <w:rFonts w:ascii="Arial" w:cs="Arial" w:hAnsi="Arial"/>
          <w:b/>
          <w:bCs/>
        </w:rPr>
        <w:t>relevant d</w:t>
      </w:r>
      <w:r w:rsidR="00440A56">
        <w:rPr>
          <w:rFonts w:ascii="Arial" w:cs="Arial" w:hAnsi="Arial"/>
          <w:b/>
          <w:bCs/>
        </w:rPr>
        <w:t>es</w:t>
      </w:r>
      <w:r w:rsidRPr="002F47F7">
        <w:rPr>
          <w:rFonts w:ascii="Arial" w:cs="Arial" w:hAnsi="Arial"/>
          <w:b/>
          <w:bCs/>
        </w:rPr>
        <w:t xml:space="preserve"> niveau</w:t>
      </w:r>
      <w:r w:rsidR="00440A56">
        <w:rPr>
          <w:rFonts w:ascii="Arial" w:cs="Arial" w:hAnsi="Arial"/>
          <w:b/>
          <w:bCs/>
        </w:rPr>
        <w:t>x</w:t>
      </w:r>
      <w:r w:rsidRPr="002F47F7">
        <w:rPr>
          <w:rFonts w:ascii="Arial" w:cs="Arial" w:hAnsi="Arial"/>
          <w:b/>
          <w:bCs/>
        </w:rPr>
        <w:t xml:space="preserve"> de classification professionnelle 7</w:t>
      </w:r>
      <w:r w:rsidR="00440A56">
        <w:rPr>
          <w:rFonts w:ascii="Arial" w:cs="Arial" w:hAnsi="Arial"/>
          <w:b/>
          <w:bCs/>
        </w:rPr>
        <w:t xml:space="preserve"> et 7+</w:t>
      </w:r>
      <w:r w:rsidRPr="002F47F7">
        <w:rPr>
          <w:rFonts w:ascii="Arial" w:cs="Arial" w:hAnsi="Arial"/>
        </w:rPr>
        <w:t xml:space="preserve">, de statut cadre selon la Convention Collective Nationale des Sociétés d’Assurance </w:t>
      </w:r>
      <w:r w:rsidRPr="002F47F7">
        <w:rPr>
          <w:rStyle w:val="st1"/>
          <w:rFonts w:ascii="Arial" w:cs="Arial" w:hAnsi="Arial"/>
        </w:rPr>
        <w:t>du 27 mai 1992</w:t>
      </w:r>
      <w:r w:rsidRPr="002F47F7">
        <w:rPr>
          <w:rFonts w:ascii="Arial" w:cs="Arial" w:hAnsi="Arial"/>
        </w:rPr>
        <w:t xml:space="preserve">, </w:t>
      </w:r>
      <w:r w:rsidRPr="002F47F7">
        <w:rPr>
          <w:rFonts w:ascii="Arial" w:cs="Arial" w:hAnsi="Arial"/>
          <w:b/>
          <w:bCs/>
        </w:rPr>
        <w:t>optant</w:t>
      </w:r>
      <w:r w:rsidRPr="002F47F7">
        <w:rPr>
          <w:rFonts w:ascii="Arial" w:cs="Arial" w:hAnsi="Arial"/>
        </w:rPr>
        <w:t xml:space="preserve"> pour le Complément de Rémunération Variable </w:t>
      </w:r>
      <w:r w:rsidR="00CE1CEB" w:rsidRPr="002F47F7">
        <w:rPr>
          <w:rFonts w:ascii="Arial" w:cs="Arial" w:hAnsi="Arial"/>
        </w:rPr>
        <w:t>202</w:t>
      </w:r>
      <w:r w:rsidR="00F114ED" w:rsidRPr="002F47F7">
        <w:rPr>
          <w:rFonts w:ascii="Arial" w:cs="Arial" w:hAnsi="Arial"/>
        </w:rPr>
        <w:t>3</w:t>
      </w:r>
      <w:r w:rsidRPr="002F47F7">
        <w:rPr>
          <w:rFonts w:ascii="Arial" w:cs="Arial" w:hAnsi="Arial"/>
        </w:rPr>
        <w:t xml:space="preserve"> ou percevant déjà une rémunération variable au titre de l’année </w:t>
      </w:r>
      <w:r w:rsidR="00CE1CEB" w:rsidRPr="002F47F7">
        <w:rPr>
          <w:rFonts w:ascii="Arial" w:cs="Arial" w:hAnsi="Arial"/>
        </w:rPr>
        <w:t>202</w:t>
      </w:r>
      <w:r w:rsidR="00F114ED" w:rsidRPr="002F47F7">
        <w:rPr>
          <w:rFonts w:ascii="Arial" w:cs="Arial" w:hAnsi="Arial"/>
        </w:rPr>
        <w:t>3</w:t>
      </w:r>
      <w:r w:rsidRPr="002F47F7">
        <w:rPr>
          <w:rFonts w:ascii="Arial" w:cs="Arial" w:hAnsi="Arial"/>
        </w:rPr>
        <w:t>, hors membres du Comité de Direction, Attachés de Direction et Directeurs de statut AXA.</w:t>
      </w:r>
    </w:p>
    <w:p w14:paraId="0883E2C0" w14:textId="77777777" w:rsidP="00C225FF" w:rsidR="00C225FF" w:rsidRDefault="00C225FF" w:rsidRPr="002F47F7">
      <w:pPr>
        <w:pStyle w:val="Corpsdetexte"/>
        <w:jc w:val="both"/>
        <w:rPr>
          <w:rFonts w:cs="Arial"/>
          <w:b w:val="0"/>
          <w:bCs/>
        </w:rPr>
      </w:pPr>
    </w:p>
    <w:p w14:paraId="3E4C25BF" w14:textId="7FF675BB" w:rsidP="0039354D" w:rsidR="0039354D" w:rsidRDefault="00C225FF" w:rsidRPr="002F47F7">
      <w:pPr>
        <w:pStyle w:val="Corpsdetexte"/>
        <w:jc w:val="both"/>
        <w:rPr>
          <w:rFonts w:cs="Arial"/>
          <w:b w:val="0"/>
          <w:bCs/>
        </w:rPr>
      </w:pPr>
      <w:r w:rsidRPr="002F47F7">
        <w:rPr>
          <w:rFonts w:cs="Arial"/>
          <w:b w:val="0"/>
          <w:bCs/>
        </w:rPr>
        <w:t xml:space="preserve">Ces mesures salariales individuelles </w:t>
      </w:r>
      <w:r w:rsidR="00CE1CEB" w:rsidRPr="002F47F7">
        <w:rPr>
          <w:rFonts w:cs="Arial"/>
          <w:b w:val="0"/>
          <w:bCs/>
        </w:rPr>
        <w:t>202</w:t>
      </w:r>
      <w:r w:rsidR="00F114ED" w:rsidRPr="002F47F7">
        <w:rPr>
          <w:rFonts w:cs="Arial"/>
          <w:b w:val="0"/>
          <w:bCs/>
        </w:rPr>
        <w:t xml:space="preserve">3 </w:t>
      </w:r>
      <w:r w:rsidRPr="002F47F7">
        <w:rPr>
          <w:rFonts w:cs="Arial"/>
          <w:b w:val="0"/>
          <w:bCs/>
        </w:rPr>
        <w:t xml:space="preserve">sont attribuées </w:t>
      </w:r>
      <w:r w:rsidRPr="002F47F7">
        <w:rPr>
          <w:rFonts w:cs="Arial"/>
        </w:rPr>
        <w:t>à effet du 1</w:t>
      </w:r>
      <w:r w:rsidRPr="002F47F7">
        <w:rPr>
          <w:rFonts w:cs="Arial"/>
          <w:vertAlign w:val="superscript"/>
        </w:rPr>
        <w:t>er</w:t>
      </w:r>
      <w:r w:rsidRPr="002F47F7">
        <w:rPr>
          <w:rFonts w:cs="Arial"/>
        </w:rPr>
        <w:t xml:space="preserve"> janvier </w:t>
      </w:r>
      <w:r w:rsidR="00CE1CEB" w:rsidRPr="002F47F7">
        <w:rPr>
          <w:rFonts w:cs="Arial"/>
        </w:rPr>
        <w:t>202</w:t>
      </w:r>
      <w:r w:rsidR="00F114ED" w:rsidRPr="002F47F7">
        <w:rPr>
          <w:rFonts w:cs="Arial"/>
        </w:rPr>
        <w:t>3</w:t>
      </w:r>
      <w:r w:rsidRPr="002F47F7">
        <w:rPr>
          <w:rFonts w:cs="Arial"/>
          <w:b w:val="0"/>
          <w:bCs/>
        </w:rPr>
        <w:t xml:space="preserve">, en une fois, et sont versées au plus tard sur la paie du mois de </w:t>
      </w:r>
      <w:r w:rsidRPr="002F47F7">
        <w:rPr>
          <w:rFonts w:cs="Arial"/>
        </w:rPr>
        <w:t xml:space="preserve">mars </w:t>
      </w:r>
      <w:r w:rsidR="00CE1CEB" w:rsidRPr="002F47F7">
        <w:rPr>
          <w:rFonts w:cs="Arial"/>
        </w:rPr>
        <w:t>202</w:t>
      </w:r>
      <w:r w:rsidR="00F114ED" w:rsidRPr="002F47F7">
        <w:rPr>
          <w:rFonts w:cs="Arial"/>
        </w:rPr>
        <w:t>3</w:t>
      </w:r>
      <w:r w:rsidRPr="002F47F7">
        <w:rPr>
          <w:rFonts w:cs="Arial"/>
          <w:b w:val="0"/>
          <w:bCs/>
        </w:rPr>
        <w:t xml:space="preserve"> des salariés concernés gratifiés.</w:t>
      </w:r>
      <w:bookmarkEnd w:id="7"/>
    </w:p>
    <w:p w14:paraId="7CA3B057" w14:textId="77777777" w:rsidP="0039354D" w:rsidR="00F114ED" w:rsidRDefault="00F114ED" w:rsidRPr="002F47F7">
      <w:pPr>
        <w:pStyle w:val="Corpsdetexte"/>
        <w:jc w:val="both"/>
        <w:rPr>
          <w:rFonts w:cs="Arial"/>
          <w:b w:val="0"/>
          <w:bCs/>
        </w:rPr>
      </w:pPr>
    </w:p>
    <w:p w14:paraId="72A5C427" w14:textId="77777777" w:rsidR="005B595F" w:rsidRDefault="005B595F" w:rsidRPr="002F47F7">
      <w:pPr>
        <w:rPr>
          <w:rFonts w:ascii="Arial" w:cs="Arial" w:hAnsi="Arial"/>
        </w:rPr>
      </w:pPr>
    </w:p>
    <w:p w14:paraId="06408902" w14:textId="77777777" w:rsidP="00F5757D" w:rsidR="00C7747F" w:rsidRDefault="00C7747F" w:rsidRPr="002F47F7">
      <w:pPr>
        <w:pStyle w:val="Titre8"/>
        <w:pBdr>
          <w:top w:color="auto" w:space="0" w:sz="0" w:val="none"/>
          <w:left w:color="auto" w:space="0" w:sz="0" w:val="none"/>
          <w:bottom w:color="auto" w:space="0" w:sz="0" w:val="none"/>
          <w:right w:color="auto" w:space="0" w:sz="0" w:val="none"/>
        </w:pBdr>
        <w:jc w:val="both"/>
        <w:rPr>
          <w:rFonts w:asciiTheme="minorHAnsi" w:cs="Arial" w:hAnsiTheme="minorHAnsi"/>
          <w:b/>
          <w:bCs/>
          <w:sz w:val="8"/>
          <w:szCs w:val="8"/>
        </w:rPr>
      </w:pPr>
    </w:p>
    <w:p w14:paraId="74D4D3E3" w14:textId="07EA27A6" w:rsidP="003307DE" w:rsidR="0054735A" w:rsidRDefault="003307DE" w:rsidRPr="002F47F7">
      <w:pPr>
        <w:pStyle w:val="Paragraphedeliste"/>
        <w:widowControl w:val="0"/>
        <w:numPr>
          <w:ilvl w:val="0"/>
          <w:numId w:val="54"/>
        </w:numPr>
        <w:shd w:color="auto" w:fill="DAEEF3" w:themeFill="accent5" w:themeFillTint="33" w:val="clear"/>
        <w:spacing w:line="276" w:lineRule="auto"/>
        <w:ind w:hanging="357" w:left="357"/>
        <w:rPr>
          <w:rFonts w:ascii="Calibri" w:eastAsia="Calibri" w:hAnsi="Calibri"/>
          <w:b/>
          <w:iCs/>
          <w:color w:themeColor="accent5" w:themeShade="80" w:val="215868"/>
          <w:sz w:val="30"/>
          <w:szCs w:val="30"/>
          <w:lang w:eastAsia="en-US"/>
        </w:rPr>
      </w:pPr>
      <w:r w:rsidRPr="002F47F7">
        <w:rPr>
          <w:rFonts w:ascii="Calibri" w:eastAsia="Calibri" w:hAnsi="Calibri"/>
          <w:b/>
          <w:iCs/>
          <w:color w:themeColor="accent5" w:themeShade="80" w:val="215868"/>
          <w:sz w:val="30"/>
          <w:szCs w:val="30"/>
          <w:lang w:eastAsia="en-US"/>
        </w:rPr>
        <w:t>COMPLEMENT DE REMUNERATION VARIABLE (CRV) POUR LES SALARIES CADRES</w:t>
      </w:r>
    </w:p>
    <w:p w14:paraId="23D19437" w14:textId="77777777" w:rsidP="004E2E6F" w:rsidR="004E2E6F" w:rsidRDefault="004E2E6F" w:rsidRPr="002F47F7"/>
    <w:p w14:paraId="3A2FD96C" w14:textId="54B3B05E" w:rsidP="00EB10CC" w:rsidR="00D606AC" w:rsidRDefault="00D606AC" w:rsidRPr="002F47F7">
      <w:pPr>
        <w:pStyle w:val="Titre4"/>
        <w:numPr>
          <w:ilvl w:val="0"/>
          <w:numId w:val="19"/>
        </w:numPr>
        <w:ind w:firstLine="0" w:left="0"/>
        <w:jc w:val="both"/>
        <w:rPr>
          <w:rFonts w:ascii="Arial" w:cs="Arial" w:hAnsi="Arial"/>
          <w:bCs/>
          <w:sz w:val="20"/>
        </w:rPr>
      </w:pPr>
      <w:r w:rsidRPr="002F47F7">
        <w:rPr>
          <w:rFonts w:ascii="Arial" w:cs="Arial" w:hAnsi="Arial"/>
          <w:bCs/>
          <w:sz w:val="20"/>
        </w:rPr>
        <w:t xml:space="preserve">Complément de </w:t>
      </w:r>
      <w:r w:rsidR="004C0EAD" w:rsidRPr="002F47F7">
        <w:rPr>
          <w:rFonts w:ascii="Arial" w:cs="Arial" w:hAnsi="Arial"/>
          <w:bCs/>
          <w:sz w:val="20"/>
        </w:rPr>
        <w:t>r</w:t>
      </w:r>
      <w:r w:rsidRPr="002F47F7">
        <w:rPr>
          <w:rFonts w:ascii="Arial" w:cs="Arial" w:hAnsi="Arial"/>
          <w:bCs/>
          <w:sz w:val="20"/>
        </w:rPr>
        <w:t xml:space="preserve">émunération Variable (CRV) </w:t>
      </w:r>
      <w:r w:rsidR="00CE1CEB" w:rsidRPr="002F47F7">
        <w:rPr>
          <w:rFonts w:ascii="Arial" w:cs="Arial" w:hAnsi="Arial"/>
          <w:bCs/>
          <w:sz w:val="20"/>
        </w:rPr>
        <w:t>202</w:t>
      </w:r>
      <w:r w:rsidR="00F114ED" w:rsidRPr="002F47F7">
        <w:rPr>
          <w:rFonts w:ascii="Arial" w:cs="Arial" w:hAnsi="Arial"/>
          <w:bCs/>
          <w:sz w:val="20"/>
        </w:rPr>
        <w:t>3</w:t>
      </w:r>
      <w:r w:rsidRPr="002F47F7">
        <w:rPr>
          <w:rFonts w:ascii="Arial" w:cs="Arial" w:hAnsi="Arial"/>
          <w:bCs/>
          <w:sz w:val="20"/>
        </w:rPr>
        <w:t xml:space="preserve"> pour les salariés cadres</w:t>
      </w:r>
    </w:p>
    <w:p w14:paraId="58B4DD19" w14:textId="77777777" w:rsidP="00D74495" w:rsidR="00D606AC" w:rsidRDefault="00D606AC" w:rsidRPr="002F47F7">
      <w:pPr>
        <w:jc w:val="both"/>
        <w:rPr>
          <w:rFonts w:ascii="Arial" w:cs="Arial" w:hAnsi="Arial"/>
        </w:rPr>
      </w:pPr>
    </w:p>
    <w:p w14:paraId="2D92F242" w14:textId="6E9D1184" w:rsidP="00D74495" w:rsidR="00C7747F" w:rsidRDefault="00D606AC" w:rsidRPr="002F47F7">
      <w:pPr>
        <w:jc w:val="both"/>
        <w:rPr>
          <w:rFonts w:ascii="Arial" w:cs="Arial" w:hAnsi="Arial"/>
        </w:rPr>
      </w:pPr>
      <w:r w:rsidRPr="002F47F7">
        <w:rPr>
          <w:rFonts w:ascii="Arial" w:cs="Arial" w:hAnsi="Arial"/>
        </w:rPr>
        <w:t xml:space="preserve">Le dispositif de prime sur objectifs dit </w:t>
      </w:r>
      <w:r w:rsidRPr="002F47F7">
        <w:rPr>
          <w:rFonts w:ascii="Arial" w:cs="Arial" w:hAnsi="Arial"/>
          <w:b/>
          <w:bCs/>
        </w:rPr>
        <w:t>« Complément de Rémunération Variable »</w:t>
      </w:r>
      <w:r w:rsidR="00ED2E41" w:rsidRPr="002F47F7">
        <w:rPr>
          <w:rFonts w:ascii="Arial" w:cs="Arial" w:hAnsi="Arial"/>
          <w:b/>
          <w:bCs/>
        </w:rPr>
        <w:t xml:space="preserve"> </w:t>
      </w:r>
      <w:r w:rsidR="00C21B03" w:rsidRPr="002F47F7">
        <w:rPr>
          <w:rFonts w:ascii="Arial" w:cs="Arial" w:hAnsi="Arial"/>
        </w:rPr>
        <w:t>destiné aux salariés cadres</w:t>
      </w:r>
      <w:r w:rsidRPr="002F47F7">
        <w:rPr>
          <w:rFonts w:ascii="Arial" w:cs="Arial" w:hAnsi="Arial"/>
        </w:rPr>
        <w:t xml:space="preserve">, mis en place au sein de la société </w:t>
      </w:r>
      <w:r w:rsidR="00771C41" w:rsidRPr="002F47F7">
        <w:rPr>
          <w:rFonts w:ascii="Arial" w:cs="Arial" w:hAnsi="Arial"/>
        </w:rPr>
        <w:t>AXA Partners Holding SA</w:t>
      </w:r>
      <w:r w:rsidRPr="002F47F7">
        <w:rPr>
          <w:rFonts w:ascii="Arial" w:cs="Arial" w:hAnsi="Arial"/>
        </w:rPr>
        <w:t xml:space="preserve"> </w:t>
      </w:r>
      <w:r w:rsidR="001F116D" w:rsidRPr="002F47F7">
        <w:rPr>
          <w:rFonts w:ascii="Arial" w:cs="Arial" w:hAnsi="Arial"/>
        </w:rPr>
        <w:t xml:space="preserve">depuis </w:t>
      </w:r>
      <w:r w:rsidR="00854ECD" w:rsidRPr="002F47F7">
        <w:rPr>
          <w:rFonts w:ascii="Arial" w:cs="Arial" w:hAnsi="Arial"/>
        </w:rPr>
        <w:t xml:space="preserve">2019 </w:t>
      </w:r>
      <w:r w:rsidRPr="002F47F7">
        <w:rPr>
          <w:rFonts w:ascii="Arial" w:cs="Arial" w:hAnsi="Arial"/>
        </w:rPr>
        <w:t xml:space="preserve">est reconduit pour </w:t>
      </w:r>
      <w:r w:rsidR="00CE1CEB" w:rsidRPr="002F47F7">
        <w:rPr>
          <w:rFonts w:ascii="Arial" w:cs="Arial" w:hAnsi="Arial"/>
        </w:rPr>
        <w:t>202</w:t>
      </w:r>
      <w:r w:rsidR="00F114ED" w:rsidRPr="002F47F7">
        <w:rPr>
          <w:rFonts w:ascii="Arial" w:cs="Arial" w:hAnsi="Arial"/>
        </w:rPr>
        <w:t>3</w:t>
      </w:r>
      <w:r w:rsidR="007E4021" w:rsidRPr="002F47F7">
        <w:rPr>
          <w:rFonts w:ascii="Arial" w:cs="Arial" w:hAnsi="Arial"/>
        </w:rPr>
        <w:t>.</w:t>
      </w:r>
    </w:p>
    <w:p w14:paraId="79649036" w14:textId="77777777" w:rsidP="00D74495" w:rsidR="00C7747F" w:rsidRDefault="00C7747F" w:rsidRPr="002F47F7">
      <w:pPr>
        <w:jc w:val="both"/>
        <w:rPr>
          <w:rFonts w:ascii="Arial" w:cs="Arial" w:hAnsi="Arial"/>
        </w:rPr>
      </w:pPr>
    </w:p>
    <w:p w14:paraId="21FD5756" w14:textId="5256E82C" w:rsidP="00BE3B2E" w:rsidR="00D606AC" w:rsidRDefault="00E3398E" w:rsidRPr="002F47F7">
      <w:pPr>
        <w:jc w:val="both"/>
        <w:rPr>
          <w:rFonts w:ascii="Arial" w:cs="Arial" w:hAnsi="Arial"/>
          <w:b/>
          <w:i/>
          <w:iCs/>
        </w:rPr>
      </w:pPr>
      <w:r w:rsidRPr="002F47F7">
        <w:rPr>
          <w:rFonts w:ascii="Arial" w:cs="Arial" w:hAnsi="Arial"/>
          <w:b/>
          <w:i/>
          <w:iCs/>
          <w:noProof/>
        </w:rPr>
        <mc:AlternateContent>
          <mc:Choice Requires="wps">
            <w:drawing>
              <wp:anchor allowOverlap="1" behindDoc="0" distB="0" distL="114300" distR="114300" distT="0" layoutInCell="1" locked="0" relativeHeight="251658752" simplePos="0" wp14:anchorId="68B4414A" wp14:editId="6639A134">
                <wp:simplePos x="0" y="0"/>
                <wp:positionH relativeFrom="column">
                  <wp:posOffset>-1066165</wp:posOffset>
                </wp:positionH>
                <wp:positionV relativeFrom="paragraph">
                  <wp:posOffset>115570</wp:posOffset>
                </wp:positionV>
                <wp:extent cx="125730" cy="571500"/>
                <wp:effectExtent b="0" l="0" r="0" t="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571500"/>
                        </a:xfrm>
                        <a:prstGeom prst="rect">
                          <a:avLst/>
                        </a:prstGeom>
                        <a:solidFill>
                          <a:srgbClr val="FFFFFF"/>
                        </a:solidFill>
                        <a:ln w="9525">
                          <a:solidFill>
                            <a:srgbClr val="FFFFFF"/>
                          </a:solidFill>
                          <a:miter lim="800000"/>
                          <a:headEnd/>
                          <a:tailEnd/>
                        </a:ln>
                      </wps:spPr>
                      <wps:txbx>
                        <w:txbxContent>
                          <w:p w14:paraId="72C7BDA9" w14:textId="77777777" w:rsidR="00CE1CEB" w:rsidRDefault="00CE1CEB"/>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ect id="Rectangle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1hLnDwIAACAEAAAOAAAAZHJzL2Uyb0RvYy54bWysU9uO0zAQfUfiHyy/0zSlYXejpqtVlyKk 5SItfIDjOI2F4zFjt0n5esZOt1vgBSHyYM1k7OMzZ45Xt2Nv2EGh12Arns/mnCkrodF2V/GvX7av rjnzQdhGGLCq4kfl+e365YvV4Eq1gA5Mo5ARiPXl4CreheDKLPOyU73wM3DKUrEF7EWgFHdZg2Ig 9N5ki/n8TTYANg5BKu/p7/1U5OuE37ZKhk9t61VgpuLELaQV01rHNVuvRLlD4TotTzTEP7DohbZ0 6RnqXgTB9qj/gOq1RPDQhpmEPoO21VKlHqibfP5bN4+dcCr1QuJ4d5bJ/z9Y+fHw6D5jpO7dA8hv nlnYdMLu1B0iDJ0SDV2XR6GywfnyfCAmno6yevgADY1W7AMkDcYW+whI3bExSX08S63GwCT9zBfF 1WsaiKRScZUX8zSKTJRPhx368E5Bz2JQcaRJJnBxePAhkhHl05ZEHoxuttqYlOCu3hhkB0FT36Yv 8aceL7cZy4aK3xSLIiH/UvN/B9HrQPY1uq/49Tx+k6Giam9tk8wVhDZTTJSNPckYlYsm9WUY65E2 xrCG5kiCIkw2pWdFQQf4g7OBLFpx/30vUHFm3lsayk2+XEZPp2RZXC0owctKfVkRVhJUxQNnU7gJ 0zvYO9S7jm7KkwwW7miQrU4iP7M68SYbJu1PTyb6/DJPu54f9vonAAAA//8DAFBLAwQUAAYACAAA ACEAVyGxfd8AAAAMAQAADwAAAGRycy9kb3ducmV2LnhtbEyPwU7DMBBE70j8g7VI3FInVVVCGqeC EsSFQyn0vrWXJCK2o9htU76e5QTHnXmanSnXk+3FicbQeacgm6UgyGlvOtco+Hh/TnIQIaIz2HtH Ci4UYF1dX5VYGH92b3TaxUZwiAsFKmhjHAopg27JYpj5gRx7n360GPkcG2lGPHO47eU8TZfSYuf4 Q4sDbVrSX7ujVbBFfNp+v2j9WF9eFzVt9jX5Xqnbm+lhBSLSFP9g+K3P1aHiTgd/dCaIXkGSLe/u mWUnn4NgIskWeQbiwErKkqxK+X9E9QMAAP//AwBQSwECLQAUAAYACAAAACEAtoM4kv4AAADhAQAA EwAAAAAAAAAAAAAAAAAAAAAAW0NvbnRlbnRfVHlwZXNdLnhtbFBLAQItABQABgAIAAAAIQA4/SH/ 1gAAAJQBAAALAAAAAAAAAAAAAAAAAC8BAABfcmVscy8ucmVsc1BLAQItABQABgAIAAAAIQCG1hLn DwIAACAEAAAOAAAAAAAAAAAAAAAAAC4CAABkcnMvZTJvRG9jLnhtbFBLAQItABQABgAIAAAAIQBX IbF93wAAAAwBAAAPAAAAAAAAAAAAAAAAAGkEAABkcnMvZG93bnJldi54bWxQSwUGAAAAAAQABADz AAAAdQUAAAAA " o:spid="_x0000_s1026" strokecolor="white" style="position:absolute;left:0;text-align:left;margin-left:-83.95pt;margin-top:9.1pt;width:9.9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68B4414A">
                <v:textbox>
                  <w:txbxContent>
                    <w:p w14:paraId="72C7BDA9" w14:textId="77777777" w:rsidR="00CE1CEB" w:rsidRDefault="00CE1CEB"/>
                  </w:txbxContent>
                </v:textbox>
              </v:rect>
            </w:pict>
          </mc:Fallback>
        </mc:AlternateContent>
      </w:r>
      <w:r w:rsidR="00C225FF" w:rsidRPr="002F47F7">
        <w:rPr>
          <w:rFonts w:ascii="Arial" w:cs="Arial" w:hAnsi="Arial"/>
          <w:b/>
          <w:i/>
          <w:iCs/>
        </w:rPr>
        <w:t>1</w:t>
      </w:r>
      <w:r w:rsidR="001C58DB" w:rsidRPr="002F47F7">
        <w:rPr>
          <w:rFonts w:ascii="Arial" w:cs="Arial" w:hAnsi="Arial"/>
          <w:b/>
          <w:i/>
          <w:iCs/>
        </w:rPr>
        <w:t>1</w:t>
      </w:r>
      <w:r w:rsidR="00271051" w:rsidRPr="002F47F7">
        <w:rPr>
          <w:rFonts w:ascii="Arial" w:cs="Arial" w:hAnsi="Arial"/>
          <w:b/>
          <w:i/>
          <w:iCs/>
        </w:rPr>
        <w:t>.</w:t>
      </w:r>
      <w:r w:rsidR="00D606AC" w:rsidRPr="002F47F7">
        <w:rPr>
          <w:rFonts w:ascii="Arial" w:cs="Arial" w:hAnsi="Arial"/>
          <w:b/>
          <w:i/>
          <w:iCs/>
        </w:rPr>
        <w:t xml:space="preserve">1. Salariés cadres pouvant opter </w:t>
      </w:r>
      <w:r w:rsidR="00264800" w:rsidRPr="002F47F7">
        <w:rPr>
          <w:rFonts w:ascii="Arial" w:cs="Arial" w:hAnsi="Arial"/>
          <w:b/>
          <w:i/>
          <w:iCs/>
        </w:rPr>
        <w:t xml:space="preserve">pour le </w:t>
      </w:r>
      <w:r w:rsidR="00D606AC" w:rsidRPr="002F47F7">
        <w:rPr>
          <w:rFonts w:ascii="Arial" w:cs="Arial" w:hAnsi="Arial"/>
          <w:b/>
          <w:i/>
          <w:iCs/>
        </w:rPr>
        <w:t xml:space="preserve">CRV </w:t>
      </w:r>
      <w:r w:rsidR="00CE1CEB" w:rsidRPr="002F47F7">
        <w:rPr>
          <w:rFonts w:ascii="Arial" w:cs="Arial" w:hAnsi="Arial"/>
          <w:b/>
          <w:i/>
          <w:iCs/>
        </w:rPr>
        <w:t>202</w:t>
      </w:r>
      <w:r w:rsidR="00F114ED" w:rsidRPr="002F47F7">
        <w:rPr>
          <w:rFonts w:ascii="Arial" w:cs="Arial" w:hAnsi="Arial"/>
          <w:b/>
          <w:i/>
          <w:iCs/>
        </w:rPr>
        <w:t>3</w:t>
      </w:r>
    </w:p>
    <w:p w14:paraId="0F0C517E" w14:textId="77777777" w:rsidP="00D74495" w:rsidR="00D606AC" w:rsidRDefault="00D606AC" w:rsidRPr="002F47F7">
      <w:pPr>
        <w:jc w:val="both"/>
        <w:rPr>
          <w:rFonts w:ascii="Arial" w:cs="Arial" w:hAnsi="Arial"/>
        </w:rPr>
      </w:pPr>
    </w:p>
    <w:p w14:paraId="669EFAAE" w14:textId="39F1578F" w:rsidP="00BE3B2E" w:rsidR="00D606AC" w:rsidRDefault="00C225FF" w:rsidRPr="002F47F7">
      <w:pPr>
        <w:jc w:val="both"/>
        <w:rPr>
          <w:rFonts w:ascii="Arial" w:cs="Arial" w:hAnsi="Arial"/>
        </w:rPr>
      </w:pPr>
      <w:r w:rsidRPr="002F47F7">
        <w:rPr>
          <w:rFonts w:ascii="Arial" w:cs="Arial" w:hAnsi="Arial"/>
          <w:b/>
          <w:i/>
        </w:rPr>
        <w:t>1</w:t>
      </w:r>
      <w:r w:rsidR="001C58DB" w:rsidRPr="002F47F7">
        <w:rPr>
          <w:rFonts w:ascii="Arial" w:cs="Arial" w:hAnsi="Arial"/>
          <w:b/>
          <w:i/>
        </w:rPr>
        <w:t>1</w:t>
      </w:r>
      <w:r w:rsidR="00271051" w:rsidRPr="002F47F7">
        <w:rPr>
          <w:rFonts w:ascii="Arial" w:cs="Arial" w:hAnsi="Arial"/>
          <w:b/>
          <w:i/>
        </w:rPr>
        <w:t>.</w:t>
      </w:r>
      <w:r w:rsidR="00D606AC" w:rsidRPr="002F47F7">
        <w:rPr>
          <w:rFonts w:ascii="Arial" w:cs="Arial" w:hAnsi="Arial"/>
          <w:b/>
          <w:i/>
        </w:rPr>
        <w:t>1.1.</w:t>
      </w:r>
      <w:r w:rsidR="00D606AC" w:rsidRPr="002F47F7">
        <w:rPr>
          <w:rFonts w:ascii="Arial" w:cs="Arial" w:hAnsi="Arial"/>
        </w:rPr>
        <w:t xml:space="preserve"> Les salariés cadres pouvant opter </w:t>
      </w:r>
      <w:r w:rsidR="00264800" w:rsidRPr="002F47F7">
        <w:rPr>
          <w:rFonts w:ascii="Arial" w:cs="Arial" w:hAnsi="Arial"/>
        </w:rPr>
        <w:t xml:space="preserve">pour le </w:t>
      </w:r>
      <w:r w:rsidR="00D606AC" w:rsidRPr="002F47F7">
        <w:rPr>
          <w:rFonts w:ascii="Arial" w:cs="Arial" w:hAnsi="Arial"/>
        </w:rPr>
        <w:t xml:space="preserve">dispositif de CRV </w:t>
      </w:r>
      <w:r w:rsidR="00CE1CEB" w:rsidRPr="002F47F7">
        <w:rPr>
          <w:rFonts w:ascii="Arial" w:cs="Arial" w:hAnsi="Arial"/>
        </w:rPr>
        <w:t>202</w:t>
      </w:r>
      <w:r w:rsidR="00F114ED" w:rsidRPr="002F47F7">
        <w:rPr>
          <w:rFonts w:ascii="Arial" w:cs="Arial" w:hAnsi="Arial"/>
        </w:rPr>
        <w:t>3</w:t>
      </w:r>
      <w:r w:rsidR="00D606AC" w:rsidRPr="002F47F7">
        <w:rPr>
          <w:rFonts w:ascii="Arial" w:cs="Arial" w:hAnsi="Arial"/>
        </w:rPr>
        <w:t xml:space="preserve"> sont ceux remplissant les conditions cumulatives suivantes :</w:t>
      </w:r>
    </w:p>
    <w:p w14:paraId="7C03CFFB" w14:textId="77777777" w:rsidP="00D74495" w:rsidR="00D606AC" w:rsidRDefault="00D606AC" w:rsidRPr="002F47F7">
      <w:pPr>
        <w:jc w:val="both"/>
        <w:rPr>
          <w:rFonts w:ascii="Arial" w:cs="Arial" w:hAnsi="Arial"/>
        </w:rPr>
      </w:pPr>
    </w:p>
    <w:p w14:paraId="394ECA2B" w14:textId="12255EE5" w:rsidP="00082BE5" w:rsidR="00D606AC" w:rsidRDefault="00D606AC" w:rsidRPr="002F47F7">
      <w:pPr>
        <w:numPr>
          <w:ilvl w:val="0"/>
          <w:numId w:val="1"/>
        </w:numPr>
        <w:jc w:val="both"/>
        <w:rPr>
          <w:rFonts w:ascii="Arial" w:cs="Arial" w:hAnsi="Arial"/>
        </w:rPr>
      </w:pPr>
      <w:r w:rsidRPr="002F47F7">
        <w:rPr>
          <w:rFonts w:ascii="Arial" w:cs="Arial" w:hAnsi="Arial"/>
        </w:rPr>
        <w:t xml:space="preserve">salariés </w:t>
      </w:r>
      <w:r w:rsidR="001F116D" w:rsidRPr="002F47F7">
        <w:rPr>
          <w:rFonts w:ascii="Arial" w:cs="Arial" w:hAnsi="Arial"/>
        </w:rPr>
        <w:t xml:space="preserve">de </w:t>
      </w:r>
      <w:r w:rsidRPr="002F47F7">
        <w:rPr>
          <w:rFonts w:ascii="Arial" w:cs="Arial" w:hAnsi="Arial"/>
        </w:rPr>
        <w:t xml:space="preserve">niveaux </w:t>
      </w:r>
      <w:r w:rsidR="002A1F95" w:rsidRPr="002F47F7">
        <w:rPr>
          <w:rFonts w:ascii="Arial" w:cs="Arial" w:hAnsi="Arial"/>
        </w:rPr>
        <w:t xml:space="preserve">de classification professionnelle </w:t>
      </w:r>
      <w:r w:rsidR="00854ECD" w:rsidRPr="002F47F7">
        <w:rPr>
          <w:rFonts w:ascii="Arial" w:cs="Arial" w:hAnsi="Arial"/>
        </w:rPr>
        <w:t>5</w:t>
      </w:r>
      <w:r w:rsidR="00B80FF1" w:rsidRPr="002F47F7">
        <w:rPr>
          <w:rFonts w:ascii="Arial" w:cs="Arial" w:hAnsi="Arial"/>
        </w:rPr>
        <w:t xml:space="preserve"> à </w:t>
      </w:r>
      <w:r w:rsidR="00854ECD" w:rsidRPr="002F47F7">
        <w:rPr>
          <w:rFonts w:ascii="Arial" w:cs="Arial" w:hAnsi="Arial"/>
        </w:rPr>
        <w:t>7</w:t>
      </w:r>
      <w:r w:rsidR="00440A56">
        <w:rPr>
          <w:rFonts w:ascii="Arial" w:cs="Arial" w:hAnsi="Arial"/>
        </w:rPr>
        <w:t>+</w:t>
      </w:r>
      <w:r w:rsidR="00B80FF1" w:rsidRPr="002F47F7">
        <w:rPr>
          <w:rFonts w:ascii="Arial" w:cs="Arial" w:hAnsi="Arial"/>
        </w:rPr>
        <w:t>, statut cadre</w:t>
      </w:r>
      <w:r w:rsidRPr="002F47F7">
        <w:rPr>
          <w:rFonts w:ascii="Arial" w:cs="Arial" w:hAnsi="Arial"/>
        </w:rPr>
        <w:t xml:space="preserve"> </w:t>
      </w:r>
      <w:r w:rsidR="00771C41" w:rsidRPr="002F47F7">
        <w:rPr>
          <w:rFonts w:ascii="Arial" w:cs="Arial" w:hAnsi="Arial"/>
        </w:rPr>
        <w:t>AXA Partners Holding SA</w:t>
      </w:r>
      <w:r w:rsidRPr="002F47F7">
        <w:rPr>
          <w:rFonts w:ascii="Arial" w:cs="Arial" w:hAnsi="Arial"/>
        </w:rPr>
        <w:t xml:space="preserve"> selon la classification établie par la </w:t>
      </w:r>
      <w:r w:rsidR="00854ECD" w:rsidRPr="002F47F7">
        <w:rPr>
          <w:rFonts w:ascii="Arial" w:cs="Arial" w:hAnsi="Arial"/>
        </w:rPr>
        <w:t xml:space="preserve">Convention Collective Nationale des Sociétés d’Assurance </w:t>
      </w:r>
      <w:r w:rsidR="00854ECD" w:rsidRPr="002F47F7">
        <w:rPr>
          <w:rStyle w:val="st1"/>
          <w:rFonts w:ascii="Arial" w:cs="Arial" w:hAnsi="Arial"/>
        </w:rPr>
        <w:t>du 27 mai 1992</w:t>
      </w:r>
      <w:r w:rsidR="00237BF8" w:rsidRPr="002F47F7">
        <w:rPr>
          <w:rFonts w:ascii="Arial" w:cs="Arial" w:hAnsi="Arial"/>
        </w:rPr>
        <w:t>,</w:t>
      </w:r>
      <w:r w:rsidRPr="002F47F7">
        <w:rPr>
          <w:rFonts w:ascii="Arial" w:cs="Arial" w:hAnsi="Arial"/>
        </w:rPr>
        <w:t xml:space="preserve"> </w:t>
      </w:r>
    </w:p>
    <w:p w14:paraId="1EAEA260" w14:textId="6584349D" w:rsidP="00D74495" w:rsidR="00D606AC" w:rsidRDefault="00D606AC" w:rsidRPr="002F47F7">
      <w:pPr>
        <w:numPr>
          <w:ilvl w:val="0"/>
          <w:numId w:val="1"/>
        </w:numPr>
        <w:jc w:val="both"/>
        <w:rPr>
          <w:rFonts w:ascii="Arial" w:cs="Arial" w:hAnsi="Arial"/>
        </w:rPr>
      </w:pPr>
      <w:r w:rsidRPr="002F47F7">
        <w:rPr>
          <w:rFonts w:ascii="Arial" w:cs="Arial" w:hAnsi="Arial"/>
        </w:rPr>
        <w:t xml:space="preserve">salariés </w:t>
      </w:r>
      <w:r w:rsidR="00B80FF1" w:rsidRPr="002F47F7">
        <w:rPr>
          <w:rFonts w:ascii="Arial" w:cs="Arial" w:hAnsi="Arial"/>
        </w:rPr>
        <w:t xml:space="preserve">cadres </w:t>
      </w:r>
      <w:r w:rsidRPr="002F47F7">
        <w:rPr>
          <w:rFonts w:ascii="Arial" w:cs="Arial" w:hAnsi="Arial"/>
        </w:rPr>
        <w:t xml:space="preserve">ne </w:t>
      </w:r>
      <w:r w:rsidR="001F116D" w:rsidRPr="002F47F7">
        <w:rPr>
          <w:rFonts w:ascii="Arial" w:cs="Arial" w:hAnsi="Arial"/>
        </w:rPr>
        <w:t>percevant pas déjà</w:t>
      </w:r>
      <w:r w:rsidRPr="002F47F7">
        <w:rPr>
          <w:rFonts w:ascii="Arial" w:cs="Arial" w:hAnsi="Arial"/>
        </w:rPr>
        <w:t xml:space="preserve"> de rémunération variable au titre de l’année </w:t>
      </w:r>
      <w:r w:rsidR="00CE1CEB" w:rsidRPr="002F47F7">
        <w:rPr>
          <w:rFonts w:ascii="Arial" w:cs="Arial" w:hAnsi="Arial"/>
        </w:rPr>
        <w:t>202</w:t>
      </w:r>
      <w:r w:rsidR="00D51E3D" w:rsidRPr="002F47F7">
        <w:rPr>
          <w:rFonts w:ascii="Arial" w:cs="Arial" w:hAnsi="Arial"/>
        </w:rPr>
        <w:t>2</w:t>
      </w:r>
      <w:r w:rsidR="00283093" w:rsidRPr="002F47F7">
        <w:rPr>
          <w:rFonts w:ascii="Arial" w:cs="Arial" w:hAnsi="Arial"/>
        </w:rPr>
        <w:t xml:space="preserve"> </w:t>
      </w:r>
      <w:r w:rsidR="001F116D" w:rsidRPr="002F47F7">
        <w:rPr>
          <w:rFonts w:ascii="Arial" w:cs="Arial" w:hAnsi="Arial"/>
        </w:rPr>
        <w:t>et n’étant pas membre d</w:t>
      </w:r>
      <w:r w:rsidR="00B52327" w:rsidRPr="002F47F7">
        <w:rPr>
          <w:rFonts w:ascii="Arial" w:cs="Arial" w:hAnsi="Arial"/>
        </w:rPr>
        <w:t>’un</w:t>
      </w:r>
      <w:r w:rsidR="001F116D" w:rsidRPr="002F47F7">
        <w:rPr>
          <w:rFonts w:ascii="Arial" w:cs="Arial" w:hAnsi="Arial"/>
        </w:rPr>
        <w:t xml:space="preserve"> Comité de Direction</w:t>
      </w:r>
      <w:r w:rsidR="002A1F95" w:rsidRPr="002F47F7">
        <w:rPr>
          <w:rFonts w:ascii="Arial" w:cs="Arial" w:hAnsi="Arial"/>
        </w:rPr>
        <w:t>, Attachés de Direction et Directeurs de statut AXA</w:t>
      </w:r>
      <w:r w:rsidRPr="002F47F7">
        <w:rPr>
          <w:rFonts w:ascii="Arial" w:cs="Arial" w:hAnsi="Arial"/>
        </w:rPr>
        <w:t>.</w:t>
      </w:r>
    </w:p>
    <w:p w14:paraId="2C97ECAE" w14:textId="77777777" w:rsidP="00D74495" w:rsidR="00D606AC" w:rsidRDefault="00D606AC" w:rsidRPr="002F47F7">
      <w:pPr>
        <w:jc w:val="both"/>
        <w:rPr>
          <w:rFonts w:ascii="Arial" w:cs="Arial" w:hAnsi="Arial"/>
        </w:rPr>
      </w:pPr>
    </w:p>
    <w:p w14:paraId="5B5FA4B4" w14:textId="32A0EB92" w:rsidP="0084242D" w:rsidR="00D606AC" w:rsidRDefault="00C225FF" w:rsidRPr="002F47F7">
      <w:pPr>
        <w:jc w:val="both"/>
        <w:rPr>
          <w:rFonts w:ascii="Arial" w:cs="Arial" w:hAnsi="Arial"/>
        </w:rPr>
      </w:pPr>
      <w:r w:rsidRPr="002F47F7">
        <w:rPr>
          <w:rFonts w:ascii="Arial" w:cs="Arial" w:hAnsi="Arial"/>
          <w:b/>
          <w:i/>
        </w:rPr>
        <w:t>1</w:t>
      </w:r>
      <w:r w:rsidR="001C58DB" w:rsidRPr="002F47F7">
        <w:rPr>
          <w:rFonts w:ascii="Arial" w:cs="Arial" w:hAnsi="Arial"/>
          <w:b/>
          <w:i/>
        </w:rPr>
        <w:t>1</w:t>
      </w:r>
      <w:r w:rsidR="00271051" w:rsidRPr="002F47F7">
        <w:rPr>
          <w:rFonts w:ascii="Arial" w:cs="Arial" w:hAnsi="Arial"/>
          <w:b/>
          <w:i/>
        </w:rPr>
        <w:t>.</w:t>
      </w:r>
      <w:r w:rsidR="00D606AC" w:rsidRPr="002F47F7">
        <w:rPr>
          <w:rFonts w:ascii="Arial" w:cs="Arial" w:hAnsi="Arial"/>
          <w:b/>
          <w:i/>
        </w:rPr>
        <w:t>1.2.</w:t>
      </w:r>
      <w:r w:rsidR="00D606AC" w:rsidRPr="002F47F7">
        <w:rPr>
          <w:rFonts w:ascii="Arial" w:cs="Arial" w:hAnsi="Arial"/>
        </w:rPr>
        <w:t xml:space="preserve"> Les salariés cadres ayant opté ou non </w:t>
      </w:r>
      <w:r w:rsidR="00264800" w:rsidRPr="002F47F7">
        <w:rPr>
          <w:rFonts w:ascii="Arial" w:cs="Arial" w:hAnsi="Arial"/>
        </w:rPr>
        <w:t>pour le</w:t>
      </w:r>
      <w:r w:rsidR="00D606AC" w:rsidRPr="002F47F7">
        <w:rPr>
          <w:rFonts w:ascii="Arial" w:cs="Arial" w:hAnsi="Arial"/>
        </w:rPr>
        <w:t xml:space="preserve"> dispositif de CRV </w:t>
      </w:r>
      <w:r w:rsidR="00207112" w:rsidRPr="002F47F7">
        <w:rPr>
          <w:rFonts w:ascii="Arial" w:cs="Arial" w:hAnsi="Arial"/>
        </w:rPr>
        <w:t>20</w:t>
      </w:r>
      <w:r w:rsidR="00B25F38" w:rsidRPr="002F47F7">
        <w:rPr>
          <w:rFonts w:ascii="Arial" w:cs="Arial" w:hAnsi="Arial"/>
        </w:rPr>
        <w:t>2</w:t>
      </w:r>
      <w:r w:rsidR="00D51E3D" w:rsidRPr="002F47F7">
        <w:rPr>
          <w:rFonts w:ascii="Arial" w:cs="Arial" w:hAnsi="Arial"/>
        </w:rPr>
        <w:t>2</w:t>
      </w:r>
      <w:r w:rsidR="00743750" w:rsidRPr="002F47F7">
        <w:rPr>
          <w:rFonts w:ascii="Arial" w:cs="Arial" w:hAnsi="Arial"/>
        </w:rPr>
        <w:t xml:space="preserve"> </w:t>
      </w:r>
      <w:r w:rsidR="00264800" w:rsidRPr="002F47F7">
        <w:rPr>
          <w:rFonts w:ascii="Arial" w:cs="Arial" w:hAnsi="Arial"/>
        </w:rPr>
        <w:t xml:space="preserve">peuvent opter ou non pour le </w:t>
      </w:r>
      <w:r w:rsidR="00D606AC" w:rsidRPr="002F47F7">
        <w:rPr>
          <w:rFonts w:ascii="Arial" w:cs="Arial" w:hAnsi="Arial"/>
        </w:rPr>
        <w:t xml:space="preserve">dispositif de CRV </w:t>
      </w:r>
      <w:r w:rsidR="00CE1CEB" w:rsidRPr="002F47F7">
        <w:rPr>
          <w:rFonts w:ascii="Arial" w:cs="Arial" w:hAnsi="Arial"/>
        </w:rPr>
        <w:t>202</w:t>
      </w:r>
      <w:r w:rsidR="00D51E3D" w:rsidRPr="002F47F7">
        <w:rPr>
          <w:rFonts w:ascii="Arial" w:cs="Arial" w:hAnsi="Arial"/>
        </w:rPr>
        <w:t>3</w:t>
      </w:r>
      <w:r w:rsidR="00D606AC" w:rsidRPr="002F47F7">
        <w:rPr>
          <w:rFonts w:ascii="Arial" w:cs="Arial" w:hAnsi="Arial"/>
        </w:rPr>
        <w:t xml:space="preserve"> selon les modalités définies ci-après.</w:t>
      </w:r>
    </w:p>
    <w:p w14:paraId="7F3E70E4" w14:textId="77777777" w:rsidP="001B7237" w:rsidR="003F5239" w:rsidRDefault="003F5239" w:rsidRPr="002F47F7">
      <w:pPr>
        <w:pStyle w:val="Titre2"/>
        <w:jc w:val="both"/>
        <w:rPr>
          <w:rFonts w:ascii="Arial" w:cs="Arial" w:hAnsi="Arial"/>
          <w:i/>
          <w:iCs/>
          <w:sz w:val="20"/>
        </w:rPr>
      </w:pPr>
      <w:bookmarkStart w:id="8" w:name="_Toc68950970"/>
    </w:p>
    <w:p w14:paraId="197DE36D" w14:textId="1F91263C" w:rsidP="001B7237" w:rsidR="00D606AC" w:rsidRDefault="001C58DB" w:rsidRPr="002F47F7">
      <w:pPr>
        <w:pStyle w:val="Titre2"/>
        <w:jc w:val="both"/>
        <w:rPr>
          <w:rFonts w:ascii="Arial" w:cs="Arial" w:hAnsi="Arial"/>
          <w:b/>
          <w:i/>
          <w:iCs/>
          <w:sz w:val="20"/>
        </w:rPr>
      </w:pPr>
      <w:bookmarkStart w:id="9" w:name="_Toc411864186"/>
      <w:bookmarkStart w:id="10" w:name="_Toc411864615"/>
      <w:r w:rsidRPr="002F47F7">
        <w:rPr>
          <w:rFonts w:ascii="Arial" w:cs="Arial" w:hAnsi="Arial"/>
          <w:b/>
          <w:i/>
          <w:iCs/>
          <w:sz w:val="20"/>
        </w:rPr>
        <w:t>11</w:t>
      </w:r>
      <w:r w:rsidR="00271051" w:rsidRPr="002F47F7">
        <w:rPr>
          <w:rFonts w:ascii="Arial" w:cs="Arial" w:hAnsi="Arial"/>
          <w:b/>
          <w:i/>
          <w:iCs/>
          <w:sz w:val="20"/>
        </w:rPr>
        <w:t>.</w:t>
      </w:r>
      <w:r w:rsidR="00D606AC" w:rsidRPr="002F47F7">
        <w:rPr>
          <w:rFonts w:ascii="Arial" w:cs="Arial" w:hAnsi="Arial"/>
          <w:b/>
          <w:i/>
          <w:iCs/>
          <w:sz w:val="20"/>
        </w:rPr>
        <w:t>2. Adhésion individuelle volontaire et facultative au dispositif</w:t>
      </w:r>
      <w:bookmarkEnd w:id="8"/>
      <w:r w:rsidR="00D606AC" w:rsidRPr="002F47F7">
        <w:rPr>
          <w:rFonts w:ascii="Arial" w:cs="Arial" w:hAnsi="Arial"/>
          <w:b/>
          <w:i/>
          <w:iCs/>
          <w:sz w:val="20"/>
        </w:rPr>
        <w:t xml:space="preserve"> de CRV </w:t>
      </w:r>
      <w:r w:rsidR="00CE1CEB" w:rsidRPr="002F47F7">
        <w:rPr>
          <w:rFonts w:ascii="Arial" w:cs="Arial" w:hAnsi="Arial"/>
          <w:b/>
          <w:i/>
          <w:iCs/>
          <w:sz w:val="20"/>
        </w:rPr>
        <w:t>202</w:t>
      </w:r>
      <w:r w:rsidR="00D51E3D" w:rsidRPr="002F47F7">
        <w:rPr>
          <w:rFonts w:ascii="Arial" w:cs="Arial" w:hAnsi="Arial"/>
          <w:b/>
          <w:i/>
          <w:iCs/>
          <w:sz w:val="20"/>
        </w:rPr>
        <w:t>3</w:t>
      </w:r>
      <w:r w:rsidR="003A5D40" w:rsidRPr="002F47F7">
        <w:rPr>
          <w:rFonts w:ascii="Arial" w:cs="Arial" w:hAnsi="Arial"/>
          <w:b/>
          <w:i/>
          <w:iCs/>
          <w:sz w:val="20"/>
        </w:rPr>
        <w:t xml:space="preserve"> </w:t>
      </w:r>
      <w:r w:rsidR="00BF2C10" w:rsidRPr="002F47F7">
        <w:rPr>
          <w:rFonts w:ascii="Arial" w:cs="Arial" w:hAnsi="Arial"/>
          <w:b/>
          <w:i/>
          <w:iCs/>
          <w:sz w:val="20"/>
        </w:rPr>
        <w:t>et pour les années suivantes</w:t>
      </w:r>
      <w:bookmarkEnd w:id="9"/>
      <w:bookmarkEnd w:id="10"/>
    </w:p>
    <w:p w14:paraId="0D8A852C" w14:textId="77777777" w:rsidP="00D74495" w:rsidR="00D606AC" w:rsidRDefault="00D606AC" w:rsidRPr="002F47F7">
      <w:pPr>
        <w:jc w:val="both"/>
        <w:rPr>
          <w:rFonts w:ascii="Arial" w:cs="Arial" w:hAnsi="Arial"/>
          <w:b/>
          <w:bCs/>
        </w:rPr>
      </w:pPr>
    </w:p>
    <w:p w14:paraId="1623A1C8" w14:textId="7D91C55A" w:rsidP="00E11109" w:rsidR="00D606AC" w:rsidRDefault="00C225FF" w:rsidRPr="002F47F7">
      <w:pPr>
        <w:jc w:val="both"/>
        <w:rPr>
          <w:rFonts w:ascii="Arial" w:cs="Arial" w:hAnsi="Arial"/>
        </w:rPr>
      </w:pPr>
      <w:r w:rsidRPr="002F47F7">
        <w:rPr>
          <w:rFonts w:ascii="Arial" w:cs="Arial" w:hAnsi="Arial"/>
          <w:b/>
          <w:i/>
        </w:rPr>
        <w:t>1</w:t>
      </w:r>
      <w:r w:rsidR="001C58DB" w:rsidRPr="002F47F7">
        <w:rPr>
          <w:rFonts w:ascii="Arial" w:cs="Arial" w:hAnsi="Arial"/>
          <w:b/>
          <w:i/>
        </w:rPr>
        <w:t>1</w:t>
      </w:r>
      <w:r w:rsidR="00271051" w:rsidRPr="002F47F7">
        <w:rPr>
          <w:rFonts w:ascii="Arial" w:cs="Arial" w:hAnsi="Arial"/>
          <w:b/>
          <w:i/>
        </w:rPr>
        <w:t>.</w:t>
      </w:r>
      <w:r w:rsidR="00D606AC" w:rsidRPr="002F47F7">
        <w:rPr>
          <w:rFonts w:ascii="Arial" w:cs="Arial" w:hAnsi="Arial"/>
          <w:b/>
          <w:i/>
        </w:rPr>
        <w:t>2.1.</w:t>
      </w:r>
      <w:r w:rsidR="00D606AC" w:rsidRPr="002F47F7">
        <w:rPr>
          <w:rFonts w:ascii="Arial" w:cs="Arial" w:hAnsi="Arial"/>
        </w:rPr>
        <w:t xml:space="preserve"> L’adhésion au dispositif de prime sur objectifs dit « Complément de Rémunération Variable » (</w:t>
      </w:r>
      <w:r w:rsidR="00D606AC" w:rsidRPr="002F47F7">
        <w:rPr>
          <w:rFonts w:ascii="Arial" w:cs="Arial" w:hAnsi="Arial"/>
          <w:i/>
          <w:iCs/>
        </w:rPr>
        <w:t>CRV</w:t>
      </w:r>
      <w:r w:rsidR="00D606AC" w:rsidRPr="002F47F7">
        <w:rPr>
          <w:rFonts w:ascii="Arial" w:cs="Arial" w:hAnsi="Arial"/>
        </w:rPr>
        <w:t xml:space="preserve">) </w:t>
      </w:r>
      <w:r w:rsidR="00D606AC" w:rsidRPr="002F47F7">
        <w:rPr>
          <w:rFonts w:ascii="Arial" w:cs="Arial" w:hAnsi="Arial"/>
          <w:bCs/>
        </w:rPr>
        <w:t>est basée sur le volontariat</w:t>
      </w:r>
      <w:r w:rsidR="00D606AC" w:rsidRPr="002F47F7">
        <w:rPr>
          <w:rFonts w:ascii="Arial" w:cs="Arial" w:hAnsi="Arial"/>
        </w:rPr>
        <w:t xml:space="preserve"> et est </w:t>
      </w:r>
      <w:r w:rsidR="00D606AC" w:rsidRPr="002F47F7">
        <w:rPr>
          <w:rFonts w:ascii="Arial" w:cs="Arial" w:hAnsi="Arial"/>
          <w:bCs/>
        </w:rPr>
        <w:t xml:space="preserve">facultative </w:t>
      </w:r>
      <w:r w:rsidR="00D606AC" w:rsidRPr="002F47F7">
        <w:rPr>
          <w:rFonts w:ascii="Arial" w:cs="Arial" w:hAnsi="Arial"/>
        </w:rPr>
        <w:t xml:space="preserve">pour les salariés cadres concernés </w:t>
      </w:r>
      <w:r w:rsidR="00771C41" w:rsidRPr="002F47F7">
        <w:rPr>
          <w:rFonts w:ascii="Arial" w:cs="Arial" w:hAnsi="Arial"/>
        </w:rPr>
        <w:t>AXA Partners Holding SA</w:t>
      </w:r>
      <w:r w:rsidR="00ED2E41" w:rsidRPr="002F47F7">
        <w:rPr>
          <w:rFonts w:ascii="Arial" w:cs="Arial" w:hAnsi="Arial"/>
        </w:rPr>
        <w:t xml:space="preserve"> </w:t>
      </w:r>
      <w:r w:rsidR="00BE3B2E" w:rsidRPr="002F47F7">
        <w:rPr>
          <w:rFonts w:ascii="Arial" w:cs="Arial" w:hAnsi="Arial"/>
        </w:rPr>
        <w:t xml:space="preserve">définis au point </w:t>
      </w:r>
      <w:r w:rsidR="00FD6480" w:rsidRPr="002F47F7">
        <w:rPr>
          <w:rFonts w:ascii="Arial" w:cs="Arial" w:hAnsi="Arial"/>
        </w:rPr>
        <w:t>11</w:t>
      </w:r>
      <w:r w:rsidR="00271051" w:rsidRPr="002F47F7">
        <w:rPr>
          <w:rFonts w:ascii="Arial" w:cs="Arial" w:hAnsi="Arial"/>
        </w:rPr>
        <w:t>.</w:t>
      </w:r>
      <w:r w:rsidR="00E57169" w:rsidRPr="002F47F7">
        <w:rPr>
          <w:rFonts w:ascii="Arial" w:cs="Arial" w:hAnsi="Arial"/>
        </w:rPr>
        <w:t>1</w:t>
      </w:r>
      <w:r w:rsidR="00D606AC" w:rsidRPr="002F47F7">
        <w:rPr>
          <w:rFonts w:ascii="Arial" w:cs="Arial" w:hAnsi="Arial"/>
        </w:rPr>
        <w:t xml:space="preserve"> ci-dessus.</w:t>
      </w:r>
    </w:p>
    <w:p w14:paraId="7002435B" w14:textId="77777777" w:rsidP="00D74495" w:rsidR="00D606AC" w:rsidRDefault="00D606AC" w:rsidRPr="002F47F7">
      <w:pPr>
        <w:jc w:val="both"/>
        <w:rPr>
          <w:rFonts w:ascii="Arial" w:cs="Arial" w:hAnsi="Arial"/>
        </w:rPr>
      </w:pPr>
    </w:p>
    <w:p w14:paraId="21DEE1C3" w14:textId="1524BADF" w:rsidP="00D74495" w:rsidR="00D606AC" w:rsidRDefault="00D606AC" w:rsidRPr="002F47F7">
      <w:pPr>
        <w:jc w:val="both"/>
        <w:rPr>
          <w:rFonts w:ascii="Arial" w:cs="Arial" w:hAnsi="Arial"/>
        </w:rPr>
      </w:pPr>
      <w:r w:rsidRPr="002F47F7">
        <w:rPr>
          <w:rFonts w:ascii="Arial" w:cs="Arial" w:hAnsi="Arial"/>
        </w:rPr>
        <w:t xml:space="preserve">Les salariés cadres concernés </w:t>
      </w:r>
      <w:r w:rsidR="00771C41" w:rsidRPr="002F47F7">
        <w:rPr>
          <w:rFonts w:ascii="Arial" w:cs="Arial" w:hAnsi="Arial"/>
        </w:rPr>
        <w:t>AXA Partners Holding SA</w:t>
      </w:r>
      <w:r w:rsidRPr="002F47F7">
        <w:rPr>
          <w:rFonts w:ascii="Arial" w:cs="Arial" w:hAnsi="Arial"/>
        </w:rPr>
        <w:t xml:space="preserve"> ont donc la faculté d’adhérer ou de refuser d’adhérer audit dispositif de CRV.</w:t>
      </w:r>
    </w:p>
    <w:p w14:paraId="7E87B84C" w14:textId="77777777" w:rsidP="00D74495" w:rsidR="00D606AC" w:rsidRDefault="00D606AC" w:rsidRPr="002F47F7">
      <w:pPr>
        <w:jc w:val="both"/>
        <w:rPr>
          <w:rFonts w:ascii="Arial" w:cs="Arial" w:hAnsi="Arial"/>
        </w:rPr>
      </w:pPr>
    </w:p>
    <w:p w14:paraId="37B6403C" w14:textId="4F20ACBB" w:rsidP="00D66E77" w:rsidR="00D606AC" w:rsidRDefault="00C225FF" w:rsidRPr="002F47F7">
      <w:pPr>
        <w:pStyle w:val="Corpsdetexte2"/>
        <w:jc w:val="both"/>
        <w:rPr>
          <w:rFonts w:ascii="Arial" w:cs="Arial" w:hAnsi="Arial"/>
          <w:sz w:val="20"/>
        </w:rPr>
      </w:pPr>
      <w:r w:rsidRPr="002F47F7">
        <w:rPr>
          <w:rFonts w:ascii="Arial" w:cs="Arial" w:hAnsi="Arial"/>
          <w:b/>
          <w:i/>
          <w:sz w:val="20"/>
        </w:rPr>
        <w:t>1</w:t>
      </w:r>
      <w:r w:rsidR="001C58DB" w:rsidRPr="002F47F7">
        <w:rPr>
          <w:rFonts w:ascii="Arial" w:cs="Arial" w:hAnsi="Arial"/>
          <w:b/>
          <w:i/>
          <w:sz w:val="20"/>
        </w:rPr>
        <w:t>1</w:t>
      </w:r>
      <w:r w:rsidR="00271051" w:rsidRPr="002F47F7">
        <w:rPr>
          <w:rFonts w:ascii="Arial" w:cs="Arial" w:hAnsi="Arial"/>
          <w:b/>
          <w:i/>
          <w:sz w:val="20"/>
        </w:rPr>
        <w:t>.</w:t>
      </w:r>
      <w:r w:rsidR="00D606AC" w:rsidRPr="002F47F7">
        <w:rPr>
          <w:rFonts w:ascii="Arial" w:cs="Arial" w:hAnsi="Arial"/>
          <w:b/>
          <w:i/>
          <w:sz w:val="20"/>
        </w:rPr>
        <w:t>2.2.</w:t>
      </w:r>
      <w:r w:rsidR="00D606AC" w:rsidRPr="002F47F7">
        <w:rPr>
          <w:rFonts w:ascii="Arial" w:cs="Arial" w:hAnsi="Arial"/>
          <w:sz w:val="20"/>
        </w:rPr>
        <w:t xml:space="preserve"> L’adhésion volontaire au dispositif de « Complément de Rémunération Variable</w:t>
      </w:r>
      <w:r w:rsidR="00E3398E" w:rsidRPr="002F47F7">
        <w:rPr>
          <w:rFonts w:ascii="Arial" w:cs="Arial" w:hAnsi="Arial"/>
          <w:noProof/>
          <w:sz w:val="20"/>
        </w:rPr>
        <mc:AlternateContent>
          <mc:Choice Requires="wps">
            <w:drawing>
              <wp:anchor allowOverlap="1" behindDoc="0" distB="0" distL="114300" distR="114300" distT="0" layoutInCell="1" locked="0" relativeHeight="251657728" simplePos="0" wp14:anchorId="4BEA2241" wp14:editId="7030F3B3">
                <wp:simplePos x="0" y="0"/>
                <wp:positionH relativeFrom="column">
                  <wp:posOffset>7380605</wp:posOffset>
                </wp:positionH>
                <wp:positionV relativeFrom="paragraph">
                  <wp:posOffset>4756150</wp:posOffset>
                </wp:positionV>
                <wp:extent cx="3006090" cy="571500"/>
                <wp:effectExtent b="0" l="0" r="0" t="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609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5FF221" w14:textId="77777777" w:rsidR="00CE1CEB" w:rsidRDefault="00CE1CEB">
                            <w:pPr>
                              <w:rPr>
                                <w:sz w:val="18"/>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4BEA2241">
                <v:stroke joinstyle="miter"/>
                <v:path gradientshapeok="t" o:connecttype="rect"/>
              </v:shapetype>
              <v:shape id="Text Box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9M1Pf9QEAANEDAAAOAAAAZHJzL2Uyb0RvYy54bWysU8tu2zAQvBfoPxC815Jdu2kEy0HqwEWB 9AGk+QCKoiSiFJdd0pbcr++SchwjvQXVgeByydmd2dH6ZuwNOyj0GmzJ57OcM2Ul1Nq2JX/8uXv3 kTMfhK2FAatKflSe32zevlkPrlAL6MDUChmBWF8MruRdCK7IMi871Qs/A6csJRvAXgQKsc1qFAOh 9yZb5PmHbACsHYJU3tPp3ZTkm4TfNEqG703jVWCm5NRbSCumtYprtlmLokXhOi1PbYhXdNELbano GepOBMH2qP+B6rVE8NCEmYQ+g6bRUiUOxGaev2Dz0AmnEhcSx7uzTP7/wcpvhwf3A1kYP8FIA0wk vLsH+cszC9tO2FbdIsLQKVFT4XmULBucL05Po9S+8BGkGr5CTUMW+wAJaGywj6oQT0boNIDjWXQ1 Bibp8D1NMb+mlKTc6mq+ytNUMlE8vXbow2cFPYubkiMNNaGLw70PsRtRPF2JxTwYXe+0MSnAttoa ZAdBBtilLxF4cc3YeNlCfDYhxpNEMzKbOIaxGpmuTxpE1hXUR+KNMPmK/gPadIB/OBvIUyX3v/cC FWfmiyXtrufLZTRhCparqwUFeJmpLjPCSoIqeeBs2m7DZNy9Q912VGmaloVb0rvRSYrnrk7tk2+S QiePR2NexunW85+4+QsAAP//AwBQSwMEFAAGAAgAAAAhAIr0hVLgAAAADQEAAA8AAABkcnMvZG93 bnJldi54bWxMj8FuwjAQRO+V+g/WVuqlKg4EEghxUFupVa9QPmATmyQiXkexIeHvu5za48w+zc7k u8l24moG3zpSMJ9FIAxVTrdUKzj+fL6uQfiApLFzZBTcjIdd8fiQY6bdSHtzPYRacAj5DBU0IfSZ lL5qjEU/c70hvp3cYDGwHGqpBxw53HZyEUWJtNgSf2iwNx+Nqc6Hi1Vw+h5fVpux/ArHdL9M3rFN S3dT6vlpetuCCGYKfzDc63N1KLhT6S6kvehYz5NFzKyCdLnhVXckiVcpiFLBOmZLFrn8v6L4BQAA //8DAFBLAQItABQABgAIAAAAIQC2gziS/gAAAOEBAAATAAAAAAAAAAAAAAAAAAAAAABbQ29udGVu dF9UeXBlc10ueG1sUEsBAi0AFAAGAAgAAAAhADj9If/WAAAAlAEAAAsAAAAAAAAAAAAAAAAALwEA AF9yZWxzLy5yZWxzUEsBAi0AFAAGAAgAAAAhAL0zU9/1AQAA0QMAAA4AAAAAAAAAAAAAAAAALgIA AGRycy9lMm9Eb2MueG1sUEsBAi0AFAAGAAgAAAAhAIr0hVLgAAAADQEAAA8AAAAAAAAAAAAAAAAA TwQAAGRycy9kb3ducmV2LnhtbFBLBQYAAAAABAAEAPMAAABcBQAAAAA= " o:spid="_x0000_s1027" stroked="f" style="position:absolute;left:0;text-align:left;margin-left:581.15pt;margin-top:374.5pt;width:236.7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v:textbox>
                  <w:txbxContent>
                    <w:p w14:paraId="3D5FF221" w14:textId="77777777" w:rsidR="00CE1CEB" w:rsidRDefault="00CE1CEB">
                      <w:pPr>
                        <w:rPr>
                          <w:sz w:val="18"/>
                        </w:rPr>
                      </w:pPr>
                    </w:p>
                  </w:txbxContent>
                </v:textbox>
              </v:shape>
            </w:pict>
          </mc:Fallback>
        </mc:AlternateContent>
      </w:r>
      <w:r w:rsidR="00E3398E" w:rsidRPr="002F47F7">
        <w:rPr>
          <w:rFonts w:ascii="Arial" w:cs="Arial" w:hAnsi="Arial"/>
          <w:noProof/>
          <w:sz w:val="20"/>
        </w:rPr>
        <mc:AlternateContent>
          <mc:Choice Requires="wps">
            <w:drawing>
              <wp:anchor allowOverlap="1" behindDoc="0" distB="0" distL="114300" distR="114300" distT="0" layoutInCell="1" locked="0" relativeHeight="251656704" simplePos="0" wp14:anchorId="2101FCEF" wp14:editId="64512DAC">
                <wp:simplePos x="0" y="0"/>
                <wp:positionH relativeFrom="column">
                  <wp:posOffset>-6915785</wp:posOffset>
                </wp:positionH>
                <wp:positionV relativeFrom="paragraph">
                  <wp:posOffset>-669290</wp:posOffset>
                </wp:positionV>
                <wp:extent cx="5829300" cy="342900"/>
                <wp:effectExtent b="0" l="0" r="0" t="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4EFF86" w14:textId="6DCA92D9" w:rsidR="00CE1CEB" w:rsidRDefault="00CE1CEB">
                            <w:pPr>
                              <w:rPr>
                                <w:b/>
                                <w:bCs/>
                              </w:rPr>
                            </w:pPr>
                            <w:r>
                              <w:rPr>
                                <w:b/>
                                <w:bCs/>
                                <w:u w:val="single"/>
                              </w:rPr>
                              <w:t>Projet</w:t>
                            </w:r>
                            <w:r>
                              <w:rPr>
                                <w:b/>
                                <w:bCs/>
                              </w:rPr>
                              <w:t xml:space="preserve">  d’organigramme général de la société AXA Partners SAS SA au 1/11/2003</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Text Box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3PrQd9gEAANEDAAAOAAAAZHJzL2Uyb0RvYy54bWysU1Fv0zAQfkfiP1h+p2mzDtao6TQ6FSGN gTT4AY7jJBaOz5zdJuXXc3a6rsAbIg/Wne/83X3fXda3Y2/YQaHXYEu+mM05U1ZCrW1b8m9fd29u OPNB2FoYsKrkR+X57eb1q/XgCpVDB6ZWyAjE+mJwJe9CcEWWedmpXvgZOGUp2AD2IpCLbVajGAi9 N1k+n7/NBsDaIUjlPd3eT0G+SfhNo2T43DReBWZKTr2FdGI6q3hmm7UoWhSu0/LUhviHLnqhLRU9 Q92LINge9V9QvZYIHpowk9Bn0DRaqsSB2Czmf7B56oRTiQuJ491ZJv//YOXj4cl9QRbG9zDSABMJ 7x5AfvfMwrYTtlV3iDB0StRUeBElywbni9PTKLUvfASphk9Q05DFPkACGhvsoyrEkxE6DeB4Fl2N gUm6vL7JV1dzCkmKXS3zFdmxhCieXzv04YOCnkWj5EhDTeji8ODDlPqcEot5MLreaWOSg221NcgO ghZgl74T+m9pxsZkC/HZhBhvEs3IbOIYxmpkui55HiEi6wrqI/FGmPaK/gMyOsCfnA20UyX3P/YC FWfmoyXtVovlMi5hcpbX73Jy8DJSXUaElQRV8sDZZG7DtLh7h7rtqNI0LQt3pHejkxQvXZ3ap71J Yp52PC7mpZ+yXv7EzS8AAAD//wMAUEsDBBQABgAIAAAAIQBNwXQx4QAAAA8BAAAPAAAAZHJzL2Rv d25yZXYueG1sTI9BT4NAEIXvJv6HzZh4MXRZA6VFlkZNNF5b+wMGmAKR3SXsttB/7+hFb2/mvbz5 ptgtZhAXmnzvrAa1ikGQrV3T21bD8fMt2oDwAW2Dg7Ok4UoeduXtTYF542a7p8shtIJLrM9RQxfC mEvp644M+pUbybJ3cpPBwOPUymbCmcvNIB/jeC0N9pYvdDjSa0f11+FsNJw+5od0O1fv4Zjtk/UL 9lnlrlrf3y3PTyACLeEvDD/4jA4lM1XubBsvBg2RijdbxeFfmSYgOBSpTPGuYpWqBGRZyP9/lN8A AAD//wMAUEsBAi0AFAAGAAgAAAAhALaDOJL+AAAA4QEAABMAAAAAAAAAAAAAAAAAAAAAAFtDb250 ZW50X1R5cGVzXS54bWxQSwECLQAUAAYACAAAACEAOP0h/9YAAACUAQAACwAAAAAAAAAAAAAAAAAv AQAAX3JlbHMvLnJlbHNQSwECLQAUAAYACAAAACEAtz60HfYBAADRAwAADgAAAAAAAAAAAAAAAAAu AgAAZHJzL2Uyb0RvYy54bWxQSwECLQAUAAYACAAAACEATcF0MeEAAAAPAQAADwAAAAAAAAAAAAAA AABQBAAAZHJzL2Rvd25yZXYueG1sUEsFBgAAAAAEAAQA8wAAAF4FAAAAAA== " o:spid="_x0000_s1028" stroked="f" style="position:absolute;left:0;text-align:left;margin-left:-544.55pt;margin-top:-52.7pt;width:459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2101FCEF">
                <v:textbox>
                  <w:txbxContent>
                    <w:p w14:paraId="254EFF86" w14:textId="6DCA92D9" w:rsidR="00CE1CEB" w:rsidRDefault="00CE1CEB">
                      <w:pPr>
                        <w:rPr>
                          <w:b/>
                          <w:bCs/>
                        </w:rPr>
                      </w:pPr>
                      <w:r>
                        <w:rPr>
                          <w:b/>
                          <w:bCs/>
                          <w:u w:val="single"/>
                        </w:rPr>
                        <w:t>Projet</w:t>
                      </w:r>
                      <w:r>
                        <w:rPr>
                          <w:b/>
                          <w:bCs/>
                        </w:rPr>
                        <w:t xml:space="preserve">  d’organigramme général de la société AXA Partners SAS SA au 1/11/2003</w:t>
                      </w:r>
                    </w:p>
                  </w:txbxContent>
                </v:textbox>
              </v:shape>
            </w:pict>
          </mc:Fallback>
        </mc:AlternateContent>
      </w:r>
      <w:r w:rsidR="00D606AC" w:rsidRPr="002F47F7">
        <w:rPr>
          <w:rFonts w:ascii="Arial" w:cs="Arial" w:hAnsi="Arial"/>
          <w:sz w:val="20"/>
        </w:rPr>
        <w:t> » est matérialisée par la conclusion d</w:t>
      </w:r>
      <w:r w:rsidR="001A48B4" w:rsidRPr="002F47F7">
        <w:rPr>
          <w:rFonts w:ascii="Arial" w:cs="Arial" w:hAnsi="Arial"/>
          <w:sz w:val="20"/>
        </w:rPr>
        <w:t xml:space="preserve">’un </w:t>
      </w:r>
      <w:r w:rsidR="00D606AC" w:rsidRPr="002F47F7">
        <w:rPr>
          <w:rFonts w:ascii="Arial" w:cs="Arial" w:hAnsi="Arial"/>
          <w:sz w:val="20"/>
        </w:rPr>
        <w:t xml:space="preserve">avenant au contrat de travail du salarié cadre concerné </w:t>
      </w:r>
      <w:r w:rsidR="00771C41" w:rsidRPr="002F47F7">
        <w:rPr>
          <w:rFonts w:ascii="Arial" w:cs="Arial" w:hAnsi="Arial"/>
          <w:sz w:val="20"/>
        </w:rPr>
        <w:t>AXA Partners Holding SA</w:t>
      </w:r>
      <w:r w:rsidR="007E4021" w:rsidRPr="002F47F7">
        <w:rPr>
          <w:rFonts w:ascii="Arial" w:cs="Arial" w:hAnsi="Arial"/>
          <w:sz w:val="20"/>
        </w:rPr>
        <w:t>.</w:t>
      </w:r>
    </w:p>
    <w:p w14:paraId="65CB04C1" w14:textId="77777777" w:rsidP="00D74495" w:rsidR="00D606AC" w:rsidRDefault="00D606AC" w:rsidRPr="002F47F7">
      <w:pPr>
        <w:pStyle w:val="Corpsdetexte2"/>
        <w:jc w:val="both"/>
        <w:rPr>
          <w:rFonts w:ascii="Arial" w:cs="Arial" w:hAnsi="Arial"/>
          <w:sz w:val="20"/>
        </w:rPr>
      </w:pPr>
    </w:p>
    <w:p w14:paraId="38823A7A" w14:textId="78BBD5A6" w:rsidP="00D74495" w:rsidR="00D606AC" w:rsidRDefault="00D606AC" w:rsidRPr="002F47F7">
      <w:pPr>
        <w:pStyle w:val="Corpsdetexte2"/>
        <w:jc w:val="both"/>
        <w:rPr>
          <w:rFonts w:ascii="Arial" w:cs="Arial" w:hAnsi="Arial"/>
          <w:sz w:val="20"/>
        </w:rPr>
      </w:pPr>
      <w:r w:rsidRPr="002F47F7">
        <w:rPr>
          <w:rFonts w:ascii="Arial" w:cs="Arial" w:hAnsi="Arial"/>
          <w:sz w:val="20"/>
        </w:rPr>
        <w:lastRenderedPageBreak/>
        <w:t xml:space="preserve">Cet avenant au contrat de travail, mentionnant l’option volontaire du salarié au dispositif et les caractéristiques principales de celui-ci, est conclu pour une durée </w:t>
      </w:r>
      <w:r w:rsidR="00230C17" w:rsidRPr="002F47F7">
        <w:rPr>
          <w:rFonts w:ascii="Arial" w:cs="Arial" w:hAnsi="Arial"/>
          <w:sz w:val="20"/>
        </w:rPr>
        <w:t>in</w:t>
      </w:r>
      <w:r w:rsidRPr="002F47F7">
        <w:rPr>
          <w:rFonts w:ascii="Arial" w:cs="Arial" w:hAnsi="Arial"/>
          <w:sz w:val="20"/>
        </w:rPr>
        <w:t>déterminée</w:t>
      </w:r>
      <w:r w:rsidR="00264800" w:rsidRPr="002F47F7">
        <w:rPr>
          <w:rFonts w:ascii="Arial" w:cs="Arial" w:hAnsi="Arial"/>
          <w:sz w:val="20"/>
        </w:rPr>
        <w:t>,</w:t>
      </w:r>
      <w:r w:rsidRPr="002F47F7">
        <w:rPr>
          <w:rFonts w:ascii="Arial" w:cs="Arial" w:hAnsi="Arial"/>
          <w:sz w:val="20"/>
        </w:rPr>
        <w:t xml:space="preserve"> </w:t>
      </w:r>
      <w:r w:rsidR="00BF2C10" w:rsidRPr="002F47F7">
        <w:rPr>
          <w:rFonts w:ascii="Arial" w:cs="Arial" w:hAnsi="Arial"/>
          <w:sz w:val="20"/>
        </w:rPr>
        <w:t xml:space="preserve">c’est-à-dire qu’il s’appliquera </w:t>
      </w:r>
      <w:r w:rsidRPr="002F47F7">
        <w:rPr>
          <w:rFonts w:ascii="Arial" w:cs="Arial" w:hAnsi="Arial"/>
          <w:sz w:val="20"/>
        </w:rPr>
        <w:t xml:space="preserve">à la période d’application du dispositif de CRV au titre de l’année </w:t>
      </w:r>
      <w:r w:rsidR="00CE1CEB" w:rsidRPr="002F47F7">
        <w:rPr>
          <w:rFonts w:ascii="Arial" w:cs="Arial" w:hAnsi="Arial"/>
          <w:sz w:val="20"/>
        </w:rPr>
        <w:t>202</w:t>
      </w:r>
      <w:r w:rsidR="00D51E3D" w:rsidRPr="002F47F7">
        <w:rPr>
          <w:rFonts w:ascii="Arial" w:cs="Arial" w:hAnsi="Arial"/>
          <w:sz w:val="20"/>
        </w:rPr>
        <w:t>3</w:t>
      </w:r>
      <w:r w:rsidR="00BF2C10" w:rsidRPr="002F47F7">
        <w:rPr>
          <w:rFonts w:ascii="Arial" w:cs="Arial" w:hAnsi="Arial"/>
          <w:sz w:val="20"/>
        </w:rPr>
        <w:t xml:space="preserve"> et à celle des années suivantes, dès lors que le dispositif sera reconduit.</w:t>
      </w:r>
    </w:p>
    <w:p w14:paraId="770A3667" w14:textId="77777777" w:rsidP="00D74495" w:rsidR="00D606AC" w:rsidRDefault="00D606AC" w:rsidRPr="002F47F7">
      <w:pPr>
        <w:pStyle w:val="Corpsdetexte2"/>
        <w:jc w:val="both"/>
        <w:rPr>
          <w:rFonts w:ascii="Arial" w:cs="Arial" w:hAnsi="Arial"/>
          <w:sz w:val="20"/>
        </w:rPr>
      </w:pPr>
    </w:p>
    <w:p w14:paraId="79312EC8" w14:textId="3EB62DAA" w:rsidP="00BE3B2E" w:rsidR="00BF2C10" w:rsidRDefault="00C225FF">
      <w:pPr>
        <w:pStyle w:val="Corpsdetexte2"/>
        <w:jc w:val="both"/>
        <w:rPr>
          <w:rFonts w:ascii="Arial" w:cs="Arial" w:hAnsi="Arial"/>
          <w:sz w:val="20"/>
        </w:rPr>
      </w:pPr>
      <w:r w:rsidRPr="002F47F7">
        <w:rPr>
          <w:rFonts w:ascii="Arial" w:cs="Arial" w:hAnsi="Arial"/>
          <w:b/>
          <w:i/>
          <w:sz w:val="20"/>
        </w:rPr>
        <w:t>1</w:t>
      </w:r>
      <w:r w:rsidR="001C58DB" w:rsidRPr="002F47F7">
        <w:rPr>
          <w:rFonts w:ascii="Arial" w:cs="Arial" w:hAnsi="Arial"/>
          <w:b/>
          <w:i/>
          <w:sz w:val="20"/>
        </w:rPr>
        <w:t>1</w:t>
      </w:r>
      <w:r w:rsidR="00271051" w:rsidRPr="002F47F7">
        <w:rPr>
          <w:rFonts w:ascii="Arial" w:cs="Arial" w:hAnsi="Arial"/>
          <w:b/>
          <w:i/>
          <w:sz w:val="20"/>
        </w:rPr>
        <w:t>.</w:t>
      </w:r>
      <w:r w:rsidR="00D606AC" w:rsidRPr="002F47F7">
        <w:rPr>
          <w:rFonts w:ascii="Arial" w:cs="Arial" w:hAnsi="Arial"/>
          <w:b/>
          <w:i/>
          <w:sz w:val="20"/>
        </w:rPr>
        <w:t>2.3.</w:t>
      </w:r>
      <w:r w:rsidR="00D606AC" w:rsidRPr="002F47F7">
        <w:rPr>
          <w:rFonts w:ascii="Arial" w:cs="Arial" w:hAnsi="Arial"/>
          <w:sz w:val="20"/>
        </w:rPr>
        <w:t xml:space="preserve"> Le salarié cadre concerné </w:t>
      </w:r>
      <w:r w:rsidR="00771C41" w:rsidRPr="002F47F7">
        <w:rPr>
          <w:rFonts w:ascii="Arial" w:cs="Arial" w:hAnsi="Arial"/>
          <w:sz w:val="20"/>
        </w:rPr>
        <w:t>AXA Partners Holding SA</w:t>
      </w:r>
      <w:r w:rsidR="00D606AC" w:rsidRPr="002F47F7">
        <w:rPr>
          <w:rFonts w:ascii="Arial" w:cs="Arial" w:hAnsi="Arial"/>
          <w:sz w:val="20"/>
        </w:rPr>
        <w:t xml:space="preserve"> n’ayant exprimé </w:t>
      </w:r>
      <w:r w:rsidR="00264800" w:rsidRPr="002F47F7">
        <w:rPr>
          <w:rFonts w:ascii="Arial" w:cs="Arial" w:hAnsi="Arial"/>
          <w:sz w:val="20"/>
        </w:rPr>
        <w:t xml:space="preserve">aucun choix quant à son option pour le </w:t>
      </w:r>
      <w:r w:rsidR="00D606AC" w:rsidRPr="002F47F7">
        <w:rPr>
          <w:rFonts w:ascii="Arial" w:cs="Arial" w:hAnsi="Arial"/>
          <w:sz w:val="20"/>
        </w:rPr>
        <w:t xml:space="preserve">dispositif de CRV </w:t>
      </w:r>
      <w:r w:rsidR="00CE1CEB" w:rsidRPr="002F47F7">
        <w:rPr>
          <w:rFonts w:ascii="Arial" w:cs="Arial" w:hAnsi="Arial"/>
          <w:sz w:val="20"/>
        </w:rPr>
        <w:t>202</w:t>
      </w:r>
      <w:r w:rsidR="00D51E3D" w:rsidRPr="002F47F7">
        <w:rPr>
          <w:rFonts w:ascii="Arial" w:cs="Arial" w:hAnsi="Arial"/>
          <w:sz w:val="20"/>
        </w:rPr>
        <w:t>3</w:t>
      </w:r>
      <w:r w:rsidR="00ED2E41" w:rsidRPr="002F47F7">
        <w:rPr>
          <w:rFonts w:ascii="Arial" w:cs="Arial" w:hAnsi="Arial"/>
          <w:sz w:val="20"/>
        </w:rPr>
        <w:t xml:space="preserve"> </w:t>
      </w:r>
      <w:r w:rsidR="00B52327" w:rsidRPr="002F47F7">
        <w:rPr>
          <w:rFonts w:ascii="Arial" w:cs="Arial" w:hAnsi="Arial"/>
          <w:sz w:val="20"/>
        </w:rPr>
        <w:t>avant le 1</w:t>
      </w:r>
      <w:r w:rsidR="00250FD7" w:rsidRPr="002F47F7">
        <w:rPr>
          <w:rFonts w:ascii="Arial" w:cs="Arial" w:hAnsi="Arial"/>
          <w:sz w:val="20"/>
          <w:vertAlign w:val="superscript"/>
        </w:rPr>
        <w:t>er</w:t>
      </w:r>
      <w:r w:rsidR="00B52327" w:rsidRPr="002F47F7">
        <w:rPr>
          <w:rFonts w:ascii="Arial" w:cs="Arial" w:hAnsi="Arial"/>
          <w:sz w:val="20"/>
        </w:rPr>
        <w:t xml:space="preserve"> avril </w:t>
      </w:r>
      <w:r w:rsidR="00CE1CEB" w:rsidRPr="002F47F7">
        <w:rPr>
          <w:rFonts w:ascii="Arial" w:cs="Arial" w:hAnsi="Arial"/>
          <w:sz w:val="20"/>
        </w:rPr>
        <w:t>202</w:t>
      </w:r>
      <w:r w:rsidR="00D51E3D" w:rsidRPr="002F47F7">
        <w:rPr>
          <w:rFonts w:ascii="Arial" w:cs="Arial" w:hAnsi="Arial"/>
          <w:sz w:val="20"/>
        </w:rPr>
        <w:t>3</w:t>
      </w:r>
      <w:r w:rsidR="00ED2E41" w:rsidRPr="002F47F7">
        <w:rPr>
          <w:rFonts w:ascii="Arial" w:cs="Arial" w:hAnsi="Arial"/>
          <w:sz w:val="20"/>
        </w:rPr>
        <w:t xml:space="preserve"> </w:t>
      </w:r>
      <w:r w:rsidR="00D606AC" w:rsidRPr="002F47F7">
        <w:rPr>
          <w:rFonts w:ascii="Arial" w:cs="Arial" w:hAnsi="Arial"/>
          <w:sz w:val="20"/>
        </w:rPr>
        <w:t xml:space="preserve">est réputé avoir refusé d’opter </w:t>
      </w:r>
      <w:r w:rsidR="00264800" w:rsidRPr="002F47F7">
        <w:rPr>
          <w:rFonts w:ascii="Arial" w:cs="Arial" w:hAnsi="Arial"/>
          <w:sz w:val="20"/>
        </w:rPr>
        <w:t xml:space="preserve">pour </w:t>
      </w:r>
      <w:r w:rsidR="00D606AC" w:rsidRPr="002F47F7">
        <w:rPr>
          <w:rFonts w:ascii="Arial" w:cs="Arial" w:hAnsi="Arial"/>
          <w:sz w:val="20"/>
        </w:rPr>
        <w:t xml:space="preserve">celui-ci au titre de l’année </w:t>
      </w:r>
      <w:r w:rsidR="00CE1CEB" w:rsidRPr="002F47F7">
        <w:rPr>
          <w:rFonts w:ascii="Arial" w:cs="Arial" w:hAnsi="Arial"/>
          <w:sz w:val="20"/>
        </w:rPr>
        <w:t>202</w:t>
      </w:r>
      <w:r w:rsidR="00D51E3D" w:rsidRPr="002F47F7">
        <w:rPr>
          <w:rFonts w:ascii="Arial" w:cs="Arial" w:hAnsi="Arial"/>
          <w:sz w:val="20"/>
        </w:rPr>
        <w:t>3</w:t>
      </w:r>
      <w:r w:rsidR="00BF2C10" w:rsidRPr="002F47F7">
        <w:rPr>
          <w:rFonts w:ascii="Arial" w:cs="Arial" w:hAnsi="Arial"/>
          <w:sz w:val="20"/>
        </w:rPr>
        <w:t xml:space="preserve"> et pour les années suivantes</w:t>
      </w:r>
      <w:r w:rsidR="00D606AC" w:rsidRPr="002F47F7">
        <w:rPr>
          <w:rFonts w:ascii="Arial" w:cs="Arial" w:hAnsi="Arial"/>
          <w:sz w:val="20"/>
        </w:rPr>
        <w:t xml:space="preserve">. Il relève alors du régime des salariés cadres concernés </w:t>
      </w:r>
      <w:r w:rsidR="00771C41" w:rsidRPr="002F47F7">
        <w:rPr>
          <w:rFonts w:ascii="Arial" w:cs="Arial" w:hAnsi="Arial"/>
          <w:sz w:val="20"/>
        </w:rPr>
        <w:t>AXA Partners Holding SA</w:t>
      </w:r>
      <w:r w:rsidR="00AB6126" w:rsidRPr="002F47F7">
        <w:rPr>
          <w:rFonts w:ascii="Arial" w:cs="Arial" w:hAnsi="Arial"/>
          <w:sz w:val="20"/>
        </w:rPr>
        <w:t xml:space="preserve"> </w:t>
      </w:r>
      <w:r w:rsidR="00E57169" w:rsidRPr="002F47F7">
        <w:rPr>
          <w:rFonts w:ascii="Arial" w:cs="Arial" w:hAnsi="Arial"/>
          <w:sz w:val="20"/>
        </w:rPr>
        <w:t>« non optant </w:t>
      </w:r>
      <w:r w:rsidR="00264800" w:rsidRPr="002F47F7">
        <w:rPr>
          <w:rFonts w:ascii="Arial" w:cs="Arial" w:hAnsi="Arial"/>
          <w:sz w:val="20"/>
        </w:rPr>
        <w:t xml:space="preserve">pour le </w:t>
      </w:r>
      <w:r w:rsidR="00E57169" w:rsidRPr="002F47F7">
        <w:rPr>
          <w:rFonts w:ascii="Arial" w:cs="Arial" w:hAnsi="Arial"/>
          <w:sz w:val="20"/>
        </w:rPr>
        <w:t xml:space="preserve">CRV </w:t>
      </w:r>
      <w:r w:rsidR="00D606AC" w:rsidRPr="002F47F7">
        <w:rPr>
          <w:rFonts w:ascii="Arial" w:cs="Arial" w:hAnsi="Arial"/>
          <w:sz w:val="20"/>
        </w:rPr>
        <w:t xml:space="preserve">» au titre de l’année </w:t>
      </w:r>
      <w:r w:rsidR="00CE1CEB" w:rsidRPr="002F47F7">
        <w:rPr>
          <w:rFonts w:ascii="Arial" w:cs="Arial" w:hAnsi="Arial"/>
          <w:sz w:val="20"/>
        </w:rPr>
        <w:t>202</w:t>
      </w:r>
      <w:r w:rsidR="00D51E3D" w:rsidRPr="002F47F7">
        <w:rPr>
          <w:rFonts w:ascii="Arial" w:cs="Arial" w:hAnsi="Arial"/>
          <w:sz w:val="20"/>
        </w:rPr>
        <w:t>3</w:t>
      </w:r>
      <w:r w:rsidR="00BF2C10" w:rsidRPr="002F47F7">
        <w:rPr>
          <w:rFonts w:ascii="Arial" w:cs="Arial" w:hAnsi="Arial"/>
          <w:sz w:val="20"/>
        </w:rPr>
        <w:t xml:space="preserve"> et pour les années suivantes</w:t>
      </w:r>
      <w:r w:rsidR="00D606AC" w:rsidRPr="002F47F7">
        <w:rPr>
          <w:rFonts w:ascii="Arial" w:cs="Arial" w:hAnsi="Arial"/>
          <w:sz w:val="20"/>
        </w:rPr>
        <w:t>.</w:t>
      </w:r>
    </w:p>
    <w:p w14:paraId="6E02AE9E" w14:textId="77777777" w:rsidP="00BE3B2E" w:rsidR="00440A56" w:rsidRDefault="00440A56" w:rsidRPr="002F47F7">
      <w:pPr>
        <w:pStyle w:val="Corpsdetexte2"/>
        <w:jc w:val="both"/>
        <w:rPr>
          <w:rFonts w:ascii="Arial" w:cs="Arial" w:hAnsi="Arial"/>
          <w:sz w:val="20"/>
        </w:rPr>
      </w:pPr>
    </w:p>
    <w:p w14:paraId="6EDCAE7B" w14:textId="0C445ED7" w:rsidP="00BE3B2E" w:rsidR="006E105F" w:rsidRDefault="00C225FF" w:rsidRPr="002F47F7">
      <w:pPr>
        <w:pStyle w:val="Corpsdetexte2"/>
        <w:jc w:val="both"/>
        <w:rPr>
          <w:rFonts w:ascii="Arial" w:cs="Arial" w:hAnsi="Arial"/>
          <w:sz w:val="20"/>
        </w:rPr>
      </w:pPr>
      <w:r w:rsidRPr="002F47F7">
        <w:rPr>
          <w:rFonts w:ascii="Arial" w:cs="Arial" w:hAnsi="Arial"/>
          <w:b/>
          <w:i/>
          <w:sz w:val="20"/>
        </w:rPr>
        <w:t>1</w:t>
      </w:r>
      <w:r w:rsidR="001C58DB" w:rsidRPr="002F47F7">
        <w:rPr>
          <w:rFonts w:ascii="Arial" w:cs="Arial" w:hAnsi="Arial"/>
          <w:b/>
          <w:i/>
          <w:sz w:val="20"/>
        </w:rPr>
        <w:t>1</w:t>
      </w:r>
      <w:r w:rsidR="00271051" w:rsidRPr="002F47F7">
        <w:rPr>
          <w:rFonts w:ascii="Arial" w:cs="Arial" w:hAnsi="Arial"/>
          <w:b/>
          <w:i/>
          <w:sz w:val="20"/>
        </w:rPr>
        <w:t>.</w:t>
      </w:r>
      <w:r w:rsidR="00BF2C10" w:rsidRPr="002F47F7">
        <w:rPr>
          <w:rFonts w:ascii="Arial" w:cs="Arial" w:hAnsi="Arial"/>
          <w:b/>
          <w:i/>
          <w:sz w:val="20"/>
        </w:rPr>
        <w:t>2.4.</w:t>
      </w:r>
      <w:r w:rsidR="00BF2C10" w:rsidRPr="002F47F7">
        <w:rPr>
          <w:rFonts w:ascii="Arial" w:cs="Arial" w:hAnsi="Arial"/>
          <w:sz w:val="20"/>
        </w:rPr>
        <w:t xml:space="preserve"> </w:t>
      </w:r>
      <w:r w:rsidR="006E105F" w:rsidRPr="002F47F7">
        <w:rPr>
          <w:rFonts w:ascii="Arial" w:cs="Arial" w:hAnsi="Arial"/>
          <w:sz w:val="20"/>
        </w:rPr>
        <w:t xml:space="preserve">Le salarié cadre concerné </w:t>
      </w:r>
      <w:r w:rsidR="00771C41" w:rsidRPr="002F47F7">
        <w:rPr>
          <w:rFonts w:ascii="Arial" w:cs="Arial" w:hAnsi="Arial"/>
          <w:sz w:val="20"/>
        </w:rPr>
        <w:t>AXA Partners Holding SA</w:t>
      </w:r>
      <w:r w:rsidR="006E105F" w:rsidRPr="002F47F7">
        <w:rPr>
          <w:rFonts w:ascii="Arial" w:cs="Arial" w:hAnsi="Arial"/>
          <w:sz w:val="20"/>
        </w:rPr>
        <w:t xml:space="preserve"> ayant opté ou non </w:t>
      </w:r>
      <w:r w:rsidR="00264800" w:rsidRPr="002F47F7">
        <w:rPr>
          <w:rFonts w:ascii="Arial" w:cs="Arial" w:hAnsi="Arial"/>
          <w:sz w:val="20"/>
        </w:rPr>
        <w:t xml:space="preserve">pour le </w:t>
      </w:r>
      <w:r w:rsidR="006E105F" w:rsidRPr="002F47F7">
        <w:rPr>
          <w:rFonts w:ascii="Arial" w:cs="Arial" w:hAnsi="Arial"/>
          <w:sz w:val="20"/>
        </w:rPr>
        <w:t xml:space="preserve">dispositif de CRV pourra modifier son option chaque année, dès lors que le dispositif de CRV sera reconduit. A cette fin, il veillera à </w:t>
      </w:r>
      <w:r w:rsidR="00937C4F" w:rsidRPr="002F47F7">
        <w:rPr>
          <w:rFonts w:ascii="Arial" w:cs="Arial" w:hAnsi="Arial"/>
          <w:sz w:val="20"/>
        </w:rPr>
        <w:t>en informer</w:t>
      </w:r>
      <w:r w:rsidR="006E105F" w:rsidRPr="002F47F7">
        <w:rPr>
          <w:rFonts w:ascii="Arial" w:cs="Arial" w:hAnsi="Arial"/>
          <w:sz w:val="20"/>
        </w:rPr>
        <w:t xml:space="preserve"> la DRHC, selon les modalités indiquées, dès réception du message informant les collaborateurs de l’ouverture de la période annuelle de modification des choix</w:t>
      </w:r>
      <w:r w:rsidR="00264800" w:rsidRPr="002F47F7">
        <w:rPr>
          <w:rFonts w:ascii="Arial" w:cs="Arial" w:hAnsi="Arial"/>
          <w:sz w:val="20"/>
        </w:rPr>
        <w:t xml:space="preserve"> d’option</w:t>
      </w:r>
      <w:r w:rsidR="006E105F" w:rsidRPr="002F47F7">
        <w:rPr>
          <w:rFonts w:ascii="Arial" w:cs="Arial" w:hAnsi="Arial"/>
          <w:sz w:val="20"/>
        </w:rPr>
        <w:t>.</w:t>
      </w:r>
    </w:p>
    <w:p w14:paraId="231EA064" w14:textId="77777777" w:rsidP="00D74495" w:rsidR="00D606AC" w:rsidRDefault="00D606AC" w:rsidRPr="002F47F7">
      <w:pPr>
        <w:pStyle w:val="Corpsdetexte2"/>
        <w:jc w:val="both"/>
        <w:rPr>
          <w:rFonts w:ascii="Arial" w:cs="Arial" w:hAnsi="Arial"/>
          <w:sz w:val="20"/>
        </w:rPr>
      </w:pPr>
    </w:p>
    <w:p w14:paraId="68FBF1F8" w14:textId="21B5D490" w:rsidP="00160AD5" w:rsidR="00D606AC" w:rsidRDefault="00C225FF" w:rsidRPr="002F47F7">
      <w:pPr>
        <w:pStyle w:val="Titre2"/>
        <w:jc w:val="both"/>
        <w:rPr>
          <w:rFonts w:ascii="Arial" w:cs="Arial" w:hAnsi="Arial"/>
          <w:b/>
          <w:i/>
          <w:iCs/>
          <w:sz w:val="20"/>
        </w:rPr>
      </w:pPr>
      <w:bookmarkStart w:id="11" w:name="_Toc68950971"/>
      <w:bookmarkStart w:id="12" w:name="_Toc411864187"/>
      <w:bookmarkStart w:id="13" w:name="_Toc411864616"/>
      <w:r w:rsidRPr="002F47F7">
        <w:rPr>
          <w:rFonts w:ascii="Arial" w:cs="Arial" w:hAnsi="Arial"/>
          <w:b/>
          <w:i/>
          <w:iCs/>
          <w:sz w:val="20"/>
        </w:rPr>
        <w:t>1</w:t>
      </w:r>
      <w:r w:rsidR="001C58DB" w:rsidRPr="002F47F7">
        <w:rPr>
          <w:rFonts w:ascii="Arial" w:cs="Arial" w:hAnsi="Arial"/>
          <w:b/>
          <w:i/>
          <w:iCs/>
          <w:sz w:val="20"/>
        </w:rPr>
        <w:t>1</w:t>
      </w:r>
      <w:r w:rsidR="00271051" w:rsidRPr="002F47F7">
        <w:rPr>
          <w:rFonts w:ascii="Arial" w:cs="Arial" w:hAnsi="Arial"/>
          <w:b/>
          <w:i/>
          <w:iCs/>
          <w:sz w:val="20"/>
        </w:rPr>
        <w:t>.</w:t>
      </w:r>
      <w:r w:rsidR="00D606AC" w:rsidRPr="002F47F7">
        <w:rPr>
          <w:rFonts w:ascii="Arial" w:cs="Arial" w:hAnsi="Arial"/>
          <w:b/>
          <w:i/>
          <w:iCs/>
          <w:sz w:val="20"/>
        </w:rPr>
        <w:t xml:space="preserve">3. Dispositif à durée déterminée applicable au titre de l’année </w:t>
      </w:r>
      <w:bookmarkEnd w:id="11"/>
      <w:bookmarkEnd w:id="12"/>
      <w:bookmarkEnd w:id="13"/>
      <w:r w:rsidR="00CE1CEB" w:rsidRPr="002F47F7">
        <w:rPr>
          <w:rFonts w:ascii="Arial" w:cs="Arial" w:hAnsi="Arial"/>
          <w:b/>
          <w:i/>
          <w:iCs/>
          <w:sz w:val="20"/>
        </w:rPr>
        <w:t>202</w:t>
      </w:r>
      <w:r w:rsidR="00D51E3D" w:rsidRPr="002F47F7">
        <w:rPr>
          <w:rFonts w:ascii="Arial" w:cs="Arial" w:hAnsi="Arial"/>
          <w:b/>
          <w:i/>
          <w:iCs/>
          <w:sz w:val="20"/>
        </w:rPr>
        <w:t>3</w:t>
      </w:r>
    </w:p>
    <w:p w14:paraId="247EA88A" w14:textId="77777777" w:rsidP="00160AD5" w:rsidR="00160AD5" w:rsidRDefault="00160AD5" w:rsidRPr="002F47F7"/>
    <w:p w14:paraId="744EEE2D" w14:textId="020C0D6E" w:rsidP="00D74495" w:rsidR="000B5309" w:rsidRDefault="00D606AC" w:rsidRPr="002F47F7">
      <w:pPr>
        <w:pStyle w:val="Corpsdetexte2"/>
        <w:jc w:val="both"/>
        <w:rPr>
          <w:rFonts w:ascii="Arial" w:cs="Arial" w:hAnsi="Arial"/>
          <w:sz w:val="20"/>
        </w:rPr>
      </w:pPr>
      <w:r w:rsidRPr="002F47F7">
        <w:rPr>
          <w:rFonts w:ascii="Arial" w:cs="Arial" w:hAnsi="Arial"/>
          <w:sz w:val="20"/>
        </w:rPr>
        <w:t xml:space="preserve">Le dispositif de « CRV » est applicable aux salariés cadres </w:t>
      </w:r>
      <w:r w:rsidR="00771C41" w:rsidRPr="002F47F7">
        <w:rPr>
          <w:rFonts w:ascii="Arial" w:cs="Arial" w:hAnsi="Arial"/>
          <w:sz w:val="20"/>
        </w:rPr>
        <w:t>AXA Partners Holding SA</w:t>
      </w:r>
      <w:r w:rsidRPr="002F47F7">
        <w:rPr>
          <w:rFonts w:ascii="Arial" w:cs="Arial" w:hAnsi="Arial"/>
          <w:sz w:val="20"/>
        </w:rPr>
        <w:t xml:space="preserve"> </w:t>
      </w:r>
      <w:r w:rsidR="00BE5389" w:rsidRPr="002F47F7">
        <w:rPr>
          <w:rFonts w:ascii="Arial" w:cs="Arial" w:hAnsi="Arial"/>
          <w:sz w:val="20"/>
        </w:rPr>
        <w:t xml:space="preserve">concernés et inscrits aux effectifs de l’entreprise au 1er janvier </w:t>
      </w:r>
      <w:r w:rsidR="00CE1CEB" w:rsidRPr="002F47F7">
        <w:rPr>
          <w:rFonts w:ascii="Arial" w:cs="Arial" w:hAnsi="Arial"/>
          <w:sz w:val="20"/>
        </w:rPr>
        <w:t>202</w:t>
      </w:r>
      <w:r w:rsidR="00D51E3D" w:rsidRPr="002F47F7">
        <w:rPr>
          <w:rFonts w:ascii="Arial" w:cs="Arial" w:hAnsi="Arial"/>
          <w:sz w:val="20"/>
        </w:rPr>
        <w:t>3</w:t>
      </w:r>
      <w:r w:rsidRPr="002F47F7">
        <w:rPr>
          <w:rFonts w:ascii="Arial" w:cs="Arial" w:hAnsi="Arial"/>
          <w:sz w:val="20"/>
        </w:rPr>
        <w:t xml:space="preserve">, définis au point </w:t>
      </w:r>
      <w:r w:rsidR="00FD6480" w:rsidRPr="002F47F7">
        <w:rPr>
          <w:rFonts w:ascii="Arial" w:cs="Arial" w:hAnsi="Arial"/>
          <w:sz w:val="20"/>
        </w:rPr>
        <w:t>11</w:t>
      </w:r>
      <w:r w:rsidR="00271051" w:rsidRPr="002F47F7">
        <w:rPr>
          <w:rFonts w:ascii="Arial" w:cs="Arial" w:hAnsi="Arial"/>
          <w:sz w:val="20"/>
        </w:rPr>
        <w:t>.</w:t>
      </w:r>
      <w:r w:rsidR="00AD40E4" w:rsidRPr="002F47F7">
        <w:rPr>
          <w:rFonts w:ascii="Arial" w:cs="Arial" w:hAnsi="Arial"/>
          <w:sz w:val="20"/>
        </w:rPr>
        <w:t>1</w:t>
      </w:r>
      <w:r w:rsidR="00237BF8" w:rsidRPr="002F47F7">
        <w:rPr>
          <w:rFonts w:ascii="Arial" w:cs="Arial" w:hAnsi="Arial"/>
          <w:sz w:val="20"/>
        </w:rPr>
        <w:t xml:space="preserve"> </w:t>
      </w:r>
      <w:r w:rsidRPr="002F47F7">
        <w:rPr>
          <w:rFonts w:ascii="Arial" w:cs="Arial" w:hAnsi="Arial"/>
          <w:sz w:val="20"/>
        </w:rPr>
        <w:t xml:space="preserve">ci-dessus, au titre de l’année </w:t>
      </w:r>
      <w:r w:rsidR="00CE1CEB" w:rsidRPr="002F47F7">
        <w:rPr>
          <w:rFonts w:ascii="Arial" w:cs="Arial" w:hAnsi="Arial"/>
          <w:sz w:val="20"/>
        </w:rPr>
        <w:t>202</w:t>
      </w:r>
      <w:r w:rsidR="00D51E3D" w:rsidRPr="002F47F7">
        <w:rPr>
          <w:rFonts w:ascii="Arial" w:cs="Arial" w:hAnsi="Arial"/>
          <w:sz w:val="20"/>
        </w:rPr>
        <w:t>3</w:t>
      </w:r>
      <w:r w:rsidRPr="002F47F7">
        <w:rPr>
          <w:rFonts w:ascii="Arial" w:cs="Arial" w:hAnsi="Arial"/>
          <w:sz w:val="20"/>
        </w:rPr>
        <w:t>, soit pour une durée déterminée allant du 1</w:t>
      </w:r>
      <w:r w:rsidRPr="002F47F7">
        <w:rPr>
          <w:rFonts w:ascii="Arial" w:cs="Arial" w:hAnsi="Arial"/>
          <w:sz w:val="20"/>
          <w:vertAlign w:val="superscript"/>
        </w:rPr>
        <w:t>er</w:t>
      </w:r>
      <w:r w:rsidRPr="002F47F7">
        <w:rPr>
          <w:rFonts w:ascii="Arial" w:cs="Arial" w:hAnsi="Arial"/>
          <w:sz w:val="20"/>
        </w:rPr>
        <w:t xml:space="preserve"> janvier </w:t>
      </w:r>
      <w:r w:rsidR="00CE1CEB" w:rsidRPr="002F47F7">
        <w:rPr>
          <w:rFonts w:ascii="Arial" w:cs="Arial" w:hAnsi="Arial"/>
          <w:sz w:val="20"/>
        </w:rPr>
        <w:t>202</w:t>
      </w:r>
      <w:r w:rsidR="00D51E3D" w:rsidRPr="002F47F7">
        <w:rPr>
          <w:rFonts w:ascii="Arial" w:cs="Arial" w:hAnsi="Arial"/>
          <w:sz w:val="20"/>
        </w:rPr>
        <w:t>3</w:t>
      </w:r>
      <w:r w:rsidR="00E57169" w:rsidRPr="002F47F7">
        <w:rPr>
          <w:rFonts w:ascii="Arial" w:cs="Arial" w:hAnsi="Arial"/>
          <w:sz w:val="20"/>
        </w:rPr>
        <w:t xml:space="preserve"> au 31 </w:t>
      </w:r>
      <w:r w:rsidRPr="002F47F7">
        <w:rPr>
          <w:rFonts w:ascii="Arial" w:cs="Arial" w:hAnsi="Arial"/>
          <w:sz w:val="20"/>
        </w:rPr>
        <w:t xml:space="preserve">décembre </w:t>
      </w:r>
      <w:r w:rsidR="00CE1CEB" w:rsidRPr="002F47F7">
        <w:rPr>
          <w:rFonts w:ascii="Arial" w:cs="Arial" w:hAnsi="Arial"/>
          <w:sz w:val="20"/>
        </w:rPr>
        <w:t>202</w:t>
      </w:r>
      <w:r w:rsidR="00D51E3D" w:rsidRPr="002F47F7">
        <w:rPr>
          <w:rFonts w:ascii="Arial" w:cs="Arial" w:hAnsi="Arial"/>
          <w:sz w:val="20"/>
        </w:rPr>
        <w:t>3</w:t>
      </w:r>
      <w:r w:rsidRPr="002F47F7">
        <w:rPr>
          <w:rFonts w:ascii="Arial" w:cs="Arial" w:hAnsi="Arial"/>
          <w:sz w:val="20"/>
        </w:rPr>
        <w:t>.</w:t>
      </w:r>
    </w:p>
    <w:p w14:paraId="7A4899A7" w14:textId="77777777" w:rsidP="00D74495" w:rsidR="000B5309" w:rsidRDefault="000B5309" w:rsidRPr="002F47F7">
      <w:pPr>
        <w:pStyle w:val="Corpsdetexte2"/>
        <w:jc w:val="both"/>
        <w:rPr>
          <w:rFonts w:ascii="Arial" w:cs="Arial" w:hAnsi="Arial"/>
          <w:sz w:val="20"/>
        </w:rPr>
      </w:pPr>
    </w:p>
    <w:p w14:paraId="25C47824" w14:textId="3E2B379F" w:rsidP="00D66E77" w:rsidR="00D606AC" w:rsidRDefault="00C225FF" w:rsidRPr="002F47F7">
      <w:pPr>
        <w:pStyle w:val="Titre2"/>
        <w:jc w:val="both"/>
        <w:rPr>
          <w:rFonts w:ascii="Arial" w:cs="Arial" w:hAnsi="Arial"/>
          <w:b/>
          <w:i/>
          <w:iCs/>
          <w:sz w:val="20"/>
        </w:rPr>
      </w:pPr>
      <w:bookmarkStart w:id="14" w:name="_Toc68950972"/>
      <w:bookmarkStart w:id="15" w:name="_Toc411864188"/>
      <w:bookmarkStart w:id="16" w:name="_Toc411864617"/>
      <w:r w:rsidRPr="002F47F7">
        <w:rPr>
          <w:rFonts w:ascii="Arial" w:cs="Arial" w:hAnsi="Arial"/>
          <w:b/>
          <w:i/>
          <w:iCs/>
          <w:sz w:val="20"/>
        </w:rPr>
        <w:t>1</w:t>
      </w:r>
      <w:r w:rsidR="001C58DB" w:rsidRPr="002F47F7">
        <w:rPr>
          <w:rFonts w:ascii="Arial" w:cs="Arial" w:hAnsi="Arial"/>
          <w:b/>
          <w:i/>
          <w:iCs/>
          <w:sz w:val="20"/>
        </w:rPr>
        <w:t>1</w:t>
      </w:r>
      <w:r w:rsidR="00271051" w:rsidRPr="002F47F7">
        <w:rPr>
          <w:rFonts w:ascii="Arial" w:cs="Arial" w:hAnsi="Arial"/>
          <w:b/>
          <w:i/>
          <w:iCs/>
          <w:sz w:val="20"/>
        </w:rPr>
        <w:t>.</w:t>
      </w:r>
      <w:r w:rsidR="00D606AC" w:rsidRPr="002F47F7">
        <w:rPr>
          <w:rFonts w:ascii="Arial" w:cs="Arial" w:hAnsi="Arial"/>
          <w:b/>
          <w:i/>
          <w:iCs/>
          <w:sz w:val="20"/>
        </w:rPr>
        <w:t>4. Dispositif lié à l’atteinte d’objectifs de performances quantitatifs et/ou qualitatifs fixés par la hiérarchie</w:t>
      </w:r>
      <w:bookmarkEnd w:id="14"/>
      <w:bookmarkEnd w:id="15"/>
      <w:bookmarkEnd w:id="16"/>
    </w:p>
    <w:p w14:paraId="7D41CC20" w14:textId="77777777" w:rsidP="00D74495" w:rsidR="00D606AC" w:rsidRDefault="00D606AC" w:rsidRPr="002F47F7">
      <w:pPr>
        <w:pStyle w:val="Corpsdetexte2"/>
        <w:jc w:val="both"/>
        <w:rPr>
          <w:rFonts w:ascii="Arial" w:cs="Arial" w:hAnsi="Arial"/>
          <w:b/>
          <w:bCs/>
          <w:sz w:val="20"/>
        </w:rPr>
      </w:pPr>
    </w:p>
    <w:p w14:paraId="6040D9AA" w14:textId="5F5BE104" w:rsidP="00090DCF" w:rsidR="00D606AC" w:rsidRDefault="00C225FF" w:rsidRPr="002F47F7">
      <w:pPr>
        <w:pStyle w:val="Corpsdetexte2"/>
        <w:jc w:val="both"/>
        <w:rPr>
          <w:rFonts w:ascii="Arial" w:cs="Arial" w:hAnsi="Arial"/>
          <w:sz w:val="20"/>
        </w:rPr>
      </w:pPr>
      <w:r w:rsidRPr="002F47F7">
        <w:rPr>
          <w:rFonts w:ascii="Arial" w:cs="Arial" w:hAnsi="Arial"/>
          <w:b/>
          <w:i/>
          <w:iCs/>
          <w:sz w:val="20"/>
        </w:rPr>
        <w:t>1</w:t>
      </w:r>
      <w:r w:rsidR="001C58DB" w:rsidRPr="002F47F7">
        <w:rPr>
          <w:rFonts w:ascii="Arial" w:cs="Arial" w:hAnsi="Arial"/>
          <w:b/>
          <w:i/>
          <w:iCs/>
          <w:sz w:val="20"/>
        </w:rPr>
        <w:t>1</w:t>
      </w:r>
      <w:r w:rsidR="00271051" w:rsidRPr="002F47F7">
        <w:rPr>
          <w:rFonts w:ascii="Arial" w:cs="Arial" w:hAnsi="Arial"/>
          <w:b/>
          <w:i/>
          <w:iCs/>
          <w:sz w:val="20"/>
        </w:rPr>
        <w:t>.</w:t>
      </w:r>
      <w:r w:rsidR="00D606AC" w:rsidRPr="002F47F7">
        <w:rPr>
          <w:rFonts w:ascii="Arial" w:cs="Arial" w:hAnsi="Arial"/>
          <w:b/>
          <w:i/>
          <w:iCs/>
          <w:sz w:val="20"/>
        </w:rPr>
        <w:t>4.1.</w:t>
      </w:r>
      <w:r w:rsidR="00D606AC" w:rsidRPr="002F47F7">
        <w:rPr>
          <w:rFonts w:ascii="Arial" w:cs="Arial" w:hAnsi="Arial"/>
          <w:sz w:val="20"/>
        </w:rPr>
        <w:t xml:space="preserve"> Le dispositif de « CRV » est lié à l’atteinte, par le salarié cadre </w:t>
      </w:r>
      <w:r w:rsidR="00771C41" w:rsidRPr="002F47F7">
        <w:rPr>
          <w:rFonts w:ascii="Arial" w:cs="Arial" w:hAnsi="Arial"/>
          <w:sz w:val="20"/>
        </w:rPr>
        <w:t>AXA Partners Holding SA</w:t>
      </w:r>
      <w:r w:rsidR="00D606AC" w:rsidRPr="002F47F7">
        <w:rPr>
          <w:rFonts w:ascii="Arial" w:cs="Arial" w:hAnsi="Arial"/>
          <w:sz w:val="20"/>
        </w:rPr>
        <w:t xml:space="preserve"> concerné optant, </w:t>
      </w:r>
      <w:r w:rsidR="00D606AC" w:rsidRPr="002F47F7">
        <w:rPr>
          <w:rFonts w:ascii="Arial" w:cs="Arial" w:hAnsi="Arial"/>
          <w:bCs/>
          <w:sz w:val="20"/>
        </w:rPr>
        <w:t>d’objectifs de performances quantitatifs et/ou qualitatifs</w:t>
      </w:r>
      <w:r w:rsidR="00D606AC" w:rsidRPr="002F47F7">
        <w:rPr>
          <w:rFonts w:ascii="Arial" w:cs="Arial" w:hAnsi="Arial"/>
          <w:sz w:val="20"/>
        </w:rPr>
        <w:t xml:space="preserve"> fixés au titre de l’année </w:t>
      </w:r>
      <w:r w:rsidR="00CE1CEB" w:rsidRPr="002F47F7">
        <w:rPr>
          <w:rFonts w:ascii="Arial" w:cs="Arial" w:hAnsi="Arial"/>
          <w:sz w:val="20"/>
        </w:rPr>
        <w:t>202</w:t>
      </w:r>
      <w:r w:rsidR="00D51E3D" w:rsidRPr="002F47F7">
        <w:rPr>
          <w:rFonts w:ascii="Arial" w:cs="Arial" w:hAnsi="Arial"/>
          <w:sz w:val="20"/>
        </w:rPr>
        <w:t>3</w:t>
      </w:r>
      <w:r w:rsidR="00D606AC" w:rsidRPr="002F47F7">
        <w:rPr>
          <w:rFonts w:ascii="Arial" w:cs="Arial" w:hAnsi="Arial"/>
          <w:sz w:val="20"/>
        </w:rPr>
        <w:t xml:space="preserve"> par la hiérarchie de celui-ci lors de l’entretien </w:t>
      </w:r>
      <w:r w:rsidR="001B6A57" w:rsidRPr="002F47F7">
        <w:rPr>
          <w:rFonts w:ascii="Arial" w:cs="Arial" w:hAnsi="Arial"/>
          <w:sz w:val="20"/>
        </w:rPr>
        <w:t>d’évaluation de la</w:t>
      </w:r>
      <w:r w:rsidR="00D606AC" w:rsidRPr="002F47F7">
        <w:rPr>
          <w:rFonts w:ascii="Arial" w:cs="Arial" w:hAnsi="Arial"/>
          <w:sz w:val="20"/>
        </w:rPr>
        <w:t xml:space="preserve"> performa</w:t>
      </w:r>
      <w:r w:rsidR="001B6A57" w:rsidRPr="002F47F7">
        <w:rPr>
          <w:rFonts w:ascii="Arial" w:cs="Arial" w:hAnsi="Arial"/>
          <w:sz w:val="20"/>
        </w:rPr>
        <w:t>nce</w:t>
      </w:r>
      <w:r w:rsidR="00D606AC" w:rsidRPr="002F47F7">
        <w:rPr>
          <w:rFonts w:ascii="Arial" w:cs="Arial" w:hAnsi="Arial"/>
          <w:sz w:val="20"/>
        </w:rPr>
        <w:t xml:space="preserve"> devant avoir lieu au plus tard </w:t>
      </w:r>
      <w:r w:rsidR="00411515" w:rsidRPr="002F47F7">
        <w:rPr>
          <w:rFonts w:ascii="Arial" w:cs="Arial" w:hAnsi="Arial"/>
          <w:sz w:val="20"/>
        </w:rPr>
        <w:t>en</w:t>
      </w:r>
      <w:r w:rsidR="00F5757D" w:rsidRPr="002F47F7">
        <w:rPr>
          <w:rFonts w:ascii="Arial" w:cs="Arial" w:hAnsi="Arial"/>
          <w:sz w:val="20"/>
        </w:rPr>
        <w:t xml:space="preserve"> </w:t>
      </w:r>
      <w:r w:rsidR="00550028" w:rsidRPr="002F47F7">
        <w:rPr>
          <w:rFonts w:ascii="Arial" w:cs="Arial" w:hAnsi="Arial"/>
          <w:sz w:val="20"/>
        </w:rPr>
        <w:t>mars</w:t>
      </w:r>
      <w:r w:rsidR="00ED2E41" w:rsidRPr="002F47F7">
        <w:rPr>
          <w:rFonts w:ascii="Arial" w:cs="Arial" w:hAnsi="Arial"/>
          <w:sz w:val="20"/>
        </w:rPr>
        <w:t xml:space="preserve"> </w:t>
      </w:r>
      <w:r w:rsidR="00CE1CEB" w:rsidRPr="002F47F7">
        <w:rPr>
          <w:rFonts w:ascii="Arial" w:cs="Arial" w:hAnsi="Arial"/>
          <w:sz w:val="20"/>
        </w:rPr>
        <w:t>202</w:t>
      </w:r>
      <w:r w:rsidR="00D51E3D" w:rsidRPr="002F47F7">
        <w:rPr>
          <w:rFonts w:ascii="Arial" w:cs="Arial" w:hAnsi="Arial"/>
          <w:sz w:val="20"/>
        </w:rPr>
        <w:t>3</w:t>
      </w:r>
      <w:r w:rsidR="00D606AC" w:rsidRPr="002F47F7">
        <w:rPr>
          <w:rFonts w:ascii="Arial" w:cs="Arial" w:hAnsi="Arial"/>
          <w:sz w:val="20"/>
        </w:rPr>
        <w:t>.</w:t>
      </w:r>
    </w:p>
    <w:p w14:paraId="32EB3A48" w14:textId="77777777" w:rsidP="00D74495" w:rsidR="00D606AC" w:rsidRDefault="00D606AC" w:rsidRPr="002F47F7">
      <w:pPr>
        <w:pStyle w:val="Corpsdetexte2"/>
        <w:jc w:val="both"/>
        <w:rPr>
          <w:rFonts w:ascii="Arial" w:cs="Arial" w:hAnsi="Arial"/>
          <w:sz w:val="20"/>
        </w:rPr>
      </w:pPr>
    </w:p>
    <w:p w14:paraId="0527A8BD" w14:textId="15F31CAC" w:rsidP="008D274F" w:rsidR="00D606AC" w:rsidRDefault="00D606AC" w:rsidRPr="002F47F7">
      <w:pPr>
        <w:pStyle w:val="Corpsdetexte2"/>
        <w:jc w:val="both"/>
        <w:rPr>
          <w:rFonts w:ascii="Arial" w:cs="Arial" w:hAnsi="Arial"/>
          <w:sz w:val="20"/>
        </w:rPr>
      </w:pPr>
      <w:r w:rsidRPr="002F47F7">
        <w:rPr>
          <w:rFonts w:ascii="Arial" w:cs="Arial" w:hAnsi="Arial"/>
          <w:sz w:val="20"/>
        </w:rPr>
        <w:t xml:space="preserve">Ces objectifs de performances quantitatifs et/ou qualitatifs, </w:t>
      </w:r>
      <w:r w:rsidRPr="002F47F7">
        <w:rPr>
          <w:rFonts w:ascii="Arial" w:cs="Arial" w:hAnsi="Arial"/>
          <w:bCs/>
          <w:sz w:val="20"/>
        </w:rPr>
        <w:t>liés à l’exercice de l’activité et des missions / tâches professionnelles,</w:t>
      </w:r>
      <w:r w:rsidRPr="002F47F7">
        <w:rPr>
          <w:rFonts w:ascii="Arial" w:cs="Arial" w:hAnsi="Arial"/>
          <w:sz w:val="20"/>
        </w:rPr>
        <w:t xml:space="preserve"> fixés par la hiérarchie du salarié cadre concerné optant </w:t>
      </w:r>
      <w:r w:rsidR="00771C41" w:rsidRPr="002F47F7">
        <w:rPr>
          <w:rFonts w:ascii="Arial" w:cs="Arial" w:hAnsi="Arial"/>
          <w:sz w:val="20"/>
        </w:rPr>
        <w:t>AXA Partners Holding SA</w:t>
      </w:r>
      <w:r w:rsidRPr="002F47F7">
        <w:rPr>
          <w:rFonts w:ascii="Arial" w:cs="Arial" w:hAnsi="Arial"/>
          <w:sz w:val="20"/>
        </w:rPr>
        <w:t xml:space="preserve"> devront avoir les caractéristiques suivantes, compte tenu de l’activité, des missions et de la fonction au sein de la société du salarié cadre optant concerné :</w:t>
      </w:r>
    </w:p>
    <w:p w14:paraId="5D810033" w14:textId="77777777" w:rsidP="008D274F" w:rsidR="000523C0" w:rsidRDefault="000523C0" w:rsidRPr="002F47F7">
      <w:pPr>
        <w:pStyle w:val="Corpsdetexte2"/>
        <w:jc w:val="both"/>
        <w:rPr>
          <w:rFonts w:ascii="Arial" w:cs="Arial" w:hAnsi="Arial"/>
          <w:sz w:val="20"/>
        </w:rPr>
      </w:pPr>
    </w:p>
    <w:p w14:paraId="38F17E71" w14:textId="77777777" w:rsidP="00D74495" w:rsidR="00D606AC" w:rsidRDefault="00D606AC" w:rsidRPr="002F47F7">
      <w:pPr>
        <w:pStyle w:val="Corpsdetexte2"/>
        <w:numPr>
          <w:ilvl w:val="0"/>
          <w:numId w:val="1"/>
        </w:numPr>
        <w:jc w:val="both"/>
        <w:rPr>
          <w:rFonts w:ascii="Arial" w:cs="Arial" w:hAnsi="Arial"/>
          <w:sz w:val="20"/>
        </w:rPr>
      </w:pPr>
      <w:r w:rsidRPr="002F47F7">
        <w:rPr>
          <w:rFonts w:ascii="Arial" w:cs="Arial" w:hAnsi="Arial"/>
          <w:sz w:val="20"/>
        </w:rPr>
        <w:t xml:space="preserve">simples, </w:t>
      </w:r>
    </w:p>
    <w:p w14:paraId="238C8DB1" w14:textId="77777777" w:rsidP="00D74495" w:rsidR="00D606AC" w:rsidRDefault="00D606AC" w:rsidRPr="002F47F7">
      <w:pPr>
        <w:pStyle w:val="Corpsdetexte2"/>
        <w:numPr>
          <w:ilvl w:val="0"/>
          <w:numId w:val="1"/>
        </w:numPr>
        <w:jc w:val="both"/>
        <w:rPr>
          <w:rFonts w:ascii="Arial" w:cs="Arial" w:hAnsi="Arial"/>
          <w:sz w:val="20"/>
        </w:rPr>
      </w:pPr>
      <w:r w:rsidRPr="002F47F7">
        <w:rPr>
          <w:rFonts w:ascii="Arial" w:cs="Arial" w:hAnsi="Arial"/>
          <w:sz w:val="20"/>
        </w:rPr>
        <w:t xml:space="preserve">mesurables, </w:t>
      </w:r>
    </w:p>
    <w:p w14:paraId="62249491" w14:textId="77777777" w:rsidP="00D74495" w:rsidR="00D606AC" w:rsidRDefault="00D606AC" w:rsidRPr="002F47F7">
      <w:pPr>
        <w:pStyle w:val="Corpsdetexte2"/>
        <w:numPr>
          <w:ilvl w:val="0"/>
          <w:numId w:val="1"/>
        </w:numPr>
        <w:jc w:val="both"/>
        <w:rPr>
          <w:rFonts w:ascii="Arial" w:cs="Arial" w:hAnsi="Arial"/>
          <w:sz w:val="20"/>
        </w:rPr>
      </w:pPr>
      <w:r w:rsidRPr="002F47F7">
        <w:rPr>
          <w:rFonts w:ascii="Arial" w:cs="Arial" w:hAnsi="Arial"/>
          <w:sz w:val="20"/>
        </w:rPr>
        <w:t xml:space="preserve">spécifiques, </w:t>
      </w:r>
    </w:p>
    <w:p w14:paraId="306473A4" w14:textId="77777777" w:rsidP="00D74495" w:rsidR="00D606AC" w:rsidRDefault="00D606AC" w:rsidRPr="002F47F7">
      <w:pPr>
        <w:pStyle w:val="Corpsdetexte2"/>
        <w:numPr>
          <w:ilvl w:val="0"/>
          <w:numId w:val="1"/>
        </w:numPr>
        <w:jc w:val="both"/>
        <w:rPr>
          <w:rFonts w:ascii="Arial" w:cs="Arial" w:hAnsi="Arial"/>
          <w:sz w:val="20"/>
        </w:rPr>
      </w:pPr>
      <w:r w:rsidRPr="002F47F7">
        <w:rPr>
          <w:rFonts w:ascii="Arial" w:cs="Arial" w:hAnsi="Arial"/>
          <w:sz w:val="20"/>
        </w:rPr>
        <w:t xml:space="preserve">pertinents et opérationnels, </w:t>
      </w:r>
    </w:p>
    <w:p w14:paraId="18B522D0" w14:textId="77777777" w:rsidP="00D74495" w:rsidR="00D606AC" w:rsidRDefault="00D606AC" w:rsidRPr="002F47F7">
      <w:pPr>
        <w:pStyle w:val="Corpsdetexte2"/>
        <w:numPr>
          <w:ilvl w:val="0"/>
          <w:numId w:val="1"/>
        </w:numPr>
        <w:jc w:val="both"/>
        <w:rPr>
          <w:rFonts w:ascii="Arial" w:cs="Arial" w:hAnsi="Arial"/>
          <w:sz w:val="20"/>
        </w:rPr>
      </w:pPr>
      <w:r w:rsidRPr="002F47F7">
        <w:rPr>
          <w:rFonts w:ascii="Arial" w:cs="Arial" w:hAnsi="Arial"/>
          <w:sz w:val="20"/>
        </w:rPr>
        <w:t xml:space="preserve">atteignables, </w:t>
      </w:r>
    </w:p>
    <w:p w14:paraId="78053CEE" w14:textId="77777777" w:rsidP="00D74495" w:rsidR="00D606AC" w:rsidRDefault="00D606AC" w:rsidRPr="002F47F7">
      <w:pPr>
        <w:pStyle w:val="Corpsdetexte2"/>
        <w:numPr>
          <w:ilvl w:val="0"/>
          <w:numId w:val="1"/>
        </w:numPr>
        <w:jc w:val="both"/>
        <w:rPr>
          <w:rFonts w:ascii="Arial" w:cs="Arial" w:hAnsi="Arial"/>
          <w:sz w:val="20"/>
        </w:rPr>
      </w:pPr>
      <w:r w:rsidRPr="002F47F7">
        <w:rPr>
          <w:rFonts w:ascii="Arial" w:cs="Arial" w:hAnsi="Arial"/>
          <w:sz w:val="20"/>
        </w:rPr>
        <w:t xml:space="preserve">alignés sur la stratégie de l’entreprise, </w:t>
      </w:r>
    </w:p>
    <w:p w14:paraId="7BFF7F94" w14:textId="77777777" w:rsidP="00D74495" w:rsidR="00D606AC" w:rsidRDefault="00D606AC" w:rsidRPr="002F47F7">
      <w:pPr>
        <w:pStyle w:val="Corpsdetexte2"/>
        <w:numPr>
          <w:ilvl w:val="0"/>
          <w:numId w:val="1"/>
        </w:numPr>
        <w:jc w:val="both"/>
        <w:rPr>
          <w:rFonts w:ascii="Arial" w:cs="Arial" w:hAnsi="Arial"/>
          <w:sz w:val="20"/>
        </w:rPr>
      </w:pPr>
      <w:r w:rsidRPr="002F47F7">
        <w:rPr>
          <w:rFonts w:ascii="Arial" w:cs="Arial" w:hAnsi="Arial"/>
          <w:sz w:val="20"/>
        </w:rPr>
        <w:t xml:space="preserve">révisables dans le temps, </w:t>
      </w:r>
    </w:p>
    <w:p w14:paraId="13CE3A31" w14:textId="77777777" w:rsidP="00D74495" w:rsidR="00D606AC" w:rsidRDefault="00D606AC" w:rsidRPr="002F47F7">
      <w:pPr>
        <w:pStyle w:val="Corpsdetexte2"/>
        <w:numPr>
          <w:ilvl w:val="0"/>
          <w:numId w:val="1"/>
        </w:numPr>
        <w:jc w:val="both"/>
        <w:rPr>
          <w:rFonts w:ascii="Arial" w:cs="Arial" w:hAnsi="Arial"/>
          <w:sz w:val="20"/>
        </w:rPr>
      </w:pPr>
      <w:r w:rsidRPr="002F47F7">
        <w:rPr>
          <w:rFonts w:ascii="Arial" w:cs="Arial" w:hAnsi="Arial"/>
          <w:sz w:val="20"/>
        </w:rPr>
        <w:t>réalisables,</w:t>
      </w:r>
    </w:p>
    <w:p w14:paraId="699B3327" w14:textId="77777777" w:rsidP="00D74495" w:rsidR="00D606AC" w:rsidRDefault="00D606AC" w:rsidRPr="002F47F7">
      <w:pPr>
        <w:pStyle w:val="Corpsdetexte2"/>
        <w:numPr>
          <w:ilvl w:val="0"/>
          <w:numId w:val="1"/>
        </w:numPr>
        <w:jc w:val="both"/>
        <w:rPr>
          <w:rFonts w:ascii="Arial" w:cs="Arial" w:hAnsi="Arial"/>
          <w:sz w:val="20"/>
        </w:rPr>
      </w:pPr>
      <w:r w:rsidRPr="002F47F7">
        <w:rPr>
          <w:rFonts w:ascii="Arial" w:cs="Arial" w:hAnsi="Arial"/>
          <w:sz w:val="20"/>
        </w:rPr>
        <w:t>et temporels.</w:t>
      </w:r>
    </w:p>
    <w:p w14:paraId="020658B5" w14:textId="77777777" w:rsidP="00D74495" w:rsidR="00D606AC" w:rsidRDefault="00D606AC" w:rsidRPr="002F47F7">
      <w:pPr>
        <w:pStyle w:val="Corpsdetexte2"/>
        <w:jc w:val="both"/>
        <w:rPr>
          <w:rFonts w:ascii="Arial" w:cs="Arial" w:hAnsi="Arial"/>
          <w:sz w:val="20"/>
        </w:rPr>
      </w:pPr>
    </w:p>
    <w:p w14:paraId="4885BCB2" w14:textId="4CCDBC16" w:rsidP="00156A44" w:rsidR="00BC77E9" w:rsidRDefault="00D606AC" w:rsidRPr="002F47F7">
      <w:pPr>
        <w:pStyle w:val="Corpsdetexte2"/>
        <w:jc w:val="both"/>
        <w:rPr>
          <w:rFonts w:ascii="Arial" w:cs="Arial" w:hAnsi="Arial"/>
          <w:sz w:val="20"/>
        </w:rPr>
      </w:pPr>
      <w:r w:rsidRPr="002F47F7">
        <w:rPr>
          <w:rFonts w:ascii="Arial" w:cs="Arial" w:hAnsi="Arial"/>
          <w:sz w:val="20"/>
        </w:rPr>
        <w:t>Ces objectifs de performances quantitatifs et</w:t>
      </w:r>
      <w:r w:rsidR="001B6A57" w:rsidRPr="002F47F7">
        <w:rPr>
          <w:rFonts w:ascii="Arial" w:cs="Arial" w:hAnsi="Arial"/>
          <w:sz w:val="20"/>
        </w:rPr>
        <w:t>/ou</w:t>
      </w:r>
      <w:r w:rsidRPr="002F47F7">
        <w:rPr>
          <w:rFonts w:ascii="Arial" w:cs="Arial" w:hAnsi="Arial"/>
          <w:sz w:val="20"/>
        </w:rPr>
        <w:t xml:space="preserve"> qualitatifs devront être mentionnés sur le </w:t>
      </w:r>
      <w:r w:rsidR="00757881" w:rsidRPr="002F47F7">
        <w:rPr>
          <w:rFonts w:ascii="Arial" w:cs="Arial" w:hAnsi="Arial"/>
          <w:sz w:val="20"/>
        </w:rPr>
        <w:t>support</w:t>
      </w:r>
      <w:r w:rsidR="00ED2E41" w:rsidRPr="002F47F7">
        <w:rPr>
          <w:rFonts w:ascii="Arial" w:cs="Arial" w:hAnsi="Arial"/>
          <w:sz w:val="20"/>
        </w:rPr>
        <w:t xml:space="preserve"> </w:t>
      </w:r>
      <w:r w:rsidR="001B6A57" w:rsidRPr="002F47F7">
        <w:rPr>
          <w:rFonts w:ascii="Arial" w:cs="Arial" w:hAnsi="Arial"/>
          <w:sz w:val="20"/>
        </w:rPr>
        <w:t>de l’e</w:t>
      </w:r>
      <w:r w:rsidR="001E58F3" w:rsidRPr="002F47F7">
        <w:rPr>
          <w:rFonts w:ascii="Arial" w:cs="Arial" w:hAnsi="Arial"/>
          <w:sz w:val="20"/>
        </w:rPr>
        <w:t xml:space="preserve">ntretien </w:t>
      </w:r>
      <w:r w:rsidR="001B6A57" w:rsidRPr="002F47F7">
        <w:rPr>
          <w:rFonts w:ascii="Arial" w:cs="Arial" w:hAnsi="Arial"/>
          <w:sz w:val="20"/>
        </w:rPr>
        <w:t xml:space="preserve">d’évaluation de la performance </w:t>
      </w:r>
      <w:r w:rsidRPr="002F47F7">
        <w:rPr>
          <w:rFonts w:ascii="Arial" w:cs="Arial" w:hAnsi="Arial"/>
          <w:sz w:val="20"/>
        </w:rPr>
        <w:t xml:space="preserve">de tout salarié </w:t>
      </w:r>
      <w:r w:rsidR="00771C41" w:rsidRPr="002F47F7">
        <w:rPr>
          <w:rFonts w:ascii="Arial" w:cs="Arial" w:hAnsi="Arial"/>
          <w:sz w:val="20"/>
        </w:rPr>
        <w:t>AXA Partners Holding SA</w:t>
      </w:r>
      <w:r w:rsidRPr="002F47F7">
        <w:rPr>
          <w:rFonts w:ascii="Arial" w:cs="Arial" w:hAnsi="Arial"/>
          <w:sz w:val="20"/>
        </w:rPr>
        <w:t>.</w:t>
      </w:r>
      <w:r w:rsidR="00156A44" w:rsidRPr="002F47F7">
        <w:rPr>
          <w:rFonts w:ascii="Arial" w:cs="Arial" w:hAnsi="Arial"/>
          <w:sz w:val="20"/>
        </w:rPr>
        <w:t xml:space="preserve"> </w:t>
      </w:r>
      <w:r w:rsidR="00BC77E9" w:rsidRPr="002F47F7">
        <w:rPr>
          <w:rFonts w:ascii="Arial" w:cs="Arial" w:hAnsi="Arial"/>
          <w:sz w:val="20"/>
        </w:rPr>
        <w:t>Chaque collaborateur peut proposer lui-même des objectifs en lien avec son activité. Dans ce cas l’un au moins des objectifs proposés par le collaborateur pourra être retenu lors de l’entretien de fixation dès lors qu’il répondra effectivement aux critères établis ci-dessus.</w:t>
      </w:r>
    </w:p>
    <w:p w14:paraId="4DA4C132" w14:textId="77777777" w:rsidP="00D74495" w:rsidR="00D606AC" w:rsidRDefault="00D606AC" w:rsidRPr="002F47F7">
      <w:pPr>
        <w:pStyle w:val="Corpsdetexte2"/>
        <w:jc w:val="both"/>
        <w:rPr>
          <w:rFonts w:ascii="Arial" w:cs="Arial" w:hAnsi="Arial"/>
          <w:sz w:val="20"/>
        </w:rPr>
      </w:pPr>
    </w:p>
    <w:p w14:paraId="4494856A" w14:textId="77777777" w:rsidP="00D74495" w:rsidR="001260F0" w:rsidRDefault="001260F0" w:rsidRPr="002F47F7">
      <w:pPr>
        <w:pStyle w:val="Corpsdetexte2"/>
        <w:jc w:val="both"/>
        <w:rPr>
          <w:rFonts w:ascii="Arial" w:cs="Arial" w:hAnsi="Arial"/>
          <w:sz w:val="20"/>
        </w:rPr>
      </w:pPr>
      <w:r w:rsidRPr="002F47F7">
        <w:rPr>
          <w:rFonts w:ascii="Arial" w:cs="Arial" w:hAnsi="Arial"/>
          <w:sz w:val="20"/>
        </w:rPr>
        <w:t xml:space="preserve">En cas d’impossibilité objective et liée à la société de réaliser un ou plusieurs objectifs de performance quantitatifs et qualitatifs fixés par la hiérarchie, survenant au cours de l’année de référence du CRV concerné, le </w:t>
      </w:r>
      <w:r w:rsidR="00E57169" w:rsidRPr="002F47F7">
        <w:rPr>
          <w:rFonts w:ascii="Arial" w:cs="Arial" w:hAnsi="Arial"/>
          <w:sz w:val="20"/>
        </w:rPr>
        <w:t xml:space="preserve">pourcentage </w:t>
      </w:r>
      <w:r w:rsidRPr="002F47F7">
        <w:rPr>
          <w:rFonts w:ascii="Arial" w:cs="Arial" w:hAnsi="Arial"/>
          <w:sz w:val="20"/>
        </w:rPr>
        <w:t xml:space="preserve">cible d’atteinte affecté à (aux) l’objectif(s) </w:t>
      </w:r>
      <w:r w:rsidR="006C12C4" w:rsidRPr="002F47F7">
        <w:rPr>
          <w:rFonts w:ascii="Arial" w:cs="Arial" w:hAnsi="Arial"/>
          <w:sz w:val="20"/>
        </w:rPr>
        <w:t xml:space="preserve">visé(s) </w:t>
      </w:r>
      <w:r w:rsidRPr="002F47F7">
        <w:rPr>
          <w:rFonts w:ascii="Arial" w:cs="Arial" w:hAnsi="Arial"/>
          <w:sz w:val="20"/>
        </w:rPr>
        <w:t>est reporté sur les autres objectifs initialement fixés.</w:t>
      </w:r>
      <w:r w:rsidR="00ED2E41" w:rsidRPr="002F47F7">
        <w:rPr>
          <w:rFonts w:ascii="Arial" w:cs="Arial" w:hAnsi="Arial"/>
          <w:sz w:val="20"/>
        </w:rPr>
        <w:t xml:space="preserve"> </w:t>
      </w:r>
      <w:r w:rsidRPr="002F47F7">
        <w:rPr>
          <w:rFonts w:ascii="Arial" w:cs="Arial" w:hAnsi="Arial"/>
          <w:sz w:val="20"/>
        </w:rPr>
        <w:t>Ce report est réalisé au cours d</w:t>
      </w:r>
      <w:r w:rsidR="003408FB" w:rsidRPr="002F47F7">
        <w:rPr>
          <w:rFonts w:ascii="Arial" w:cs="Arial" w:hAnsi="Arial"/>
          <w:sz w:val="20"/>
        </w:rPr>
        <w:t>e l’</w:t>
      </w:r>
      <w:r w:rsidRPr="002F47F7">
        <w:rPr>
          <w:rFonts w:ascii="Arial" w:cs="Arial" w:hAnsi="Arial"/>
          <w:sz w:val="20"/>
        </w:rPr>
        <w:t xml:space="preserve">entretien </w:t>
      </w:r>
      <w:r w:rsidR="003408FB" w:rsidRPr="002F47F7">
        <w:rPr>
          <w:rFonts w:ascii="Arial" w:cs="Arial" w:hAnsi="Arial"/>
          <w:sz w:val="20"/>
        </w:rPr>
        <w:t xml:space="preserve">de </w:t>
      </w:r>
      <w:r w:rsidR="00E57169" w:rsidRPr="002F47F7">
        <w:rPr>
          <w:rFonts w:ascii="Arial" w:cs="Arial" w:hAnsi="Arial"/>
          <w:sz w:val="20"/>
        </w:rPr>
        <w:t>mi année</w:t>
      </w:r>
      <w:r w:rsidR="003408FB" w:rsidRPr="002F47F7">
        <w:rPr>
          <w:rFonts w:ascii="Arial" w:cs="Arial" w:hAnsi="Arial"/>
          <w:sz w:val="20"/>
        </w:rPr>
        <w:t xml:space="preserve"> prévu par le dispositif de management de la performance </w:t>
      </w:r>
      <w:r w:rsidRPr="002F47F7">
        <w:rPr>
          <w:rFonts w:ascii="Arial" w:cs="Arial" w:hAnsi="Arial"/>
          <w:sz w:val="20"/>
        </w:rPr>
        <w:t>entre la hiérarchie et le salarié.</w:t>
      </w:r>
    </w:p>
    <w:p w14:paraId="10CEFCB7" w14:textId="77777777" w:rsidP="00D74495" w:rsidR="00D606AC" w:rsidRDefault="00D606AC" w:rsidRPr="002F47F7">
      <w:pPr>
        <w:pStyle w:val="Corpsdetexte2"/>
        <w:jc w:val="both"/>
        <w:rPr>
          <w:rFonts w:ascii="Arial" w:cs="Arial" w:hAnsi="Arial"/>
          <w:sz w:val="20"/>
        </w:rPr>
      </w:pPr>
    </w:p>
    <w:p w14:paraId="6FC1BDB6" w14:textId="12F82299" w:rsidP="00F5757D" w:rsidR="00D606AC" w:rsidRDefault="00C225FF" w:rsidRPr="002F47F7">
      <w:pPr>
        <w:pStyle w:val="Corpsdetexte2"/>
        <w:jc w:val="both"/>
        <w:rPr>
          <w:rFonts w:ascii="Arial" w:cs="Arial" w:hAnsi="Arial"/>
          <w:i/>
          <w:iCs/>
          <w:sz w:val="20"/>
        </w:rPr>
      </w:pPr>
      <w:r w:rsidRPr="002F47F7">
        <w:rPr>
          <w:rFonts w:ascii="Arial" w:cs="Arial" w:hAnsi="Arial"/>
          <w:b/>
          <w:i/>
          <w:iCs/>
          <w:sz w:val="20"/>
        </w:rPr>
        <w:t>1</w:t>
      </w:r>
      <w:r w:rsidR="001C58DB" w:rsidRPr="002F47F7">
        <w:rPr>
          <w:rFonts w:ascii="Arial" w:cs="Arial" w:hAnsi="Arial"/>
          <w:b/>
          <w:i/>
          <w:iCs/>
          <w:sz w:val="20"/>
        </w:rPr>
        <w:t>1</w:t>
      </w:r>
      <w:r w:rsidR="00271051" w:rsidRPr="002F47F7">
        <w:rPr>
          <w:rFonts w:ascii="Arial" w:cs="Arial" w:hAnsi="Arial"/>
          <w:b/>
          <w:i/>
          <w:iCs/>
          <w:sz w:val="20"/>
        </w:rPr>
        <w:t>.</w:t>
      </w:r>
      <w:r w:rsidR="001F116D" w:rsidRPr="002F47F7">
        <w:rPr>
          <w:rFonts w:ascii="Arial" w:cs="Arial" w:hAnsi="Arial"/>
          <w:b/>
          <w:i/>
          <w:iCs/>
          <w:sz w:val="20"/>
        </w:rPr>
        <w:t>4.2.</w:t>
      </w:r>
      <w:r w:rsidR="00ED2E41" w:rsidRPr="002F47F7">
        <w:rPr>
          <w:rFonts w:ascii="Arial" w:cs="Arial" w:hAnsi="Arial"/>
          <w:iCs/>
          <w:sz w:val="20"/>
        </w:rPr>
        <w:t xml:space="preserve"> </w:t>
      </w:r>
      <w:r w:rsidR="00D606AC" w:rsidRPr="002F47F7">
        <w:rPr>
          <w:rFonts w:ascii="Arial" w:cs="Arial" w:hAnsi="Arial"/>
          <w:sz w:val="20"/>
        </w:rPr>
        <w:t xml:space="preserve">La prime sur objectif « CRV » </w:t>
      </w:r>
      <w:r w:rsidR="00CE1CEB" w:rsidRPr="002F47F7">
        <w:rPr>
          <w:rFonts w:ascii="Arial" w:cs="Arial" w:hAnsi="Arial"/>
          <w:sz w:val="20"/>
        </w:rPr>
        <w:t>202</w:t>
      </w:r>
      <w:r w:rsidR="00D51E3D" w:rsidRPr="002F47F7">
        <w:rPr>
          <w:rFonts w:ascii="Arial" w:cs="Arial" w:hAnsi="Arial"/>
          <w:sz w:val="20"/>
        </w:rPr>
        <w:t>3</w:t>
      </w:r>
      <w:r w:rsidR="00D606AC" w:rsidRPr="002F47F7">
        <w:rPr>
          <w:rFonts w:ascii="Arial" w:cs="Arial" w:hAnsi="Arial"/>
          <w:sz w:val="20"/>
        </w:rPr>
        <w:t xml:space="preserve"> est effect</w:t>
      </w:r>
      <w:r w:rsidR="00F4318D" w:rsidRPr="002F47F7">
        <w:rPr>
          <w:rFonts w:ascii="Arial" w:cs="Arial" w:hAnsi="Arial"/>
          <w:sz w:val="20"/>
        </w:rPr>
        <w:t xml:space="preserve">ivement versée en </w:t>
      </w:r>
      <w:r w:rsidR="00CE1CEB" w:rsidRPr="002F47F7">
        <w:rPr>
          <w:rFonts w:ascii="Arial" w:cs="Arial" w:hAnsi="Arial"/>
          <w:sz w:val="20"/>
        </w:rPr>
        <w:t>202</w:t>
      </w:r>
      <w:r w:rsidR="00D51E3D" w:rsidRPr="002F47F7">
        <w:rPr>
          <w:rFonts w:ascii="Arial" w:cs="Arial" w:hAnsi="Arial"/>
          <w:sz w:val="20"/>
        </w:rPr>
        <w:t>4</w:t>
      </w:r>
      <w:r w:rsidR="00D606AC" w:rsidRPr="002F47F7">
        <w:rPr>
          <w:rFonts w:ascii="Arial" w:cs="Arial" w:hAnsi="Arial"/>
          <w:sz w:val="20"/>
        </w:rPr>
        <w:t xml:space="preserve">, au titre de l’année </w:t>
      </w:r>
      <w:r w:rsidR="00CE1CEB" w:rsidRPr="002F47F7">
        <w:rPr>
          <w:rFonts w:ascii="Arial" w:cs="Arial" w:hAnsi="Arial"/>
          <w:sz w:val="20"/>
        </w:rPr>
        <w:t>202</w:t>
      </w:r>
      <w:r w:rsidR="005569BE" w:rsidRPr="002F47F7">
        <w:rPr>
          <w:rFonts w:ascii="Arial" w:cs="Arial" w:hAnsi="Arial"/>
          <w:sz w:val="20"/>
        </w:rPr>
        <w:t>3</w:t>
      </w:r>
      <w:r w:rsidR="00D606AC" w:rsidRPr="002F47F7">
        <w:rPr>
          <w:rFonts w:ascii="Arial" w:cs="Arial" w:hAnsi="Arial"/>
          <w:sz w:val="20"/>
        </w:rPr>
        <w:t xml:space="preserve">, au salarié cadre concerné optant, proportionnellement au niveau d’atteinte </w:t>
      </w:r>
      <w:r w:rsidR="00F4318D" w:rsidRPr="002F47F7">
        <w:rPr>
          <w:rFonts w:ascii="Arial" w:cs="Arial" w:hAnsi="Arial"/>
          <w:bCs/>
          <w:sz w:val="20"/>
        </w:rPr>
        <w:t xml:space="preserve">au 31 décembre </w:t>
      </w:r>
      <w:r w:rsidR="00CE1CEB" w:rsidRPr="002F47F7">
        <w:rPr>
          <w:rFonts w:ascii="Arial" w:cs="Arial" w:hAnsi="Arial"/>
          <w:bCs/>
          <w:sz w:val="20"/>
        </w:rPr>
        <w:t>202</w:t>
      </w:r>
      <w:r w:rsidR="005569BE" w:rsidRPr="002F47F7">
        <w:rPr>
          <w:rFonts w:ascii="Arial" w:cs="Arial" w:hAnsi="Arial"/>
          <w:bCs/>
          <w:sz w:val="20"/>
        </w:rPr>
        <w:t>3</w:t>
      </w:r>
      <w:r w:rsidR="00D606AC" w:rsidRPr="002F47F7">
        <w:rPr>
          <w:rFonts w:ascii="Arial" w:cs="Arial" w:hAnsi="Arial"/>
          <w:bCs/>
          <w:sz w:val="20"/>
        </w:rPr>
        <w:t xml:space="preserve"> des objectifs de performances quantitatifs et/ou qualitatifs définis ci-dessus réalisé au cours de l’année </w:t>
      </w:r>
      <w:r w:rsidR="00CE1CEB" w:rsidRPr="002F47F7">
        <w:rPr>
          <w:rFonts w:ascii="Arial" w:cs="Arial" w:hAnsi="Arial"/>
          <w:bCs/>
          <w:sz w:val="20"/>
        </w:rPr>
        <w:t>202</w:t>
      </w:r>
      <w:r w:rsidR="005569BE" w:rsidRPr="002F47F7">
        <w:rPr>
          <w:rFonts w:ascii="Arial" w:cs="Arial" w:hAnsi="Arial"/>
          <w:bCs/>
          <w:sz w:val="20"/>
        </w:rPr>
        <w:t>3</w:t>
      </w:r>
      <w:r w:rsidR="00D606AC" w:rsidRPr="002F47F7">
        <w:rPr>
          <w:rFonts w:ascii="Arial" w:cs="Arial" w:hAnsi="Arial"/>
          <w:bCs/>
          <w:sz w:val="20"/>
        </w:rPr>
        <w:t>, dès lors que ceux-ci auront été atteints à au moins 50</w:t>
      </w:r>
      <w:r w:rsidR="00ED2E41" w:rsidRPr="002F47F7">
        <w:rPr>
          <w:rFonts w:ascii="Arial" w:cs="Arial" w:hAnsi="Arial"/>
          <w:bCs/>
          <w:sz w:val="20"/>
        </w:rPr>
        <w:t xml:space="preserve"> </w:t>
      </w:r>
      <w:r w:rsidR="00D606AC" w:rsidRPr="002F47F7">
        <w:rPr>
          <w:rFonts w:ascii="Arial" w:cs="Arial" w:hAnsi="Arial"/>
          <w:bCs/>
          <w:sz w:val="20"/>
        </w:rPr>
        <w:t>% au cours de la période de référence.</w:t>
      </w:r>
    </w:p>
    <w:p w14:paraId="7697E906" w14:textId="77777777" w:rsidP="00D74495" w:rsidR="00D606AC" w:rsidRDefault="00D606AC" w:rsidRPr="002F47F7">
      <w:pPr>
        <w:pStyle w:val="Corpsdetexte2"/>
        <w:jc w:val="both"/>
        <w:rPr>
          <w:rFonts w:ascii="Arial" w:cs="Arial" w:hAnsi="Arial"/>
          <w:sz w:val="20"/>
        </w:rPr>
      </w:pPr>
    </w:p>
    <w:p w14:paraId="17E51F64" w14:textId="26C8697F" w:rsidP="00090DCF" w:rsidR="00090DCF" w:rsidRDefault="00D606AC" w:rsidRPr="002F47F7">
      <w:pPr>
        <w:pStyle w:val="Corpsdetexte2"/>
        <w:jc w:val="both"/>
        <w:rPr>
          <w:rFonts w:ascii="Arial" w:cs="Arial" w:hAnsi="Arial"/>
          <w:sz w:val="20"/>
        </w:rPr>
      </w:pPr>
      <w:r w:rsidRPr="002F47F7">
        <w:rPr>
          <w:rFonts w:ascii="Arial" w:cs="Arial" w:hAnsi="Arial"/>
          <w:sz w:val="20"/>
        </w:rPr>
        <w:t xml:space="preserve">Le CRV n’est pas attribué au salarié cadre concerné optant </w:t>
      </w:r>
      <w:r w:rsidR="00771C41" w:rsidRPr="002F47F7">
        <w:rPr>
          <w:rFonts w:ascii="Arial" w:cs="Arial" w:hAnsi="Arial"/>
          <w:sz w:val="20"/>
        </w:rPr>
        <w:t>AXA Partners Holding SA</w:t>
      </w:r>
      <w:r w:rsidRPr="002F47F7">
        <w:rPr>
          <w:rFonts w:ascii="Arial" w:cs="Arial" w:hAnsi="Arial"/>
          <w:sz w:val="20"/>
        </w:rPr>
        <w:t xml:space="preserve"> n’ayant pas atteint au moins 50</w:t>
      </w:r>
      <w:r w:rsidR="00ED2E41" w:rsidRPr="002F47F7">
        <w:rPr>
          <w:rFonts w:ascii="Arial" w:cs="Arial" w:hAnsi="Arial"/>
          <w:sz w:val="20"/>
        </w:rPr>
        <w:t xml:space="preserve"> </w:t>
      </w:r>
      <w:r w:rsidRPr="002F47F7">
        <w:rPr>
          <w:rFonts w:ascii="Arial" w:cs="Arial" w:hAnsi="Arial"/>
          <w:sz w:val="20"/>
        </w:rPr>
        <w:t xml:space="preserve">% des objectifs de performances quantitatifs et qualitatifs fixés par sa hiérarchie au titre de l’année </w:t>
      </w:r>
      <w:r w:rsidR="00CE1CEB" w:rsidRPr="002F47F7">
        <w:rPr>
          <w:rFonts w:ascii="Arial" w:cs="Arial" w:hAnsi="Arial"/>
          <w:sz w:val="20"/>
        </w:rPr>
        <w:t>202</w:t>
      </w:r>
      <w:r w:rsidR="005569BE" w:rsidRPr="002F47F7">
        <w:rPr>
          <w:rFonts w:ascii="Arial" w:cs="Arial" w:hAnsi="Arial"/>
          <w:sz w:val="20"/>
        </w:rPr>
        <w:t>3</w:t>
      </w:r>
      <w:r w:rsidRPr="002F47F7">
        <w:rPr>
          <w:rFonts w:ascii="Arial" w:cs="Arial" w:hAnsi="Arial"/>
          <w:sz w:val="20"/>
        </w:rPr>
        <w:t>.</w:t>
      </w:r>
    </w:p>
    <w:p w14:paraId="4BF1F0EE" w14:textId="3A3BC8EB" w:rsidP="000C4226" w:rsidR="00F52708" w:rsidRDefault="001264A2" w:rsidRPr="002F47F7">
      <w:pPr>
        <w:pStyle w:val="Corpsdetexte2"/>
        <w:jc w:val="both"/>
        <w:rPr>
          <w:rFonts w:ascii="Arial" w:cs="Arial" w:hAnsi="Arial"/>
          <w:i/>
          <w:iCs/>
          <w:sz w:val="20"/>
        </w:rPr>
      </w:pPr>
      <w:r w:rsidRPr="002F47F7">
        <w:rPr>
          <w:rFonts w:ascii="Arial" w:cs="Arial" w:hAnsi="Arial"/>
          <w:sz w:val="20"/>
        </w:rPr>
        <w:lastRenderedPageBreak/>
        <w:t xml:space="preserve">En cas de performance individuelle exceptionnelle quant à l’atteinte des objectifs quantitatifs et qualitatifs fixés pour l’année </w:t>
      </w:r>
      <w:r w:rsidR="00CE1CEB" w:rsidRPr="002F47F7">
        <w:rPr>
          <w:rFonts w:ascii="Arial" w:cs="Arial" w:hAnsi="Arial"/>
          <w:sz w:val="20"/>
        </w:rPr>
        <w:t>202</w:t>
      </w:r>
      <w:r w:rsidR="005569BE" w:rsidRPr="002F47F7">
        <w:rPr>
          <w:rFonts w:ascii="Arial" w:cs="Arial" w:hAnsi="Arial"/>
          <w:sz w:val="20"/>
        </w:rPr>
        <w:t>3</w:t>
      </w:r>
      <w:r w:rsidRPr="002F47F7">
        <w:rPr>
          <w:rFonts w:ascii="Arial" w:cs="Arial" w:hAnsi="Arial"/>
          <w:sz w:val="20"/>
        </w:rPr>
        <w:t xml:space="preserve">, le CRV </w:t>
      </w:r>
      <w:r w:rsidR="00CE1CEB" w:rsidRPr="002F47F7">
        <w:rPr>
          <w:rFonts w:ascii="Arial" w:cs="Arial" w:hAnsi="Arial"/>
          <w:sz w:val="20"/>
        </w:rPr>
        <w:t>202</w:t>
      </w:r>
      <w:r w:rsidR="005569BE" w:rsidRPr="002F47F7">
        <w:rPr>
          <w:rFonts w:ascii="Arial" w:cs="Arial" w:hAnsi="Arial"/>
          <w:sz w:val="20"/>
        </w:rPr>
        <w:t>3</w:t>
      </w:r>
      <w:r w:rsidRPr="002F47F7">
        <w:rPr>
          <w:rFonts w:ascii="Arial" w:cs="Arial" w:hAnsi="Arial"/>
          <w:sz w:val="20"/>
        </w:rPr>
        <w:t xml:space="preserve"> versé à un salarié pourra </w:t>
      </w:r>
      <w:r w:rsidR="000457A9" w:rsidRPr="002F47F7">
        <w:rPr>
          <w:rFonts w:ascii="Arial" w:cs="Arial" w:hAnsi="Arial"/>
          <w:sz w:val="20"/>
        </w:rPr>
        <w:t>être supérieur à 100</w:t>
      </w:r>
      <w:r w:rsidR="00ED2E41" w:rsidRPr="002F47F7">
        <w:rPr>
          <w:rFonts w:ascii="Arial" w:cs="Arial" w:hAnsi="Arial"/>
          <w:sz w:val="20"/>
        </w:rPr>
        <w:t xml:space="preserve"> </w:t>
      </w:r>
      <w:r w:rsidR="000457A9" w:rsidRPr="002F47F7">
        <w:rPr>
          <w:rFonts w:ascii="Arial" w:cs="Arial" w:hAnsi="Arial"/>
          <w:sz w:val="20"/>
        </w:rPr>
        <w:t>%</w:t>
      </w:r>
      <w:r w:rsidR="00F52708" w:rsidRPr="002F47F7">
        <w:rPr>
          <w:rFonts w:ascii="Arial" w:cs="Arial" w:hAnsi="Arial"/>
          <w:sz w:val="20"/>
        </w:rPr>
        <w:t>.</w:t>
      </w:r>
    </w:p>
    <w:p w14:paraId="1BB4BDBE" w14:textId="77777777" w:rsidP="000C4226" w:rsidR="001151B0" w:rsidRDefault="001151B0" w:rsidRPr="002F47F7">
      <w:pPr>
        <w:pStyle w:val="Corpsdetexte2"/>
        <w:jc w:val="both"/>
        <w:rPr>
          <w:rFonts w:ascii="Arial" w:cs="Arial" w:hAnsi="Arial"/>
          <w:i/>
          <w:iCs/>
          <w:sz w:val="20"/>
        </w:rPr>
      </w:pPr>
    </w:p>
    <w:p w14:paraId="7FDFEF59" w14:textId="29BA6179" w:rsidP="000C4226" w:rsidR="00D606AC" w:rsidRDefault="00C225FF" w:rsidRPr="002F47F7">
      <w:pPr>
        <w:pStyle w:val="Corpsdetexte2"/>
        <w:jc w:val="both"/>
        <w:rPr>
          <w:rFonts w:ascii="Arial" w:cs="Arial" w:hAnsi="Arial"/>
          <w:sz w:val="20"/>
        </w:rPr>
      </w:pPr>
      <w:r w:rsidRPr="002F47F7">
        <w:rPr>
          <w:rFonts w:ascii="Arial" w:cs="Arial" w:hAnsi="Arial"/>
          <w:b/>
          <w:i/>
          <w:iCs/>
          <w:sz w:val="20"/>
        </w:rPr>
        <w:t>1</w:t>
      </w:r>
      <w:r w:rsidR="001C58DB" w:rsidRPr="002F47F7">
        <w:rPr>
          <w:rFonts w:ascii="Arial" w:cs="Arial" w:hAnsi="Arial"/>
          <w:b/>
          <w:i/>
          <w:iCs/>
          <w:sz w:val="20"/>
        </w:rPr>
        <w:t>1</w:t>
      </w:r>
      <w:r w:rsidR="00271051" w:rsidRPr="002F47F7">
        <w:rPr>
          <w:rFonts w:ascii="Arial" w:cs="Arial" w:hAnsi="Arial"/>
          <w:b/>
          <w:i/>
          <w:iCs/>
          <w:sz w:val="20"/>
        </w:rPr>
        <w:t>.</w:t>
      </w:r>
      <w:r w:rsidR="00D606AC" w:rsidRPr="002F47F7">
        <w:rPr>
          <w:rFonts w:ascii="Arial" w:cs="Arial" w:hAnsi="Arial"/>
          <w:b/>
          <w:i/>
          <w:iCs/>
          <w:sz w:val="20"/>
        </w:rPr>
        <w:t>4.3.</w:t>
      </w:r>
      <w:r w:rsidR="00D606AC" w:rsidRPr="002F47F7">
        <w:rPr>
          <w:rFonts w:ascii="Arial" w:cs="Arial" w:hAnsi="Arial"/>
          <w:sz w:val="20"/>
        </w:rPr>
        <w:t xml:space="preserve"> L’appréciation de l’atteinte desdits objectifs de performances quantitatifs et qualitatifs pour le versement du CRV </w:t>
      </w:r>
      <w:r w:rsidR="00CE1CEB" w:rsidRPr="002F47F7">
        <w:rPr>
          <w:rFonts w:ascii="Arial" w:cs="Arial" w:hAnsi="Arial"/>
          <w:sz w:val="20"/>
        </w:rPr>
        <w:t>202</w:t>
      </w:r>
      <w:r w:rsidR="005569BE" w:rsidRPr="002F47F7">
        <w:rPr>
          <w:rFonts w:ascii="Arial" w:cs="Arial" w:hAnsi="Arial"/>
          <w:sz w:val="20"/>
        </w:rPr>
        <w:t>3</w:t>
      </w:r>
      <w:r w:rsidR="00D606AC" w:rsidRPr="002F47F7">
        <w:rPr>
          <w:rFonts w:ascii="Arial" w:cs="Arial" w:hAnsi="Arial"/>
          <w:sz w:val="20"/>
        </w:rPr>
        <w:t xml:space="preserve"> a lieu lors de l’entretien </w:t>
      </w:r>
      <w:r w:rsidR="001B6A57" w:rsidRPr="002F47F7">
        <w:rPr>
          <w:rFonts w:ascii="Arial" w:cs="Arial" w:hAnsi="Arial"/>
          <w:sz w:val="20"/>
        </w:rPr>
        <w:t>d’évaluation de la performance</w:t>
      </w:r>
      <w:r w:rsidR="00D606AC" w:rsidRPr="002F47F7">
        <w:rPr>
          <w:rFonts w:ascii="Arial" w:cs="Arial" w:hAnsi="Arial"/>
          <w:sz w:val="20"/>
        </w:rPr>
        <w:t xml:space="preserve"> du salarié cadre concerné réalisé au plus tard au cours du 1</w:t>
      </w:r>
      <w:r w:rsidR="00D606AC" w:rsidRPr="002F47F7">
        <w:rPr>
          <w:rFonts w:ascii="Arial" w:cs="Arial" w:hAnsi="Arial"/>
          <w:sz w:val="20"/>
          <w:vertAlign w:val="superscript"/>
        </w:rPr>
        <w:t>er</w:t>
      </w:r>
      <w:r w:rsidR="00F4318D" w:rsidRPr="002F47F7">
        <w:rPr>
          <w:rFonts w:ascii="Arial" w:cs="Arial" w:hAnsi="Arial"/>
          <w:sz w:val="20"/>
        </w:rPr>
        <w:t xml:space="preserve"> trimestre </w:t>
      </w:r>
      <w:r w:rsidR="00CE1CEB" w:rsidRPr="002F47F7">
        <w:rPr>
          <w:rFonts w:ascii="Arial" w:cs="Arial" w:hAnsi="Arial"/>
          <w:sz w:val="20"/>
        </w:rPr>
        <w:t>202</w:t>
      </w:r>
      <w:r w:rsidR="002710BA" w:rsidRPr="002F47F7">
        <w:rPr>
          <w:rFonts w:ascii="Arial" w:cs="Arial" w:hAnsi="Arial"/>
          <w:sz w:val="20"/>
        </w:rPr>
        <w:t>4</w:t>
      </w:r>
      <w:r w:rsidR="00D606AC" w:rsidRPr="002F47F7">
        <w:rPr>
          <w:rFonts w:ascii="Arial" w:cs="Arial" w:hAnsi="Arial"/>
          <w:sz w:val="20"/>
        </w:rPr>
        <w:t>.</w:t>
      </w:r>
    </w:p>
    <w:p w14:paraId="4CEE148E" w14:textId="77777777" w:rsidP="00D74495" w:rsidR="00D606AC" w:rsidRDefault="00D606AC" w:rsidRPr="002F47F7">
      <w:pPr>
        <w:pStyle w:val="Corpsdetexte2"/>
        <w:jc w:val="both"/>
        <w:rPr>
          <w:rFonts w:ascii="Arial" w:cs="Arial" w:hAnsi="Arial"/>
          <w:sz w:val="20"/>
        </w:rPr>
      </w:pPr>
    </w:p>
    <w:p w14:paraId="4C968BB1" w14:textId="471C33D1" w:rsidP="00D74495" w:rsidR="001C58DB" w:rsidRDefault="00C225FF" w:rsidRPr="002F47F7">
      <w:pPr>
        <w:pStyle w:val="Corpsdetexte2"/>
        <w:jc w:val="both"/>
        <w:rPr>
          <w:rFonts w:ascii="Arial" w:cs="Arial" w:hAnsi="Arial"/>
          <w:b/>
          <w:bCs/>
          <w:sz w:val="20"/>
        </w:rPr>
      </w:pPr>
      <w:r w:rsidRPr="002F47F7">
        <w:rPr>
          <w:rFonts w:ascii="Arial" w:cs="Arial" w:hAnsi="Arial"/>
          <w:b/>
          <w:i/>
          <w:iCs/>
          <w:sz w:val="20"/>
        </w:rPr>
        <w:t>1</w:t>
      </w:r>
      <w:r w:rsidR="001C58DB" w:rsidRPr="002F47F7">
        <w:rPr>
          <w:rFonts w:ascii="Arial" w:cs="Arial" w:hAnsi="Arial"/>
          <w:b/>
          <w:i/>
          <w:iCs/>
          <w:sz w:val="20"/>
        </w:rPr>
        <w:t>1</w:t>
      </w:r>
      <w:r w:rsidR="00271051" w:rsidRPr="002F47F7">
        <w:rPr>
          <w:rFonts w:ascii="Arial" w:cs="Arial" w:hAnsi="Arial"/>
          <w:b/>
          <w:i/>
          <w:iCs/>
          <w:sz w:val="20"/>
        </w:rPr>
        <w:t>.</w:t>
      </w:r>
      <w:r w:rsidR="001F116D" w:rsidRPr="002F47F7">
        <w:rPr>
          <w:rFonts w:ascii="Arial" w:cs="Arial" w:hAnsi="Arial"/>
          <w:b/>
          <w:i/>
          <w:iCs/>
          <w:sz w:val="20"/>
        </w:rPr>
        <w:t>4.4</w:t>
      </w:r>
      <w:r w:rsidR="00D606AC" w:rsidRPr="002F47F7">
        <w:rPr>
          <w:rFonts w:ascii="Arial" w:cs="Arial" w:hAnsi="Arial"/>
          <w:b/>
          <w:i/>
          <w:iCs/>
          <w:sz w:val="20"/>
        </w:rPr>
        <w:t>.</w:t>
      </w:r>
      <w:r w:rsidR="00AD6564" w:rsidRPr="002F47F7">
        <w:rPr>
          <w:rFonts w:ascii="Arial" w:cs="Arial" w:hAnsi="Arial"/>
          <w:iCs/>
          <w:sz w:val="20"/>
        </w:rPr>
        <w:t xml:space="preserve"> </w:t>
      </w:r>
      <w:bookmarkStart w:id="17" w:name="_Hlk94781029"/>
      <w:r w:rsidR="00D606AC" w:rsidRPr="002F47F7">
        <w:rPr>
          <w:rFonts w:ascii="Arial" w:cs="Arial" w:hAnsi="Arial"/>
          <w:sz w:val="20"/>
        </w:rPr>
        <w:t xml:space="preserve">Le versement du montant du Complément de Rémunération Variable attribué au titre de l’année </w:t>
      </w:r>
      <w:r w:rsidR="00CE1CEB" w:rsidRPr="002F47F7">
        <w:rPr>
          <w:rFonts w:ascii="Arial" w:cs="Arial" w:hAnsi="Arial"/>
          <w:sz w:val="20"/>
        </w:rPr>
        <w:t>202</w:t>
      </w:r>
      <w:r w:rsidR="002710BA" w:rsidRPr="002F47F7">
        <w:rPr>
          <w:rFonts w:ascii="Arial" w:cs="Arial" w:hAnsi="Arial"/>
          <w:sz w:val="20"/>
        </w:rPr>
        <w:t>3</w:t>
      </w:r>
      <w:r w:rsidR="00D606AC" w:rsidRPr="002F47F7">
        <w:rPr>
          <w:rFonts w:ascii="Arial" w:cs="Arial" w:hAnsi="Arial"/>
          <w:sz w:val="20"/>
        </w:rPr>
        <w:t xml:space="preserve"> au salarié cadre concerné optant </w:t>
      </w:r>
      <w:r w:rsidR="00771C41" w:rsidRPr="002F47F7">
        <w:rPr>
          <w:rFonts w:ascii="Arial" w:cs="Arial" w:hAnsi="Arial"/>
          <w:sz w:val="20"/>
        </w:rPr>
        <w:t>AXA Partners Holding SA</w:t>
      </w:r>
      <w:r w:rsidR="00D606AC" w:rsidRPr="002F47F7">
        <w:rPr>
          <w:rFonts w:ascii="Arial" w:cs="Arial" w:hAnsi="Arial"/>
          <w:sz w:val="20"/>
        </w:rPr>
        <w:t xml:space="preserve"> aura lieu</w:t>
      </w:r>
      <w:r w:rsidR="00405DF0" w:rsidRPr="002F47F7">
        <w:rPr>
          <w:rFonts w:ascii="Arial" w:cs="Arial" w:hAnsi="Arial"/>
          <w:sz w:val="20"/>
        </w:rPr>
        <w:t xml:space="preserve"> </w:t>
      </w:r>
      <w:r w:rsidR="000C4226" w:rsidRPr="002F47F7">
        <w:rPr>
          <w:rFonts w:ascii="Arial" w:cs="Arial" w:hAnsi="Arial"/>
          <w:bCs/>
          <w:sz w:val="20"/>
        </w:rPr>
        <w:t>en</w:t>
      </w:r>
      <w:r w:rsidR="000C4226" w:rsidRPr="002F47F7">
        <w:rPr>
          <w:rFonts w:ascii="Arial" w:cs="Arial" w:hAnsi="Arial"/>
          <w:b/>
          <w:bCs/>
          <w:sz w:val="20"/>
        </w:rPr>
        <w:t xml:space="preserve"> </w:t>
      </w:r>
      <w:r w:rsidR="00C2383E" w:rsidRPr="002F47F7">
        <w:rPr>
          <w:rFonts w:ascii="Arial" w:cs="Arial" w:hAnsi="Arial"/>
          <w:b/>
          <w:bCs/>
          <w:sz w:val="20"/>
        </w:rPr>
        <w:t>Mars</w:t>
      </w:r>
      <w:r w:rsidR="000C4226" w:rsidRPr="002F47F7">
        <w:rPr>
          <w:rFonts w:ascii="Arial" w:cs="Arial" w:hAnsi="Arial"/>
          <w:b/>
          <w:bCs/>
          <w:sz w:val="20"/>
        </w:rPr>
        <w:t xml:space="preserve"> </w:t>
      </w:r>
      <w:r w:rsidR="00CE1CEB" w:rsidRPr="002F47F7">
        <w:rPr>
          <w:rFonts w:ascii="Arial" w:cs="Arial" w:hAnsi="Arial"/>
          <w:b/>
          <w:bCs/>
          <w:sz w:val="20"/>
        </w:rPr>
        <w:t>202</w:t>
      </w:r>
      <w:r w:rsidR="002710BA" w:rsidRPr="002F47F7">
        <w:rPr>
          <w:rFonts w:ascii="Arial" w:cs="Arial" w:hAnsi="Arial"/>
          <w:b/>
          <w:bCs/>
          <w:sz w:val="20"/>
        </w:rPr>
        <w:t>4</w:t>
      </w:r>
      <w:r w:rsidR="00D606AC" w:rsidRPr="002F47F7">
        <w:rPr>
          <w:rFonts w:ascii="Arial" w:cs="Arial" w:hAnsi="Arial"/>
          <w:b/>
          <w:bCs/>
          <w:sz w:val="20"/>
        </w:rPr>
        <w:t>.</w:t>
      </w:r>
      <w:bookmarkEnd w:id="17"/>
    </w:p>
    <w:p w14:paraId="1FFCABE0" w14:textId="77777777" w:rsidP="00D74495" w:rsidR="00F360DE" w:rsidRDefault="00F360DE" w:rsidRPr="002F47F7">
      <w:pPr>
        <w:pStyle w:val="Corpsdetexte2"/>
        <w:jc w:val="both"/>
        <w:rPr>
          <w:rFonts w:ascii="Arial" w:cs="Arial" w:hAnsi="Arial"/>
          <w:b/>
          <w:bCs/>
          <w:sz w:val="20"/>
        </w:rPr>
      </w:pPr>
    </w:p>
    <w:p w14:paraId="282F27F2" w14:textId="4E0D5911" w:rsidP="001C58DB" w:rsidR="001C58DB" w:rsidRDefault="001C58DB" w:rsidRPr="002F47F7">
      <w:pPr>
        <w:jc w:val="both"/>
        <w:rPr>
          <w:rFonts w:ascii="Arial" w:cs="Arial" w:hAnsi="Arial"/>
          <w:iCs/>
        </w:rPr>
      </w:pPr>
      <w:r w:rsidRPr="002F47F7">
        <w:rPr>
          <w:rFonts w:ascii="Arial" w:cs="Arial" w:hAnsi="Arial"/>
          <w:iCs/>
        </w:rPr>
        <w:t xml:space="preserve">L’enveloppe budgétaire globale des retours sera établie annuellement avec un </w:t>
      </w:r>
      <w:r w:rsidRPr="002F47F7">
        <w:rPr>
          <w:rFonts w:ascii="Arial" w:cs="Arial" w:hAnsi="Arial"/>
          <w:b/>
          <w:iCs/>
        </w:rPr>
        <w:t xml:space="preserve">taux minimum de distribution de </w:t>
      </w:r>
      <w:r w:rsidR="00F360DE" w:rsidRPr="002F47F7">
        <w:rPr>
          <w:rFonts w:ascii="Arial" w:cs="Arial" w:hAnsi="Arial"/>
          <w:b/>
          <w:iCs/>
        </w:rPr>
        <w:t>80</w:t>
      </w:r>
      <w:r w:rsidRPr="002F47F7">
        <w:rPr>
          <w:rFonts w:ascii="Arial" w:cs="Arial" w:hAnsi="Arial"/>
          <w:b/>
          <w:iCs/>
        </w:rPr>
        <w:t xml:space="preserve"> %</w:t>
      </w:r>
      <w:r w:rsidRPr="002F47F7">
        <w:rPr>
          <w:rFonts w:ascii="Arial" w:cs="Arial" w:hAnsi="Arial"/>
          <w:iCs/>
        </w:rPr>
        <w:t>.</w:t>
      </w:r>
    </w:p>
    <w:p w14:paraId="388F40C6" w14:textId="77777777" w:rsidP="008002F8" w:rsidR="00094F1D" w:rsidRDefault="00094F1D" w:rsidRPr="002F47F7">
      <w:pPr>
        <w:pStyle w:val="Corpsdetexte2"/>
        <w:jc w:val="both"/>
        <w:rPr>
          <w:rFonts w:ascii="Arial" w:cs="Arial" w:hAnsi="Arial"/>
          <w:i/>
          <w:iCs/>
          <w:sz w:val="20"/>
        </w:rPr>
      </w:pPr>
      <w:bookmarkStart w:id="18" w:name="_Toc68950973"/>
    </w:p>
    <w:p w14:paraId="6200C464" w14:textId="621D11BB" w:rsidP="008002F8" w:rsidR="00D606AC" w:rsidRDefault="00C225FF" w:rsidRPr="002F47F7">
      <w:pPr>
        <w:pStyle w:val="Corpsdetexte2"/>
        <w:jc w:val="both"/>
        <w:rPr>
          <w:rFonts w:ascii="Arial" w:cs="Arial" w:hAnsi="Arial"/>
          <w:b/>
          <w:i/>
          <w:iCs/>
          <w:sz w:val="20"/>
        </w:rPr>
      </w:pPr>
      <w:r w:rsidRPr="002F47F7">
        <w:rPr>
          <w:rFonts w:ascii="Arial" w:cs="Arial" w:hAnsi="Arial"/>
          <w:b/>
          <w:i/>
          <w:iCs/>
          <w:sz w:val="20"/>
        </w:rPr>
        <w:t>1</w:t>
      </w:r>
      <w:r w:rsidR="001C58DB" w:rsidRPr="002F47F7">
        <w:rPr>
          <w:rFonts w:ascii="Arial" w:cs="Arial" w:hAnsi="Arial"/>
          <w:b/>
          <w:i/>
          <w:iCs/>
          <w:sz w:val="20"/>
        </w:rPr>
        <w:t>1</w:t>
      </w:r>
      <w:r w:rsidR="00271051" w:rsidRPr="002F47F7">
        <w:rPr>
          <w:rFonts w:ascii="Arial" w:cs="Arial" w:hAnsi="Arial"/>
          <w:b/>
          <w:i/>
          <w:iCs/>
          <w:sz w:val="20"/>
        </w:rPr>
        <w:t>.</w:t>
      </w:r>
      <w:r w:rsidR="00D606AC" w:rsidRPr="002F47F7">
        <w:rPr>
          <w:rFonts w:ascii="Arial" w:cs="Arial" w:hAnsi="Arial"/>
          <w:b/>
          <w:i/>
          <w:iCs/>
          <w:sz w:val="20"/>
        </w:rPr>
        <w:t xml:space="preserve">5. Montants du </w:t>
      </w:r>
      <w:bookmarkEnd w:id="18"/>
      <w:r w:rsidR="00D606AC" w:rsidRPr="002F47F7">
        <w:rPr>
          <w:rFonts w:ascii="Arial" w:cs="Arial" w:hAnsi="Arial"/>
          <w:b/>
          <w:i/>
          <w:iCs/>
          <w:sz w:val="20"/>
        </w:rPr>
        <w:t xml:space="preserve">CRV </w:t>
      </w:r>
    </w:p>
    <w:p w14:paraId="527B176E" w14:textId="77777777" w:rsidP="00D74495" w:rsidR="007E060F" w:rsidRDefault="007E060F" w:rsidRPr="002F47F7">
      <w:pPr>
        <w:pStyle w:val="Corpsdetexte2"/>
        <w:jc w:val="both"/>
        <w:rPr>
          <w:rFonts w:ascii="Arial" w:cs="Arial" w:hAnsi="Arial"/>
          <w:b/>
          <w:bCs/>
          <w:i/>
          <w:iCs/>
          <w:sz w:val="20"/>
        </w:rPr>
      </w:pPr>
    </w:p>
    <w:p w14:paraId="573EAE67" w14:textId="428E2622" w:rsidP="00F5757D" w:rsidR="00D606AC" w:rsidRDefault="00C225FF" w:rsidRPr="002F47F7">
      <w:pPr>
        <w:pStyle w:val="Corpsdetexte2"/>
        <w:jc w:val="both"/>
        <w:rPr>
          <w:rFonts w:ascii="Arial" w:cs="Arial" w:hAnsi="Arial"/>
          <w:sz w:val="20"/>
        </w:rPr>
      </w:pPr>
      <w:r w:rsidRPr="002F47F7">
        <w:rPr>
          <w:rFonts w:ascii="Arial" w:cs="Arial" w:hAnsi="Arial"/>
          <w:b/>
          <w:i/>
          <w:iCs/>
          <w:sz w:val="20"/>
        </w:rPr>
        <w:t>1</w:t>
      </w:r>
      <w:r w:rsidR="001C58DB" w:rsidRPr="002F47F7">
        <w:rPr>
          <w:rFonts w:ascii="Arial" w:cs="Arial" w:hAnsi="Arial"/>
          <w:b/>
          <w:i/>
          <w:iCs/>
          <w:sz w:val="20"/>
        </w:rPr>
        <w:t>1</w:t>
      </w:r>
      <w:r w:rsidR="00271051" w:rsidRPr="002F47F7">
        <w:rPr>
          <w:rFonts w:ascii="Arial" w:cs="Arial" w:hAnsi="Arial"/>
          <w:b/>
          <w:i/>
          <w:iCs/>
          <w:sz w:val="20"/>
        </w:rPr>
        <w:t>.</w:t>
      </w:r>
      <w:r w:rsidR="00D606AC" w:rsidRPr="002F47F7">
        <w:rPr>
          <w:rFonts w:ascii="Arial" w:cs="Arial" w:hAnsi="Arial"/>
          <w:b/>
          <w:i/>
          <w:iCs/>
          <w:sz w:val="20"/>
        </w:rPr>
        <w:t>5.1.</w:t>
      </w:r>
      <w:r w:rsidR="00D606AC" w:rsidRPr="002F47F7">
        <w:rPr>
          <w:rFonts w:ascii="Arial" w:cs="Arial" w:hAnsi="Arial"/>
          <w:sz w:val="20"/>
        </w:rPr>
        <w:t xml:space="preserve"> Montants du CRV </w:t>
      </w:r>
      <w:r w:rsidR="00CE1CEB" w:rsidRPr="002F47F7">
        <w:rPr>
          <w:rFonts w:ascii="Arial" w:cs="Arial" w:hAnsi="Arial"/>
          <w:sz w:val="20"/>
        </w:rPr>
        <w:t>202</w:t>
      </w:r>
      <w:r w:rsidR="002710BA" w:rsidRPr="002F47F7">
        <w:rPr>
          <w:rFonts w:ascii="Arial" w:cs="Arial" w:hAnsi="Arial"/>
          <w:sz w:val="20"/>
        </w:rPr>
        <w:t>3</w:t>
      </w:r>
    </w:p>
    <w:p w14:paraId="1AB57E49" w14:textId="77777777" w:rsidP="00D74495" w:rsidR="00D606AC" w:rsidRDefault="00D606AC" w:rsidRPr="002F47F7">
      <w:pPr>
        <w:pStyle w:val="Corpsdetexte2"/>
        <w:jc w:val="both"/>
        <w:rPr>
          <w:rFonts w:ascii="Arial" w:cs="Arial" w:hAnsi="Arial"/>
          <w:sz w:val="20"/>
        </w:rPr>
      </w:pPr>
    </w:p>
    <w:p w14:paraId="1109E444" w14:textId="70CB9948" w:rsidP="00316F9A" w:rsidR="00316F9A" w:rsidRDefault="00316F9A" w:rsidRPr="002F47F7">
      <w:pPr>
        <w:pStyle w:val="Corpsdetexte2"/>
        <w:jc w:val="both"/>
        <w:rPr>
          <w:rFonts w:ascii="Arial" w:cs="Arial" w:hAnsi="Arial"/>
          <w:sz w:val="20"/>
        </w:rPr>
      </w:pPr>
      <w:r w:rsidRPr="002F47F7">
        <w:rPr>
          <w:rFonts w:ascii="Arial" w:cs="Arial" w:hAnsi="Arial"/>
          <w:sz w:val="20"/>
        </w:rPr>
        <w:t>Les montants annuels bruts de référence du Complément de Rémunération Variable 20</w:t>
      </w:r>
      <w:r w:rsidR="002710BA" w:rsidRPr="002F47F7">
        <w:rPr>
          <w:rFonts w:ascii="Arial" w:cs="Arial" w:hAnsi="Arial"/>
          <w:sz w:val="20"/>
        </w:rPr>
        <w:t>23</w:t>
      </w:r>
      <w:r w:rsidRPr="002F47F7">
        <w:rPr>
          <w:rFonts w:ascii="Arial" w:cs="Arial" w:hAnsi="Arial"/>
          <w:b/>
          <w:bCs/>
          <w:sz w:val="20"/>
        </w:rPr>
        <w:t>, revalorisés</w:t>
      </w:r>
      <w:r w:rsidR="00C60237" w:rsidRPr="002F47F7">
        <w:rPr>
          <w:rFonts w:ascii="Arial" w:cs="Arial" w:hAnsi="Arial"/>
          <w:b/>
          <w:bCs/>
          <w:sz w:val="20"/>
        </w:rPr>
        <w:t xml:space="preserve"> </w:t>
      </w:r>
      <w:r w:rsidRPr="002F47F7">
        <w:rPr>
          <w:rFonts w:ascii="Arial" w:cs="Arial" w:hAnsi="Arial"/>
          <w:sz w:val="20"/>
        </w:rPr>
        <w:t xml:space="preserve">pour une activité à temps plein </w:t>
      </w:r>
      <w:r w:rsidRPr="002F47F7">
        <w:rPr>
          <w:rFonts w:ascii="Arial" w:cs="Arial" w:hAnsi="Arial"/>
          <w:i/>
          <w:iCs/>
          <w:sz w:val="20"/>
        </w:rPr>
        <w:t>(taux d’activité à 100%)</w:t>
      </w:r>
      <w:r w:rsidRPr="002F47F7">
        <w:rPr>
          <w:rFonts w:ascii="Arial" w:cs="Arial" w:hAnsi="Arial"/>
          <w:sz w:val="20"/>
        </w:rPr>
        <w:t>, sont les suivants :</w:t>
      </w:r>
    </w:p>
    <w:p w14:paraId="4386B050" w14:textId="77777777" w:rsidP="00316F9A" w:rsidR="00316F9A" w:rsidRDefault="00316F9A" w:rsidRPr="002F47F7">
      <w:pPr>
        <w:pStyle w:val="Corpsdetexte2"/>
        <w:jc w:val="both"/>
        <w:rPr>
          <w:rFonts w:ascii="Arial" w:cs="Arial" w:hAnsi="Arial"/>
          <w:sz w:val="20"/>
        </w:rPr>
      </w:pPr>
    </w:p>
    <w:tbl>
      <w:tblPr>
        <w:tblStyle w:val="Grilledutableau"/>
        <w:tblW w:type="dxa" w:w="6011"/>
        <w:jc w:val="center"/>
        <w:tblLook w:firstColumn="1" w:firstRow="1" w:lastColumn="0" w:lastRow="0" w:noHBand="0" w:noVBand="1" w:val="04A0"/>
      </w:tblPr>
      <w:tblGrid>
        <w:gridCol w:w="3004"/>
        <w:gridCol w:w="3007"/>
      </w:tblGrid>
      <w:tr w14:paraId="034FDF36" w14:textId="77777777" w:rsidR="00A20D3D" w:rsidRPr="002F47F7" w:rsidTr="00A20D3D">
        <w:trPr>
          <w:jc w:val="center"/>
        </w:trPr>
        <w:tc>
          <w:tcPr>
            <w:tcW w:type="dxa" w:w="6011"/>
            <w:gridSpan w:val="2"/>
            <w:shd w:color="auto" w:fill="B6DDE8" w:themeFill="accent5" w:themeFillTint="66" w:val="clear"/>
          </w:tcPr>
          <w:p w14:paraId="2126BBF7" w14:textId="008E298E" w:rsidP="00227C00" w:rsidR="00A20D3D" w:rsidRDefault="00A20D3D" w:rsidRPr="002F47F7">
            <w:pPr>
              <w:pStyle w:val="Paragraphedeliste"/>
              <w:ind w:left="0"/>
              <w:jc w:val="center"/>
              <w:rPr>
                <w:rFonts w:ascii="Arial" w:cs="Arial" w:hAnsi="Arial"/>
                <w:b/>
              </w:rPr>
            </w:pPr>
            <w:r w:rsidRPr="002F47F7">
              <w:rPr>
                <w:rFonts w:ascii="Arial" w:cs="Arial" w:hAnsi="Arial"/>
                <w:b/>
              </w:rPr>
              <w:t>Complément de Rémunération Variable 202</w:t>
            </w:r>
            <w:r w:rsidR="002710BA" w:rsidRPr="002F47F7">
              <w:rPr>
                <w:rFonts w:ascii="Arial" w:cs="Arial" w:hAnsi="Arial"/>
                <w:b/>
              </w:rPr>
              <w:t>3</w:t>
            </w:r>
          </w:p>
        </w:tc>
      </w:tr>
      <w:tr w14:paraId="25D806A1" w14:textId="77777777" w:rsidR="00C06293" w:rsidRPr="002F47F7" w:rsidTr="00A53F1D">
        <w:trPr>
          <w:jc w:val="center"/>
        </w:trPr>
        <w:tc>
          <w:tcPr>
            <w:tcW w:type="dxa" w:w="3004"/>
          </w:tcPr>
          <w:p w14:paraId="2A32D882" w14:textId="77777777" w:rsidP="00C06293" w:rsidR="00C06293" w:rsidRDefault="00C06293" w:rsidRPr="002F47F7">
            <w:pPr>
              <w:pStyle w:val="Corpsdetexte2"/>
              <w:jc w:val="both"/>
              <w:rPr>
                <w:rFonts w:ascii="Arial" w:cs="Arial" w:hAnsi="Arial"/>
                <w:sz w:val="20"/>
              </w:rPr>
            </w:pPr>
            <w:r w:rsidRPr="002F47F7">
              <w:rPr>
                <w:rFonts w:ascii="Arial" w:cs="Arial" w:hAnsi="Arial"/>
                <w:sz w:val="20"/>
              </w:rPr>
              <w:t>salariés cadres de niveau 5</w:t>
            </w:r>
          </w:p>
        </w:tc>
        <w:tc>
          <w:tcPr>
            <w:tcW w:type="dxa" w:w="3007"/>
            <w:shd w:color="auto" w:fill="auto" w:val="clear"/>
            <w:vAlign w:val="center"/>
          </w:tcPr>
          <w:p w14:paraId="7BA8CE6A" w14:textId="60F317A0" w:rsidP="00C06293" w:rsidR="00C06293" w:rsidRDefault="00C06293" w:rsidRPr="002F47F7">
            <w:pPr>
              <w:pStyle w:val="Corpsdetexte2"/>
              <w:jc w:val="center"/>
              <w:rPr>
                <w:rFonts w:ascii="Arial" w:cs="Arial" w:hAnsi="Arial"/>
                <w:b/>
                <w:sz w:val="20"/>
              </w:rPr>
            </w:pPr>
            <w:r w:rsidRPr="002F47F7">
              <w:rPr>
                <w:rFonts w:ascii="Arial" w:cstheme="minorBidi" w:hAnsi="Arial"/>
                <w:b/>
                <w:bCs/>
                <w:color w:themeColor="dark1" w:val="000000"/>
                <w:kern w:val="24"/>
                <w:sz w:val="20"/>
              </w:rPr>
              <w:t>3 384 € bruts</w:t>
            </w:r>
          </w:p>
        </w:tc>
      </w:tr>
      <w:tr w14:paraId="7C7D5533" w14:textId="77777777" w:rsidR="00C06293" w:rsidRPr="002F47F7" w:rsidTr="00A53F1D">
        <w:trPr>
          <w:trHeight w:val="263"/>
          <w:jc w:val="center"/>
        </w:trPr>
        <w:tc>
          <w:tcPr>
            <w:tcW w:type="dxa" w:w="3004"/>
            <w:shd w:color="auto" w:fill="auto" w:val="clear"/>
          </w:tcPr>
          <w:p w14:paraId="6B8304E2" w14:textId="77777777" w:rsidP="00C06293" w:rsidR="00C06293" w:rsidRDefault="00C06293" w:rsidRPr="002F47F7">
            <w:pPr>
              <w:pStyle w:val="Corpsdetexte2"/>
              <w:jc w:val="both"/>
              <w:rPr>
                <w:rFonts w:ascii="Arial" w:cs="Arial" w:hAnsi="Arial"/>
                <w:sz w:val="20"/>
              </w:rPr>
            </w:pPr>
            <w:r w:rsidRPr="002F47F7">
              <w:rPr>
                <w:rFonts w:ascii="Arial" w:cs="Arial" w:hAnsi="Arial"/>
                <w:sz w:val="20"/>
              </w:rPr>
              <w:t>salariés cadres de niveau 5+</w:t>
            </w:r>
          </w:p>
        </w:tc>
        <w:tc>
          <w:tcPr>
            <w:tcW w:type="dxa" w:w="3007"/>
            <w:shd w:color="auto" w:fill="auto" w:val="clear"/>
            <w:vAlign w:val="center"/>
          </w:tcPr>
          <w:p w14:paraId="1C5F4D5C" w14:textId="332ED831" w:rsidP="00C06293" w:rsidR="00C06293" w:rsidRDefault="00C06293" w:rsidRPr="002F47F7">
            <w:pPr>
              <w:pStyle w:val="Corpsdetexte2"/>
              <w:jc w:val="center"/>
              <w:rPr>
                <w:rFonts w:ascii="Arial" w:cs="Arial" w:hAnsi="Arial"/>
                <w:b/>
                <w:sz w:val="20"/>
              </w:rPr>
            </w:pPr>
            <w:r w:rsidRPr="002F47F7">
              <w:rPr>
                <w:rFonts w:ascii="Arial" w:cstheme="minorBidi" w:hAnsi="Arial"/>
                <w:b/>
                <w:bCs/>
                <w:color w:themeColor="dark1" w:val="000000"/>
                <w:kern w:val="24"/>
                <w:sz w:val="20"/>
              </w:rPr>
              <w:t>4 113€ bruts</w:t>
            </w:r>
          </w:p>
        </w:tc>
      </w:tr>
      <w:tr w14:paraId="49DD7456" w14:textId="77777777" w:rsidR="00C06293" w:rsidRPr="002F47F7" w:rsidTr="00A53F1D">
        <w:trPr>
          <w:jc w:val="center"/>
        </w:trPr>
        <w:tc>
          <w:tcPr>
            <w:tcW w:type="dxa" w:w="3004"/>
          </w:tcPr>
          <w:p w14:paraId="6F3A83A1" w14:textId="77777777" w:rsidP="00C06293" w:rsidR="00C06293" w:rsidRDefault="00C06293" w:rsidRPr="002F47F7">
            <w:pPr>
              <w:pStyle w:val="Corpsdetexte2"/>
              <w:jc w:val="both"/>
              <w:rPr>
                <w:rFonts w:ascii="Arial" w:cs="Arial" w:hAnsi="Arial"/>
                <w:sz w:val="20"/>
              </w:rPr>
            </w:pPr>
            <w:r w:rsidRPr="002F47F7">
              <w:rPr>
                <w:rFonts w:ascii="Arial" w:cs="Arial" w:hAnsi="Arial"/>
                <w:sz w:val="20"/>
              </w:rPr>
              <w:t>salariés cadres de niveau 6</w:t>
            </w:r>
          </w:p>
        </w:tc>
        <w:tc>
          <w:tcPr>
            <w:tcW w:type="dxa" w:w="3007"/>
            <w:shd w:color="auto" w:fill="auto" w:val="clear"/>
            <w:vAlign w:val="center"/>
          </w:tcPr>
          <w:p w14:paraId="32D8AC4D" w14:textId="5AD62EB8" w:rsidP="00C06293" w:rsidR="00C06293" w:rsidRDefault="00C06293" w:rsidRPr="002F47F7">
            <w:pPr>
              <w:pStyle w:val="Corpsdetexte2"/>
              <w:jc w:val="center"/>
              <w:rPr>
                <w:rFonts w:ascii="Arial" w:cs="Arial" w:hAnsi="Arial"/>
                <w:b/>
                <w:sz w:val="20"/>
              </w:rPr>
            </w:pPr>
            <w:r w:rsidRPr="002F47F7">
              <w:rPr>
                <w:rFonts w:ascii="Arial" w:cstheme="minorBidi" w:hAnsi="Arial"/>
                <w:b/>
                <w:bCs/>
                <w:color w:themeColor="dark1" w:val="000000"/>
                <w:kern w:val="24"/>
                <w:sz w:val="20"/>
              </w:rPr>
              <w:t>5 213 € bruts</w:t>
            </w:r>
          </w:p>
        </w:tc>
      </w:tr>
      <w:tr w14:paraId="6745F3F5" w14:textId="77777777" w:rsidR="00C06293" w:rsidRPr="002F47F7" w:rsidTr="00A53F1D">
        <w:trPr>
          <w:jc w:val="center"/>
        </w:trPr>
        <w:tc>
          <w:tcPr>
            <w:tcW w:type="dxa" w:w="3004"/>
          </w:tcPr>
          <w:p w14:paraId="4FC4E520" w14:textId="77777777" w:rsidP="00C06293" w:rsidR="00C06293" w:rsidRDefault="00C06293" w:rsidRPr="002F47F7">
            <w:pPr>
              <w:pStyle w:val="Corpsdetexte2"/>
              <w:jc w:val="both"/>
              <w:rPr>
                <w:rFonts w:ascii="Arial" w:cs="Arial" w:hAnsi="Arial"/>
                <w:sz w:val="20"/>
              </w:rPr>
            </w:pPr>
            <w:r w:rsidRPr="002F47F7">
              <w:rPr>
                <w:rFonts w:ascii="Arial" w:cs="Arial" w:hAnsi="Arial"/>
                <w:sz w:val="20"/>
              </w:rPr>
              <w:t>salariés cadres de niveau 6+</w:t>
            </w:r>
          </w:p>
        </w:tc>
        <w:tc>
          <w:tcPr>
            <w:tcW w:type="dxa" w:w="3007"/>
            <w:shd w:color="auto" w:fill="auto" w:val="clear"/>
            <w:vAlign w:val="center"/>
          </w:tcPr>
          <w:p w14:paraId="4F96ED51" w14:textId="3E9C52A0" w:rsidP="00C06293" w:rsidR="00C06293" w:rsidRDefault="00C06293" w:rsidRPr="002F47F7">
            <w:pPr>
              <w:pStyle w:val="Corpsdetexte2"/>
              <w:jc w:val="center"/>
              <w:rPr>
                <w:rFonts w:ascii="Arial" w:cs="Arial" w:hAnsi="Arial"/>
                <w:b/>
                <w:sz w:val="20"/>
              </w:rPr>
            </w:pPr>
            <w:r w:rsidRPr="002F47F7">
              <w:rPr>
                <w:rFonts w:ascii="Arial" w:cstheme="minorBidi" w:hAnsi="Arial"/>
                <w:b/>
                <w:bCs/>
                <w:color w:themeColor="dark1" w:val="000000"/>
                <w:kern w:val="24"/>
                <w:sz w:val="20"/>
              </w:rPr>
              <w:t>6 561 € bruts</w:t>
            </w:r>
          </w:p>
        </w:tc>
      </w:tr>
      <w:tr w14:paraId="69F35062" w14:textId="77777777" w:rsidR="00C06293" w:rsidRPr="002F47F7" w:rsidTr="00A53F1D">
        <w:trPr>
          <w:jc w:val="center"/>
        </w:trPr>
        <w:tc>
          <w:tcPr>
            <w:tcW w:type="dxa" w:w="3004"/>
          </w:tcPr>
          <w:p w14:paraId="01ACF1EC" w14:textId="77777777" w:rsidP="00C06293" w:rsidR="00C06293" w:rsidRDefault="00C06293" w:rsidRPr="002F47F7">
            <w:pPr>
              <w:pStyle w:val="Corpsdetexte2"/>
              <w:jc w:val="both"/>
              <w:rPr>
                <w:rFonts w:ascii="Arial" w:cs="Arial" w:hAnsi="Arial"/>
                <w:sz w:val="20"/>
              </w:rPr>
            </w:pPr>
            <w:r w:rsidRPr="002F47F7">
              <w:rPr>
                <w:rFonts w:ascii="Arial" w:cs="Arial" w:hAnsi="Arial"/>
                <w:sz w:val="20"/>
              </w:rPr>
              <w:t>salariés cadres de niveau 7</w:t>
            </w:r>
          </w:p>
        </w:tc>
        <w:tc>
          <w:tcPr>
            <w:tcW w:type="dxa" w:w="3007"/>
            <w:shd w:color="auto" w:fill="auto" w:val="clear"/>
            <w:vAlign w:val="center"/>
          </w:tcPr>
          <w:p w14:paraId="62C99E22" w14:textId="2B67BE38" w:rsidP="00C06293" w:rsidR="00C06293" w:rsidRDefault="00C06293" w:rsidRPr="002F47F7">
            <w:pPr>
              <w:pStyle w:val="Corpsdetexte2"/>
              <w:jc w:val="center"/>
              <w:rPr>
                <w:rFonts w:ascii="Arial" w:cs="Arial" w:hAnsi="Arial"/>
                <w:b/>
                <w:sz w:val="20"/>
              </w:rPr>
            </w:pPr>
            <w:r w:rsidRPr="002F47F7">
              <w:rPr>
                <w:rFonts w:ascii="Arial" w:cstheme="minorBidi" w:hAnsi="Arial"/>
                <w:b/>
                <w:bCs/>
                <w:color w:themeColor="dark1" w:val="000000"/>
                <w:kern w:val="24"/>
                <w:sz w:val="20"/>
              </w:rPr>
              <w:t>8 586 € bruts</w:t>
            </w:r>
          </w:p>
        </w:tc>
      </w:tr>
    </w:tbl>
    <w:p w14:paraId="6A224004" w14:textId="77777777" w:rsidP="00D74495" w:rsidR="00DE323E" w:rsidRDefault="00DE323E" w:rsidRPr="002F47F7">
      <w:pPr>
        <w:pStyle w:val="Corpsdetexte2"/>
        <w:jc w:val="both"/>
        <w:rPr>
          <w:rFonts w:ascii="Arial" w:cs="Arial" w:hAnsi="Arial"/>
          <w:sz w:val="20"/>
        </w:rPr>
      </w:pPr>
    </w:p>
    <w:p w14:paraId="3EFEC61A" w14:textId="1AA4CD89" w:rsidP="00F5757D" w:rsidR="00D606AC" w:rsidRDefault="00C225FF" w:rsidRPr="002F47F7">
      <w:pPr>
        <w:pStyle w:val="Corpsdetexte2"/>
        <w:jc w:val="both"/>
        <w:rPr>
          <w:rFonts w:ascii="Arial" w:cs="Arial" w:hAnsi="Arial"/>
          <w:sz w:val="20"/>
        </w:rPr>
      </w:pPr>
      <w:r w:rsidRPr="002F47F7">
        <w:rPr>
          <w:rFonts w:ascii="Arial" w:cs="Arial" w:hAnsi="Arial"/>
          <w:b/>
          <w:i/>
          <w:iCs/>
          <w:sz w:val="20"/>
        </w:rPr>
        <w:t>1</w:t>
      </w:r>
      <w:r w:rsidR="001C58DB" w:rsidRPr="002F47F7">
        <w:rPr>
          <w:rFonts w:ascii="Arial" w:cs="Arial" w:hAnsi="Arial"/>
          <w:b/>
          <w:i/>
          <w:iCs/>
          <w:sz w:val="20"/>
        </w:rPr>
        <w:t>1</w:t>
      </w:r>
      <w:r w:rsidR="007172E1" w:rsidRPr="002F47F7">
        <w:rPr>
          <w:rFonts w:ascii="Arial" w:cs="Arial" w:hAnsi="Arial"/>
          <w:b/>
          <w:i/>
          <w:iCs/>
          <w:sz w:val="20"/>
        </w:rPr>
        <w:t>.</w:t>
      </w:r>
      <w:r w:rsidR="00D606AC" w:rsidRPr="002F47F7">
        <w:rPr>
          <w:rFonts w:ascii="Arial" w:cs="Arial" w:hAnsi="Arial"/>
          <w:b/>
          <w:i/>
          <w:iCs/>
          <w:sz w:val="20"/>
        </w:rPr>
        <w:t>5.</w:t>
      </w:r>
      <w:r w:rsidR="001F116D" w:rsidRPr="002F47F7">
        <w:rPr>
          <w:rFonts w:ascii="Arial" w:cs="Arial" w:hAnsi="Arial"/>
          <w:b/>
          <w:i/>
          <w:iCs/>
          <w:sz w:val="20"/>
        </w:rPr>
        <w:t>2</w:t>
      </w:r>
      <w:r w:rsidR="00D606AC" w:rsidRPr="002F47F7">
        <w:rPr>
          <w:rFonts w:ascii="Arial" w:cs="Arial" w:hAnsi="Arial"/>
          <w:b/>
          <w:i/>
          <w:iCs/>
          <w:sz w:val="20"/>
        </w:rPr>
        <w:t>.</w:t>
      </w:r>
      <w:r w:rsidR="00D606AC" w:rsidRPr="002F47F7">
        <w:rPr>
          <w:rFonts w:ascii="Arial" w:cs="Arial" w:hAnsi="Arial"/>
          <w:sz w:val="20"/>
        </w:rPr>
        <w:t xml:space="preserve"> Ces montants de référence, pour une activité à temps pl</w:t>
      </w:r>
      <w:r w:rsidR="0069192B" w:rsidRPr="002F47F7">
        <w:rPr>
          <w:rFonts w:ascii="Arial" w:cs="Arial" w:hAnsi="Arial"/>
          <w:sz w:val="20"/>
        </w:rPr>
        <w:t xml:space="preserve">ein, </w:t>
      </w:r>
      <w:r w:rsidR="00D606AC" w:rsidRPr="002F47F7">
        <w:rPr>
          <w:rFonts w:ascii="Arial" w:cs="Arial" w:hAnsi="Arial"/>
          <w:sz w:val="20"/>
        </w:rPr>
        <w:t xml:space="preserve">sont proratisés en fonction notamment : </w:t>
      </w:r>
    </w:p>
    <w:p w14:paraId="4F02A3D8" w14:textId="77777777" w:rsidP="00D74495" w:rsidR="00D606AC" w:rsidRDefault="00D606AC" w:rsidRPr="002F47F7">
      <w:pPr>
        <w:pStyle w:val="Corpsdetexte2"/>
        <w:jc w:val="both"/>
        <w:rPr>
          <w:rFonts w:ascii="Arial" w:cs="Arial" w:hAnsi="Arial"/>
          <w:sz w:val="20"/>
        </w:rPr>
      </w:pPr>
    </w:p>
    <w:p w14:paraId="33546B7D" w14:textId="39A44F7A" w:rsidP="00082BE5" w:rsidR="00D606AC" w:rsidRDefault="00D606AC" w:rsidRPr="002F47F7">
      <w:pPr>
        <w:pStyle w:val="Corpsdetexte2"/>
        <w:numPr>
          <w:ilvl w:val="0"/>
          <w:numId w:val="2"/>
        </w:numPr>
        <w:tabs>
          <w:tab w:pos="720" w:val="clear"/>
          <w:tab w:pos="284" w:val="num"/>
        </w:tabs>
        <w:ind w:hanging="284" w:left="284"/>
        <w:jc w:val="both"/>
        <w:rPr>
          <w:rFonts w:ascii="Arial" w:cs="Arial" w:hAnsi="Arial"/>
          <w:sz w:val="20"/>
        </w:rPr>
      </w:pPr>
      <w:r w:rsidRPr="002F47F7">
        <w:rPr>
          <w:rFonts w:ascii="Arial" w:cs="Arial" w:hAnsi="Arial"/>
          <w:sz w:val="20"/>
        </w:rPr>
        <w:t xml:space="preserve">du taux d’activité au cours de l’année </w:t>
      </w:r>
      <w:r w:rsidR="00CE1CEB" w:rsidRPr="002F47F7">
        <w:rPr>
          <w:rFonts w:ascii="Arial" w:cs="Arial" w:hAnsi="Arial"/>
          <w:sz w:val="20"/>
        </w:rPr>
        <w:t>202</w:t>
      </w:r>
      <w:r w:rsidR="000D5875" w:rsidRPr="002F47F7">
        <w:rPr>
          <w:rFonts w:ascii="Arial" w:cs="Arial" w:hAnsi="Arial"/>
          <w:sz w:val="20"/>
        </w:rPr>
        <w:t>3</w:t>
      </w:r>
      <w:r w:rsidRPr="002F47F7">
        <w:rPr>
          <w:rFonts w:ascii="Arial" w:cs="Arial" w:hAnsi="Arial"/>
          <w:sz w:val="20"/>
        </w:rPr>
        <w:t xml:space="preserve"> des salariés cadres concernés optant, tels que notamment pour les salariés à temps partiel, </w:t>
      </w:r>
    </w:p>
    <w:p w14:paraId="135BF82C" w14:textId="7A6192E7" w:rsidP="002B5C2F" w:rsidR="002B5C2F" w:rsidRDefault="00D606AC" w:rsidRPr="002F47F7">
      <w:pPr>
        <w:pStyle w:val="Corpsdetexte2"/>
        <w:numPr>
          <w:ilvl w:val="0"/>
          <w:numId w:val="2"/>
        </w:numPr>
        <w:tabs>
          <w:tab w:pos="720" w:val="clear"/>
          <w:tab w:pos="284" w:val="num"/>
        </w:tabs>
        <w:ind w:hanging="284" w:left="284"/>
        <w:jc w:val="both"/>
        <w:rPr>
          <w:rFonts w:ascii="Arial" w:cs="Arial" w:hAnsi="Arial"/>
          <w:sz w:val="20"/>
        </w:rPr>
      </w:pPr>
      <w:r w:rsidRPr="002F47F7">
        <w:rPr>
          <w:rFonts w:ascii="Arial" w:cs="Arial" w:hAnsi="Arial"/>
          <w:sz w:val="20"/>
        </w:rPr>
        <w:t xml:space="preserve">du temps de présence au cours de l’année </w:t>
      </w:r>
      <w:r w:rsidR="00CE1CEB" w:rsidRPr="002F47F7">
        <w:rPr>
          <w:rFonts w:ascii="Arial" w:cs="Arial" w:hAnsi="Arial"/>
          <w:sz w:val="20"/>
        </w:rPr>
        <w:t>202</w:t>
      </w:r>
      <w:r w:rsidR="000D5875" w:rsidRPr="002F47F7">
        <w:rPr>
          <w:rFonts w:ascii="Arial" w:cs="Arial" w:hAnsi="Arial"/>
          <w:sz w:val="20"/>
        </w:rPr>
        <w:t>3</w:t>
      </w:r>
      <w:r w:rsidRPr="002F47F7">
        <w:rPr>
          <w:rFonts w:ascii="Arial" w:cs="Arial" w:hAnsi="Arial"/>
          <w:sz w:val="20"/>
        </w:rPr>
        <w:t xml:space="preserve"> des salariés cadres optan</w:t>
      </w:r>
      <w:r w:rsidR="00927C5D" w:rsidRPr="002F47F7">
        <w:rPr>
          <w:rFonts w:ascii="Arial" w:cs="Arial" w:hAnsi="Arial"/>
          <w:sz w:val="20"/>
        </w:rPr>
        <w:t xml:space="preserve">t de niveaux </w:t>
      </w:r>
      <w:r w:rsidR="00CA18BA" w:rsidRPr="002F47F7">
        <w:rPr>
          <w:rFonts w:ascii="Arial" w:cs="Arial" w:hAnsi="Arial"/>
          <w:sz w:val="20"/>
        </w:rPr>
        <w:t>5</w:t>
      </w:r>
      <w:r w:rsidR="00927C5D" w:rsidRPr="002F47F7">
        <w:rPr>
          <w:rFonts w:ascii="Arial" w:cs="Arial" w:hAnsi="Arial"/>
          <w:sz w:val="20"/>
        </w:rPr>
        <w:t xml:space="preserve"> à</w:t>
      </w:r>
      <w:r w:rsidRPr="002F47F7">
        <w:rPr>
          <w:rFonts w:ascii="Arial" w:cs="Arial" w:hAnsi="Arial"/>
          <w:sz w:val="20"/>
        </w:rPr>
        <w:t xml:space="preserve"> </w:t>
      </w:r>
      <w:r w:rsidR="00CA18BA" w:rsidRPr="002F47F7">
        <w:rPr>
          <w:rFonts w:ascii="Arial" w:cs="Arial" w:hAnsi="Arial"/>
          <w:sz w:val="20"/>
        </w:rPr>
        <w:t>7</w:t>
      </w:r>
      <w:r w:rsidR="00927C5D" w:rsidRPr="002F47F7">
        <w:rPr>
          <w:rFonts w:ascii="Arial" w:cs="Arial" w:hAnsi="Arial"/>
          <w:sz w:val="20"/>
        </w:rPr>
        <w:t>, statut cadre</w:t>
      </w:r>
      <w:r w:rsidRPr="002F47F7">
        <w:rPr>
          <w:rFonts w:ascii="Arial" w:cs="Arial" w:hAnsi="Arial"/>
          <w:sz w:val="20"/>
        </w:rPr>
        <w:t xml:space="preserve"> embauchés en cours d’année </w:t>
      </w:r>
      <w:r w:rsidR="00CE1CEB" w:rsidRPr="002F47F7">
        <w:rPr>
          <w:rFonts w:ascii="Arial" w:cs="Arial" w:hAnsi="Arial"/>
          <w:sz w:val="20"/>
        </w:rPr>
        <w:t>202</w:t>
      </w:r>
      <w:r w:rsidR="000D5875" w:rsidRPr="002F47F7">
        <w:rPr>
          <w:rFonts w:ascii="Arial" w:cs="Arial" w:hAnsi="Arial"/>
          <w:sz w:val="20"/>
        </w:rPr>
        <w:t>3</w:t>
      </w:r>
      <w:r w:rsidR="00F4318D" w:rsidRPr="002F47F7">
        <w:rPr>
          <w:rFonts w:ascii="Arial" w:cs="Arial" w:hAnsi="Arial"/>
          <w:sz w:val="20"/>
        </w:rPr>
        <w:t xml:space="preserve">, ainsi que </w:t>
      </w:r>
      <w:r w:rsidRPr="002F47F7">
        <w:rPr>
          <w:rFonts w:ascii="Arial" w:cs="Arial" w:hAnsi="Arial"/>
          <w:sz w:val="20"/>
        </w:rPr>
        <w:t xml:space="preserve">des salariés cadres optant ayant bénéficié, au titre d’une promotion au cours de l’année </w:t>
      </w:r>
      <w:r w:rsidR="00CE1CEB" w:rsidRPr="002F47F7">
        <w:rPr>
          <w:rFonts w:ascii="Arial" w:cs="Arial" w:hAnsi="Arial"/>
          <w:sz w:val="20"/>
        </w:rPr>
        <w:t>202</w:t>
      </w:r>
      <w:r w:rsidR="000D5875" w:rsidRPr="002F47F7">
        <w:rPr>
          <w:rFonts w:ascii="Arial" w:cs="Arial" w:hAnsi="Arial"/>
          <w:sz w:val="20"/>
        </w:rPr>
        <w:t>3</w:t>
      </w:r>
      <w:r w:rsidRPr="002F47F7">
        <w:rPr>
          <w:rFonts w:ascii="Arial" w:cs="Arial" w:hAnsi="Arial"/>
          <w:sz w:val="20"/>
        </w:rPr>
        <w:t xml:space="preserve">, d’un changement de niveaux de classification </w:t>
      </w:r>
      <w:r w:rsidRPr="002F47F7">
        <w:rPr>
          <w:rFonts w:ascii="Arial" w:cs="Arial" w:hAnsi="Arial"/>
          <w:i/>
          <w:iCs/>
          <w:sz w:val="20"/>
        </w:rPr>
        <w:t xml:space="preserve">(ex : passage du niveau </w:t>
      </w:r>
      <w:r w:rsidR="00CA18BA" w:rsidRPr="002F47F7">
        <w:rPr>
          <w:rFonts w:ascii="Arial" w:cs="Arial" w:hAnsi="Arial"/>
          <w:i/>
          <w:iCs/>
          <w:sz w:val="20"/>
        </w:rPr>
        <w:t>5</w:t>
      </w:r>
      <w:r w:rsidRPr="002F47F7">
        <w:rPr>
          <w:rFonts w:ascii="Arial" w:cs="Arial" w:hAnsi="Arial"/>
          <w:i/>
          <w:iCs/>
          <w:sz w:val="20"/>
        </w:rPr>
        <w:t xml:space="preserve"> au niveau </w:t>
      </w:r>
      <w:r w:rsidR="00CA18BA" w:rsidRPr="002F47F7">
        <w:rPr>
          <w:rFonts w:ascii="Arial" w:cs="Arial" w:hAnsi="Arial"/>
          <w:i/>
          <w:iCs/>
          <w:sz w:val="20"/>
        </w:rPr>
        <w:t>6</w:t>
      </w:r>
      <w:r w:rsidRPr="002F47F7">
        <w:rPr>
          <w:rFonts w:ascii="Arial" w:cs="Arial" w:hAnsi="Arial"/>
          <w:i/>
          <w:iCs/>
          <w:sz w:val="20"/>
        </w:rPr>
        <w:t xml:space="preserve"> ou passage de niveau </w:t>
      </w:r>
      <w:r w:rsidR="00CA18BA" w:rsidRPr="002F47F7">
        <w:rPr>
          <w:rFonts w:ascii="Arial" w:cs="Arial" w:hAnsi="Arial"/>
          <w:i/>
          <w:iCs/>
          <w:sz w:val="20"/>
        </w:rPr>
        <w:t>6</w:t>
      </w:r>
      <w:r w:rsidRPr="002F47F7">
        <w:rPr>
          <w:rFonts w:ascii="Arial" w:cs="Arial" w:hAnsi="Arial"/>
          <w:i/>
          <w:iCs/>
          <w:sz w:val="20"/>
        </w:rPr>
        <w:t xml:space="preserve"> au niveau </w:t>
      </w:r>
      <w:r w:rsidR="00CA18BA" w:rsidRPr="002F47F7">
        <w:rPr>
          <w:rFonts w:ascii="Arial" w:cs="Arial" w:hAnsi="Arial"/>
          <w:i/>
          <w:iCs/>
          <w:sz w:val="20"/>
        </w:rPr>
        <w:t>7</w:t>
      </w:r>
      <w:r w:rsidRPr="002F47F7">
        <w:rPr>
          <w:rFonts w:ascii="Arial" w:cs="Arial" w:hAnsi="Arial"/>
          <w:sz w:val="20"/>
        </w:rPr>
        <w:t>).</w:t>
      </w:r>
    </w:p>
    <w:p w14:paraId="3C32096D" w14:textId="66A0769C" w:rsidP="00433936" w:rsidR="00FD6480" w:rsidRDefault="00FD6480" w:rsidRPr="002F47F7">
      <w:pPr>
        <w:pStyle w:val="Corpsdetexte2"/>
        <w:jc w:val="both"/>
        <w:rPr>
          <w:rFonts w:ascii="Arial" w:cs="Arial" w:hAnsi="Arial"/>
          <w:sz w:val="20"/>
        </w:rPr>
      </w:pPr>
    </w:p>
    <w:p w14:paraId="55251E58" w14:textId="77777777" w:rsidP="00F360DE" w:rsidR="00F360DE" w:rsidRDefault="00F360DE" w:rsidRPr="002F47F7">
      <w:pPr>
        <w:pStyle w:val="Corpsdetexte2"/>
        <w:numPr>
          <w:ilvl w:val="1"/>
          <w:numId w:val="57"/>
        </w:numPr>
        <w:jc w:val="both"/>
        <w:rPr>
          <w:rFonts w:ascii="Arial" w:cs="Arial" w:hAnsi="Arial"/>
          <w:b/>
          <w:i/>
          <w:iCs/>
          <w:sz w:val="20"/>
        </w:rPr>
      </w:pPr>
      <w:r w:rsidRPr="002F47F7">
        <w:rPr>
          <w:rFonts w:ascii="Arial" w:cs="Arial" w:hAnsi="Arial"/>
          <w:b/>
          <w:i/>
          <w:iCs/>
          <w:sz w:val="20"/>
        </w:rPr>
        <w:t xml:space="preserve">Versement du CRV au titre de l’année 2022 </w:t>
      </w:r>
    </w:p>
    <w:p w14:paraId="0C09F595" w14:textId="77777777" w:rsidP="00F360DE" w:rsidR="00F360DE" w:rsidRDefault="00F360DE" w:rsidRPr="002F47F7">
      <w:pPr>
        <w:pStyle w:val="Corpsdetexte2"/>
        <w:jc w:val="both"/>
        <w:rPr>
          <w:rFonts w:ascii="Arial" w:cs="Arial" w:hAnsi="Arial"/>
          <w:color w:val="000000"/>
          <w:sz w:val="20"/>
        </w:rPr>
      </w:pPr>
    </w:p>
    <w:p w14:paraId="751EFFE9" w14:textId="53D682FC" w:rsidP="00F360DE" w:rsidR="00F360DE" w:rsidRDefault="00F360DE" w:rsidRPr="002F47F7">
      <w:pPr>
        <w:jc w:val="both"/>
        <w:rPr>
          <w:rFonts w:ascii="Arial" w:cs="Arial" w:hAnsi="Arial"/>
          <w:iCs/>
        </w:rPr>
      </w:pPr>
      <w:r w:rsidRPr="002F47F7">
        <w:rPr>
          <w:rFonts w:ascii="Arial" w:cs="Arial" w:hAnsi="Arial"/>
          <w:color w:val="000000"/>
        </w:rPr>
        <w:t xml:space="preserve">A titre exceptionnel, </w:t>
      </w:r>
      <w:r w:rsidRPr="002F47F7">
        <w:rPr>
          <w:rFonts w:ascii="Arial" w:cs="Arial" w:hAnsi="Arial"/>
          <w:iCs/>
        </w:rPr>
        <w:t xml:space="preserve">la Direction s’engage à fixer l’enveloppe budgétaire globale des retours à </w:t>
      </w:r>
      <w:r w:rsidRPr="002F47F7">
        <w:rPr>
          <w:rFonts w:ascii="Arial" w:cs="Arial" w:hAnsi="Arial"/>
          <w:b/>
          <w:bCs/>
          <w:iCs/>
        </w:rPr>
        <w:t xml:space="preserve">un taux minimum de distribution global de 100 %, </w:t>
      </w:r>
      <w:r w:rsidRPr="002F47F7">
        <w:rPr>
          <w:rFonts w:ascii="Arial" w:cs="Arial" w:hAnsi="Arial"/>
          <w:iCs/>
        </w:rPr>
        <w:t>au titre du CRV 2022 versé en mars 2023.</w:t>
      </w:r>
    </w:p>
    <w:p w14:paraId="676BDD74" w14:textId="77777777" w:rsidP="00F360DE" w:rsidR="00F360DE" w:rsidRDefault="00F360DE" w:rsidRPr="002F47F7">
      <w:pPr>
        <w:jc w:val="both"/>
        <w:rPr>
          <w:rFonts w:ascii="Arial" w:cs="Arial" w:hAnsi="Arial"/>
          <w:b/>
          <w:bCs/>
          <w:iCs/>
        </w:rPr>
      </w:pPr>
    </w:p>
    <w:p w14:paraId="34F31A9C" w14:textId="77777777" w:rsidP="00433936" w:rsidR="00FD6480" w:rsidRDefault="00FD6480" w:rsidRPr="002F47F7">
      <w:pPr>
        <w:pStyle w:val="Corpsdetexte2"/>
        <w:jc w:val="both"/>
        <w:rPr>
          <w:rFonts w:ascii="Arial" w:cs="Arial" w:hAnsi="Arial"/>
          <w:sz w:val="20"/>
        </w:rPr>
      </w:pPr>
    </w:p>
    <w:p w14:paraId="1C3585A4" w14:textId="19010CFA" w:rsidP="003307DE" w:rsidR="00EC00E5" w:rsidRDefault="003307DE" w:rsidRPr="002F47F7">
      <w:pPr>
        <w:shd w:color="auto" w:fill="B6DDE8" w:themeFill="accent5" w:themeFillTint="66" w:val="clear"/>
        <w:jc w:val="center"/>
        <w:rPr>
          <w:rFonts w:asciiTheme="minorHAnsi" w:cs="Arial" w:hAnsiTheme="minorHAnsi"/>
          <w:b/>
          <w:bCs/>
          <w:color w:themeColor="accent5" w:themeShade="80" w:val="215868"/>
          <w:sz w:val="32"/>
        </w:rPr>
      </w:pPr>
      <w:r w:rsidRPr="002F47F7">
        <w:rPr>
          <w:rFonts w:asciiTheme="minorHAnsi" w:cs="Arial" w:hAnsiTheme="minorHAnsi"/>
          <w:b/>
          <w:bCs/>
          <w:color w:themeColor="accent5" w:themeShade="80" w:val="215868"/>
          <w:sz w:val="32"/>
        </w:rPr>
        <w:t xml:space="preserve">MESURES SALARIALES COMPLEMENTAIRES </w:t>
      </w:r>
      <w:r w:rsidR="00CE1CEB" w:rsidRPr="002F47F7">
        <w:rPr>
          <w:rFonts w:asciiTheme="minorHAnsi" w:cs="Arial" w:hAnsiTheme="minorHAnsi"/>
          <w:b/>
          <w:bCs/>
          <w:color w:themeColor="accent5" w:themeShade="80" w:val="215868"/>
          <w:sz w:val="32"/>
        </w:rPr>
        <w:t>202</w:t>
      </w:r>
      <w:r w:rsidR="000D5875" w:rsidRPr="002F47F7">
        <w:rPr>
          <w:rFonts w:asciiTheme="minorHAnsi" w:cs="Arial" w:hAnsiTheme="minorHAnsi"/>
          <w:b/>
          <w:bCs/>
          <w:color w:themeColor="accent5" w:themeShade="80" w:val="215868"/>
          <w:sz w:val="32"/>
        </w:rPr>
        <w:t>3</w:t>
      </w:r>
    </w:p>
    <w:p w14:paraId="4C54B6ED" w14:textId="77777777" w:rsidP="00EC00E5" w:rsidR="00D847C3" w:rsidRDefault="00D847C3" w:rsidRPr="002F47F7">
      <w:pPr>
        <w:tabs>
          <w:tab w:pos="567" w:val="left"/>
          <w:tab w:pos="1134" w:val="left"/>
          <w:tab w:pos="1701" w:val="left"/>
          <w:tab w:pos="2268" w:val="left"/>
        </w:tabs>
        <w:jc w:val="both"/>
        <w:rPr>
          <w:rFonts w:ascii="Arial" w:cs="Arial" w:hAnsi="Arial"/>
        </w:rPr>
      </w:pPr>
    </w:p>
    <w:p w14:paraId="6CCB5EF5" w14:textId="11FB4DBC" w:rsidP="0016268F" w:rsidR="008F053F" w:rsidRDefault="008F053F" w:rsidRPr="002F47F7">
      <w:pPr>
        <w:pStyle w:val="Titre4"/>
        <w:numPr>
          <w:ilvl w:val="0"/>
          <w:numId w:val="19"/>
        </w:numPr>
        <w:ind w:hanging="720"/>
        <w:jc w:val="both"/>
        <w:rPr>
          <w:rFonts w:ascii="Arial" w:cs="Arial" w:hAnsi="Arial"/>
          <w:bCs/>
          <w:sz w:val="20"/>
        </w:rPr>
      </w:pPr>
      <w:bookmarkStart w:id="19" w:name="_Hlk120610689"/>
      <w:r w:rsidRPr="002F47F7">
        <w:rPr>
          <w:rFonts w:ascii="Arial" w:cs="Arial" w:hAnsi="Arial"/>
          <w:bCs/>
          <w:sz w:val="20"/>
        </w:rPr>
        <w:t>Prime de partage de la valeur</w:t>
      </w:r>
    </w:p>
    <w:p w14:paraId="70E1D8D8" w14:textId="2348D579" w:rsidP="008F053F" w:rsidR="008F053F" w:rsidRDefault="008F053F" w:rsidRPr="002F47F7"/>
    <w:bookmarkEnd w:id="19"/>
    <w:p w14:paraId="39917B40" w14:textId="04F44922" w:rsidP="00F10876" w:rsidR="00F10876" w:rsidRDefault="00F10876" w:rsidRPr="002F47F7">
      <w:pPr>
        <w:jc w:val="both"/>
        <w:rPr>
          <w:rFonts w:ascii="Arial" w:cs="Arial" w:hAnsi="Arial"/>
        </w:rPr>
      </w:pPr>
      <w:r w:rsidRPr="002F47F7">
        <w:rPr>
          <w:rFonts w:ascii="Arial" w:cs="Arial" w:hAnsi="Arial"/>
        </w:rPr>
        <w:t>Les parties signataires conviennent du principe du versement</w:t>
      </w:r>
      <w:r w:rsidR="00B70E1C" w:rsidRPr="002F47F7">
        <w:rPr>
          <w:rFonts w:ascii="Arial" w:cs="Arial" w:hAnsi="Arial"/>
        </w:rPr>
        <w:t>, sur la paie</w:t>
      </w:r>
      <w:r w:rsidR="00F90BD1" w:rsidRPr="002F47F7">
        <w:rPr>
          <w:rFonts w:ascii="Arial" w:cs="Arial" w:hAnsi="Arial"/>
        </w:rPr>
        <w:t xml:space="preserve"> </w:t>
      </w:r>
      <w:r w:rsidR="00B70E1C" w:rsidRPr="002F47F7">
        <w:rPr>
          <w:rFonts w:ascii="Arial" w:cs="Arial" w:hAnsi="Arial"/>
        </w:rPr>
        <w:t xml:space="preserve">de </w:t>
      </w:r>
      <w:r w:rsidR="00F90BD1" w:rsidRPr="002F47F7">
        <w:rPr>
          <w:rFonts w:ascii="Arial" w:cs="Arial" w:hAnsi="Arial"/>
          <w:b/>
          <w:bCs/>
        </w:rPr>
        <w:t>janvier</w:t>
      </w:r>
      <w:r w:rsidR="00B70E1C" w:rsidRPr="002F47F7">
        <w:rPr>
          <w:rFonts w:ascii="Arial" w:cs="Arial" w:hAnsi="Arial"/>
          <w:b/>
          <w:bCs/>
        </w:rPr>
        <w:t xml:space="preserve"> 2023,</w:t>
      </w:r>
      <w:r w:rsidRPr="002F47F7">
        <w:rPr>
          <w:rFonts w:ascii="Arial" w:cs="Arial" w:hAnsi="Arial"/>
        </w:rPr>
        <w:t xml:space="preserve"> d’une prime exceptionnelle de partage de la valeur à tous les salariés présents au 1er janvier 2023 en considération de leur ancienneté sur 2022 et dont la rémunération annuelle brute est inférieure à 65 000 euros bruts au 31 décembre 2022.</w:t>
      </w:r>
    </w:p>
    <w:p w14:paraId="1D320E7C" w14:textId="77777777" w:rsidP="00F10876" w:rsidR="00F10876" w:rsidRDefault="00F10876" w:rsidRPr="002F47F7">
      <w:pPr>
        <w:jc w:val="both"/>
        <w:rPr>
          <w:rFonts w:ascii="Arial" w:cs="Arial" w:hAnsi="Arial"/>
        </w:rPr>
      </w:pPr>
    </w:p>
    <w:p w14:paraId="2462626C" w14:textId="77777777" w:rsidP="00F10876" w:rsidR="00F10876" w:rsidRDefault="00F10876" w:rsidRPr="002F47F7">
      <w:pPr>
        <w:jc w:val="both"/>
        <w:rPr>
          <w:rFonts w:ascii="Arial" w:cs="Arial" w:hAnsi="Arial"/>
        </w:rPr>
      </w:pPr>
      <w:r w:rsidRPr="002F47F7">
        <w:rPr>
          <w:rFonts w:ascii="Arial" w:cs="Arial" w:hAnsi="Arial"/>
        </w:rPr>
        <w:t>Le montant de la prime sera de :</w:t>
      </w:r>
    </w:p>
    <w:p w14:paraId="6D6685A0" w14:textId="058EB856" w:rsidP="00F10876" w:rsidR="00F10876" w:rsidRDefault="00F10876" w:rsidRPr="002F47F7">
      <w:pPr>
        <w:jc w:val="both"/>
        <w:rPr>
          <w:rFonts w:ascii="Arial" w:cs="Arial" w:hAnsi="Arial"/>
        </w:rPr>
      </w:pPr>
      <w:r w:rsidRPr="002F47F7">
        <w:rPr>
          <w:rFonts w:ascii="Arial" w:cs="Arial" w:hAnsi="Arial"/>
        </w:rPr>
        <w:t>- 1 000 euros pour les salariés ayant une ancienneté de 12 mois</w:t>
      </w:r>
      <w:r w:rsidR="00FE14BA" w:rsidRPr="002F47F7">
        <w:rPr>
          <w:rFonts w:ascii="Arial" w:cs="Arial" w:hAnsi="Arial"/>
        </w:rPr>
        <w:t xml:space="preserve"> et plus</w:t>
      </w:r>
      <w:r w:rsidRPr="002F47F7">
        <w:rPr>
          <w:rFonts w:ascii="Arial" w:cs="Arial" w:hAnsi="Arial"/>
        </w:rPr>
        <w:t xml:space="preserve"> au 31 décembre 2022.</w:t>
      </w:r>
    </w:p>
    <w:p w14:paraId="11213467" w14:textId="77777777" w:rsidP="00F10876" w:rsidR="00F10876" w:rsidRDefault="00F10876" w:rsidRPr="002F47F7">
      <w:pPr>
        <w:jc w:val="both"/>
        <w:rPr>
          <w:rFonts w:ascii="Arial" w:cs="Arial" w:hAnsi="Arial"/>
        </w:rPr>
      </w:pPr>
      <w:r w:rsidRPr="002F47F7">
        <w:rPr>
          <w:rFonts w:ascii="Arial" w:cs="Arial" w:hAnsi="Arial"/>
        </w:rPr>
        <w:t>- 200 euros pour les salariés ayant une ancienneté inférieure à 12 mois au 31 décembre 2022.</w:t>
      </w:r>
    </w:p>
    <w:p w14:paraId="2795339C" w14:textId="77777777" w:rsidP="008F053F" w:rsidR="008F053F" w:rsidRDefault="008F053F" w:rsidRPr="002F47F7"/>
    <w:p w14:paraId="68FA6D79" w14:textId="07BCB07D" w:rsidP="0016268F" w:rsidR="0016268F" w:rsidRDefault="006F0613" w:rsidRPr="002F47F7">
      <w:pPr>
        <w:pStyle w:val="Titre4"/>
        <w:numPr>
          <w:ilvl w:val="0"/>
          <w:numId w:val="19"/>
        </w:numPr>
        <w:ind w:hanging="720"/>
        <w:jc w:val="both"/>
        <w:rPr>
          <w:rFonts w:ascii="Arial" w:cs="Arial" w:hAnsi="Arial"/>
          <w:bCs/>
          <w:sz w:val="20"/>
        </w:rPr>
      </w:pPr>
      <w:r w:rsidRPr="002F47F7">
        <w:rPr>
          <w:rFonts w:ascii="Arial" w:cs="Arial" w:hAnsi="Arial"/>
          <w:bCs/>
          <w:sz w:val="20"/>
        </w:rPr>
        <w:t>Mesures en faveur du pouvoir d’achat et de l’égalité des chances</w:t>
      </w:r>
    </w:p>
    <w:p w14:paraId="6A46B0D1" w14:textId="77777777" w:rsidP="003513D9" w:rsidR="003513D9" w:rsidRDefault="003513D9" w:rsidRPr="002F47F7">
      <w:pPr>
        <w:pStyle w:val="Paragraphedeliste"/>
        <w:tabs>
          <w:tab w:pos="567" w:val="left"/>
          <w:tab w:pos="1134" w:val="left"/>
          <w:tab w:pos="1701" w:val="left"/>
          <w:tab w:pos="2268" w:val="left"/>
        </w:tabs>
        <w:ind w:left="360"/>
        <w:jc w:val="both"/>
        <w:rPr>
          <w:rFonts w:ascii="Arial" w:cs="Arial" w:hAnsi="Arial"/>
        </w:rPr>
      </w:pPr>
    </w:p>
    <w:p w14:paraId="34FA376A" w14:textId="58C66016" w:rsidP="003513D9" w:rsidR="003513D9" w:rsidRDefault="002B5C2F" w:rsidRPr="002F47F7">
      <w:pPr>
        <w:jc w:val="both"/>
        <w:rPr>
          <w:rFonts w:ascii="Arial" w:cs="Arial" w:hAnsi="Arial"/>
          <w:b/>
          <w:i/>
          <w:iCs/>
        </w:rPr>
      </w:pPr>
      <w:r w:rsidRPr="002F47F7">
        <w:rPr>
          <w:rFonts w:ascii="Arial" w:cs="Arial" w:hAnsi="Arial"/>
          <w:b/>
          <w:i/>
          <w:iCs/>
        </w:rPr>
        <w:t>1</w:t>
      </w:r>
      <w:r w:rsidR="00A87549" w:rsidRPr="002F47F7">
        <w:rPr>
          <w:rFonts w:ascii="Arial" w:cs="Arial" w:hAnsi="Arial"/>
          <w:b/>
          <w:i/>
          <w:iCs/>
        </w:rPr>
        <w:t>3</w:t>
      </w:r>
      <w:r w:rsidR="003513D9" w:rsidRPr="002F47F7">
        <w:rPr>
          <w:rFonts w:ascii="Arial" w:cs="Arial" w:hAnsi="Arial"/>
          <w:b/>
          <w:i/>
          <w:iCs/>
        </w:rPr>
        <w:t xml:space="preserve">.1. </w:t>
      </w:r>
      <w:r w:rsidR="0039354D" w:rsidRPr="002F47F7">
        <w:rPr>
          <w:rFonts w:ascii="Arial" w:cs="Arial" w:hAnsi="Arial"/>
          <w:b/>
          <w:i/>
          <w:iCs/>
        </w:rPr>
        <w:t>Revalorisation du dispositif de garde d’enfants au choix du collaborateur</w:t>
      </w:r>
      <w:r w:rsidR="005A6DA7" w:rsidRPr="002F47F7">
        <w:rPr>
          <w:rFonts w:ascii="Arial" w:cs="Arial" w:hAnsi="Arial"/>
          <w:b/>
          <w:i/>
          <w:iCs/>
        </w:rPr>
        <w:t xml:space="preserve"> </w:t>
      </w:r>
      <w:r w:rsidR="0039354D" w:rsidRPr="002F47F7">
        <w:rPr>
          <w:rFonts w:ascii="Arial" w:cs="Arial" w:hAnsi="Arial"/>
          <w:b/>
          <w:i/>
          <w:iCs/>
        </w:rPr>
        <w:t>(jusqu’au</w:t>
      </w:r>
      <w:r w:rsidR="00F10876" w:rsidRPr="002F47F7">
        <w:rPr>
          <w:rFonts w:ascii="Arial" w:cs="Arial" w:hAnsi="Arial"/>
          <w:b/>
          <w:i/>
          <w:iCs/>
        </w:rPr>
        <w:t xml:space="preserve"> </w:t>
      </w:r>
      <w:r w:rsidR="00B70E1C" w:rsidRPr="002F47F7">
        <w:rPr>
          <w:rFonts w:ascii="Arial" w:cs="Arial" w:hAnsi="Arial"/>
          <w:b/>
          <w:i/>
          <w:iCs/>
        </w:rPr>
        <w:t>5</w:t>
      </w:r>
      <w:r w:rsidR="0039354D" w:rsidRPr="002F47F7">
        <w:rPr>
          <w:rFonts w:ascii="Arial" w:cs="Arial" w:hAnsi="Arial"/>
          <w:b/>
          <w:i/>
          <w:iCs/>
          <w:vertAlign w:val="superscript"/>
        </w:rPr>
        <w:t>ème</w:t>
      </w:r>
      <w:r w:rsidR="0039354D" w:rsidRPr="002F47F7">
        <w:rPr>
          <w:rFonts w:ascii="Arial" w:cs="Arial" w:hAnsi="Arial"/>
          <w:b/>
          <w:i/>
          <w:iCs/>
        </w:rPr>
        <w:t xml:space="preserve"> anniversaire de l’enfant)</w:t>
      </w:r>
    </w:p>
    <w:p w14:paraId="7E2CB026" w14:textId="32EDD844" w:rsidP="003513D9" w:rsidR="003513D9" w:rsidRDefault="003513D9" w:rsidRPr="002F47F7">
      <w:pPr>
        <w:pStyle w:val="Paragraphedeliste"/>
        <w:tabs>
          <w:tab w:pos="567" w:val="left"/>
          <w:tab w:pos="1134" w:val="left"/>
          <w:tab w:pos="1701" w:val="left"/>
          <w:tab w:pos="2268" w:val="left"/>
        </w:tabs>
        <w:ind w:left="0"/>
        <w:jc w:val="both"/>
        <w:rPr>
          <w:rFonts w:ascii="Arial" w:cs="Arial" w:hAnsi="Arial"/>
        </w:rPr>
      </w:pPr>
    </w:p>
    <w:p w14:paraId="22F89489" w14:textId="4EAB5032" w:rsidP="00021674" w:rsidR="00021674" w:rsidRDefault="00021674" w:rsidRPr="002F47F7">
      <w:pPr>
        <w:jc w:val="both"/>
        <w:rPr>
          <w:rFonts w:ascii="Arial" w:cs="Arial" w:hAnsi="Arial"/>
        </w:rPr>
      </w:pPr>
      <w:r w:rsidRPr="002F47F7">
        <w:rPr>
          <w:rFonts w:ascii="Arial" w:cs="Arial" w:hAnsi="Arial"/>
        </w:rPr>
        <w:lastRenderedPageBreak/>
        <w:t>Les dispositifs de garde d’enfants au choix du collaborateurs (« prime de garde d’enfants » ou « chèques CESU garde d’enfant</w:t>
      </w:r>
      <w:r w:rsidR="00091E48" w:rsidRPr="002F47F7">
        <w:rPr>
          <w:rFonts w:ascii="Arial" w:cs="Arial" w:hAnsi="Arial"/>
        </w:rPr>
        <w:t>s</w:t>
      </w:r>
      <w:r w:rsidRPr="002F47F7">
        <w:rPr>
          <w:rFonts w:ascii="Arial" w:cs="Arial" w:hAnsi="Arial"/>
        </w:rPr>
        <w:t> »)</w:t>
      </w:r>
      <w:r w:rsidR="00091E48" w:rsidRPr="002F47F7">
        <w:rPr>
          <w:rFonts w:ascii="Arial" w:cs="Arial" w:hAnsi="Arial"/>
        </w:rPr>
        <w:t xml:space="preserve">, </w:t>
      </w:r>
      <w:r w:rsidRPr="002F47F7">
        <w:rPr>
          <w:rFonts w:ascii="Arial" w:cs="Arial" w:hAnsi="Arial"/>
        </w:rPr>
        <w:t xml:space="preserve">mis en place au sein de la société </w:t>
      </w:r>
      <w:r w:rsidR="00771C41" w:rsidRPr="002F47F7">
        <w:rPr>
          <w:rFonts w:ascii="Arial" w:cs="Arial" w:hAnsi="Arial"/>
        </w:rPr>
        <w:t>AXA Partners Holding SA</w:t>
      </w:r>
      <w:r w:rsidRPr="002F47F7">
        <w:rPr>
          <w:rFonts w:ascii="Arial" w:cs="Arial" w:hAnsi="Arial"/>
        </w:rPr>
        <w:t xml:space="preserve"> depuis 20</w:t>
      </w:r>
      <w:r w:rsidR="00F94501" w:rsidRPr="002F47F7">
        <w:rPr>
          <w:rFonts w:ascii="Arial" w:cs="Arial" w:hAnsi="Arial"/>
        </w:rPr>
        <w:t>20</w:t>
      </w:r>
      <w:r w:rsidRPr="002F47F7">
        <w:rPr>
          <w:rFonts w:ascii="Arial" w:cs="Arial" w:hAnsi="Arial"/>
        </w:rPr>
        <w:t xml:space="preserve"> </w:t>
      </w:r>
      <w:r w:rsidR="00091E48" w:rsidRPr="002F47F7">
        <w:rPr>
          <w:rFonts w:ascii="Arial" w:cs="Arial" w:hAnsi="Arial"/>
        </w:rPr>
        <w:t>sont</w:t>
      </w:r>
      <w:r w:rsidRPr="002F47F7">
        <w:rPr>
          <w:rFonts w:ascii="Arial" w:cs="Arial" w:hAnsi="Arial"/>
        </w:rPr>
        <w:t xml:space="preserve"> reconduit</w:t>
      </w:r>
      <w:r w:rsidR="00091E48" w:rsidRPr="002F47F7">
        <w:rPr>
          <w:rFonts w:ascii="Arial" w:cs="Arial" w:hAnsi="Arial"/>
        </w:rPr>
        <w:t>s</w:t>
      </w:r>
      <w:r w:rsidRPr="002F47F7">
        <w:rPr>
          <w:rFonts w:ascii="Arial" w:cs="Arial" w:hAnsi="Arial"/>
        </w:rPr>
        <w:t xml:space="preserve"> pour </w:t>
      </w:r>
      <w:r w:rsidR="00CE1CEB" w:rsidRPr="002F47F7">
        <w:rPr>
          <w:rFonts w:ascii="Arial" w:cs="Arial" w:hAnsi="Arial"/>
        </w:rPr>
        <w:t>202</w:t>
      </w:r>
      <w:r w:rsidR="000D5875" w:rsidRPr="002F47F7">
        <w:rPr>
          <w:rFonts w:ascii="Arial" w:cs="Arial" w:hAnsi="Arial"/>
        </w:rPr>
        <w:t>3</w:t>
      </w:r>
      <w:r w:rsidRPr="002F47F7">
        <w:rPr>
          <w:rFonts w:ascii="Arial" w:cs="Arial" w:hAnsi="Arial"/>
        </w:rPr>
        <w:t>.</w:t>
      </w:r>
    </w:p>
    <w:p w14:paraId="3B400B26" w14:textId="77777777" w:rsidP="003513D9" w:rsidR="00021674" w:rsidRDefault="00021674" w:rsidRPr="002F47F7">
      <w:pPr>
        <w:pStyle w:val="Paragraphedeliste"/>
        <w:tabs>
          <w:tab w:pos="567" w:val="left"/>
          <w:tab w:pos="1134" w:val="left"/>
          <w:tab w:pos="1701" w:val="left"/>
          <w:tab w:pos="2268" w:val="left"/>
        </w:tabs>
        <w:ind w:left="0"/>
        <w:jc w:val="both"/>
        <w:rPr>
          <w:rFonts w:ascii="Arial" w:cs="Arial" w:hAnsi="Arial"/>
        </w:rPr>
      </w:pPr>
    </w:p>
    <w:p w14:paraId="6F25A09A" w14:textId="1789FBAF" w:rsidP="0039354D" w:rsidR="0039354D" w:rsidRDefault="0039354D" w:rsidRPr="002F47F7">
      <w:pPr>
        <w:pStyle w:val="Paragraphedeliste"/>
        <w:tabs>
          <w:tab w:pos="567" w:val="left"/>
          <w:tab w:pos="1134" w:val="left"/>
          <w:tab w:pos="1701" w:val="left"/>
          <w:tab w:pos="2268" w:val="left"/>
        </w:tabs>
        <w:ind w:left="0"/>
        <w:jc w:val="both"/>
        <w:rPr>
          <w:rFonts w:ascii="Arial" w:cs="Arial" w:hAnsi="Arial"/>
        </w:rPr>
      </w:pPr>
      <w:bookmarkStart w:id="20" w:name="_Hlk95315423"/>
      <w:bookmarkStart w:id="21" w:name="_Hlk94608805"/>
      <w:r w:rsidRPr="002F47F7">
        <w:rPr>
          <w:rFonts w:ascii="Arial" w:cs="Arial" w:hAnsi="Arial"/>
        </w:rPr>
        <w:t xml:space="preserve">Les dispositifs de garde d’enfants au choix du collaborateur </w:t>
      </w:r>
      <w:bookmarkEnd w:id="20"/>
      <w:r w:rsidR="005A6DA7" w:rsidRPr="002F47F7">
        <w:rPr>
          <w:rFonts w:ascii="Arial" w:cs="Arial" w:hAnsi="Arial"/>
        </w:rPr>
        <w:t>(</w:t>
      </w:r>
      <w:r w:rsidRPr="002F47F7">
        <w:rPr>
          <w:rFonts w:ascii="Arial" w:cs="Arial" w:hAnsi="Arial"/>
        </w:rPr>
        <w:t xml:space="preserve">jusqu’au </w:t>
      </w:r>
      <w:r w:rsidR="00B70E1C" w:rsidRPr="002F47F7">
        <w:rPr>
          <w:rFonts w:ascii="Arial" w:cs="Arial" w:hAnsi="Arial"/>
        </w:rPr>
        <w:t>5</w:t>
      </w:r>
      <w:r w:rsidR="00363C64" w:rsidRPr="002F47F7">
        <w:rPr>
          <w:rFonts w:ascii="Arial" w:cs="Arial" w:hAnsi="Arial"/>
          <w:vertAlign w:val="superscript"/>
        </w:rPr>
        <w:t>ème</w:t>
      </w:r>
      <w:r w:rsidR="00363C64" w:rsidRPr="002F47F7">
        <w:rPr>
          <w:rFonts w:ascii="Arial" w:cs="Arial" w:hAnsi="Arial"/>
        </w:rPr>
        <w:t xml:space="preserve"> </w:t>
      </w:r>
      <w:r w:rsidRPr="002F47F7">
        <w:rPr>
          <w:rFonts w:ascii="Arial" w:cs="Arial" w:hAnsi="Arial"/>
        </w:rPr>
        <w:t xml:space="preserve">anniversaire de l’enfant sont revalorisés de </w:t>
      </w:r>
      <w:r w:rsidR="00B70E1C" w:rsidRPr="002F47F7">
        <w:rPr>
          <w:rFonts w:ascii="Arial" w:cs="Arial" w:hAnsi="Arial"/>
          <w:b/>
          <w:bCs/>
        </w:rPr>
        <w:t>5</w:t>
      </w:r>
      <w:r w:rsidRPr="002F47F7">
        <w:rPr>
          <w:rFonts w:ascii="Arial" w:cs="Arial" w:hAnsi="Arial"/>
          <w:b/>
          <w:bCs/>
        </w:rPr>
        <w:t xml:space="preserve"> %</w:t>
      </w:r>
      <w:r w:rsidRPr="002F47F7">
        <w:rPr>
          <w:rFonts w:ascii="Arial" w:cs="Arial" w:hAnsi="Arial"/>
        </w:rPr>
        <w:t xml:space="preserve"> et s’établissent ainsi à effet du </w:t>
      </w:r>
      <w:r w:rsidRPr="002F47F7">
        <w:rPr>
          <w:rFonts w:ascii="Arial" w:cs="Arial" w:hAnsi="Arial"/>
          <w:b/>
          <w:bCs/>
        </w:rPr>
        <w:t>1</w:t>
      </w:r>
      <w:r w:rsidRPr="002F47F7">
        <w:rPr>
          <w:rFonts w:ascii="Arial" w:cs="Arial" w:hAnsi="Arial"/>
          <w:b/>
          <w:bCs/>
          <w:vertAlign w:val="superscript"/>
        </w:rPr>
        <w:t>er</w:t>
      </w:r>
      <w:r w:rsidRPr="002F47F7">
        <w:rPr>
          <w:rFonts w:ascii="Arial" w:cs="Arial" w:hAnsi="Arial"/>
          <w:b/>
          <w:bCs/>
        </w:rPr>
        <w:t xml:space="preserve"> mai 202</w:t>
      </w:r>
      <w:r w:rsidR="000D5875" w:rsidRPr="002F47F7">
        <w:rPr>
          <w:rFonts w:ascii="Arial" w:cs="Arial" w:hAnsi="Arial"/>
          <w:b/>
          <w:bCs/>
        </w:rPr>
        <w:t>3</w:t>
      </w:r>
      <w:r w:rsidRPr="002F47F7">
        <w:rPr>
          <w:rFonts w:ascii="Arial" w:cs="Arial" w:hAnsi="Arial"/>
          <w:b/>
          <w:bCs/>
        </w:rPr>
        <w:t xml:space="preserve"> :</w:t>
      </w:r>
      <w:r w:rsidRPr="002F47F7">
        <w:rPr>
          <w:rFonts w:ascii="Arial" w:cs="Arial" w:hAnsi="Arial"/>
        </w:rPr>
        <w:t xml:space="preserve"> </w:t>
      </w:r>
    </w:p>
    <w:p w14:paraId="118F253D" w14:textId="77777777" w:rsidP="0039354D" w:rsidR="0039354D" w:rsidRDefault="0039354D" w:rsidRPr="002F47F7">
      <w:pPr>
        <w:pStyle w:val="Paragraphedeliste"/>
        <w:tabs>
          <w:tab w:pos="567" w:val="left"/>
          <w:tab w:pos="1134" w:val="left"/>
          <w:tab w:pos="1701" w:val="left"/>
          <w:tab w:pos="2268" w:val="left"/>
        </w:tabs>
        <w:ind w:left="0"/>
        <w:jc w:val="both"/>
        <w:rPr>
          <w:rFonts w:ascii="Arial" w:cs="Arial" w:hAnsi="Arial"/>
        </w:rPr>
      </w:pPr>
    </w:p>
    <w:tbl>
      <w:tblPr>
        <w:tblStyle w:val="Grilledutableau"/>
        <w:tblW w:type="auto" w:w="0"/>
        <w:tblLook w:firstColumn="1" w:firstRow="1" w:lastColumn="0" w:lastRow="0" w:noHBand="0" w:noVBand="1" w:val="04A0"/>
      </w:tblPr>
      <w:tblGrid>
        <w:gridCol w:w="3292"/>
        <w:gridCol w:w="3292"/>
        <w:gridCol w:w="3292"/>
      </w:tblGrid>
      <w:tr w14:paraId="46623C78" w14:textId="77777777" w:rsidR="0039354D" w:rsidRPr="002F47F7" w:rsidTr="00197F79">
        <w:trPr>
          <w:trHeight w:val="268"/>
        </w:trPr>
        <w:tc>
          <w:tcPr>
            <w:tcW w:type="dxa" w:w="9876"/>
            <w:gridSpan w:val="3"/>
            <w:shd w:color="auto" w:fill="B6DDE8" w:themeFill="accent5" w:themeFillTint="66" w:val="clear"/>
          </w:tcPr>
          <w:p w14:paraId="3B946137" w14:textId="77777777" w:rsidP="00197F79" w:rsidR="0039354D" w:rsidRDefault="0039354D" w:rsidRPr="002F47F7">
            <w:pPr>
              <w:pStyle w:val="Paragraphedeliste"/>
              <w:tabs>
                <w:tab w:pos="567" w:val="left"/>
                <w:tab w:pos="1134" w:val="left"/>
                <w:tab w:pos="1701" w:val="left"/>
                <w:tab w:pos="2268" w:val="left"/>
              </w:tabs>
              <w:ind w:left="0"/>
              <w:jc w:val="center"/>
              <w:rPr>
                <w:rFonts w:ascii="Arial" w:cs="Arial" w:hAnsi="Arial"/>
                <w:b/>
                <w:bCs/>
              </w:rPr>
            </w:pPr>
            <w:r w:rsidRPr="002F47F7">
              <w:rPr>
                <w:rFonts w:ascii="Arial" w:cs="Arial" w:hAnsi="Arial"/>
                <w:b/>
                <w:bCs/>
              </w:rPr>
              <w:t>Prime de garde d’enfants au choix</w:t>
            </w:r>
          </w:p>
        </w:tc>
      </w:tr>
      <w:tr w14:paraId="6FCAA138" w14:textId="77777777" w:rsidR="0039354D" w:rsidRPr="002F47F7" w:rsidTr="00197F79">
        <w:trPr>
          <w:trHeight w:val="212"/>
        </w:trPr>
        <w:tc>
          <w:tcPr>
            <w:tcW w:type="dxa" w:w="3292"/>
          </w:tcPr>
          <w:p w14:paraId="41B697FE" w14:textId="77777777" w:rsidP="00197F79" w:rsidR="0039354D" w:rsidRDefault="0039354D" w:rsidRPr="002F47F7">
            <w:pPr>
              <w:pStyle w:val="Paragraphedeliste"/>
              <w:tabs>
                <w:tab w:pos="567" w:val="left"/>
                <w:tab w:pos="1134" w:val="left"/>
                <w:tab w:pos="1701" w:val="left"/>
                <w:tab w:pos="2268" w:val="left"/>
              </w:tabs>
              <w:ind w:left="0"/>
              <w:jc w:val="center"/>
              <w:rPr>
                <w:rFonts w:ascii="Arial" w:cs="Arial" w:hAnsi="Arial"/>
                <w:b/>
                <w:bCs/>
              </w:rPr>
            </w:pPr>
          </w:p>
        </w:tc>
        <w:tc>
          <w:tcPr>
            <w:tcW w:type="dxa" w:w="3292"/>
          </w:tcPr>
          <w:p w14:paraId="14F1C14B" w14:textId="77777777" w:rsidP="00197F79" w:rsidR="0039354D" w:rsidRDefault="0039354D" w:rsidRPr="002F47F7">
            <w:pPr>
              <w:pStyle w:val="Paragraphedeliste"/>
              <w:tabs>
                <w:tab w:pos="567" w:val="left"/>
                <w:tab w:pos="1134" w:val="left"/>
                <w:tab w:pos="1701" w:val="left"/>
                <w:tab w:pos="2268" w:val="left"/>
              </w:tabs>
              <w:ind w:left="0"/>
              <w:jc w:val="center"/>
              <w:rPr>
                <w:rFonts w:ascii="Arial" w:cs="Arial" w:hAnsi="Arial"/>
                <w:b/>
                <w:bCs/>
              </w:rPr>
            </w:pPr>
            <w:r w:rsidRPr="002F47F7">
              <w:rPr>
                <w:rFonts w:ascii="Arial" w:cs="Arial" w:hAnsi="Arial"/>
                <w:b/>
                <w:bCs/>
              </w:rPr>
              <w:t>Mensuel</w:t>
            </w:r>
          </w:p>
        </w:tc>
        <w:tc>
          <w:tcPr>
            <w:tcW w:type="dxa" w:w="3292"/>
          </w:tcPr>
          <w:p w14:paraId="199121CE" w14:textId="77777777" w:rsidP="00197F79" w:rsidR="0039354D" w:rsidRDefault="0039354D" w:rsidRPr="002F47F7">
            <w:pPr>
              <w:pStyle w:val="Paragraphedeliste"/>
              <w:tabs>
                <w:tab w:pos="567" w:val="left"/>
                <w:tab w:pos="1134" w:val="left"/>
                <w:tab w:pos="1701" w:val="left"/>
                <w:tab w:pos="2268" w:val="left"/>
              </w:tabs>
              <w:ind w:left="0"/>
              <w:jc w:val="center"/>
              <w:rPr>
                <w:rFonts w:ascii="Arial" w:cs="Arial" w:hAnsi="Arial"/>
                <w:b/>
                <w:bCs/>
              </w:rPr>
            </w:pPr>
            <w:r w:rsidRPr="002F47F7">
              <w:rPr>
                <w:rFonts w:ascii="Arial" w:cs="Arial" w:hAnsi="Arial"/>
                <w:b/>
                <w:bCs/>
              </w:rPr>
              <w:t>Annuel</w:t>
            </w:r>
          </w:p>
        </w:tc>
      </w:tr>
      <w:tr w14:paraId="14CBFA18" w14:textId="77777777" w:rsidR="002156DE" w:rsidRPr="002F47F7" w:rsidTr="00197F79">
        <w:trPr>
          <w:trHeight w:val="212"/>
        </w:trPr>
        <w:tc>
          <w:tcPr>
            <w:tcW w:type="dxa" w:w="3292"/>
          </w:tcPr>
          <w:p w14:paraId="4B97C2D3" w14:textId="77777777" w:rsidP="002156DE" w:rsidR="002156DE" w:rsidRDefault="002156DE" w:rsidRPr="002F47F7">
            <w:pPr>
              <w:pStyle w:val="Paragraphedeliste"/>
              <w:tabs>
                <w:tab w:pos="567" w:val="left"/>
                <w:tab w:pos="1134" w:val="left"/>
                <w:tab w:pos="1701" w:val="left"/>
                <w:tab w:pos="2268" w:val="left"/>
              </w:tabs>
              <w:ind w:left="0"/>
              <w:jc w:val="center"/>
              <w:rPr>
                <w:rFonts w:ascii="Arial" w:cs="Arial" w:hAnsi="Arial"/>
              </w:rPr>
            </w:pPr>
            <w:r w:rsidRPr="002F47F7">
              <w:rPr>
                <w:rFonts w:ascii="Arial" w:cs="Arial" w:hAnsi="Arial"/>
              </w:rPr>
              <w:t>Prime de garde d’enfants (par enfant)</w:t>
            </w:r>
          </w:p>
        </w:tc>
        <w:tc>
          <w:tcPr>
            <w:tcW w:type="dxa" w:w="3292"/>
          </w:tcPr>
          <w:p w14:paraId="1819FEA2" w14:textId="5C4834D7" w:rsidP="002156DE" w:rsidR="002156DE" w:rsidRDefault="002156DE" w:rsidRPr="002F47F7">
            <w:pPr>
              <w:pStyle w:val="Paragraphedeliste"/>
              <w:tabs>
                <w:tab w:pos="567" w:val="left"/>
                <w:tab w:pos="1134" w:val="left"/>
                <w:tab w:pos="1701" w:val="left"/>
                <w:tab w:pos="2268" w:val="left"/>
              </w:tabs>
              <w:ind w:left="0"/>
              <w:jc w:val="center"/>
              <w:rPr>
                <w:rFonts w:ascii="Arial" w:cs="Arial" w:hAnsi="Arial"/>
                <w:b/>
                <w:bCs/>
              </w:rPr>
            </w:pPr>
            <w:r w:rsidRPr="006549F7">
              <w:rPr>
                <w:rFonts w:ascii="Arial" w:cs="Arial" w:hAnsi="Arial"/>
                <w:b/>
                <w:bCs/>
              </w:rPr>
              <w:t>6</w:t>
            </w:r>
            <w:r>
              <w:rPr>
                <w:rFonts w:ascii="Arial" w:cs="Arial" w:hAnsi="Arial"/>
                <w:b/>
                <w:bCs/>
              </w:rPr>
              <w:t>8</w:t>
            </w:r>
            <w:r w:rsidRPr="006549F7">
              <w:rPr>
                <w:rFonts w:ascii="Arial" w:cs="Arial" w:hAnsi="Arial"/>
                <w:b/>
                <w:bCs/>
              </w:rPr>
              <w:t xml:space="preserve"> € bruts</w:t>
            </w:r>
          </w:p>
        </w:tc>
        <w:tc>
          <w:tcPr>
            <w:tcW w:type="dxa" w:w="3292"/>
          </w:tcPr>
          <w:p w14:paraId="384A487F" w14:textId="3F133E12" w:rsidP="002156DE" w:rsidR="002156DE" w:rsidRDefault="002156DE" w:rsidRPr="002F47F7">
            <w:pPr>
              <w:pStyle w:val="Paragraphedeliste"/>
              <w:tabs>
                <w:tab w:pos="567" w:val="left"/>
                <w:tab w:pos="1134" w:val="left"/>
                <w:tab w:pos="1701" w:val="left"/>
                <w:tab w:pos="2268" w:val="left"/>
              </w:tabs>
              <w:ind w:left="0"/>
              <w:jc w:val="center"/>
              <w:rPr>
                <w:rFonts w:ascii="Arial" w:cs="Arial" w:hAnsi="Arial"/>
                <w:b/>
                <w:bCs/>
              </w:rPr>
            </w:pPr>
            <w:r w:rsidRPr="006549F7">
              <w:rPr>
                <w:rFonts w:ascii="Arial" w:cs="Arial" w:hAnsi="Arial"/>
                <w:b/>
                <w:bCs/>
              </w:rPr>
              <w:t>8</w:t>
            </w:r>
            <w:r>
              <w:rPr>
                <w:rFonts w:ascii="Arial" w:cs="Arial" w:hAnsi="Arial"/>
                <w:b/>
                <w:bCs/>
              </w:rPr>
              <w:t>16</w:t>
            </w:r>
            <w:r w:rsidRPr="006549F7">
              <w:rPr>
                <w:rFonts w:ascii="Arial" w:cs="Arial" w:hAnsi="Arial"/>
                <w:b/>
                <w:bCs/>
              </w:rPr>
              <w:t xml:space="preserve"> € bruts</w:t>
            </w:r>
          </w:p>
        </w:tc>
      </w:tr>
      <w:tr w14:paraId="61FC8F71" w14:textId="77777777" w:rsidR="002156DE" w:rsidRPr="002F47F7" w:rsidTr="00197F79">
        <w:trPr>
          <w:trHeight w:val="212"/>
        </w:trPr>
        <w:tc>
          <w:tcPr>
            <w:tcW w:type="dxa" w:w="3292"/>
          </w:tcPr>
          <w:p w14:paraId="704628E8" w14:textId="77777777" w:rsidP="002156DE" w:rsidR="002156DE" w:rsidRDefault="002156DE" w:rsidRPr="002F47F7">
            <w:pPr>
              <w:pStyle w:val="Paragraphedeliste"/>
              <w:tabs>
                <w:tab w:pos="567" w:val="left"/>
                <w:tab w:pos="1134" w:val="left"/>
                <w:tab w:pos="1701" w:val="left"/>
                <w:tab w:pos="2268" w:val="left"/>
              </w:tabs>
              <w:ind w:left="0"/>
              <w:jc w:val="center"/>
              <w:rPr>
                <w:rFonts w:ascii="Arial" w:cs="Arial" w:hAnsi="Arial"/>
              </w:rPr>
            </w:pPr>
            <w:r w:rsidRPr="002F47F7">
              <w:rPr>
                <w:rFonts w:ascii="Arial" w:cs="Arial" w:hAnsi="Arial"/>
              </w:rPr>
              <w:t>CESU garde d’enfants (par foyer)</w:t>
            </w:r>
          </w:p>
        </w:tc>
        <w:tc>
          <w:tcPr>
            <w:tcW w:type="dxa" w:w="3292"/>
          </w:tcPr>
          <w:p w14:paraId="4E9C4357" w14:textId="3BAD01F0" w:rsidP="002156DE" w:rsidR="002156DE" w:rsidRDefault="002156DE" w:rsidRPr="002F47F7">
            <w:pPr>
              <w:pStyle w:val="Paragraphedeliste"/>
              <w:tabs>
                <w:tab w:pos="567" w:val="left"/>
                <w:tab w:pos="1134" w:val="left"/>
                <w:tab w:pos="1701" w:val="left"/>
                <w:tab w:pos="2268" w:val="left"/>
              </w:tabs>
              <w:ind w:left="0"/>
              <w:jc w:val="center"/>
              <w:rPr>
                <w:rFonts w:ascii="Arial" w:cs="Arial" w:hAnsi="Arial"/>
                <w:b/>
                <w:bCs/>
              </w:rPr>
            </w:pPr>
            <w:r w:rsidRPr="006549F7">
              <w:rPr>
                <w:rFonts w:ascii="Arial" w:cs="Arial" w:hAnsi="Arial"/>
                <w:b/>
                <w:bCs/>
              </w:rPr>
              <w:t>1</w:t>
            </w:r>
            <w:r>
              <w:rPr>
                <w:rFonts w:ascii="Arial" w:cs="Arial" w:hAnsi="Arial"/>
                <w:b/>
                <w:bCs/>
              </w:rPr>
              <w:t>20</w:t>
            </w:r>
            <w:r w:rsidRPr="006549F7">
              <w:rPr>
                <w:rFonts w:ascii="Arial" w:cs="Arial" w:hAnsi="Arial"/>
                <w:b/>
                <w:bCs/>
              </w:rPr>
              <w:t xml:space="preserve"> € bruts</w:t>
            </w:r>
          </w:p>
        </w:tc>
        <w:tc>
          <w:tcPr>
            <w:tcW w:type="dxa" w:w="3292"/>
          </w:tcPr>
          <w:p w14:paraId="5BD05292" w14:textId="0B9C9429" w:rsidP="002156DE" w:rsidR="002156DE" w:rsidRDefault="002156DE" w:rsidRPr="002F47F7">
            <w:pPr>
              <w:pStyle w:val="Paragraphedeliste"/>
              <w:tabs>
                <w:tab w:pos="567" w:val="left"/>
                <w:tab w:pos="1134" w:val="left"/>
                <w:tab w:pos="1701" w:val="left"/>
                <w:tab w:pos="2268" w:val="left"/>
              </w:tabs>
              <w:ind w:left="0"/>
              <w:jc w:val="center"/>
              <w:rPr>
                <w:rFonts w:ascii="Arial" w:cs="Arial" w:hAnsi="Arial"/>
                <w:b/>
                <w:bCs/>
              </w:rPr>
            </w:pPr>
            <w:r w:rsidRPr="006549F7">
              <w:rPr>
                <w:rFonts w:ascii="Arial" w:cs="Arial" w:hAnsi="Arial"/>
                <w:b/>
                <w:bCs/>
              </w:rPr>
              <w:t>14</w:t>
            </w:r>
            <w:r>
              <w:rPr>
                <w:rFonts w:ascii="Arial" w:cs="Arial" w:hAnsi="Arial"/>
                <w:b/>
                <w:bCs/>
              </w:rPr>
              <w:t>40</w:t>
            </w:r>
            <w:r w:rsidRPr="006549F7">
              <w:rPr>
                <w:rFonts w:ascii="Arial" w:cs="Arial" w:hAnsi="Arial"/>
                <w:b/>
                <w:bCs/>
              </w:rPr>
              <w:t xml:space="preserve"> € bruts</w:t>
            </w:r>
          </w:p>
        </w:tc>
      </w:tr>
    </w:tbl>
    <w:p w14:paraId="3117CB2D" w14:textId="77777777" w:rsidP="0039354D" w:rsidR="0039354D" w:rsidRDefault="0039354D" w:rsidRPr="002F47F7">
      <w:pPr>
        <w:pStyle w:val="Paragraphedeliste"/>
        <w:tabs>
          <w:tab w:pos="567" w:val="left"/>
          <w:tab w:pos="1134" w:val="left"/>
          <w:tab w:pos="1701" w:val="left"/>
          <w:tab w:pos="2268" w:val="left"/>
        </w:tabs>
        <w:ind w:left="0"/>
        <w:jc w:val="both"/>
        <w:rPr>
          <w:rFonts w:ascii="Arial" w:cs="Arial" w:hAnsi="Arial"/>
        </w:rPr>
      </w:pPr>
    </w:p>
    <w:p w14:paraId="59A4DD6F" w14:textId="77777777" w:rsidP="003513D9" w:rsidR="00FC5ADB" w:rsidRDefault="00FC5ADB" w:rsidRPr="002F47F7">
      <w:pPr>
        <w:pStyle w:val="Paragraphedeliste"/>
        <w:tabs>
          <w:tab w:pos="567" w:val="left"/>
          <w:tab w:pos="1134" w:val="left"/>
          <w:tab w:pos="1701" w:val="left"/>
          <w:tab w:pos="2268" w:val="left"/>
        </w:tabs>
        <w:ind w:left="0"/>
        <w:jc w:val="both"/>
        <w:rPr>
          <w:rFonts w:ascii="Arial" w:cs="Arial" w:hAnsi="Arial"/>
        </w:rPr>
      </w:pPr>
    </w:p>
    <w:bookmarkEnd w:id="21"/>
    <w:p w14:paraId="136EAF6C" w14:textId="33081413" w:rsidP="003513D9" w:rsidR="0016268F" w:rsidRDefault="00681B8B" w:rsidRPr="002F47F7">
      <w:pPr>
        <w:pStyle w:val="Paragraphedeliste"/>
        <w:tabs>
          <w:tab w:pos="567" w:val="left"/>
          <w:tab w:pos="1134" w:val="left"/>
          <w:tab w:pos="1701" w:val="left"/>
          <w:tab w:pos="2268" w:val="left"/>
        </w:tabs>
        <w:ind w:left="0"/>
        <w:jc w:val="both"/>
        <w:rPr>
          <w:rFonts w:ascii="Arial" w:cs="Arial" w:hAnsi="Arial"/>
        </w:rPr>
      </w:pPr>
      <w:r w:rsidRPr="002F47F7">
        <w:rPr>
          <w:rFonts w:ascii="Arial" w:cs="Arial" w:hAnsi="Arial"/>
        </w:rPr>
        <w:t>L</w:t>
      </w:r>
      <w:r w:rsidR="00986ED2" w:rsidRPr="002F47F7">
        <w:rPr>
          <w:rFonts w:ascii="Arial" w:cs="Arial" w:hAnsi="Arial"/>
        </w:rPr>
        <w:t xml:space="preserve">es </w:t>
      </w:r>
      <w:r w:rsidR="00091E48" w:rsidRPr="002F47F7">
        <w:rPr>
          <w:rFonts w:ascii="Arial" w:cs="Arial" w:hAnsi="Arial"/>
        </w:rPr>
        <w:t xml:space="preserve">collaborateurs concernés pourront choisir de bénéficier, soit de la </w:t>
      </w:r>
      <w:r w:rsidR="00FA3E7B" w:rsidRPr="002F47F7">
        <w:rPr>
          <w:rFonts w:ascii="Arial" w:cs="Arial" w:hAnsi="Arial"/>
          <w:b/>
          <w:bCs/>
        </w:rPr>
        <w:t>prime de garde d’enfant</w:t>
      </w:r>
      <w:r w:rsidRPr="002F47F7">
        <w:rPr>
          <w:rFonts w:ascii="Arial" w:cs="Arial" w:hAnsi="Arial"/>
          <w:b/>
          <w:bCs/>
        </w:rPr>
        <w:t>s</w:t>
      </w:r>
      <w:r w:rsidR="00021674" w:rsidRPr="002F47F7">
        <w:rPr>
          <w:rFonts w:ascii="Arial" w:cs="Arial" w:hAnsi="Arial"/>
        </w:rPr>
        <w:t xml:space="preserve">, </w:t>
      </w:r>
      <w:r w:rsidR="00091E48" w:rsidRPr="002F47F7">
        <w:rPr>
          <w:rFonts w:ascii="Arial" w:cs="Arial" w:hAnsi="Arial"/>
        </w:rPr>
        <w:t xml:space="preserve">soit des chèques </w:t>
      </w:r>
      <w:r w:rsidR="006F0613" w:rsidRPr="002F47F7">
        <w:rPr>
          <w:rFonts w:ascii="Arial" w:cs="Arial" w:hAnsi="Arial"/>
          <w:b/>
          <w:bCs/>
        </w:rPr>
        <w:t xml:space="preserve">CESU </w:t>
      </w:r>
      <w:r w:rsidR="00021674" w:rsidRPr="002F47F7">
        <w:rPr>
          <w:rFonts w:ascii="Arial" w:cs="Arial" w:hAnsi="Arial"/>
          <w:b/>
          <w:bCs/>
        </w:rPr>
        <w:t>garde d’enfants</w:t>
      </w:r>
      <w:r w:rsidR="00091E48" w:rsidRPr="002F47F7">
        <w:rPr>
          <w:rFonts w:ascii="Arial" w:cs="Arial" w:hAnsi="Arial"/>
          <w:b/>
          <w:bCs/>
        </w:rPr>
        <w:t>,</w:t>
      </w:r>
      <w:r w:rsidR="006B49E9" w:rsidRPr="002F47F7">
        <w:rPr>
          <w:rFonts w:ascii="Arial" w:cs="Arial" w:hAnsi="Arial"/>
          <w:b/>
          <w:bCs/>
        </w:rPr>
        <w:t xml:space="preserve"> </w:t>
      </w:r>
      <w:r w:rsidR="006B49E9" w:rsidRPr="002F47F7">
        <w:rPr>
          <w:rFonts w:ascii="Arial" w:cs="Arial" w:hAnsi="Arial"/>
          <w:bCs/>
        </w:rPr>
        <w:t>sur justificatifs</w:t>
      </w:r>
      <w:r w:rsidR="006B49E9" w:rsidRPr="002F47F7">
        <w:rPr>
          <w:rFonts w:ascii="Arial" w:cs="Arial" w:hAnsi="Arial"/>
          <w:b/>
          <w:bCs/>
        </w:rPr>
        <w:t>.</w:t>
      </w:r>
    </w:p>
    <w:p w14:paraId="184C8167" w14:textId="77777777" w:rsidP="00797A5A" w:rsidR="00797A5A" w:rsidRDefault="00797A5A" w:rsidRPr="002F47F7">
      <w:pPr>
        <w:pStyle w:val="Paragraphedeliste"/>
        <w:tabs>
          <w:tab w:pos="567" w:val="left"/>
          <w:tab w:pos="1134" w:val="left"/>
          <w:tab w:pos="1701" w:val="left"/>
          <w:tab w:pos="2268" w:val="left"/>
        </w:tabs>
        <w:ind w:left="360"/>
        <w:jc w:val="both"/>
        <w:rPr>
          <w:rFonts w:ascii="Arial" w:cs="Arial" w:hAnsi="Arial"/>
          <w:b/>
          <w:bCs/>
        </w:rPr>
      </w:pPr>
    </w:p>
    <w:p w14:paraId="4A0D049D" w14:textId="77777777" w:rsidP="00FA3E7B" w:rsidR="00206148" w:rsidRDefault="004501B4" w:rsidRPr="002F47F7">
      <w:pPr>
        <w:tabs>
          <w:tab w:pos="567" w:val="left"/>
          <w:tab w:pos="1134" w:val="left"/>
          <w:tab w:pos="1701" w:val="left"/>
          <w:tab w:pos="2268" w:val="left"/>
        </w:tabs>
        <w:jc w:val="both"/>
        <w:rPr>
          <w:rFonts w:ascii="Arial" w:cs="Arial" w:hAnsi="Arial"/>
          <w:bCs/>
        </w:rPr>
      </w:pPr>
      <w:r w:rsidRPr="002F47F7">
        <w:rPr>
          <w:rFonts w:ascii="Arial" w:cs="Arial" w:hAnsi="Arial"/>
          <w:bCs/>
        </w:rPr>
        <w:t>Le CESU ou</w:t>
      </w:r>
      <w:r w:rsidR="00206148" w:rsidRPr="002F47F7">
        <w:rPr>
          <w:rFonts w:ascii="Arial" w:cs="Arial" w:hAnsi="Arial"/>
          <w:bCs/>
        </w:rPr>
        <w:t xml:space="preserve"> chèque emploi service universel préfinancé permet de régler une prestation à un organisme agréé de services à la personne (entreprise ou association) ou de rémunérer un salarié à domicile.</w:t>
      </w:r>
    </w:p>
    <w:p w14:paraId="7076DDB7" w14:textId="77777777" w:rsidP="00FA3E7B" w:rsidR="00206148" w:rsidRDefault="00206148" w:rsidRPr="002F47F7">
      <w:pPr>
        <w:tabs>
          <w:tab w:pos="567" w:val="left"/>
          <w:tab w:pos="1134" w:val="left"/>
          <w:tab w:pos="1701" w:val="left"/>
          <w:tab w:pos="2268" w:val="left"/>
        </w:tabs>
        <w:jc w:val="both"/>
        <w:rPr>
          <w:rFonts w:ascii="Arial" w:cs="Arial" w:hAnsi="Arial"/>
          <w:bCs/>
        </w:rPr>
      </w:pPr>
      <w:r w:rsidRPr="002F47F7">
        <w:rPr>
          <w:rFonts w:ascii="Arial" w:cs="Arial" w:hAnsi="Arial"/>
          <w:bCs/>
        </w:rPr>
        <w:t xml:space="preserve">Le CESU bénéficie d’une fiscalité avantageuse (exonération de charges sociales et non imposable) et permet un accès facilité aux Services à la Personne dont notamment : </w:t>
      </w:r>
    </w:p>
    <w:p w14:paraId="1B2497CA" w14:textId="77777777" w:rsidP="00206148" w:rsidR="00206148" w:rsidRDefault="00206148" w:rsidRPr="002F47F7">
      <w:pPr>
        <w:pStyle w:val="Paragraphedeliste"/>
        <w:numPr>
          <w:ilvl w:val="1"/>
          <w:numId w:val="1"/>
        </w:numPr>
        <w:tabs>
          <w:tab w:pos="567" w:val="left"/>
          <w:tab w:pos="1134" w:val="left"/>
          <w:tab w:pos="1701" w:val="left"/>
          <w:tab w:pos="2268" w:val="left"/>
        </w:tabs>
        <w:jc w:val="both"/>
        <w:rPr>
          <w:rFonts w:ascii="Arial" w:cs="Arial" w:hAnsi="Arial"/>
          <w:bCs/>
        </w:rPr>
      </w:pPr>
      <w:r w:rsidRPr="002F47F7">
        <w:rPr>
          <w:rFonts w:ascii="Arial" w:cs="Arial" w:hAnsi="Arial"/>
          <w:bCs/>
        </w:rPr>
        <w:t>La garde d’enfants (assistants maternelle, crèches, halte-garderie…) et soutien scolaire</w:t>
      </w:r>
    </w:p>
    <w:p w14:paraId="65DFDFD8" w14:textId="77777777" w:rsidP="00206148" w:rsidR="00206148" w:rsidRDefault="00206148" w:rsidRPr="002F47F7">
      <w:pPr>
        <w:pStyle w:val="Paragraphedeliste"/>
        <w:numPr>
          <w:ilvl w:val="1"/>
          <w:numId w:val="1"/>
        </w:numPr>
        <w:tabs>
          <w:tab w:pos="567" w:val="left"/>
          <w:tab w:pos="1134" w:val="left"/>
          <w:tab w:pos="1701" w:val="left"/>
          <w:tab w:pos="2268" w:val="left"/>
        </w:tabs>
        <w:jc w:val="both"/>
        <w:rPr>
          <w:rFonts w:ascii="Arial" w:cs="Arial" w:hAnsi="Arial"/>
          <w:bCs/>
        </w:rPr>
      </w:pPr>
      <w:r w:rsidRPr="002F47F7">
        <w:rPr>
          <w:rFonts w:ascii="Arial" w:cs="Arial" w:hAnsi="Arial"/>
          <w:bCs/>
        </w:rPr>
        <w:t>Aide à la vie quotidienne (aide-ménagère, repassage, petit bricolage, jardinage, assistance informatique…)</w:t>
      </w:r>
    </w:p>
    <w:p w14:paraId="589B5BE7" w14:textId="77777777" w:rsidP="00206148" w:rsidR="00206148" w:rsidRDefault="00206148" w:rsidRPr="002F47F7">
      <w:pPr>
        <w:pStyle w:val="Paragraphedeliste"/>
        <w:numPr>
          <w:ilvl w:val="1"/>
          <w:numId w:val="1"/>
        </w:numPr>
        <w:tabs>
          <w:tab w:pos="567" w:val="left"/>
          <w:tab w:pos="1134" w:val="left"/>
          <w:tab w:pos="1701" w:val="left"/>
          <w:tab w:pos="2268" w:val="left"/>
        </w:tabs>
        <w:jc w:val="both"/>
        <w:rPr>
          <w:rFonts w:ascii="Arial" w:cs="Arial" w:hAnsi="Arial"/>
          <w:bCs/>
        </w:rPr>
      </w:pPr>
      <w:r w:rsidRPr="002F47F7">
        <w:rPr>
          <w:rFonts w:ascii="Arial" w:cs="Arial" w:hAnsi="Arial"/>
          <w:bCs/>
        </w:rPr>
        <w:t>Assistance aux personnes (situation de handicap, perso</w:t>
      </w:r>
      <w:r w:rsidR="00681B8B" w:rsidRPr="002F47F7">
        <w:rPr>
          <w:rFonts w:ascii="Arial" w:cs="Arial" w:hAnsi="Arial"/>
          <w:bCs/>
        </w:rPr>
        <w:t>nnes âgées) hors soins médicaux</w:t>
      </w:r>
      <w:r w:rsidRPr="002F47F7">
        <w:rPr>
          <w:rFonts w:ascii="Arial" w:cs="Arial" w:hAnsi="Arial"/>
          <w:bCs/>
        </w:rPr>
        <w:t xml:space="preserve">. </w:t>
      </w:r>
    </w:p>
    <w:p w14:paraId="5B217F1D" w14:textId="77777777" w:rsidP="001C516A" w:rsidR="001C516A" w:rsidRDefault="001C516A" w:rsidRPr="002F47F7">
      <w:pPr>
        <w:tabs>
          <w:tab w:pos="567" w:val="left"/>
          <w:tab w:pos="1134" w:val="left"/>
          <w:tab w:pos="1701" w:val="left"/>
          <w:tab w:pos="2268" w:val="left"/>
        </w:tabs>
        <w:jc w:val="both"/>
        <w:rPr>
          <w:rFonts w:ascii="Arial" w:cs="Arial" w:hAnsi="Arial"/>
          <w:bCs/>
        </w:rPr>
      </w:pPr>
    </w:p>
    <w:p w14:paraId="092F1597" w14:textId="5F478CBA" w:rsidP="0039354D" w:rsidR="0039354D" w:rsidRDefault="0039354D" w:rsidRPr="002F47F7">
      <w:pPr>
        <w:tabs>
          <w:tab w:pos="567" w:val="left"/>
          <w:tab w:pos="1134" w:val="left"/>
          <w:tab w:pos="1701" w:val="left"/>
          <w:tab w:pos="2268" w:val="left"/>
        </w:tabs>
        <w:jc w:val="both"/>
        <w:rPr>
          <w:rFonts w:ascii="Arial" w:cs="Arial" w:hAnsi="Arial"/>
          <w:bCs/>
        </w:rPr>
      </w:pPr>
      <w:r w:rsidRPr="002F47F7">
        <w:rPr>
          <w:rFonts w:ascii="Arial" w:cs="Arial" w:hAnsi="Arial"/>
          <w:bCs/>
        </w:rPr>
        <w:t xml:space="preserve">Chaque collaborateur éligible pourra opter pour l’un ou l’autre dispositif de garde d’enfants à la naissance et jusqu’au </w:t>
      </w:r>
      <w:r w:rsidR="00B70E1C" w:rsidRPr="002F47F7">
        <w:rPr>
          <w:rFonts w:ascii="Arial" w:cs="Arial" w:hAnsi="Arial"/>
          <w:bCs/>
        </w:rPr>
        <w:t>5</w:t>
      </w:r>
      <w:r w:rsidRPr="002F47F7">
        <w:rPr>
          <w:rFonts w:ascii="Arial" w:cs="Arial" w:hAnsi="Arial"/>
          <w:bCs/>
          <w:vertAlign w:val="superscript"/>
        </w:rPr>
        <w:t>ème</w:t>
      </w:r>
      <w:r w:rsidRPr="002F47F7">
        <w:rPr>
          <w:rFonts w:ascii="Arial" w:cs="Arial" w:hAnsi="Arial"/>
          <w:bCs/>
        </w:rPr>
        <w:t xml:space="preserve"> anniversaire de l’enfant. Cette option sera reconductible chaque semestre sauf demande expresse de modification réalisée par le collaborateur avant le 5 décembre ou le 5 juin de l’année, aucune modification ne pouvant se faire en cours de semestre.</w:t>
      </w:r>
    </w:p>
    <w:p w14:paraId="6E5C0630" w14:textId="77777777" w:rsidP="0039354D" w:rsidR="0039354D" w:rsidRDefault="0039354D" w:rsidRPr="002F47F7">
      <w:pPr>
        <w:tabs>
          <w:tab w:pos="567" w:val="left"/>
          <w:tab w:pos="1134" w:val="left"/>
          <w:tab w:pos="1701" w:val="left"/>
          <w:tab w:pos="2268" w:val="left"/>
        </w:tabs>
        <w:jc w:val="both"/>
        <w:rPr>
          <w:rFonts w:ascii="Arial" w:cs="Arial" w:hAnsi="Arial"/>
          <w:bCs/>
        </w:rPr>
      </w:pPr>
    </w:p>
    <w:p w14:paraId="5B665273" w14:textId="0C874025" w:rsidP="0039354D" w:rsidR="0039354D" w:rsidRDefault="0039354D" w:rsidRPr="002F47F7">
      <w:pPr>
        <w:tabs>
          <w:tab w:pos="567" w:val="left"/>
          <w:tab w:pos="1134" w:val="left"/>
          <w:tab w:pos="1701" w:val="left"/>
          <w:tab w:pos="2268" w:val="left"/>
        </w:tabs>
        <w:jc w:val="both"/>
        <w:rPr>
          <w:rFonts w:ascii="Arial" w:cs="Arial" w:hAnsi="Arial"/>
        </w:rPr>
      </w:pPr>
      <w:r w:rsidRPr="002F47F7">
        <w:rPr>
          <w:rFonts w:ascii="Arial" w:cs="Arial" w:hAnsi="Arial"/>
        </w:rPr>
        <w:t>Exceptionnellement, ces mesures seront également accessibles jusqu’au 6</w:t>
      </w:r>
      <w:r w:rsidRPr="002F47F7">
        <w:rPr>
          <w:rFonts w:ascii="Arial" w:cs="Arial" w:hAnsi="Arial"/>
          <w:vertAlign w:val="superscript"/>
        </w:rPr>
        <w:t>ème</w:t>
      </w:r>
      <w:r w:rsidRPr="002F47F7">
        <w:rPr>
          <w:rFonts w:ascii="Arial" w:cs="Arial" w:hAnsi="Arial"/>
        </w:rPr>
        <w:t xml:space="preserve"> anniversaire de l’enfant si le salarié </w:t>
      </w:r>
      <w:r w:rsidR="007E0D90" w:rsidRPr="002F47F7">
        <w:rPr>
          <w:rFonts w:ascii="Arial" w:cs="Arial" w:hAnsi="Arial"/>
        </w:rPr>
        <w:t xml:space="preserve">est en </w:t>
      </w:r>
      <w:r w:rsidRPr="002F47F7">
        <w:rPr>
          <w:rFonts w:ascii="Arial" w:cs="Arial" w:hAnsi="Arial"/>
        </w:rPr>
        <w:t xml:space="preserve">charge </w:t>
      </w:r>
      <w:r w:rsidR="007E0D90" w:rsidRPr="002F47F7">
        <w:rPr>
          <w:rFonts w:ascii="Arial" w:cs="Arial" w:hAnsi="Arial"/>
        </w:rPr>
        <w:t>d’</w:t>
      </w:r>
      <w:r w:rsidRPr="002F47F7">
        <w:rPr>
          <w:rFonts w:ascii="Arial" w:cs="Arial" w:hAnsi="Arial"/>
        </w:rPr>
        <w:t>un enfant</w:t>
      </w:r>
      <w:r w:rsidRPr="002F47F7">
        <w:t xml:space="preserve"> </w:t>
      </w:r>
      <w:r w:rsidRPr="002F47F7">
        <w:rPr>
          <w:rFonts w:ascii="Arial" w:cs="Arial" w:hAnsi="Arial"/>
        </w:rPr>
        <w:t>bénéficiaire du complément de l'allocation d'éducation enfant handicapé (AEEH) ou de la prestation de compensation du handicap (PCH) ou présentant un taux d’invalidité supérieur à 80 %.</w:t>
      </w:r>
    </w:p>
    <w:p w14:paraId="042378CA" w14:textId="77777777" w:rsidP="00986ED2" w:rsidR="00344970" w:rsidRDefault="00344970" w:rsidRPr="002F47F7">
      <w:pPr>
        <w:tabs>
          <w:tab w:pos="567" w:val="left"/>
          <w:tab w:pos="1134" w:val="left"/>
          <w:tab w:pos="1701" w:val="left"/>
          <w:tab w:pos="2268" w:val="left"/>
        </w:tabs>
        <w:jc w:val="both"/>
        <w:rPr>
          <w:rFonts w:ascii="Arial" w:cs="Arial" w:hAnsi="Arial"/>
          <w:bCs/>
        </w:rPr>
      </w:pPr>
    </w:p>
    <w:p w14:paraId="5B798626" w14:textId="4BC1F8B2" w:rsidP="00B54FA4" w:rsidR="00B54FA4" w:rsidRDefault="002B5C2F" w:rsidRPr="002F47F7">
      <w:pPr>
        <w:jc w:val="both"/>
        <w:rPr>
          <w:rFonts w:ascii="Arial" w:cs="Arial" w:hAnsi="Arial"/>
          <w:b/>
          <w:i/>
          <w:iCs/>
        </w:rPr>
      </w:pPr>
      <w:r w:rsidRPr="002F47F7">
        <w:rPr>
          <w:rFonts w:ascii="Arial" w:cs="Arial" w:hAnsi="Arial"/>
          <w:b/>
          <w:i/>
          <w:iCs/>
        </w:rPr>
        <w:t>1</w:t>
      </w:r>
      <w:r w:rsidR="00A87549" w:rsidRPr="002F47F7">
        <w:rPr>
          <w:rFonts w:ascii="Arial" w:cs="Arial" w:hAnsi="Arial"/>
          <w:b/>
          <w:i/>
          <w:iCs/>
        </w:rPr>
        <w:t>3</w:t>
      </w:r>
      <w:r w:rsidR="00B54FA4" w:rsidRPr="002F47F7">
        <w:rPr>
          <w:rFonts w:ascii="Arial" w:cs="Arial" w:hAnsi="Arial"/>
          <w:b/>
          <w:i/>
          <w:iCs/>
        </w:rPr>
        <w:t xml:space="preserve">.2. </w:t>
      </w:r>
      <w:r w:rsidR="0011613D" w:rsidRPr="002F47F7">
        <w:rPr>
          <w:rFonts w:ascii="Arial" w:cs="Arial" w:hAnsi="Arial"/>
          <w:b/>
          <w:i/>
          <w:iCs/>
        </w:rPr>
        <w:t>Revalorisation du d</w:t>
      </w:r>
      <w:r w:rsidR="00B54FA4" w:rsidRPr="002F47F7">
        <w:rPr>
          <w:rFonts w:ascii="Arial" w:cs="Arial" w:hAnsi="Arial"/>
          <w:b/>
          <w:i/>
          <w:iCs/>
        </w:rPr>
        <w:t>ispositif de Chèque Emploi Service Universel (CESU) Préfinancé</w:t>
      </w:r>
    </w:p>
    <w:p w14:paraId="601C416F" w14:textId="77777777" w:rsidP="00B54FA4" w:rsidR="00B54FA4" w:rsidRDefault="00B54FA4" w:rsidRPr="002F47F7">
      <w:pPr>
        <w:jc w:val="both"/>
        <w:rPr>
          <w:rFonts w:ascii="Arial" w:cs="Arial" w:hAnsi="Arial"/>
          <w:b/>
        </w:rPr>
      </w:pPr>
    </w:p>
    <w:p w14:paraId="2A42A50E" w14:textId="5AF4D44C" w:rsidP="00B54FA4" w:rsidR="00B54FA4" w:rsidRDefault="00B46A87" w:rsidRPr="002F47F7">
      <w:pPr>
        <w:jc w:val="both"/>
        <w:rPr>
          <w:rFonts w:ascii="Arial" w:cs="Arial" w:hAnsi="Arial"/>
          <w:bCs/>
        </w:rPr>
      </w:pPr>
      <w:r w:rsidRPr="002F47F7">
        <w:rPr>
          <w:rFonts w:ascii="Arial" w:cs="Arial" w:hAnsi="Arial"/>
        </w:rPr>
        <w:t xml:space="preserve">Le dispositif </w:t>
      </w:r>
      <w:r w:rsidRPr="002F47F7">
        <w:rPr>
          <w:rFonts w:ascii="Arial" w:cs="Arial" w:hAnsi="Arial"/>
          <w:bCs/>
        </w:rPr>
        <w:t>de Chèque Emploi Service Universel (CESU) préfinancé mis en place au sein d’</w:t>
      </w:r>
      <w:r w:rsidR="00771C41" w:rsidRPr="002F47F7">
        <w:rPr>
          <w:rFonts w:ascii="Arial" w:cs="Arial" w:hAnsi="Arial"/>
          <w:bCs/>
        </w:rPr>
        <w:t>AXA Partners Holding SA</w:t>
      </w:r>
      <w:r w:rsidRPr="002F47F7">
        <w:rPr>
          <w:rFonts w:ascii="Arial" w:cs="Arial" w:hAnsi="Arial"/>
          <w:bCs/>
        </w:rPr>
        <w:t xml:space="preserve"> </w:t>
      </w:r>
      <w:r w:rsidR="00ED05DF" w:rsidRPr="002F47F7">
        <w:rPr>
          <w:rFonts w:ascii="Arial" w:cs="Arial" w:hAnsi="Arial"/>
          <w:bCs/>
        </w:rPr>
        <w:t>depuis 20</w:t>
      </w:r>
      <w:r w:rsidR="007519C8" w:rsidRPr="002F47F7">
        <w:rPr>
          <w:rFonts w:ascii="Arial" w:cs="Arial" w:hAnsi="Arial"/>
          <w:bCs/>
        </w:rPr>
        <w:t>20</w:t>
      </w:r>
      <w:r w:rsidR="00ED05DF" w:rsidRPr="002F47F7">
        <w:rPr>
          <w:rFonts w:ascii="Arial" w:cs="Arial" w:hAnsi="Arial"/>
          <w:bCs/>
        </w:rPr>
        <w:t xml:space="preserve"> en déclinaison de </w:t>
      </w:r>
      <w:r w:rsidRPr="002F47F7">
        <w:rPr>
          <w:rFonts w:ascii="Arial" w:cs="Arial" w:hAnsi="Arial"/>
          <w:bCs/>
        </w:rPr>
        <w:t xml:space="preserve">l’accord RSG du 27 mai 2009 et ouvrant la possibilité à l’ensemble des collaborateurs de bénéficier d’une aide financière au travers de CESU préfinancés est renouvelé pour </w:t>
      </w:r>
      <w:r w:rsidR="00CE1CEB" w:rsidRPr="002F47F7">
        <w:rPr>
          <w:rFonts w:ascii="Arial" w:cs="Arial" w:hAnsi="Arial"/>
          <w:bCs/>
        </w:rPr>
        <w:t>202</w:t>
      </w:r>
      <w:r w:rsidR="004565F7" w:rsidRPr="002F47F7">
        <w:rPr>
          <w:rFonts w:ascii="Arial" w:cs="Arial" w:hAnsi="Arial"/>
          <w:bCs/>
        </w:rPr>
        <w:t>3</w:t>
      </w:r>
      <w:r w:rsidR="00ED05DF" w:rsidRPr="002F47F7">
        <w:rPr>
          <w:rFonts w:ascii="Arial" w:cs="Arial" w:hAnsi="Arial"/>
          <w:bCs/>
        </w:rPr>
        <w:t xml:space="preserve"> </w:t>
      </w:r>
      <w:r w:rsidR="00433936" w:rsidRPr="002F47F7">
        <w:rPr>
          <w:rFonts w:ascii="Arial" w:cs="Arial" w:hAnsi="Arial"/>
          <w:bCs/>
        </w:rPr>
        <w:t>dans les conditions</w:t>
      </w:r>
      <w:r w:rsidR="00B54FA4" w:rsidRPr="002F47F7">
        <w:rPr>
          <w:rFonts w:ascii="Arial" w:cs="Arial" w:hAnsi="Arial"/>
          <w:bCs/>
        </w:rPr>
        <w:t xml:space="preserve"> définies ci-après : </w:t>
      </w:r>
    </w:p>
    <w:p w14:paraId="59C2D8E9" w14:textId="77777777" w:rsidP="00B54FA4" w:rsidR="00B54FA4" w:rsidRDefault="00B54FA4" w:rsidRPr="002F47F7">
      <w:pPr>
        <w:jc w:val="both"/>
        <w:rPr>
          <w:rFonts w:ascii="Arial" w:cs="Arial" w:hAnsi="Arial"/>
          <w:bCs/>
        </w:rPr>
      </w:pPr>
    </w:p>
    <w:p w14:paraId="23083FC8" w14:textId="77777777" w:rsidP="00B54FA4" w:rsidR="00B54FA4" w:rsidRDefault="00B54FA4" w:rsidRPr="002F47F7">
      <w:pPr>
        <w:pStyle w:val="Paragraphedeliste"/>
        <w:numPr>
          <w:ilvl w:val="0"/>
          <w:numId w:val="49"/>
        </w:numPr>
        <w:contextualSpacing w:val="0"/>
        <w:jc w:val="both"/>
        <w:rPr>
          <w:rFonts w:ascii="Arial" w:cs="Arial" w:hAnsi="Arial"/>
          <w:bCs/>
        </w:rPr>
      </w:pPr>
      <w:r w:rsidRPr="002F47F7">
        <w:rPr>
          <w:rFonts w:ascii="Arial" w:cs="Arial" w:hAnsi="Arial"/>
          <w:bCs/>
        </w:rPr>
        <w:t xml:space="preserve">Salariés bénéficiaires </w:t>
      </w:r>
    </w:p>
    <w:p w14:paraId="0E83AD08" w14:textId="77777777" w:rsidP="00B54FA4" w:rsidR="00B54FA4" w:rsidRDefault="00B54FA4" w:rsidRPr="002F47F7">
      <w:pPr>
        <w:jc w:val="both"/>
        <w:rPr>
          <w:rFonts w:ascii="Arial" w:cs="Arial" w:hAnsi="Arial"/>
          <w:bCs/>
        </w:rPr>
      </w:pPr>
    </w:p>
    <w:p w14:paraId="6C91C96C" w14:textId="54CC73E4" w:rsidP="00B54FA4" w:rsidR="00B54FA4" w:rsidRDefault="00B54FA4" w:rsidRPr="002F47F7">
      <w:pPr>
        <w:jc w:val="both"/>
        <w:rPr>
          <w:rFonts w:ascii="Arial" w:cs="Arial" w:hAnsi="Arial"/>
          <w:bCs/>
        </w:rPr>
      </w:pPr>
      <w:r w:rsidRPr="002F47F7">
        <w:rPr>
          <w:rFonts w:ascii="Arial" w:cs="Arial" w:hAnsi="Arial"/>
          <w:bCs/>
        </w:rPr>
        <w:t xml:space="preserve">Le dispositif de Chèque Emploi Service Universel (CESU) Préfinancé est applicable à l’ensemble des salariés présents au moment de la période de souscription et ayant une ancienneté d’au moins 6 mois au sein de la société </w:t>
      </w:r>
      <w:r w:rsidR="00771C41" w:rsidRPr="002F47F7">
        <w:rPr>
          <w:rFonts w:ascii="Arial" w:cs="Arial" w:hAnsi="Arial"/>
          <w:bCs/>
        </w:rPr>
        <w:t>AXA Partners Holding SA</w:t>
      </w:r>
      <w:r w:rsidRPr="002F47F7">
        <w:rPr>
          <w:rFonts w:ascii="Arial" w:cs="Arial" w:hAnsi="Arial"/>
          <w:bCs/>
        </w:rPr>
        <w:t>.</w:t>
      </w:r>
    </w:p>
    <w:p w14:paraId="2FE912F2" w14:textId="77777777" w:rsidP="00B54FA4" w:rsidR="00B54FA4" w:rsidRDefault="00B54FA4" w:rsidRPr="002F47F7">
      <w:pPr>
        <w:jc w:val="both"/>
        <w:rPr>
          <w:rFonts w:ascii="Arial" w:cs="Arial" w:hAnsi="Arial"/>
          <w:bCs/>
        </w:rPr>
      </w:pPr>
    </w:p>
    <w:p w14:paraId="1B88982C" w14:textId="3D062DDE" w:rsidP="00B54FA4" w:rsidR="00B54FA4" w:rsidRDefault="0011613D" w:rsidRPr="002F47F7">
      <w:pPr>
        <w:pStyle w:val="Paragraphedeliste"/>
        <w:numPr>
          <w:ilvl w:val="0"/>
          <w:numId w:val="49"/>
        </w:numPr>
        <w:contextualSpacing w:val="0"/>
        <w:jc w:val="both"/>
        <w:rPr>
          <w:rFonts w:ascii="Arial" w:cs="Arial" w:hAnsi="Arial"/>
          <w:bCs/>
        </w:rPr>
      </w:pPr>
      <w:r w:rsidRPr="002F47F7">
        <w:rPr>
          <w:rFonts w:ascii="Arial" w:cs="Arial" w:hAnsi="Arial"/>
          <w:bCs/>
        </w:rPr>
        <w:t>M</w:t>
      </w:r>
      <w:r w:rsidR="00B46A87" w:rsidRPr="002F47F7">
        <w:rPr>
          <w:rFonts w:ascii="Arial" w:cs="Arial" w:hAnsi="Arial"/>
          <w:bCs/>
        </w:rPr>
        <w:t>ontant annuel du</w:t>
      </w:r>
      <w:r w:rsidR="00B54FA4" w:rsidRPr="002F47F7">
        <w:rPr>
          <w:rFonts w:ascii="Arial" w:cs="Arial" w:hAnsi="Arial"/>
          <w:bCs/>
        </w:rPr>
        <w:t xml:space="preserve"> CESU</w:t>
      </w:r>
    </w:p>
    <w:p w14:paraId="624283AF" w14:textId="77777777" w:rsidP="00B54FA4" w:rsidR="00B54FA4" w:rsidRDefault="00B54FA4" w:rsidRPr="002F47F7">
      <w:pPr>
        <w:jc w:val="both"/>
        <w:rPr>
          <w:rFonts w:ascii="Arial" w:cs="Arial" w:hAnsi="Arial"/>
          <w:bCs/>
        </w:rPr>
      </w:pPr>
    </w:p>
    <w:p w14:paraId="3C5BB722" w14:textId="77777777" w:rsidP="00B70E1C" w:rsidR="00B70E1C" w:rsidRDefault="00B70E1C" w:rsidRPr="002F47F7">
      <w:pPr>
        <w:jc w:val="both"/>
        <w:rPr>
          <w:rFonts w:ascii="Arial" w:cs="Arial" w:hAnsi="Arial"/>
          <w:b/>
        </w:rPr>
      </w:pPr>
      <w:r w:rsidRPr="002F47F7">
        <w:rPr>
          <w:rFonts w:ascii="Arial" w:cs="Arial" w:hAnsi="Arial"/>
          <w:bCs/>
        </w:rPr>
        <w:t xml:space="preserve">Les salariés bénéficiaires pourront bénéficier de CESU préfinancé à concurrence d’un montant annuel de </w:t>
      </w:r>
      <w:r w:rsidRPr="002F47F7">
        <w:rPr>
          <w:rFonts w:ascii="Arial" w:cs="Arial" w:hAnsi="Arial"/>
          <w:b/>
        </w:rPr>
        <w:t xml:space="preserve">735 euros. </w:t>
      </w:r>
      <w:r w:rsidRPr="002F47F7">
        <w:rPr>
          <w:rFonts w:ascii="Arial" w:cs="Arial" w:hAnsi="Arial"/>
          <w:bCs/>
        </w:rPr>
        <w:t xml:space="preserve">Il est convenu que le CESU sera financé par l’employeur à hauteur d’1/3 du montant annuel soit jusqu’à </w:t>
      </w:r>
      <w:r w:rsidRPr="002F47F7">
        <w:rPr>
          <w:rFonts w:ascii="Arial" w:cs="Arial" w:hAnsi="Arial"/>
          <w:b/>
        </w:rPr>
        <w:t>245 euros.</w:t>
      </w:r>
    </w:p>
    <w:p w14:paraId="35958514" w14:textId="77777777" w:rsidP="00B54FA4" w:rsidR="00094F1D" w:rsidRDefault="00094F1D" w:rsidRPr="002F47F7">
      <w:pPr>
        <w:jc w:val="both"/>
        <w:rPr>
          <w:rFonts w:ascii="Arial" w:cs="Arial" w:hAnsi="Arial"/>
          <w:bCs/>
        </w:rPr>
      </w:pPr>
    </w:p>
    <w:p w14:paraId="56E119F7" w14:textId="77777777" w:rsidP="00B54FA4" w:rsidR="00B54FA4" w:rsidRDefault="00B54FA4" w:rsidRPr="002F47F7">
      <w:pPr>
        <w:pStyle w:val="Paragraphedeliste"/>
        <w:numPr>
          <w:ilvl w:val="0"/>
          <w:numId w:val="49"/>
        </w:numPr>
        <w:contextualSpacing w:val="0"/>
        <w:jc w:val="both"/>
        <w:rPr>
          <w:rFonts w:ascii="Arial" w:cs="Arial" w:hAnsi="Arial"/>
          <w:bCs/>
        </w:rPr>
      </w:pPr>
      <w:r w:rsidRPr="002F47F7">
        <w:rPr>
          <w:rFonts w:ascii="Arial" w:cs="Arial" w:hAnsi="Arial"/>
          <w:bCs/>
        </w:rPr>
        <w:t>Périodes de souscription du CESU</w:t>
      </w:r>
    </w:p>
    <w:p w14:paraId="14ADFF3C" w14:textId="77777777" w:rsidP="00B54FA4" w:rsidR="00B54FA4" w:rsidRDefault="00B54FA4" w:rsidRPr="002F47F7">
      <w:pPr>
        <w:jc w:val="both"/>
        <w:rPr>
          <w:rFonts w:ascii="Arial" w:cs="Arial" w:hAnsi="Arial"/>
          <w:bCs/>
        </w:rPr>
      </w:pPr>
    </w:p>
    <w:p w14:paraId="722566DA" w14:textId="77F1D7C2" w:rsidP="00B54FA4" w:rsidR="00B54FA4" w:rsidRDefault="00B54FA4">
      <w:pPr>
        <w:jc w:val="both"/>
        <w:rPr>
          <w:rFonts w:ascii="Arial" w:cs="Arial" w:hAnsi="Arial"/>
          <w:bCs/>
        </w:rPr>
      </w:pPr>
      <w:r w:rsidRPr="002F47F7">
        <w:rPr>
          <w:rFonts w:ascii="Arial" w:cs="Arial" w:hAnsi="Arial"/>
          <w:bCs/>
        </w:rPr>
        <w:t>Les salariés bénéficiaires du CESU pourront souscrire au dispositif de CESU selon les périodes de souscription de CESU, du 1er au 31 janvier et du 1er au 31 juillet de chaque année.</w:t>
      </w:r>
    </w:p>
    <w:p w14:paraId="13EF3121" w14:textId="77777777" w:rsidP="00B54FA4" w:rsidR="00440A56" w:rsidRDefault="00440A56" w:rsidRPr="002F47F7">
      <w:pPr>
        <w:jc w:val="both"/>
        <w:rPr>
          <w:rFonts w:ascii="Arial" w:cs="Arial" w:hAnsi="Arial"/>
          <w:bCs/>
        </w:rPr>
      </w:pPr>
    </w:p>
    <w:p w14:paraId="4135276F" w14:textId="2F36B148" w:rsidP="00B54FA4" w:rsidR="00C00366" w:rsidRDefault="00C00366" w:rsidRPr="002F47F7">
      <w:pPr>
        <w:jc w:val="both"/>
        <w:rPr>
          <w:rFonts w:ascii="Arial" w:cs="Arial" w:hAnsi="Arial"/>
          <w:bCs/>
        </w:rPr>
      </w:pPr>
    </w:p>
    <w:p w14:paraId="0876EB9A" w14:textId="0DBAECED" w:rsidP="00C00366" w:rsidR="00C00366" w:rsidRDefault="002B5C2F" w:rsidRPr="002F47F7">
      <w:pPr>
        <w:rPr>
          <w:rFonts w:ascii="Arial" w:cs="Arial" w:hAnsi="Arial"/>
          <w:b/>
          <w:i/>
          <w:iCs/>
        </w:rPr>
      </w:pPr>
      <w:r w:rsidRPr="002F47F7">
        <w:rPr>
          <w:rFonts w:ascii="Arial" w:cs="Arial" w:hAnsi="Arial"/>
          <w:b/>
          <w:i/>
          <w:iCs/>
        </w:rPr>
        <w:t>1</w:t>
      </w:r>
      <w:r w:rsidR="00A87549" w:rsidRPr="002F47F7">
        <w:rPr>
          <w:rFonts w:ascii="Arial" w:cs="Arial" w:hAnsi="Arial"/>
          <w:b/>
          <w:i/>
          <w:iCs/>
        </w:rPr>
        <w:t>3</w:t>
      </w:r>
      <w:r w:rsidR="00C00366" w:rsidRPr="002F47F7">
        <w:rPr>
          <w:rFonts w:ascii="Arial" w:cs="Arial" w:hAnsi="Arial"/>
          <w:b/>
          <w:i/>
          <w:iCs/>
        </w:rPr>
        <w:t>.3 Revalorisation de la prime de rentrée scolaire</w:t>
      </w:r>
    </w:p>
    <w:p w14:paraId="553926A5" w14:textId="77777777" w:rsidP="00C00366" w:rsidR="00C00366" w:rsidRDefault="00C00366" w:rsidRPr="002F47F7"/>
    <w:p w14:paraId="684A7F38" w14:textId="77777777" w:rsidP="00B70E1C" w:rsidR="00B70E1C" w:rsidRDefault="00B70E1C" w:rsidRPr="002F47F7">
      <w:pPr>
        <w:rPr>
          <w:rFonts w:ascii="Arial" w:cs="Arial" w:hAnsi="Arial"/>
          <w:bCs/>
        </w:rPr>
      </w:pPr>
      <w:r w:rsidRPr="002F47F7">
        <w:rPr>
          <w:rFonts w:ascii="Arial" w:cs="Arial" w:hAnsi="Arial"/>
          <w:bCs/>
        </w:rPr>
        <w:t xml:space="preserve">La prime de rentrée scolaire est revalorisée de </w:t>
      </w:r>
      <w:r w:rsidRPr="002F47F7">
        <w:rPr>
          <w:rFonts w:ascii="Arial" w:cs="Arial" w:hAnsi="Arial"/>
          <w:b/>
        </w:rPr>
        <w:t>5%</w:t>
      </w:r>
      <w:r w:rsidRPr="002F47F7">
        <w:rPr>
          <w:rFonts w:ascii="Arial" w:cs="Arial" w:hAnsi="Arial"/>
          <w:bCs/>
        </w:rPr>
        <w:t xml:space="preserve"> </w:t>
      </w:r>
      <w:r w:rsidRPr="002F47F7">
        <w:rPr>
          <w:rFonts w:ascii="Arial" w:cs="Arial" w:hAnsi="Arial"/>
        </w:rPr>
        <w:t xml:space="preserve">et s’établit ainsi à effet du </w:t>
      </w:r>
      <w:r w:rsidRPr="002F47F7">
        <w:rPr>
          <w:rFonts w:ascii="Arial" w:cs="Arial" w:hAnsi="Arial"/>
          <w:b/>
          <w:bCs/>
        </w:rPr>
        <w:t>1</w:t>
      </w:r>
      <w:r w:rsidRPr="002F47F7">
        <w:rPr>
          <w:rFonts w:ascii="Arial" w:cs="Arial" w:hAnsi="Arial"/>
          <w:b/>
          <w:bCs/>
          <w:vertAlign w:val="superscript"/>
        </w:rPr>
        <w:t>er</w:t>
      </w:r>
      <w:r w:rsidRPr="002F47F7">
        <w:rPr>
          <w:rFonts w:ascii="Arial" w:cs="Arial" w:hAnsi="Arial"/>
          <w:b/>
          <w:bCs/>
        </w:rPr>
        <w:t xml:space="preserve"> mai 2023 :</w:t>
      </w:r>
      <w:r w:rsidRPr="002F47F7">
        <w:rPr>
          <w:rFonts w:ascii="Arial" w:cs="Arial" w:hAnsi="Arial"/>
          <w:bCs/>
        </w:rPr>
        <w:t xml:space="preserve">  </w:t>
      </w:r>
    </w:p>
    <w:p w14:paraId="0CFF74D1" w14:textId="77777777" w:rsidP="00B70E1C" w:rsidR="00B70E1C" w:rsidRDefault="00B70E1C" w:rsidRPr="002F47F7">
      <w:pPr>
        <w:rPr>
          <w:rFonts w:ascii="Arial" w:cs="Arial" w:hAnsi="Arial"/>
        </w:rPr>
      </w:pPr>
      <w:r w:rsidRPr="002F47F7">
        <w:rPr>
          <w:rFonts w:ascii="Arial" w:cs="Arial" w:hAnsi="Arial"/>
        </w:rPr>
        <w:t xml:space="preserve"> </w:t>
      </w:r>
    </w:p>
    <w:tbl>
      <w:tblPr>
        <w:tblStyle w:val="Grilledutableau"/>
        <w:tblW w:type="dxa" w:w="6011"/>
        <w:jc w:val="center"/>
        <w:tblLook w:firstColumn="1" w:firstRow="1" w:lastColumn="0" w:lastRow="0" w:noHBand="0" w:noVBand="1" w:val="04A0"/>
      </w:tblPr>
      <w:tblGrid>
        <w:gridCol w:w="3004"/>
        <w:gridCol w:w="3007"/>
      </w:tblGrid>
      <w:tr w14:paraId="5E38ED21" w14:textId="77777777" w:rsidR="00B70E1C" w:rsidRPr="002F47F7" w:rsidTr="005B666E">
        <w:trPr>
          <w:jc w:val="center"/>
        </w:trPr>
        <w:tc>
          <w:tcPr>
            <w:tcW w:type="dxa" w:w="6011"/>
            <w:gridSpan w:val="2"/>
            <w:shd w:color="auto" w:fill="B6DDE8" w:themeFill="accent5" w:themeFillTint="66" w:val="clear"/>
          </w:tcPr>
          <w:p w14:paraId="3F3137DD" w14:textId="77777777" w:rsidP="005B666E" w:rsidR="00B70E1C" w:rsidRDefault="00B70E1C" w:rsidRPr="002F47F7">
            <w:pPr>
              <w:pStyle w:val="Paragraphedeliste"/>
              <w:ind w:left="0"/>
              <w:jc w:val="center"/>
              <w:rPr>
                <w:rFonts w:ascii="Arial" w:cs="Arial" w:hAnsi="Arial"/>
                <w:b/>
              </w:rPr>
            </w:pPr>
            <w:r w:rsidRPr="002F47F7">
              <w:rPr>
                <w:rFonts w:ascii="Arial" w:cs="Arial" w:hAnsi="Arial"/>
                <w:b/>
              </w:rPr>
              <w:t>Prime de rentrée scolaire</w:t>
            </w:r>
          </w:p>
        </w:tc>
      </w:tr>
      <w:tr w14:paraId="06C1EB02" w14:textId="77777777" w:rsidR="00B70E1C" w:rsidRPr="002F47F7" w:rsidTr="005B666E">
        <w:trPr>
          <w:jc w:val="center"/>
        </w:trPr>
        <w:tc>
          <w:tcPr>
            <w:tcW w:type="dxa" w:w="3004"/>
          </w:tcPr>
          <w:p w14:paraId="48EDEEA5" w14:textId="77777777" w:rsidP="005B666E" w:rsidR="00B70E1C" w:rsidRDefault="00B70E1C" w:rsidRPr="002F47F7">
            <w:pPr>
              <w:pStyle w:val="Paragraphedeliste"/>
              <w:ind w:left="0"/>
              <w:jc w:val="center"/>
              <w:rPr>
                <w:rFonts w:ascii="Arial" w:cs="Arial" w:hAnsi="Arial"/>
              </w:rPr>
            </w:pPr>
            <w:r w:rsidRPr="002F47F7">
              <w:rPr>
                <w:rFonts w:ascii="Arial" w:cs="Arial" w:hAnsi="Arial"/>
              </w:rPr>
              <w:t>enfant de 3 à 5 ans </w:t>
            </w:r>
          </w:p>
        </w:tc>
        <w:tc>
          <w:tcPr>
            <w:tcW w:type="dxa" w:w="3007"/>
          </w:tcPr>
          <w:p w14:paraId="6AE8F9BE" w14:textId="77777777" w:rsidP="005B666E" w:rsidR="00B70E1C" w:rsidRDefault="00B70E1C" w:rsidRPr="002F47F7">
            <w:pPr>
              <w:pStyle w:val="Paragraphedeliste"/>
              <w:ind w:left="0"/>
              <w:jc w:val="center"/>
              <w:rPr>
                <w:rFonts w:ascii="Arial" w:cs="Arial" w:hAnsi="Arial"/>
              </w:rPr>
            </w:pPr>
            <w:r w:rsidRPr="002F47F7">
              <w:rPr>
                <w:rFonts w:ascii="Arial" w:cs="Arial" w:hAnsi="Arial"/>
                <w:b/>
                <w:bCs/>
              </w:rPr>
              <w:t>61,1 € bruts</w:t>
            </w:r>
          </w:p>
        </w:tc>
      </w:tr>
      <w:tr w14:paraId="7E10BA03" w14:textId="77777777" w:rsidR="00B70E1C" w:rsidRPr="002F47F7" w:rsidTr="005B666E">
        <w:trPr>
          <w:jc w:val="center"/>
        </w:trPr>
        <w:tc>
          <w:tcPr>
            <w:tcW w:type="dxa" w:w="3004"/>
          </w:tcPr>
          <w:p w14:paraId="58615E4D" w14:textId="77777777" w:rsidP="005B666E" w:rsidR="00B70E1C" w:rsidRDefault="00B70E1C" w:rsidRPr="002F47F7">
            <w:pPr>
              <w:pStyle w:val="Paragraphedeliste"/>
              <w:ind w:left="0"/>
              <w:jc w:val="center"/>
              <w:rPr>
                <w:rFonts w:ascii="Arial" w:cs="Arial" w:hAnsi="Arial"/>
              </w:rPr>
            </w:pPr>
            <w:r w:rsidRPr="002F47F7">
              <w:rPr>
                <w:rFonts w:ascii="Arial" w:cs="Arial" w:hAnsi="Arial"/>
              </w:rPr>
              <w:t>enfant de 6 à 10 ans </w:t>
            </w:r>
          </w:p>
        </w:tc>
        <w:tc>
          <w:tcPr>
            <w:tcW w:type="dxa" w:w="3007"/>
          </w:tcPr>
          <w:p w14:paraId="2A6BA11E" w14:textId="77777777" w:rsidP="005B666E" w:rsidR="00B70E1C" w:rsidRDefault="00B70E1C" w:rsidRPr="002F47F7">
            <w:pPr>
              <w:pStyle w:val="Paragraphedeliste"/>
              <w:ind w:left="0"/>
              <w:jc w:val="center"/>
              <w:rPr>
                <w:rFonts w:ascii="Arial" w:cs="Arial" w:hAnsi="Arial"/>
              </w:rPr>
            </w:pPr>
            <w:r w:rsidRPr="002F47F7">
              <w:rPr>
                <w:rFonts w:ascii="Arial" w:cs="Arial" w:hAnsi="Arial"/>
                <w:b/>
                <w:bCs/>
              </w:rPr>
              <w:t xml:space="preserve">72,6 € bruts </w:t>
            </w:r>
          </w:p>
        </w:tc>
      </w:tr>
      <w:tr w14:paraId="35F82545" w14:textId="77777777" w:rsidR="00B70E1C" w:rsidRPr="002F47F7" w:rsidTr="005B666E">
        <w:trPr>
          <w:jc w:val="center"/>
        </w:trPr>
        <w:tc>
          <w:tcPr>
            <w:tcW w:type="dxa" w:w="3004"/>
          </w:tcPr>
          <w:p w14:paraId="62BCF52E" w14:textId="77777777" w:rsidP="005B666E" w:rsidR="00B70E1C" w:rsidRDefault="00B70E1C" w:rsidRPr="002F47F7">
            <w:pPr>
              <w:pStyle w:val="Paragraphedeliste"/>
              <w:ind w:left="0"/>
              <w:jc w:val="center"/>
              <w:rPr>
                <w:rFonts w:ascii="Arial" w:cs="Arial" w:hAnsi="Arial"/>
              </w:rPr>
            </w:pPr>
            <w:r w:rsidRPr="002F47F7">
              <w:rPr>
                <w:rFonts w:ascii="Arial" w:cs="Arial" w:hAnsi="Arial"/>
              </w:rPr>
              <w:t>enfant de 11 à 21 ans révolus, sur justificatif de scolarisation</w:t>
            </w:r>
          </w:p>
        </w:tc>
        <w:tc>
          <w:tcPr>
            <w:tcW w:type="dxa" w:w="3007"/>
          </w:tcPr>
          <w:p w14:paraId="0616DBBA" w14:textId="77777777" w:rsidP="005B666E" w:rsidR="00B70E1C" w:rsidRDefault="00B70E1C" w:rsidRPr="002F47F7">
            <w:pPr>
              <w:pStyle w:val="Paragraphedeliste"/>
              <w:ind w:left="0"/>
              <w:jc w:val="center"/>
              <w:rPr>
                <w:rFonts w:ascii="Arial" w:cs="Arial" w:hAnsi="Arial"/>
              </w:rPr>
            </w:pPr>
            <w:r w:rsidRPr="002F47F7">
              <w:rPr>
                <w:rFonts w:ascii="Arial" w:cs="Arial" w:hAnsi="Arial"/>
                <w:b/>
                <w:bCs/>
              </w:rPr>
              <w:t xml:space="preserve">85,5 € bruts </w:t>
            </w:r>
          </w:p>
        </w:tc>
      </w:tr>
    </w:tbl>
    <w:p w14:paraId="5F792DA5" w14:textId="77777777" w:rsidP="00C00366" w:rsidR="00C00366" w:rsidRDefault="00C00366" w:rsidRPr="002F47F7">
      <w:pPr>
        <w:rPr>
          <w:rFonts w:ascii="Arial" w:cs="Arial" w:hAnsi="Arial"/>
        </w:rPr>
      </w:pPr>
    </w:p>
    <w:p w14:paraId="7C39E5C4" w14:textId="26EDA8FC" w:rsidP="00465DE3" w:rsidR="008C55BA" w:rsidRDefault="00C00366" w:rsidRPr="002F47F7">
      <w:pPr>
        <w:rPr>
          <w:rFonts w:ascii="Arial" w:cs="Arial" w:hAnsi="Arial"/>
          <w:bCs/>
        </w:rPr>
      </w:pPr>
      <w:r w:rsidRPr="002F47F7">
        <w:rPr>
          <w:rFonts w:ascii="Arial" w:cs="Arial" w:hAnsi="Arial"/>
          <w:bCs/>
        </w:rPr>
        <w:t>Pour le versement de la prime de rentrée scolaire, la prise en compte de l’âge de l’enfant sera celui atteint au cours de l’année civile.</w:t>
      </w:r>
    </w:p>
    <w:p w14:paraId="7695FF47" w14:textId="77777777" w:rsidP="00B54FA4" w:rsidR="00F10876" w:rsidRDefault="00F10876" w:rsidRPr="002F47F7">
      <w:pPr>
        <w:jc w:val="both"/>
        <w:rPr>
          <w:rFonts w:ascii="Arial" w:cs="Arial" w:hAnsi="Arial"/>
          <w:bCs/>
        </w:rPr>
      </w:pPr>
    </w:p>
    <w:p w14:paraId="543F0BDC" w14:textId="77777777" w:rsidP="00B54FA4" w:rsidR="003B2BE8" w:rsidRDefault="003B2BE8" w:rsidRPr="002F47F7">
      <w:pPr>
        <w:jc w:val="both"/>
        <w:rPr>
          <w:rFonts w:ascii="Arial" w:cs="Arial" w:hAnsi="Arial"/>
          <w:bCs/>
        </w:rPr>
      </w:pPr>
    </w:p>
    <w:p w14:paraId="2A6402FF" w14:textId="06961377" w:rsidP="003307DE" w:rsidR="00D606AC" w:rsidRDefault="003307DE" w:rsidRPr="002F47F7">
      <w:pPr>
        <w:shd w:color="auto" w:fill="B6DDE8" w:themeFill="accent5" w:themeFillTint="66" w:val="clear"/>
        <w:jc w:val="center"/>
        <w:rPr>
          <w:rFonts w:asciiTheme="minorHAnsi" w:cs="Arial" w:hAnsiTheme="minorHAnsi"/>
          <w:b/>
          <w:bCs/>
          <w:color w:themeColor="accent5" w:themeShade="80" w:val="215868"/>
          <w:sz w:val="32"/>
        </w:rPr>
      </w:pPr>
      <w:bookmarkStart w:id="22" w:name="autresmesures2016"/>
      <w:r w:rsidRPr="002F47F7">
        <w:rPr>
          <w:rFonts w:asciiTheme="minorHAnsi" w:cs="Arial" w:hAnsiTheme="minorHAnsi"/>
          <w:b/>
          <w:bCs/>
          <w:color w:themeColor="accent5" w:themeShade="80" w:val="215868"/>
          <w:sz w:val="32"/>
        </w:rPr>
        <w:t xml:space="preserve">AUTRES MESURES </w:t>
      </w:r>
      <w:bookmarkEnd w:id="22"/>
      <w:r w:rsidR="00CE1CEB" w:rsidRPr="002F47F7">
        <w:rPr>
          <w:rFonts w:asciiTheme="minorHAnsi" w:cs="Arial" w:hAnsiTheme="minorHAnsi"/>
          <w:b/>
          <w:bCs/>
          <w:color w:themeColor="accent5" w:themeShade="80" w:val="215868"/>
          <w:sz w:val="32"/>
        </w:rPr>
        <w:t>20</w:t>
      </w:r>
      <w:r w:rsidR="00363CC1" w:rsidRPr="002F47F7">
        <w:rPr>
          <w:rFonts w:asciiTheme="minorHAnsi" w:cs="Arial" w:hAnsiTheme="minorHAnsi"/>
          <w:b/>
          <w:bCs/>
          <w:color w:themeColor="accent5" w:themeShade="80" w:val="215868"/>
          <w:sz w:val="32"/>
        </w:rPr>
        <w:t>2</w:t>
      </w:r>
      <w:r w:rsidR="004565F7" w:rsidRPr="002F47F7">
        <w:rPr>
          <w:rFonts w:asciiTheme="minorHAnsi" w:cs="Arial" w:hAnsiTheme="minorHAnsi"/>
          <w:b/>
          <w:bCs/>
          <w:color w:themeColor="accent5" w:themeShade="80" w:val="215868"/>
          <w:sz w:val="32"/>
        </w:rPr>
        <w:t>3</w:t>
      </w:r>
    </w:p>
    <w:p w14:paraId="59D3BD23" w14:textId="77777777" w:rsidP="009B4257" w:rsidR="0050525C" w:rsidRDefault="0050525C" w:rsidRPr="002F47F7">
      <w:pPr>
        <w:jc w:val="both"/>
        <w:rPr>
          <w:rFonts w:ascii="Arial" w:cs="Arial" w:hAnsi="Arial"/>
        </w:rPr>
      </w:pPr>
    </w:p>
    <w:p w14:paraId="27219CAB" w14:textId="77777777" w:rsidP="0089010F" w:rsidR="0089010F" w:rsidRDefault="0089010F" w:rsidRPr="006549F7">
      <w:pPr>
        <w:pStyle w:val="Titre4"/>
        <w:numPr>
          <w:ilvl w:val="0"/>
          <w:numId w:val="19"/>
        </w:numPr>
        <w:tabs>
          <w:tab w:pos="360" w:val="num"/>
        </w:tabs>
        <w:ind w:hanging="1418" w:left="1418"/>
        <w:jc w:val="both"/>
        <w:rPr>
          <w:rFonts w:ascii="Arial" w:cs="Arial" w:hAnsi="Arial"/>
          <w:bCs/>
          <w:sz w:val="20"/>
        </w:rPr>
      </w:pPr>
      <w:r w:rsidRPr="006549F7">
        <w:rPr>
          <w:rFonts w:ascii="Arial" w:cs="Arial" w:hAnsi="Arial"/>
          <w:bCs/>
          <w:sz w:val="20"/>
        </w:rPr>
        <w:t>Barème plancher au titre des augmentations individuelles 2023</w:t>
      </w:r>
    </w:p>
    <w:p w14:paraId="4F84261C" w14:textId="77777777" w:rsidP="0089010F" w:rsidR="0089010F" w:rsidRDefault="0089010F" w:rsidRPr="00BF063C">
      <w:pPr>
        <w:rPr>
          <w:rFonts w:ascii="Arial" w:cs="Arial" w:hAnsi="Arial"/>
        </w:rPr>
      </w:pPr>
    </w:p>
    <w:p w14:paraId="1BB6DFC8" w14:textId="081B9DE7" w:rsidP="0089010F" w:rsidR="0089010F" w:rsidRDefault="0089010F">
      <w:pPr>
        <w:rPr>
          <w:rFonts w:ascii="Arial" w:cs="Arial" w:hAnsi="Arial"/>
        </w:rPr>
      </w:pPr>
      <w:r w:rsidRPr="00BF063C">
        <w:rPr>
          <w:rFonts w:ascii="Arial" w:cs="Arial" w:hAnsi="Arial"/>
        </w:rPr>
        <w:t>Dans le cadre de l’application du présent accord, il sera recherché pour les collaborateurs éligibles le versement d’une augmentation individuelle avec un taux plancher minimum de 2%. </w:t>
      </w:r>
    </w:p>
    <w:p w14:paraId="26855EAB" w14:textId="77777777" w:rsidP="0089010F" w:rsidR="0089010F" w:rsidRDefault="0089010F" w:rsidRPr="00BF063C">
      <w:pPr>
        <w:rPr>
          <w:rFonts w:ascii="Arial" w:cs="Arial" w:hAnsi="Arial"/>
        </w:rPr>
      </w:pPr>
    </w:p>
    <w:p w14:paraId="2B0BD304" w14:textId="77777777" w:rsidP="00482228" w:rsidR="00482228" w:rsidRDefault="00482228" w:rsidRPr="002F47F7">
      <w:pPr>
        <w:pStyle w:val="Titre4"/>
        <w:numPr>
          <w:ilvl w:val="0"/>
          <w:numId w:val="19"/>
        </w:numPr>
        <w:ind w:hanging="1418" w:left="1418"/>
        <w:jc w:val="both"/>
        <w:rPr>
          <w:rFonts w:ascii="Arial" w:cs="Arial" w:hAnsi="Arial"/>
          <w:bCs/>
          <w:sz w:val="20"/>
        </w:rPr>
      </w:pPr>
      <w:r w:rsidRPr="002F47F7">
        <w:rPr>
          <w:rFonts w:ascii="Arial" w:cs="Arial" w:hAnsi="Arial"/>
          <w:bCs/>
          <w:sz w:val="20"/>
        </w:rPr>
        <w:t>Attribution d’un budget spécifique dans le cadre de la suppression des écarts de rémunération entre les femmes et les hommes</w:t>
      </w:r>
    </w:p>
    <w:p w14:paraId="6F7CD01F" w14:textId="63E54BC8" w:rsidP="007172E1" w:rsidR="001C58DB" w:rsidRDefault="001C58DB" w:rsidRPr="002F47F7">
      <w:pPr>
        <w:jc w:val="both"/>
        <w:rPr>
          <w:rFonts w:ascii="Arial" w:cs="Arial" w:hAnsi="Arial"/>
        </w:rPr>
      </w:pPr>
    </w:p>
    <w:p w14:paraId="7A67C4DA" w14:textId="248A9C16" w:rsidP="007172E1" w:rsidR="000B5309" w:rsidRDefault="000B5309">
      <w:pPr>
        <w:jc w:val="both"/>
        <w:rPr>
          <w:rFonts w:ascii="Arial" w:cs="Arial" w:hAnsi="Arial"/>
          <w:b/>
          <w:bCs/>
        </w:rPr>
      </w:pPr>
      <w:r w:rsidRPr="002F47F7">
        <w:rPr>
          <w:rFonts w:ascii="Arial" w:cs="Arial" w:hAnsi="Arial"/>
        </w:rPr>
        <w:t>Les parties signataires rappellent qu’un budget spécifique dédié à la suppression des écarts de rémunération entre les femmes et les hommes au titre de l’année 202</w:t>
      </w:r>
      <w:r w:rsidR="00363CC1" w:rsidRPr="002F47F7">
        <w:rPr>
          <w:rFonts w:ascii="Arial" w:cs="Arial" w:hAnsi="Arial"/>
        </w:rPr>
        <w:t>3</w:t>
      </w:r>
      <w:r w:rsidRPr="002F47F7">
        <w:rPr>
          <w:rFonts w:ascii="Arial" w:cs="Arial" w:hAnsi="Arial"/>
        </w:rPr>
        <w:t xml:space="preserve"> a été mis en place dans le cadre de l’accord du 16 décembre 2021 relatif à l’égalité des chances au sein d’AXA Partners Holding, conclu dans le cadre de la négociation annuelle obligatoire sur l'égalité professionnelle entre les femmes et les hommes.</w:t>
      </w:r>
      <w:r w:rsidR="00B70E1C" w:rsidRPr="002F47F7">
        <w:rPr>
          <w:rFonts w:ascii="Arial" w:cs="Arial" w:hAnsi="Arial"/>
        </w:rPr>
        <w:t xml:space="preserve"> Ce budget spécifique est revalorisé pour être équivalent à </w:t>
      </w:r>
      <w:r w:rsidR="00B70E1C" w:rsidRPr="002F47F7">
        <w:rPr>
          <w:rFonts w:ascii="Arial" w:cs="Arial" w:hAnsi="Arial"/>
          <w:b/>
          <w:bCs/>
        </w:rPr>
        <w:t>0,3% de la masse salariale brute.</w:t>
      </w:r>
    </w:p>
    <w:p w14:paraId="7492AE50" w14:textId="3A36275A" w:rsidP="007172E1" w:rsidR="0089010F" w:rsidRDefault="0089010F">
      <w:pPr>
        <w:jc w:val="both"/>
        <w:rPr>
          <w:rFonts w:ascii="Arial" w:cs="Arial" w:hAnsi="Arial"/>
          <w:b/>
          <w:bCs/>
        </w:rPr>
      </w:pPr>
    </w:p>
    <w:p w14:paraId="243C3CA7" w14:textId="77777777" w:rsidP="0089010F" w:rsidR="0089010F" w:rsidRDefault="0089010F" w:rsidRPr="00F26567">
      <w:pPr>
        <w:pStyle w:val="Titre4"/>
        <w:numPr>
          <w:ilvl w:val="0"/>
          <w:numId w:val="19"/>
        </w:numPr>
        <w:ind w:hanging="1418" w:left="1418"/>
        <w:jc w:val="both"/>
        <w:rPr>
          <w:rFonts w:ascii="Arial" w:cs="Arial" w:hAnsi="Arial"/>
          <w:bCs/>
          <w:sz w:val="20"/>
        </w:rPr>
      </w:pPr>
      <w:r w:rsidRPr="00F26567">
        <w:rPr>
          <w:rFonts w:ascii="Arial" w:cs="Arial" w:hAnsi="Arial"/>
          <w:bCs/>
          <w:sz w:val="20"/>
        </w:rPr>
        <w:t>Suivi des mesures individuelles 2023</w:t>
      </w:r>
    </w:p>
    <w:p w14:paraId="35EF8BB0" w14:textId="77777777" w:rsidP="0089010F" w:rsidR="0089010F" w:rsidRDefault="0089010F">
      <w:pPr>
        <w:jc w:val="both"/>
        <w:rPr>
          <w:rFonts w:ascii="Arial" w:cs="Arial" w:hAnsi="Arial"/>
        </w:rPr>
      </w:pPr>
    </w:p>
    <w:p w14:paraId="41CEC18B" w14:textId="77777777" w:rsidP="0089010F" w:rsidR="0089010F" w:rsidRDefault="0089010F" w:rsidRPr="00BF063C">
      <w:pPr>
        <w:jc w:val="both"/>
        <w:rPr>
          <w:rFonts w:ascii="Arial" w:cs="Arial" w:hAnsi="Arial"/>
        </w:rPr>
      </w:pPr>
      <w:r w:rsidRPr="00BF063C">
        <w:rPr>
          <w:rFonts w:ascii="Arial" w:cs="Arial" w:hAnsi="Arial"/>
        </w:rPr>
        <w:t xml:space="preserve">La Direction veillera au respect d’un nombre proportionnel de mesures individuelles correspondant à la répartition des femmes et des hommes dans l’entreprise. </w:t>
      </w:r>
    </w:p>
    <w:p w14:paraId="33E3CCD6" w14:textId="77777777" w:rsidP="0089010F" w:rsidR="0089010F" w:rsidRDefault="0089010F" w:rsidRPr="00BF063C">
      <w:pPr>
        <w:rPr>
          <w:rFonts w:ascii="Arial" w:cs="Arial" w:hAnsi="Arial"/>
        </w:rPr>
      </w:pPr>
    </w:p>
    <w:p w14:paraId="4A907DF0" w14:textId="369E1B68" w:rsidP="007172E1" w:rsidR="0089010F" w:rsidRDefault="0089010F" w:rsidRPr="002F47F7">
      <w:pPr>
        <w:jc w:val="both"/>
        <w:rPr>
          <w:rFonts w:ascii="Arial" w:cs="Arial" w:hAnsi="Arial"/>
        </w:rPr>
      </w:pPr>
      <w:r w:rsidRPr="00BF063C">
        <w:rPr>
          <w:rFonts w:ascii="Arial" w:cs="Arial" w:hAnsi="Arial"/>
        </w:rPr>
        <w:t>En outre, une attention particulière sera portée aux salariés non augmentés sur une période de 3 ans en vue d’étudier les mesures correspondantes.</w:t>
      </w:r>
    </w:p>
    <w:p w14:paraId="50F73A58" w14:textId="77777777" w:rsidP="008514D7" w:rsidR="005579DE" w:rsidRDefault="005579DE" w:rsidRPr="002F47F7"/>
    <w:p w14:paraId="6627F1E0" w14:textId="77777777" w:rsidP="0050525C" w:rsidR="0050525C" w:rsidRDefault="0050525C" w:rsidRPr="002F47F7">
      <w:pPr>
        <w:pStyle w:val="Titre4"/>
        <w:numPr>
          <w:ilvl w:val="0"/>
          <w:numId w:val="19"/>
        </w:numPr>
        <w:ind w:hanging="1418" w:left="1418"/>
        <w:jc w:val="both"/>
        <w:rPr>
          <w:rFonts w:ascii="Arial" w:cs="Arial" w:hAnsi="Arial"/>
          <w:bCs/>
          <w:sz w:val="20"/>
        </w:rPr>
      </w:pPr>
      <w:r w:rsidRPr="002F47F7">
        <w:rPr>
          <w:rFonts w:ascii="Arial" w:cs="Arial" w:hAnsi="Arial"/>
          <w:bCs/>
          <w:sz w:val="20"/>
        </w:rPr>
        <w:t>Prise en</w:t>
      </w:r>
      <w:r w:rsidR="00413181" w:rsidRPr="002F47F7">
        <w:rPr>
          <w:rFonts w:ascii="Arial" w:cs="Arial" w:hAnsi="Arial"/>
          <w:bCs/>
          <w:sz w:val="20"/>
        </w:rPr>
        <w:t xml:space="preserve"> charge de frais de transports</w:t>
      </w:r>
    </w:p>
    <w:p w14:paraId="2576FB70" w14:textId="77777777" w:rsidP="00A06E10" w:rsidR="00A06E10" w:rsidRDefault="00A06E10" w:rsidRPr="002F47F7">
      <w:pPr>
        <w:pStyle w:val="Paragraphedeliste"/>
        <w:jc w:val="both"/>
        <w:rPr>
          <w:rFonts w:ascii="Arial" w:cs="Arial" w:hAnsi="Arial"/>
        </w:rPr>
      </w:pPr>
    </w:p>
    <w:p w14:paraId="3A918565" w14:textId="5F4608F7" w:rsidP="00413181" w:rsidR="00413181" w:rsidRDefault="00F914F0" w:rsidRPr="002F47F7">
      <w:pPr>
        <w:pStyle w:val="Paragraphedeliste"/>
        <w:ind w:left="0"/>
        <w:jc w:val="both"/>
        <w:rPr>
          <w:rFonts w:ascii="Arial" w:cs="Arial" w:hAnsi="Arial"/>
        </w:rPr>
      </w:pPr>
      <w:r w:rsidRPr="002F47F7">
        <w:rPr>
          <w:rFonts w:ascii="Arial" w:cs="Arial" w:hAnsi="Arial"/>
        </w:rPr>
        <w:t xml:space="preserve">La prise en charge des frais de transports publics (métro, bus, tramway, train, location de vélo) </w:t>
      </w:r>
      <w:r w:rsidR="00F25DCC" w:rsidRPr="002F47F7">
        <w:rPr>
          <w:rFonts w:ascii="Arial" w:cs="Arial" w:hAnsi="Arial"/>
        </w:rPr>
        <w:t>est</w:t>
      </w:r>
      <w:r w:rsidRPr="002F47F7">
        <w:rPr>
          <w:rFonts w:ascii="Arial" w:cs="Arial" w:hAnsi="Arial"/>
        </w:rPr>
        <w:t xml:space="preserve"> </w:t>
      </w:r>
      <w:r w:rsidR="00411515" w:rsidRPr="002F47F7">
        <w:rPr>
          <w:rFonts w:ascii="Arial" w:cs="Arial" w:hAnsi="Arial"/>
        </w:rPr>
        <w:t>fixée à 60</w:t>
      </w:r>
      <w:r w:rsidRPr="002F47F7">
        <w:rPr>
          <w:rFonts w:ascii="Arial" w:cs="Arial" w:hAnsi="Arial"/>
        </w:rPr>
        <w:t xml:space="preserve"> </w:t>
      </w:r>
      <w:r w:rsidR="00411515" w:rsidRPr="002F47F7">
        <w:rPr>
          <w:rFonts w:ascii="Arial" w:cs="Arial" w:hAnsi="Arial"/>
        </w:rPr>
        <w:t>% des frais d’</w:t>
      </w:r>
      <w:r w:rsidR="00413181" w:rsidRPr="002F47F7">
        <w:rPr>
          <w:rFonts w:ascii="Arial" w:cs="Arial" w:hAnsi="Arial"/>
        </w:rPr>
        <w:t xml:space="preserve">abonnement </w:t>
      </w:r>
      <w:r w:rsidR="00411515" w:rsidRPr="002F47F7">
        <w:rPr>
          <w:rFonts w:ascii="Arial" w:cs="Arial" w:hAnsi="Arial"/>
        </w:rPr>
        <w:t>annuel, mensuel ou hebdomadaire</w:t>
      </w:r>
      <w:r w:rsidR="00413181" w:rsidRPr="002F47F7">
        <w:rPr>
          <w:rFonts w:ascii="Arial" w:cs="Arial" w:hAnsi="Arial"/>
        </w:rPr>
        <w:t xml:space="preserve"> réellement engagés par les salariés pour le trajet domicile-travail, sur la base d'un tarif de 2</w:t>
      </w:r>
      <w:r w:rsidR="00413181" w:rsidRPr="002F47F7">
        <w:rPr>
          <w:rFonts w:ascii="Arial" w:cs="Arial" w:hAnsi="Arial"/>
          <w:vertAlign w:val="superscript"/>
        </w:rPr>
        <w:t>nde</w:t>
      </w:r>
      <w:r w:rsidR="00413181" w:rsidRPr="002F47F7">
        <w:rPr>
          <w:rFonts w:ascii="Arial" w:cs="Arial" w:hAnsi="Arial"/>
        </w:rPr>
        <w:t xml:space="preserve"> classe et du trajet le plus court</w:t>
      </w:r>
      <w:r w:rsidR="008A6195" w:rsidRPr="002F47F7">
        <w:rPr>
          <w:rFonts w:ascii="Arial" w:cs="Arial" w:hAnsi="Arial"/>
        </w:rPr>
        <w:t xml:space="preserve"> conformément aux dispositions de la </w:t>
      </w:r>
      <w:r w:rsidR="00F0627F" w:rsidRPr="002F47F7">
        <w:rPr>
          <w:rFonts w:ascii="Arial" w:cs="Arial" w:hAnsi="Arial"/>
        </w:rPr>
        <w:t>convention collective</w:t>
      </w:r>
      <w:r w:rsidR="008A6195" w:rsidRPr="002F47F7">
        <w:rPr>
          <w:rFonts w:ascii="Arial" w:cs="Arial" w:hAnsi="Arial"/>
        </w:rPr>
        <w:t xml:space="preserve"> de </w:t>
      </w:r>
      <w:r w:rsidR="00ED05DF" w:rsidRPr="002F47F7">
        <w:rPr>
          <w:rFonts w:ascii="Arial" w:cs="Arial" w:hAnsi="Arial"/>
        </w:rPr>
        <w:t xml:space="preserve">l’Assurance </w:t>
      </w:r>
      <w:r w:rsidR="008A6195" w:rsidRPr="002F47F7">
        <w:rPr>
          <w:rFonts w:ascii="Arial" w:cs="Arial" w:hAnsi="Arial"/>
        </w:rPr>
        <w:t>applicables</w:t>
      </w:r>
      <w:r w:rsidR="00413181" w:rsidRPr="002F47F7">
        <w:rPr>
          <w:rFonts w:ascii="Arial" w:cs="Arial" w:hAnsi="Arial"/>
        </w:rPr>
        <w:t xml:space="preserve">. </w:t>
      </w:r>
    </w:p>
    <w:p w14:paraId="7BB74177" w14:textId="77777777" w:rsidP="00F914F0" w:rsidR="00F914F0" w:rsidRDefault="00F914F0" w:rsidRPr="002F47F7">
      <w:pPr>
        <w:pStyle w:val="Paragraphedeliste"/>
        <w:ind w:left="0"/>
        <w:jc w:val="both"/>
        <w:rPr>
          <w:rFonts w:ascii="Arial" w:cs="Arial" w:hAnsi="Arial"/>
        </w:rPr>
      </w:pPr>
    </w:p>
    <w:p w14:paraId="405760E6" w14:textId="77777777" w:rsidP="00413181" w:rsidR="00413181" w:rsidRDefault="00F914F0" w:rsidRPr="002F47F7">
      <w:pPr>
        <w:pStyle w:val="Paragraphedeliste"/>
        <w:ind w:left="0"/>
        <w:jc w:val="both"/>
        <w:rPr>
          <w:rFonts w:ascii="Arial" w:cs="Arial" w:hAnsi="Arial"/>
        </w:rPr>
      </w:pPr>
      <w:r w:rsidRPr="002F47F7">
        <w:rPr>
          <w:rFonts w:ascii="Arial" w:cs="Arial" w:hAnsi="Arial"/>
        </w:rPr>
        <w:t>En tout état de cause, c</w:t>
      </w:r>
      <w:r w:rsidR="00413181" w:rsidRPr="002F47F7">
        <w:rPr>
          <w:rFonts w:ascii="Arial" w:cs="Arial" w:hAnsi="Arial"/>
        </w:rPr>
        <w:t xml:space="preserve">ette prise en charge concerne les salariés à plein temps et ceux à temps partiel effectuant un mi-temps ou plus. Les salariés à temps partiel effectuant moins qu'un mi-temps bénéficient d'une prise en charge au prorata du nombre d'heures travaillées par rapport à un mi-temps. </w:t>
      </w:r>
    </w:p>
    <w:p w14:paraId="732D3C55" w14:textId="77777777" w:rsidP="00413181" w:rsidR="00413181" w:rsidRDefault="00413181" w:rsidRPr="002F47F7">
      <w:pPr>
        <w:pStyle w:val="Paragraphedeliste"/>
        <w:ind w:left="0"/>
        <w:jc w:val="both"/>
        <w:rPr>
          <w:rFonts w:ascii="Arial" w:cs="Arial" w:hAnsi="Arial"/>
        </w:rPr>
      </w:pPr>
    </w:p>
    <w:p w14:paraId="1EA5A833" w14:textId="0CE4E797" w:rsidP="00413181" w:rsidR="00806145" w:rsidRDefault="00413181" w:rsidRPr="002F47F7">
      <w:pPr>
        <w:pStyle w:val="Paragraphedeliste"/>
        <w:ind w:left="0"/>
        <w:jc w:val="both"/>
        <w:rPr>
          <w:rFonts w:ascii="Arial" w:cs="Arial" w:hAnsi="Arial"/>
        </w:rPr>
      </w:pPr>
      <w:r w:rsidRPr="002F47F7">
        <w:rPr>
          <w:rFonts w:ascii="Arial" w:cs="Arial" w:hAnsi="Arial"/>
        </w:rPr>
        <w:t>Cette prise en charge est subordonnée à la justification par le salarié bénéficiaire des éléments correspondant à sa situation individuelle, à savoir la production d’un justificatif tel que demandé par la DRHC.</w:t>
      </w:r>
    </w:p>
    <w:p w14:paraId="7FF4A8E3" w14:textId="77777777" w:rsidP="00B70E1C" w:rsidR="00B70E1C" w:rsidRDefault="00B70E1C" w:rsidRPr="002F47F7">
      <w:pPr>
        <w:pStyle w:val="Paragraphedeliste"/>
        <w:ind w:left="0"/>
        <w:jc w:val="both"/>
        <w:rPr>
          <w:rFonts w:ascii="Arial" w:cs="Arial" w:hAnsi="Arial"/>
        </w:rPr>
      </w:pPr>
    </w:p>
    <w:p w14:paraId="67FFF8F5" w14:textId="77777777" w:rsidP="00B70E1C" w:rsidR="00B70E1C" w:rsidRDefault="00B70E1C" w:rsidRPr="002F47F7">
      <w:pPr>
        <w:pStyle w:val="Paragraphedeliste"/>
        <w:numPr>
          <w:ilvl w:val="0"/>
          <w:numId w:val="19"/>
        </w:numPr>
        <w:ind w:hanging="720"/>
        <w:jc w:val="both"/>
        <w:rPr>
          <w:rFonts w:ascii="Arial" w:cs="Arial" w:hAnsi="Arial"/>
          <w:b/>
        </w:rPr>
      </w:pPr>
      <w:bookmarkStart w:id="23" w:name="_Hlk120536955"/>
      <w:r w:rsidRPr="002F47F7">
        <w:rPr>
          <w:rFonts w:ascii="Arial" w:cs="Arial" w:hAnsi="Arial"/>
          <w:b/>
        </w:rPr>
        <w:t xml:space="preserve">Forfait mobilités durables </w:t>
      </w:r>
    </w:p>
    <w:p w14:paraId="61FECFCE" w14:textId="77777777" w:rsidP="00B70E1C" w:rsidR="00B70E1C" w:rsidRDefault="00B70E1C" w:rsidRPr="002F47F7">
      <w:pPr>
        <w:jc w:val="both"/>
        <w:rPr>
          <w:rFonts w:ascii="Arial" w:cs="Arial" w:hAnsi="Arial"/>
          <w:b/>
          <w:i/>
          <w:iCs/>
        </w:rPr>
      </w:pPr>
    </w:p>
    <w:bookmarkEnd w:id="23"/>
    <w:p w14:paraId="0776F4E5" w14:textId="00FB3A8A" w:rsidP="00B70E1C" w:rsidR="00B70E1C" w:rsidRDefault="00B70E1C" w:rsidRPr="002F47F7">
      <w:pPr>
        <w:jc w:val="both"/>
        <w:rPr>
          <w:rFonts w:ascii="Arial" w:cs="Arial" w:hAnsi="Arial"/>
          <w:bCs/>
        </w:rPr>
      </w:pPr>
      <w:r w:rsidRPr="002F47F7">
        <w:rPr>
          <w:rFonts w:ascii="Arial" w:cs="Arial" w:hAnsi="Arial"/>
          <w:bCs/>
        </w:rPr>
        <w:t xml:space="preserve">La Direction s’engage à proposer la mise en place d’un dispositif de forfait mobilités durables au sein d’AXA Partners Holding SA, au cours du premier semestre 2023. </w:t>
      </w:r>
    </w:p>
    <w:p w14:paraId="799DAD9C" w14:textId="77777777" w:rsidP="00B70E1C" w:rsidR="00B70E1C" w:rsidRDefault="00B70E1C" w:rsidRPr="002F47F7">
      <w:pPr>
        <w:jc w:val="both"/>
        <w:rPr>
          <w:rFonts w:ascii="Arial" w:cs="Arial" w:hAnsi="Arial"/>
          <w:bCs/>
        </w:rPr>
      </w:pPr>
    </w:p>
    <w:p w14:paraId="39C970AE" w14:textId="12A5EA95" w:rsidP="00C12D48" w:rsidR="00B70E1C" w:rsidRDefault="00B70E1C" w:rsidRPr="002F47F7">
      <w:pPr>
        <w:jc w:val="both"/>
        <w:rPr>
          <w:rFonts w:ascii="Arial" w:cs="Arial" w:hAnsi="Arial"/>
          <w:bCs/>
        </w:rPr>
      </w:pPr>
      <w:r w:rsidRPr="002F47F7">
        <w:rPr>
          <w:rFonts w:ascii="Arial" w:cs="Arial" w:hAnsi="Arial"/>
          <w:bCs/>
        </w:rPr>
        <w:t>Le forfait mobilités durables, encadré par la loi d’orientation des mobilités n° 2019-1428 du 24 décembre 2019, est un nouveau dispositif financier de soutien aux salariés pour leurs déplacements domicile-travail. Ce dispositif vise notamment à diminuer l’empreinte carbone, à encourager les modes de transports vertueux et à contribuer au développement de la qualité de vie au travail dans la gestion des déplacements domicile-travail des salariés.</w:t>
      </w:r>
    </w:p>
    <w:p w14:paraId="6A58E68A" w14:textId="3270A698" w:rsidP="00433936" w:rsidR="00094F1D" w:rsidRDefault="00094F1D" w:rsidRPr="002F47F7">
      <w:pPr>
        <w:pStyle w:val="En-tte"/>
        <w:tabs>
          <w:tab w:pos="4536" w:val="clear"/>
          <w:tab w:pos="9072" w:val="clear"/>
        </w:tabs>
        <w:jc w:val="both"/>
        <w:rPr>
          <w:rFonts w:ascii="Arial" w:cs="Arial" w:hAnsi="Arial"/>
        </w:rPr>
      </w:pPr>
    </w:p>
    <w:p w14:paraId="20F58ED8" w14:textId="2089FEF6" w:rsidP="00C20F76" w:rsidR="00C20F76" w:rsidRDefault="00C20F76" w:rsidRPr="002F47F7">
      <w:pPr>
        <w:pStyle w:val="Titre4"/>
        <w:numPr>
          <w:ilvl w:val="0"/>
          <w:numId w:val="19"/>
        </w:numPr>
        <w:ind w:hanging="1418" w:left="1418"/>
        <w:jc w:val="both"/>
        <w:rPr>
          <w:rFonts w:ascii="Arial" w:cs="Arial" w:hAnsi="Arial"/>
          <w:bCs/>
          <w:sz w:val="20"/>
        </w:rPr>
      </w:pPr>
      <w:r w:rsidRPr="002F47F7">
        <w:rPr>
          <w:rFonts w:ascii="Arial" w:cs="Arial" w:hAnsi="Arial"/>
          <w:bCs/>
          <w:sz w:val="20"/>
        </w:rPr>
        <w:t>Attribution de titres restaurant</w:t>
      </w:r>
    </w:p>
    <w:p w14:paraId="0775AD45" w14:textId="77777777" w:rsidP="00C20F76" w:rsidR="00C20F76" w:rsidRDefault="00C20F76" w:rsidRPr="002F47F7">
      <w:pPr>
        <w:rPr>
          <w:rFonts w:ascii="Arial" w:cs="Arial" w:hAnsi="Arial"/>
          <w:b/>
        </w:rPr>
      </w:pPr>
    </w:p>
    <w:p w14:paraId="4B003F8A" w14:textId="77777777" w:rsidP="00F10876" w:rsidR="00F10876" w:rsidRDefault="00F10876" w:rsidRPr="002F47F7">
      <w:pPr>
        <w:rPr>
          <w:rFonts w:ascii="Arial" w:cs="Arial" w:hAnsi="Arial"/>
          <w:bCs/>
        </w:rPr>
      </w:pPr>
      <w:r w:rsidRPr="002F47F7">
        <w:rPr>
          <w:rFonts w:ascii="Arial" w:cs="Arial" w:hAnsi="Arial"/>
          <w:bCs/>
        </w:rPr>
        <w:t xml:space="preserve">Le dispositif de titres restaurants mis en place dans l’entreprise est maintenu pour 2023.  </w:t>
      </w:r>
      <w:bookmarkStart w:id="24" w:name="_Hlk120786273"/>
      <w:r w:rsidRPr="002F47F7">
        <w:rPr>
          <w:rFonts w:ascii="Arial" w:cs="Arial" w:hAnsi="Arial"/>
          <w:bCs/>
        </w:rPr>
        <w:t xml:space="preserve">La valeur faciale des titres restaurant </w:t>
      </w:r>
      <w:bookmarkStart w:id="25" w:name="_Hlk120524338"/>
      <w:r w:rsidRPr="002F47F7">
        <w:rPr>
          <w:rFonts w:ascii="Arial" w:cs="Arial" w:hAnsi="Arial"/>
          <w:bCs/>
        </w:rPr>
        <w:t xml:space="preserve">est fixée à </w:t>
      </w:r>
      <w:r w:rsidRPr="002F47F7">
        <w:rPr>
          <w:rFonts w:ascii="Arial" w:cs="Arial" w:hAnsi="Arial"/>
          <w:b/>
        </w:rPr>
        <w:t xml:space="preserve">9,87€ </w:t>
      </w:r>
      <w:r w:rsidRPr="002F47F7">
        <w:rPr>
          <w:rFonts w:ascii="Arial" w:cs="Arial" w:hAnsi="Arial"/>
          <w:bCs/>
        </w:rPr>
        <w:t>à effet du</w:t>
      </w:r>
      <w:r w:rsidRPr="002F47F7">
        <w:rPr>
          <w:rFonts w:ascii="Arial" w:cs="Arial" w:hAnsi="Arial"/>
          <w:b/>
        </w:rPr>
        <w:t xml:space="preserve"> 1</w:t>
      </w:r>
      <w:r w:rsidRPr="002F47F7">
        <w:rPr>
          <w:rFonts w:ascii="Arial" w:cs="Arial" w:hAnsi="Arial"/>
          <w:b/>
          <w:vertAlign w:val="superscript"/>
        </w:rPr>
        <w:t>er</w:t>
      </w:r>
      <w:r w:rsidRPr="002F47F7">
        <w:rPr>
          <w:rFonts w:ascii="Arial" w:cs="Arial" w:hAnsi="Arial"/>
          <w:b/>
        </w:rPr>
        <w:t xml:space="preserve"> novembre 2022. </w:t>
      </w:r>
      <w:bookmarkEnd w:id="25"/>
      <w:r w:rsidRPr="002F47F7">
        <w:rPr>
          <w:rFonts w:ascii="Arial" w:cs="Arial" w:hAnsi="Arial"/>
          <w:bCs/>
        </w:rPr>
        <w:t>La répartition du coût total du titre restaurant est la suivante :</w:t>
      </w:r>
      <w:bookmarkEnd w:id="24"/>
    </w:p>
    <w:p w14:paraId="6392722A" w14:textId="77777777" w:rsidP="00F10876" w:rsidR="00F10876" w:rsidRDefault="00F10876" w:rsidRPr="002F47F7">
      <w:pPr>
        <w:rPr>
          <w:rFonts w:ascii="Arial" w:cs="Arial" w:hAnsi="Arial"/>
          <w:bCs/>
        </w:rPr>
      </w:pPr>
    </w:p>
    <w:p w14:paraId="043297B8" w14:textId="77777777" w:rsidP="00F10876" w:rsidR="00F10876" w:rsidRDefault="00F10876" w:rsidRPr="002F47F7">
      <w:pPr>
        <w:pStyle w:val="Paragraphedeliste"/>
        <w:numPr>
          <w:ilvl w:val="0"/>
          <w:numId w:val="49"/>
        </w:numPr>
        <w:rPr>
          <w:rFonts w:ascii="Arial" w:cs="Arial" w:hAnsi="Arial"/>
          <w:b/>
        </w:rPr>
      </w:pPr>
      <w:bookmarkStart w:id="26" w:name="_Hlk120524347"/>
      <w:r w:rsidRPr="002F47F7">
        <w:rPr>
          <w:rFonts w:ascii="Arial" w:cs="Arial" w:hAnsi="Arial"/>
          <w:bCs/>
        </w:rPr>
        <w:t xml:space="preserve">Part employeur : </w:t>
      </w:r>
      <w:r w:rsidRPr="002F47F7">
        <w:rPr>
          <w:rFonts w:ascii="Arial" w:cs="Arial" w:hAnsi="Arial"/>
          <w:b/>
        </w:rPr>
        <w:t>5,92€</w:t>
      </w:r>
    </w:p>
    <w:p w14:paraId="23F314E2" w14:textId="77777777" w:rsidP="00F10876" w:rsidR="00F10876" w:rsidRDefault="00F10876" w:rsidRPr="002F47F7">
      <w:pPr>
        <w:pStyle w:val="Paragraphedeliste"/>
        <w:numPr>
          <w:ilvl w:val="0"/>
          <w:numId w:val="49"/>
        </w:numPr>
        <w:rPr>
          <w:rFonts w:ascii="Arial" w:cs="Arial" w:hAnsi="Arial"/>
          <w:b/>
        </w:rPr>
      </w:pPr>
      <w:r w:rsidRPr="002F47F7">
        <w:rPr>
          <w:rFonts w:ascii="Arial" w:cs="Arial" w:hAnsi="Arial"/>
          <w:bCs/>
        </w:rPr>
        <w:t xml:space="preserve">Part salarié : </w:t>
      </w:r>
      <w:r w:rsidRPr="002F47F7">
        <w:rPr>
          <w:rFonts w:ascii="Arial" w:cs="Arial" w:hAnsi="Arial"/>
          <w:b/>
        </w:rPr>
        <w:t>3,95€</w:t>
      </w:r>
    </w:p>
    <w:bookmarkEnd w:id="26"/>
    <w:p w14:paraId="55FF8683" w14:textId="77777777" w:rsidP="00A86217" w:rsidR="00C60BA6" w:rsidRDefault="00C60BA6" w:rsidRPr="002F47F7">
      <w:pPr>
        <w:pStyle w:val="Paragraphedeliste"/>
        <w:rPr>
          <w:rFonts w:ascii="Arial" w:cs="Arial" w:hAnsi="Arial"/>
          <w:b/>
        </w:rPr>
      </w:pPr>
    </w:p>
    <w:p w14:paraId="7A93EA1B" w14:textId="6A8E3AB9" w:rsidP="00F34F67" w:rsidR="00B70E1C" w:rsidRDefault="00C20F76">
      <w:pPr>
        <w:jc w:val="both"/>
        <w:rPr>
          <w:rFonts w:ascii="Arial" w:cs="Arial" w:hAnsi="Arial"/>
          <w:bCs/>
        </w:rPr>
      </w:pPr>
      <w:r w:rsidRPr="002F47F7">
        <w:rPr>
          <w:rFonts w:ascii="Arial" w:cs="Arial" w:hAnsi="Arial"/>
          <w:bCs/>
        </w:rPr>
        <w:t>L’adhésion au dispositif des titres restaurant est facultative pour les salariés. Les conditions et modalités d’attribution sont définies par la DRHC.</w:t>
      </w:r>
    </w:p>
    <w:p w14:paraId="6D6FB228" w14:textId="77777777" w:rsidP="00F34F67" w:rsidR="0089010F" w:rsidRDefault="0089010F" w:rsidRPr="002F47F7">
      <w:pPr>
        <w:jc w:val="both"/>
        <w:rPr>
          <w:rFonts w:ascii="Arial" w:cs="Arial" w:hAnsi="Arial"/>
          <w:bCs/>
        </w:rPr>
      </w:pPr>
    </w:p>
    <w:p w14:paraId="6956266A" w14:textId="77777777" w:rsidP="00B70E1C" w:rsidR="00B70E1C" w:rsidRDefault="00B70E1C" w:rsidRPr="002F47F7">
      <w:pPr>
        <w:pStyle w:val="Titre4"/>
        <w:numPr>
          <w:ilvl w:val="0"/>
          <w:numId w:val="19"/>
        </w:numPr>
        <w:ind w:hanging="1418" w:left="1418"/>
        <w:jc w:val="both"/>
        <w:rPr>
          <w:rFonts w:ascii="Arial" w:cs="Arial" w:hAnsi="Arial"/>
          <w:bCs/>
          <w:sz w:val="20"/>
        </w:rPr>
      </w:pPr>
      <w:r w:rsidRPr="002F47F7">
        <w:rPr>
          <w:rFonts w:ascii="Arial" w:cs="Arial" w:hAnsi="Arial"/>
          <w:bCs/>
          <w:sz w:val="20"/>
        </w:rPr>
        <w:t xml:space="preserve">Primes versées à l’occasion de la remise d’une médaille de travail </w:t>
      </w:r>
    </w:p>
    <w:p w14:paraId="290C8E19" w14:textId="77777777" w:rsidP="00B70E1C" w:rsidR="00B70E1C" w:rsidRDefault="00B70E1C" w:rsidRPr="002F47F7"/>
    <w:p w14:paraId="61B40F00" w14:textId="77777777" w:rsidP="00B70E1C" w:rsidR="00B70E1C" w:rsidRDefault="00B70E1C" w:rsidRPr="002F47F7">
      <w:pPr>
        <w:jc w:val="both"/>
        <w:rPr>
          <w:rFonts w:ascii="Arial" w:cs="Arial" w:hAnsi="Arial"/>
          <w:bCs/>
        </w:rPr>
      </w:pPr>
      <w:r w:rsidRPr="002F47F7">
        <w:rPr>
          <w:rFonts w:ascii="Arial" w:cs="Arial" w:hAnsi="Arial"/>
          <w:bCs/>
        </w:rPr>
        <w:t xml:space="preserve">Les primes versées à l’occasion de la remise d’une médaille de travail sont revalorisées de </w:t>
      </w:r>
      <w:r w:rsidRPr="002F47F7">
        <w:rPr>
          <w:rFonts w:ascii="Arial" w:cs="Arial" w:hAnsi="Arial"/>
          <w:b/>
        </w:rPr>
        <w:t>5%</w:t>
      </w:r>
      <w:r w:rsidRPr="002F47F7">
        <w:rPr>
          <w:rFonts w:ascii="Arial" w:cs="Arial" w:hAnsi="Arial"/>
          <w:bCs/>
        </w:rPr>
        <w:t xml:space="preserve"> et s’établissent à</w:t>
      </w:r>
      <w:r w:rsidRPr="002F47F7">
        <w:rPr>
          <w:rFonts w:ascii="Arial" w:cs="Arial" w:hAnsi="Arial"/>
          <w:b/>
        </w:rPr>
        <w:t> :</w:t>
      </w:r>
      <w:r w:rsidRPr="002F47F7">
        <w:rPr>
          <w:rFonts w:ascii="Arial" w:cs="Arial" w:hAnsi="Arial"/>
          <w:bCs/>
        </w:rPr>
        <w:t xml:space="preserve">  </w:t>
      </w:r>
    </w:p>
    <w:p w14:paraId="53B05C80" w14:textId="77777777" w:rsidP="00B70E1C" w:rsidR="00B70E1C" w:rsidRDefault="00B70E1C" w:rsidRPr="002F47F7">
      <w:pPr>
        <w:rPr>
          <w:rFonts w:ascii="Arial" w:cs="Arial" w:hAnsi="Arial"/>
          <w:bCs/>
        </w:rPr>
      </w:pPr>
    </w:p>
    <w:tbl>
      <w:tblPr>
        <w:tblStyle w:val="Grilledutableau"/>
        <w:tblW w:type="auto" w:w="0"/>
        <w:tblInd w:type="dxa" w:w="3084"/>
        <w:tblLook w:firstColumn="1" w:firstRow="1" w:lastColumn="0" w:lastRow="0" w:noHBand="0" w:noVBand="1" w:val="04A0"/>
      </w:tblPr>
      <w:tblGrid>
        <w:gridCol w:w="1870"/>
        <w:gridCol w:w="1932"/>
      </w:tblGrid>
      <w:tr w14:paraId="42E10FD5" w14:textId="77777777" w:rsidR="00B70E1C" w:rsidRPr="002F47F7" w:rsidTr="005B666E">
        <w:tc>
          <w:tcPr>
            <w:tcW w:type="dxa" w:w="3802"/>
            <w:gridSpan w:val="2"/>
            <w:shd w:color="auto" w:fill="B6DDE8" w:themeFill="accent5" w:themeFillTint="66" w:val="clear"/>
          </w:tcPr>
          <w:p w14:paraId="2FD96AC0" w14:textId="77777777" w:rsidP="005B666E" w:rsidR="00B70E1C" w:rsidRDefault="00B70E1C" w:rsidRPr="002F47F7">
            <w:pPr>
              <w:jc w:val="center"/>
              <w:rPr>
                <w:rFonts w:ascii="Arial" w:cs="Arial" w:hAnsi="Arial"/>
                <w:b/>
              </w:rPr>
            </w:pPr>
            <w:r w:rsidRPr="002F47F7">
              <w:rPr>
                <w:rFonts w:ascii="Arial" w:cs="Arial" w:hAnsi="Arial"/>
                <w:b/>
              </w:rPr>
              <w:t>Médaille du travail</w:t>
            </w:r>
          </w:p>
        </w:tc>
      </w:tr>
      <w:tr w14:paraId="3C9F9B7F" w14:textId="77777777" w:rsidR="00B70E1C" w:rsidRPr="002F47F7" w:rsidTr="005B666E">
        <w:tc>
          <w:tcPr>
            <w:tcW w:type="dxa" w:w="1870"/>
          </w:tcPr>
          <w:p w14:paraId="4F292E2D" w14:textId="77777777" w:rsidP="005B666E" w:rsidR="00B70E1C" w:rsidRDefault="00B70E1C" w:rsidRPr="002F47F7">
            <w:pPr>
              <w:rPr>
                <w:rFonts w:ascii="Arial" w:cs="Arial" w:hAnsi="Arial"/>
                <w:bCs/>
              </w:rPr>
            </w:pPr>
            <w:r w:rsidRPr="002F47F7">
              <w:rPr>
                <w:rFonts w:ascii="Arial" w:cs="Arial" w:hAnsi="Arial"/>
                <w:bCs/>
              </w:rPr>
              <w:t>20 ans (Argent)</w:t>
            </w:r>
          </w:p>
        </w:tc>
        <w:tc>
          <w:tcPr>
            <w:tcW w:type="dxa" w:w="1932"/>
          </w:tcPr>
          <w:p w14:paraId="79DD5F58" w14:textId="77777777" w:rsidP="005B666E" w:rsidR="00B70E1C" w:rsidRDefault="00B70E1C" w:rsidRPr="002F47F7">
            <w:pPr>
              <w:rPr>
                <w:rFonts w:ascii="Arial" w:cs="Arial" w:hAnsi="Arial"/>
                <w:b/>
              </w:rPr>
            </w:pPr>
            <w:r w:rsidRPr="002F47F7">
              <w:rPr>
                <w:rFonts w:ascii="Arial" w:cs="Arial" w:hAnsi="Arial"/>
                <w:b/>
              </w:rPr>
              <w:t>387 € bruts</w:t>
            </w:r>
          </w:p>
        </w:tc>
      </w:tr>
      <w:tr w14:paraId="629D8546" w14:textId="77777777" w:rsidR="00B70E1C" w:rsidRPr="002F47F7" w:rsidTr="005B666E">
        <w:tc>
          <w:tcPr>
            <w:tcW w:type="dxa" w:w="1870"/>
          </w:tcPr>
          <w:p w14:paraId="521D1999" w14:textId="77777777" w:rsidP="005B666E" w:rsidR="00B70E1C" w:rsidRDefault="00B70E1C" w:rsidRPr="002F47F7">
            <w:pPr>
              <w:rPr>
                <w:rFonts w:ascii="Arial" w:cs="Arial" w:hAnsi="Arial"/>
                <w:bCs/>
              </w:rPr>
            </w:pPr>
            <w:r w:rsidRPr="002F47F7">
              <w:rPr>
                <w:rFonts w:ascii="Arial" w:cs="Arial" w:hAnsi="Arial"/>
                <w:bCs/>
              </w:rPr>
              <w:t>30 ans (Vermeil)</w:t>
            </w:r>
          </w:p>
        </w:tc>
        <w:tc>
          <w:tcPr>
            <w:tcW w:type="dxa" w:w="1932"/>
          </w:tcPr>
          <w:p w14:paraId="416BE0D8" w14:textId="77777777" w:rsidP="005B666E" w:rsidR="00B70E1C" w:rsidRDefault="00B70E1C" w:rsidRPr="002F47F7">
            <w:pPr>
              <w:rPr>
                <w:rFonts w:ascii="Arial" w:cs="Arial" w:hAnsi="Arial"/>
                <w:b/>
              </w:rPr>
            </w:pPr>
            <w:r w:rsidRPr="002F47F7">
              <w:rPr>
                <w:rFonts w:ascii="Arial" w:cs="Arial" w:hAnsi="Arial"/>
                <w:b/>
              </w:rPr>
              <w:t>542 € bruts</w:t>
            </w:r>
          </w:p>
        </w:tc>
      </w:tr>
      <w:tr w14:paraId="59A459A4" w14:textId="77777777" w:rsidR="00B70E1C" w:rsidRPr="002F47F7" w:rsidTr="005B666E">
        <w:tc>
          <w:tcPr>
            <w:tcW w:type="dxa" w:w="1870"/>
          </w:tcPr>
          <w:p w14:paraId="500EC138" w14:textId="77777777" w:rsidP="005B666E" w:rsidR="00B70E1C" w:rsidRDefault="00B70E1C" w:rsidRPr="002F47F7">
            <w:pPr>
              <w:rPr>
                <w:rFonts w:ascii="Arial" w:cs="Arial" w:hAnsi="Arial"/>
                <w:bCs/>
              </w:rPr>
            </w:pPr>
            <w:r w:rsidRPr="002F47F7">
              <w:rPr>
                <w:rFonts w:ascii="Arial" w:cs="Arial" w:hAnsi="Arial"/>
                <w:bCs/>
              </w:rPr>
              <w:t>35 ans (Or)</w:t>
            </w:r>
          </w:p>
        </w:tc>
        <w:tc>
          <w:tcPr>
            <w:tcW w:type="dxa" w:w="1932"/>
          </w:tcPr>
          <w:p w14:paraId="611765AC" w14:textId="77777777" w:rsidP="005B666E" w:rsidR="00B70E1C" w:rsidRDefault="00B70E1C" w:rsidRPr="002F47F7">
            <w:pPr>
              <w:rPr>
                <w:rFonts w:ascii="Arial" w:cs="Arial" w:hAnsi="Arial"/>
                <w:b/>
              </w:rPr>
            </w:pPr>
            <w:r w:rsidRPr="002F47F7">
              <w:rPr>
                <w:rFonts w:ascii="Arial" w:cs="Arial" w:hAnsi="Arial"/>
                <w:b/>
              </w:rPr>
              <w:t>775 € bruts</w:t>
            </w:r>
          </w:p>
        </w:tc>
      </w:tr>
      <w:tr w14:paraId="4F6B70BA" w14:textId="77777777" w:rsidR="00B70E1C" w:rsidRPr="002F47F7" w:rsidTr="005B666E">
        <w:tc>
          <w:tcPr>
            <w:tcW w:type="dxa" w:w="1870"/>
          </w:tcPr>
          <w:p w14:paraId="110FC079" w14:textId="77777777" w:rsidP="005B666E" w:rsidR="00B70E1C" w:rsidRDefault="00B70E1C" w:rsidRPr="002F47F7">
            <w:pPr>
              <w:rPr>
                <w:rFonts w:ascii="Arial" w:cs="Arial" w:hAnsi="Arial"/>
                <w:bCs/>
              </w:rPr>
            </w:pPr>
            <w:r w:rsidRPr="002F47F7">
              <w:rPr>
                <w:rFonts w:ascii="Arial" w:cs="Arial" w:hAnsi="Arial"/>
                <w:bCs/>
              </w:rPr>
              <w:t>40 ans (Grand or)</w:t>
            </w:r>
          </w:p>
        </w:tc>
        <w:tc>
          <w:tcPr>
            <w:tcW w:type="dxa" w:w="1932"/>
          </w:tcPr>
          <w:p w14:paraId="245797E8" w14:textId="77777777" w:rsidP="005B666E" w:rsidR="00B70E1C" w:rsidRDefault="00B70E1C" w:rsidRPr="002F47F7">
            <w:pPr>
              <w:rPr>
                <w:rFonts w:ascii="Arial" w:cs="Arial" w:hAnsi="Arial"/>
                <w:b/>
              </w:rPr>
            </w:pPr>
            <w:r w:rsidRPr="002F47F7">
              <w:rPr>
                <w:rFonts w:ascii="Arial" w:cs="Arial" w:hAnsi="Arial"/>
                <w:b/>
              </w:rPr>
              <w:t xml:space="preserve">1161 </w:t>
            </w:r>
            <w:r w:rsidRPr="002F47F7">
              <w:rPr>
                <w:rFonts w:ascii="Arial" w:cs="Arial" w:hAnsi="Arial"/>
                <w:b/>
                <w:bCs/>
              </w:rPr>
              <w:t>€ bruts</w:t>
            </w:r>
          </w:p>
        </w:tc>
      </w:tr>
    </w:tbl>
    <w:p w14:paraId="016245CD" w14:textId="79736EFF" w:rsidP="00433936" w:rsidR="003307DE" w:rsidRDefault="003307DE" w:rsidRPr="002F47F7">
      <w:pPr>
        <w:pStyle w:val="En-tte"/>
        <w:tabs>
          <w:tab w:pos="4536" w:val="clear"/>
          <w:tab w:pos="9072" w:val="clear"/>
        </w:tabs>
        <w:jc w:val="both"/>
        <w:rPr>
          <w:rFonts w:ascii="Arial" w:cs="Arial" w:hAnsi="Arial"/>
        </w:rPr>
      </w:pPr>
    </w:p>
    <w:p w14:paraId="47E5882A" w14:textId="77777777" w:rsidP="00433936" w:rsidR="0039354D" w:rsidRDefault="0039354D" w:rsidRPr="002F47F7">
      <w:pPr>
        <w:pStyle w:val="En-tte"/>
        <w:tabs>
          <w:tab w:pos="4536" w:val="clear"/>
          <w:tab w:pos="9072" w:val="clear"/>
        </w:tabs>
        <w:jc w:val="both"/>
        <w:rPr>
          <w:rFonts w:ascii="Arial" w:cs="Arial" w:hAnsi="Arial"/>
        </w:rPr>
      </w:pPr>
    </w:p>
    <w:p w14:paraId="483A08BC" w14:textId="489F0C86" w:rsidP="00416711" w:rsidR="0071620B" w:rsidRDefault="00416711" w:rsidRPr="002F47F7">
      <w:pPr>
        <w:shd w:color="auto" w:fill="B6DDE8" w:themeFill="accent5" w:themeFillTint="66" w:val="clear"/>
        <w:jc w:val="center"/>
        <w:rPr>
          <w:rFonts w:asciiTheme="minorHAnsi" w:cs="Arial" w:hAnsiTheme="minorHAnsi"/>
          <w:b/>
          <w:bCs/>
          <w:color w:themeColor="accent5" w:themeShade="80" w:val="215868"/>
          <w:sz w:val="32"/>
        </w:rPr>
      </w:pPr>
      <w:bookmarkStart w:id="27" w:name="Minimasalariaux"/>
      <w:r w:rsidRPr="002F47F7">
        <w:rPr>
          <w:rFonts w:asciiTheme="minorHAnsi" w:cs="Arial" w:hAnsiTheme="minorHAnsi"/>
          <w:b/>
          <w:bCs/>
          <w:color w:themeColor="accent5" w:themeShade="80" w:val="215868"/>
          <w:sz w:val="32"/>
        </w:rPr>
        <w:t xml:space="preserve">MINIMA SALARIAUX </w:t>
      </w:r>
      <w:bookmarkEnd w:id="27"/>
      <w:r w:rsidR="00771C41" w:rsidRPr="002F47F7">
        <w:rPr>
          <w:rFonts w:asciiTheme="minorHAnsi" w:cs="Arial" w:hAnsiTheme="minorHAnsi"/>
          <w:b/>
          <w:bCs/>
          <w:color w:themeColor="accent5" w:themeShade="80" w:val="215868"/>
          <w:sz w:val="32"/>
        </w:rPr>
        <w:t>AXA PARTNERS HOLDING SA</w:t>
      </w:r>
    </w:p>
    <w:p w14:paraId="756DF09B" w14:textId="77777777" w:rsidP="0071620B" w:rsidR="004E2E6F" w:rsidRDefault="004E2E6F" w:rsidRPr="002F47F7">
      <w:pPr>
        <w:jc w:val="both"/>
        <w:rPr>
          <w:rFonts w:ascii="Arial Narrow" w:hAnsi="Arial Narrow"/>
          <w:b/>
          <w:sz w:val="22"/>
          <w:szCs w:val="22"/>
        </w:rPr>
      </w:pPr>
    </w:p>
    <w:p w14:paraId="15B4621F" w14:textId="77777777" w:rsidP="0071620B" w:rsidR="0071620B" w:rsidRDefault="0071620B" w:rsidRPr="002F47F7">
      <w:pPr>
        <w:pStyle w:val="Titre4"/>
        <w:numPr>
          <w:ilvl w:val="0"/>
          <w:numId w:val="19"/>
        </w:numPr>
        <w:ind w:hanging="720"/>
        <w:jc w:val="both"/>
        <w:rPr>
          <w:rFonts w:ascii="Arial" w:cs="Arial" w:hAnsi="Arial"/>
          <w:bCs/>
          <w:sz w:val="20"/>
        </w:rPr>
      </w:pPr>
      <w:r w:rsidRPr="002F47F7">
        <w:rPr>
          <w:rFonts w:ascii="Arial" w:cs="Arial" w:hAnsi="Arial"/>
          <w:bCs/>
          <w:sz w:val="20"/>
        </w:rPr>
        <w:t>Minima salariaux</w:t>
      </w:r>
    </w:p>
    <w:p w14:paraId="442503D2" w14:textId="77777777" w:rsidP="0071620B" w:rsidR="0071620B" w:rsidRDefault="0071620B" w:rsidRPr="002F47F7">
      <w:pPr>
        <w:jc w:val="both"/>
        <w:rPr>
          <w:rFonts w:ascii="Arial Narrow" w:hAnsi="Arial Narrow"/>
          <w:sz w:val="22"/>
          <w:szCs w:val="22"/>
        </w:rPr>
      </w:pPr>
    </w:p>
    <w:p w14:paraId="5B1070D8" w14:textId="4BD31224" w:rsidP="0071620B" w:rsidR="0071620B" w:rsidRDefault="0071620B" w:rsidRPr="002F47F7">
      <w:pPr>
        <w:rPr>
          <w:rFonts w:ascii="Arial" w:cs="Arial" w:hAnsi="Arial"/>
        </w:rPr>
      </w:pPr>
      <w:bookmarkStart w:id="28" w:name="_Hlk94781721"/>
      <w:r w:rsidRPr="002F47F7">
        <w:rPr>
          <w:rFonts w:ascii="Arial" w:cs="Arial" w:hAnsi="Arial"/>
        </w:rPr>
        <w:t>Les montants annuels bruts des minima</w:t>
      </w:r>
      <w:r w:rsidR="000452AE" w:rsidRPr="002F47F7">
        <w:rPr>
          <w:rFonts w:ascii="Arial" w:cs="Arial" w:hAnsi="Arial"/>
        </w:rPr>
        <w:t xml:space="preserve"> sont portés au </w:t>
      </w:r>
      <w:r w:rsidR="004D12F0" w:rsidRPr="002F47F7">
        <w:rPr>
          <w:rFonts w:ascii="Arial" w:cs="Arial" w:hAnsi="Arial"/>
          <w:b/>
          <w:bCs/>
        </w:rPr>
        <w:t>1</w:t>
      </w:r>
      <w:r w:rsidR="004D12F0" w:rsidRPr="002F47F7">
        <w:rPr>
          <w:rFonts w:ascii="Arial" w:cs="Arial" w:hAnsi="Arial"/>
          <w:b/>
          <w:bCs/>
          <w:vertAlign w:val="superscript"/>
        </w:rPr>
        <w:t>er</w:t>
      </w:r>
      <w:r w:rsidR="004D12F0" w:rsidRPr="002F47F7">
        <w:rPr>
          <w:rFonts w:ascii="Arial" w:cs="Arial" w:hAnsi="Arial"/>
          <w:b/>
          <w:bCs/>
        </w:rPr>
        <w:t xml:space="preserve"> j</w:t>
      </w:r>
      <w:r w:rsidR="00547332" w:rsidRPr="002F47F7">
        <w:rPr>
          <w:rFonts w:ascii="Arial" w:cs="Arial" w:hAnsi="Arial"/>
          <w:b/>
          <w:bCs/>
        </w:rPr>
        <w:t xml:space="preserve">anvier </w:t>
      </w:r>
      <w:r w:rsidR="00CE1CEB" w:rsidRPr="002F47F7">
        <w:rPr>
          <w:rFonts w:ascii="Arial" w:cs="Arial" w:hAnsi="Arial"/>
          <w:b/>
          <w:bCs/>
        </w:rPr>
        <w:t>202</w:t>
      </w:r>
      <w:r w:rsidR="00363CC1" w:rsidRPr="002F47F7">
        <w:rPr>
          <w:rFonts w:ascii="Arial" w:cs="Arial" w:hAnsi="Arial"/>
          <w:b/>
          <w:bCs/>
        </w:rPr>
        <w:t>3</w:t>
      </w:r>
      <w:r w:rsidRPr="002F47F7">
        <w:rPr>
          <w:rFonts w:ascii="Arial" w:cs="Arial" w:hAnsi="Arial"/>
        </w:rPr>
        <w:t xml:space="preserve"> à :</w:t>
      </w:r>
    </w:p>
    <w:bookmarkEnd w:id="28"/>
    <w:p w14:paraId="3C5DA058" w14:textId="0BD53EE1" w:rsidP="0071620B" w:rsidR="0071620B" w:rsidRDefault="0071620B" w:rsidRPr="002F47F7">
      <w:pPr>
        <w:rPr>
          <w:rFonts w:ascii="Arial" w:cs="Arial" w:hAnsi="Arial"/>
        </w:rPr>
      </w:pPr>
    </w:p>
    <w:tbl>
      <w:tblPr>
        <w:tblW w:type="auto" w:w="0"/>
        <w:tblInd w:type="dxa" w:w="496"/>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left w:type="dxa" w:w="70"/>
          <w:right w:type="dxa" w:w="70"/>
        </w:tblCellMar>
        <w:tblLook w:firstColumn="0" w:firstRow="0" w:lastColumn="0" w:lastRow="0" w:noHBand="0" w:noVBand="0" w:val="0000"/>
      </w:tblPr>
      <w:tblGrid>
        <w:gridCol w:w="4183"/>
        <w:gridCol w:w="3969"/>
      </w:tblGrid>
      <w:tr w14:paraId="55704CEA" w14:textId="77777777" w:rsidR="007E6671" w:rsidRPr="002F47F7" w:rsidTr="00EF4CA0">
        <w:trPr>
          <w:trHeight w:val="777"/>
        </w:trPr>
        <w:tc>
          <w:tcPr>
            <w:tcW w:type="dxa" w:w="4183"/>
            <w:shd w:color="auto" w:fill="B6DDE8" w:themeFill="accent5" w:themeFillTint="66" w:val="clear"/>
          </w:tcPr>
          <w:p w14:paraId="7956D66C" w14:textId="77777777" w:rsidP="00EF4CA0" w:rsidR="007E6671" w:rsidRDefault="007E6671" w:rsidRPr="002F47F7">
            <w:pPr>
              <w:jc w:val="center"/>
              <w:rPr>
                <w:rFonts w:ascii="Arial" w:cs="Arial" w:hAnsi="Arial"/>
                <w:b/>
              </w:rPr>
            </w:pPr>
            <w:r w:rsidRPr="002F47F7">
              <w:rPr>
                <w:rFonts w:ascii="Arial" w:cs="Arial" w:hAnsi="Arial"/>
                <w:b/>
              </w:rPr>
              <w:br/>
              <w:t>Classes CCN Assurance</w:t>
            </w:r>
          </w:p>
        </w:tc>
        <w:tc>
          <w:tcPr>
            <w:tcW w:type="dxa" w:w="3969"/>
            <w:shd w:color="auto" w:fill="B6DDE8" w:themeFill="accent5" w:themeFillTint="66" w:val="clear"/>
          </w:tcPr>
          <w:p w14:paraId="136CF143" w14:textId="77777777" w:rsidP="00EF4CA0" w:rsidR="007E6671" w:rsidRDefault="007E6671" w:rsidRPr="002F47F7">
            <w:pPr>
              <w:jc w:val="center"/>
              <w:rPr>
                <w:rFonts w:ascii="Arial" w:cs="Arial" w:hAnsi="Arial"/>
                <w:b/>
              </w:rPr>
            </w:pPr>
            <w:r w:rsidRPr="002F47F7">
              <w:rPr>
                <w:rFonts w:ascii="Arial" w:cs="Arial" w:hAnsi="Arial"/>
                <w:b/>
              </w:rPr>
              <w:br/>
              <w:t>Planchers</w:t>
            </w:r>
          </w:p>
        </w:tc>
      </w:tr>
      <w:tr w14:paraId="0E6DBF5D" w14:textId="77777777" w:rsidR="00EF3A4D" w:rsidRPr="002F47F7" w:rsidTr="00EF4CA0">
        <w:trPr>
          <w:trHeight w:val="170"/>
        </w:trPr>
        <w:tc>
          <w:tcPr>
            <w:tcW w:type="dxa" w:w="4183"/>
            <w:vAlign w:val="center"/>
          </w:tcPr>
          <w:p w14:paraId="504381FA" w14:textId="77777777" w:rsidP="00EF3A4D" w:rsidR="00EF3A4D" w:rsidRDefault="00EF3A4D" w:rsidRPr="002F47F7">
            <w:pPr>
              <w:jc w:val="center"/>
              <w:rPr>
                <w:rFonts w:ascii="Arial" w:cs="Arial" w:hAnsi="Arial"/>
              </w:rPr>
            </w:pPr>
            <w:r w:rsidRPr="002F47F7">
              <w:rPr>
                <w:rFonts w:ascii="Arial" w:cs="Arial" w:hAnsi="Arial"/>
              </w:rPr>
              <w:t>1</w:t>
            </w:r>
          </w:p>
        </w:tc>
        <w:tc>
          <w:tcPr>
            <w:tcW w:type="dxa" w:w="3969"/>
            <w:vAlign w:val="center"/>
          </w:tcPr>
          <w:p w14:paraId="48DE2CE9" w14:textId="0926C602" w:rsidP="00EF3A4D" w:rsidR="00EF3A4D" w:rsidRDefault="00465DE3" w:rsidRPr="002F47F7">
            <w:pPr>
              <w:jc w:val="center"/>
              <w:rPr>
                <w:rFonts w:ascii="Arial" w:cs="Arial" w:hAnsi="Arial"/>
              </w:rPr>
            </w:pPr>
            <w:r w:rsidRPr="002F47F7">
              <w:rPr>
                <w:rFonts w:ascii="Arial" w:cs="Arial" w:hAnsi="Arial"/>
              </w:rPr>
              <w:t>21 433 €</w:t>
            </w:r>
          </w:p>
        </w:tc>
      </w:tr>
      <w:tr w14:paraId="216E2AFC" w14:textId="77777777" w:rsidR="00EF3A4D" w:rsidRPr="002F47F7" w:rsidTr="00EF4CA0">
        <w:trPr>
          <w:trHeight w:val="170"/>
        </w:trPr>
        <w:tc>
          <w:tcPr>
            <w:tcW w:type="dxa" w:w="4183"/>
            <w:vAlign w:val="center"/>
          </w:tcPr>
          <w:p w14:paraId="235308A9" w14:textId="77777777" w:rsidP="00EF3A4D" w:rsidR="00EF3A4D" w:rsidRDefault="00EF3A4D" w:rsidRPr="002F47F7">
            <w:pPr>
              <w:jc w:val="center"/>
              <w:rPr>
                <w:rFonts w:ascii="Arial" w:cs="Arial" w:hAnsi="Arial"/>
              </w:rPr>
            </w:pPr>
            <w:r w:rsidRPr="002F47F7">
              <w:rPr>
                <w:rFonts w:ascii="Arial" w:cs="Arial" w:hAnsi="Arial"/>
              </w:rPr>
              <w:t>2</w:t>
            </w:r>
          </w:p>
        </w:tc>
        <w:tc>
          <w:tcPr>
            <w:tcW w:type="dxa" w:w="3969"/>
            <w:vAlign w:val="center"/>
          </w:tcPr>
          <w:p w14:paraId="438005E0" w14:textId="389467CA" w:rsidP="00EF3A4D" w:rsidR="00EF3A4D" w:rsidRDefault="00465DE3" w:rsidRPr="002F47F7">
            <w:pPr>
              <w:jc w:val="center"/>
              <w:rPr>
                <w:rFonts w:ascii="Arial" w:cs="Arial" w:hAnsi="Arial"/>
              </w:rPr>
            </w:pPr>
            <w:r w:rsidRPr="002F47F7">
              <w:rPr>
                <w:rFonts w:ascii="Arial" w:cs="Arial" w:hAnsi="Arial"/>
              </w:rPr>
              <w:t>22 870 €</w:t>
            </w:r>
          </w:p>
        </w:tc>
      </w:tr>
      <w:tr w14:paraId="5B245209" w14:textId="77777777" w:rsidR="00EF3A4D" w:rsidRPr="002F47F7" w:rsidTr="00EF4CA0">
        <w:trPr>
          <w:trHeight w:val="170"/>
        </w:trPr>
        <w:tc>
          <w:tcPr>
            <w:tcW w:type="dxa" w:w="4183"/>
            <w:vAlign w:val="center"/>
          </w:tcPr>
          <w:p w14:paraId="1A73B966" w14:textId="77777777" w:rsidP="00EF3A4D" w:rsidR="00EF3A4D" w:rsidRDefault="00EF3A4D" w:rsidRPr="002F47F7">
            <w:pPr>
              <w:jc w:val="center"/>
              <w:rPr>
                <w:rFonts w:ascii="Arial" w:cs="Arial" w:hAnsi="Arial"/>
              </w:rPr>
            </w:pPr>
            <w:r w:rsidRPr="002F47F7">
              <w:rPr>
                <w:rFonts w:ascii="Arial" w:cs="Arial" w:hAnsi="Arial"/>
              </w:rPr>
              <w:t>3</w:t>
            </w:r>
          </w:p>
        </w:tc>
        <w:tc>
          <w:tcPr>
            <w:tcW w:type="dxa" w:w="3969"/>
            <w:vAlign w:val="center"/>
          </w:tcPr>
          <w:p w14:paraId="649C4C34" w14:textId="7752C890" w:rsidP="00EF3A4D" w:rsidR="00EF3A4D" w:rsidRDefault="00465DE3" w:rsidRPr="002F47F7">
            <w:pPr>
              <w:jc w:val="center"/>
              <w:rPr>
                <w:rFonts w:ascii="Arial" w:cs="Arial" w:hAnsi="Arial"/>
              </w:rPr>
            </w:pPr>
            <w:r w:rsidRPr="002F47F7">
              <w:rPr>
                <w:rFonts w:ascii="Arial" w:cs="Arial" w:hAnsi="Arial"/>
              </w:rPr>
              <w:t>25 197 €</w:t>
            </w:r>
          </w:p>
        </w:tc>
      </w:tr>
      <w:tr w14:paraId="0871F618" w14:textId="77777777" w:rsidR="00EF3A4D" w:rsidRPr="002F47F7" w:rsidTr="00EF4CA0">
        <w:trPr>
          <w:trHeight w:val="170"/>
        </w:trPr>
        <w:tc>
          <w:tcPr>
            <w:tcW w:type="dxa" w:w="4183"/>
            <w:vAlign w:val="center"/>
          </w:tcPr>
          <w:p w14:paraId="1B6C19BC" w14:textId="77777777" w:rsidP="00EF3A4D" w:rsidR="00EF3A4D" w:rsidRDefault="00EF3A4D" w:rsidRPr="002F47F7">
            <w:pPr>
              <w:jc w:val="center"/>
              <w:rPr>
                <w:rFonts w:ascii="Arial" w:cs="Arial" w:hAnsi="Arial"/>
              </w:rPr>
            </w:pPr>
            <w:r w:rsidRPr="002F47F7">
              <w:rPr>
                <w:rFonts w:ascii="Arial" w:cs="Arial" w:hAnsi="Arial"/>
              </w:rPr>
              <w:t>4</w:t>
            </w:r>
          </w:p>
        </w:tc>
        <w:tc>
          <w:tcPr>
            <w:tcW w:type="dxa" w:w="3969"/>
            <w:vAlign w:val="center"/>
          </w:tcPr>
          <w:p w14:paraId="1D23FB72" w14:textId="2EB65A97" w:rsidP="00EF3A4D" w:rsidR="00EF3A4D" w:rsidRDefault="00465DE3" w:rsidRPr="002F47F7">
            <w:pPr>
              <w:jc w:val="center"/>
              <w:rPr>
                <w:rFonts w:ascii="Arial" w:cs="Arial" w:hAnsi="Arial"/>
              </w:rPr>
            </w:pPr>
            <w:r w:rsidRPr="002F47F7">
              <w:rPr>
                <w:rFonts w:ascii="Arial" w:cs="Arial" w:hAnsi="Arial"/>
              </w:rPr>
              <w:t>29 912 €</w:t>
            </w:r>
          </w:p>
        </w:tc>
      </w:tr>
      <w:tr w14:paraId="3BD5AE30" w14:textId="77777777" w:rsidR="00EF3A4D" w:rsidRPr="002F47F7" w:rsidTr="00EF4CA0">
        <w:trPr>
          <w:trHeight w:val="170"/>
        </w:trPr>
        <w:tc>
          <w:tcPr>
            <w:tcW w:type="dxa" w:w="4183"/>
            <w:vAlign w:val="center"/>
          </w:tcPr>
          <w:p w14:paraId="16FABA9B" w14:textId="77777777" w:rsidP="00EF3A4D" w:rsidR="00EF3A4D" w:rsidRDefault="00EF3A4D" w:rsidRPr="002F47F7">
            <w:pPr>
              <w:jc w:val="center"/>
              <w:rPr>
                <w:rFonts w:ascii="Arial" w:cs="Arial" w:hAnsi="Arial"/>
              </w:rPr>
            </w:pPr>
            <w:r w:rsidRPr="002F47F7">
              <w:rPr>
                <w:rFonts w:ascii="Arial" w:cs="Arial" w:hAnsi="Arial"/>
              </w:rPr>
              <w:t>5</w:t>
            </w:r>
          </w:p>
        </w:tc>
        <w:tc>
          <w:tcPr>
            <w:tcW w:type="dxa" w:w="3969"/>
            <w:vAlign w:val="center"/>
          </w:tcPr>
          <w:p w14:paraId="2BD59584" w14:textId="701D1FFE" w:rsidP="00EF3A4D" w:rsidR="00EF3A4D" w:rsidRDefault="00465DE3" w:rsidRPr="002F47F7">
            <w:pPr>
              <w:jc w:val="center"/>
              <w:rPr>
                <w:rFonts w:ascii="Arial" w:cs="Arial" w:hAnsi="Arial"/>
              </w:rPr>
            </w:pPr>
            <w:r w:rsidRPr="002F47F7">
              <w:rPr>
                <w:rFonts w:ascii="Arial" w:cs="Arial" w:hAnsi="Arial"/>
              </w:rPr>
              <w:t>35 367 €</w:t>
            </w:r>
          </w:p>
        </w:tc>
      </w:tr>
      <w:tr w14:paraId="07DF79CF" w14:textId="77777777" w:rsidR="00EF3A4D" w:rsidRPr="002F47F7" w:rsidTr="00EF4CA0">
        <w:trPr>
          <w:trHeight w:val="170"/>
        </w:trPr>
        <w:tc>
          <w:tcPr>
            <w:tcW w:type="dxa" w:w="4183"/>
            <w:vAlign w:val="center"/>
          </w:tcPr>
          <w:p w14:paraId="0F883AFC" w14:textId="77777777" w:rsidP="00EF3A4D" w:rsidR="00EF3A4D" w:rsidRDefault="00EF3A4D" w:rsidRPr="002F47F7">
            <w:pPr>
              <w:jc w:val="center"/>
              <w:rPr>
                <w:rFonts w:ascii="Arial" w:cs="Arial" w:hAnsi="Arial"/>
              </w:rPr>
            </w:pPr>
            <w:r w:rsidRPr="002F47F7">
              <w:rPr>
                <w:rFonts w:ascii="Arial" w:cs="Arial" w:hAnsi="Arial"/>
              </w:rPr>
              <w:t>5+</w:t>
            </w:r>
          </w:p>
        </w:tc>
        <w:tc>
          <w:tcPr>
            <w:tcW w:type="dxa" w:w="3969"/>
            <w:vAlign w:val="center"/>
          </w:tcPr>
          <w:p w14:paraId="784B9D53" w14:textId="7A69555F" w:rsidP="00C06293" w:rsidR="00EF3A4D" w:rsidRDefault="00C06293" w:rsidRPr="002F47F7">
            <w:pPr>
              <w:jc w:val="center"/>
              <w:rPr>
                <w:rFonts w:ascii="Arial" w:cs="Arial" w:hAnsi="Arial"/>
              </w:rPr>
            </w:pPr>
            <w:r w:rsidRPr="002F47F7">
              <w:rPr>
                <w:rFonts w:ascii="Arial" w:cs="Arial" w:hAnsi="Arial"/>
              </w:rPr>
              <w:t>39 899€</w:t>
            </w:r>
          </w:p>
        </w:tc>
      </w:tr>
      <w:tr w14:paraId="606AFD7C" w14:textId="77777777" w:rsidR="00EF3A4D" w:rsidRPr="002F47F7" w:rsidTr="00EF4CA0">
        <w:trPr>
          <w:trHeight w:val="170"/>
        </w:trPr>
        <w:tc>
          <w:tcPr>
            <w:tcW w:type="dxa" w:w="4183"/>
            <w:vAlign w:val="center"/>
          </w:tcPr>
          <w:p w14:paraId="2350A908" w14:textId="77777777" w:rsidP="00EF3A4D" w:rsidR="00EF3A4D" w:rsidRDefault="00EF3A4D" w:rsidRPr="002F47F7">
            <w:pPr>
              <w:jc w:val="center"/>
              <w:rPr>
                <w:rFonts w:ascii="Arial" w:cs="Arial" w:hAnsi="Arial"/>
              </w:rPr>
            </w:pPr>
            <w:r w:rsidRPr="002F47F7">
              <w:rPr>
                <w:rFonts w:ascii="Arial" w:cs="Arial" w:hAnsi="Arial"/>
              </w:rPr>
              <w:t>6</w:t>
            </w:r>
          </w:p>
        </w:tc>
        <w:tc>
          <w:tcPr>
            <w:tcW w:type="dxa" w:w="3969"/>
            <w:vAlign w:val="center"/>
          </w:tcPr>
          <w:p w14:paraId="68715F89" w14:textId="1977E7E5" w:rsidP="00EF3A4D" w:rsidR="00EF3A4D" w:rsidRDefault="00465DE3" w:rsidRPr="002F47F7">
            <w:pPr>
              <w:jc w:val="center"/>
              <w:rPr>
                <w:rFonts w:ascii="Arial" w:cs="Arial" w:hAnsi="Arial"/>
              </w:rPr>
            </w:pPr>
            <w:r w:rsidRPr="002F47F7">
              <w:rPr>
                <w:rFonts w:ascii="Arial" w:cs="Arial" w:hAnsi="Arial"/>
              </w:rPr>
              <w:t>46 412 €</w:t>
            </w:r>
          </w:p>
        </w:tc>
      </w:tr>
      <w:tr w14:paraId="3E6995F7" w14:textId="77777777" w:rsidR="00EF3A4D" w:rsidRPr="002F47F7" w:rsidTr="00EF4CA0">
        <w:trPr>
          <w:trHeight w:val="170"/>
        </w:trPr>
        <w:tc>
          <w:tcPr>
            <w:tcW w:type="dxa" w:w="4183"/>
            <w:vAlign w:val="center"/>
          </w:tcPr>
          <w:p w14:paraId="038B5B69" w14:textId="77777777" w:rsidP="00EF3A4D" w:rsidR="00EF3A4D" w:rsidRDefault="00EF3A4D" w:rsidRPr="002F47F7">
            <w:pPr>
              <w:jc w:val="center"/>
              <w:rPr>
                <w:rFonts w:ascii="Arial" w:cs="Arial" w:hAnsi="Arial"/>
              </w:rPr>
            </w:pPr>
            <w:r w:rsidRPr="002F47F7">
              <w:rPr>
                <w:rFonts w:ascii="Arial" w:cs="Arial" w:hAnsi="Arial"/>
              </w:rPr>
              <w:t>6+</w:t>
            </w:r>
          </w:p>
        </w:tc>
        <w:tc>
          <w:tcPr>
            <w:tcW w:type="dxa" w:w="3969"/>
            <w:vAlign w:val="center"/>
          </w:tcPr>
          <w:p w14:paraId="143E8B10" w14:textId="418A5AED" w:rsidP="00C06293" w:rsidR="00EF3A4D" w:rsidRDefault="00C06293" w:rsidRPr="002F47F7">
            <w:pPr>
              <w:jc w:val="center"/>
              <w:rPr>
                <w:rFonts w:ascii="Arial" w:cs="Arial" w:hAnsi="Arial"/>
              </w:rPr>
            </w:pPr>
            <w:r w:rsidRPr="002F47F7">
              <w:rPr>
                <w:rFonts w:ascii="Arial" w:cs="Arial" w:hAnsi="Arial"/>
              </w:rPr>
              <w:t>52 747€</w:t>
            </w:r>
          </w:p>
        </w:tc>
      </w:tr>
      <w:tr w14:paraId="23F74EE9" w14:textId="77777777" w:rsidR="00EF3A4D" w:rsidRPr="002F47F7" w:rsidTr="00EF4CA0">
        <w:trPr>
          <w:trHeight w:val="170"/>
        </w:trPr>
        <w:tc>
          <w:tcPr>
            <w:tcW w:type="dxa" w:w="4183"/>
            <w:vAlign w:val="center"/>
          </w:tcPr>
          <w:p w14:paraId="73AB0490" w14:textId="77777777" w:rsidP="00EF3A4D" w:rsidR="00EF3A4D" w:rsidRDefault="00EF3A4D" w:rsidRPr="002F47F7">
            <w:pPr>
              <w:jc w:val="center"/>
              <w:rPr>
                <w:rFonts w:ascii="Arial" w:cs="Arial" w:hAnsi="Arial"/>
              </w:rPr>
            </w:pPr>
            <w:r w:rsidRPr="002F47F7">
              <w:rPr>
                <w:rFonts w:ascii="Arial" w:cs="Arial" w:hAnsi="Arial"/>
              </w:rPr>
              <w:t>7</w:t>
            </w:r>
          </w:p>
        </w:tc>
        <w:tc>
          <w:tcPr>
            <w:tcW w:type="dxa" w:w="3969"/>
            <w:vAlign w:val="center"/>
          </w:tcPr>
          <w:p w14:paraId="02DAEE5E" w14:textId="139C6A81" w:rsidP="00EF3A4D" w:rsidR="00EF3A4D" w:rsidRDefault="00465DE3" w:rsidRPr="002F47F7">
            <w:pPr>
              <w:jc w:val="center"/>
              <w:rPr>
                <w:rFonts w:ascii="Arial" w:cs="Arial" w:hAnsi="Arial"/>
              </w:rPr>
            </w:pPr>
            <w:r w:rsidRPr="002F47F7">
              <w:rPr>
                <w:rFonts w:ascii="Arial" w:cs="Arial" w:hAnsi="Arial"/>
              </w:rPr>
              <w:t>62 256 €</w:t>
            </w:r>
          </w:p>
        </w:tc>
      </w:tr>
      <w:tr w14:paraId="2D7F571B" w14:textId="77777777" w:rsidR="00C06293" w:rsidRPr="002F47F7" w:rsidTr="00EF4CA0">
        <w:trPr>
          <w:trHeight w:val="170"/>
        </w:trPr>
        <w:tc>
          <w:tcPr>
            <w:tcW w:type="dxa" w:w="4183"/>
            <w:vAlign w:val="center"/>
          </w:tcPr>
          <w:p w14:paraId="6FD25C73" w14:textId="14BFD189" w:rsidP="00EF3A4D" w:rsidR="00C06293" w:rsidRDefault="00C06293" w:rsidRPr="002F47F7">
            <w:pPr>
              <w:jc w:val="center"/>
              <w:rPr>
                <w:rFonts w:ascii="Arial" w:cs="Arial" w:hAnsi="Arial"/>
              </w:rPr>
            </w:pPr>
            <w:r w:rsidRPr="002F47F7">
              <w:rPr>
                <w:rFonts w:ascii="Arial" w:cs="Arial" w:hAnsi="Arial"/>
              </w:rPr>
              <w:t>7+</w:t>
            </w:r>
          </w:p>
        </w:tc>
        <w:tc>
          <w:tcPr>
            <w:tcW w:type="dxa" w:w="3969"/>
            <w:vAlign w:val="center"/>
          </w:tcPr>
          <w:p w14:paraId="7431971E" w14:textId="379CAB4C" w:rsidP="00EF3A4D" w:rsidR="00C06293" w:rsidRDefault="00C06293" w:rsidRPr="002F47F7">
            <w:pPr>
              <w:jc w:val="center"/>
              <w:rPr>
                <w:rFonts w:ascii="Arial" w:cs="Arial" w:hAnsi="Arial"/>
              </w:rPr>
            </w:pPr>
            <w:r w:rsidRPr="002F47F7">
              <w:rPr>
                <w:rFonts w:ascii="Arial" w:cs="Arial" w:hAnsi="Arial"/>
              </w:rPr>
              <w:t>62 256€</w:t>
            </w:r>
          </w:p>
        </w:tc>
      </w:tr>
    </w:tbl>
    <w:p w14:paraId="22ABCE6E" w14:textId="77777777" w:rsidP="0071620B" w:rsidR="00ED05DF" w:rsidRDefault="00ED05DF" w:rsidRPr="002F47F7">
      <w:pPr>
        <w:rPr>
          <w:rFonts w:ascii="Arial" w:cs="Arial" w:hAnsi="Arial"/>
        </w:rPr>
      </w:pPr>
    </w:p>
    <w:p w14:paraId="10AFB785" w14:textId="7F4E6B89" w:rsidP="00092B45" w:rsidR="00725E39" w:rsidRDefault="0071620B" w:rsidRPr="002F47F7">
      <w:pPr>
        <w:jc w:val="both"/>
        <w:rPr>
          <w:rFonts w:ascii="Arial" w:cs="Arial" w:hAnsi="Arial"/>
        </w:rPr>
      </w:pPr>
      <w:r w:rsidRPr="002F47F7">
        <w:rPr>
          <w:rFonts w:ascii="Arial" w:cs="Arial" w:hAnsi="Arial"/>
        </w:rPr>
        <w:t xml:space="preserve">Les réajustements consécutifs seront opérés </w:t>
      </w:r>
      <w:r w:rsidR="001D7F06" w:rsidRPr="002F47F7">
        <w:rPr>
          <w:rFonts w:ascii="Arial" w:cs="Arial" w:hAnsi="Arial"/>
        </w:rPr>
        <w:t xml:space="preserve">sur la paie du mois </w:t>
      </w:r>
      <w:r w:rsidR="002F283E" w:rsidRPr="002F47F7">
        <w:rPr>
          <w:rFonts w:ascii="Arial" w:cs="Arial" w:hAnsi="Arial"/>
        </w:rPr>
        <w:t>d</w:t>
      </w:r>
      <w:r w:rsidR="00B70E1C" w:rsidRPr="002F47F7">
        <w:rPr>
          <w:rFonts w:ascii="Arial" w:cs="Arial" w:hAnsi="Arial"/>
          <w:b/>
          <w:bCs/>
        </w:rPr>
        <w:t>e janvier</w:t>
      </w:r>
      <w:r w:rsidR="004D12F0" w:rsidRPr="002F47F7">
        <w:rPr>
          <w:rFonts w:ascii="Arial" w:cs="Arial" w:hAnsi="Arial"/>
          <w:b/>
          <w:bCs/>
        </w:rPr>
        <w:t xml:space="preserve"> </w:t>
      </w:r>
      <w:r w:rsidR="00CE1CEB" w:rsidRPr="002F47F7">
        <w:rPr>
          <w:rFonts w:ascii="Arial" w:cs="Arial" w:hAnsi="Arial"/>
          <w:b/>
          <w:bCs/>
        </w:rPr>
        <w:t>202</w:t>
      </w:r>
      <w:r w:rsidR="003D1CC5" w:rsidRPr="002F47F7">
        <w:rPr>
          <w:rFonts w:ascii="Arial" w:cs="Arial" w:hAnsi="Arial"/>
          <w:b/>
          <w:bCs/>
        </w:rPr>
        <w:t>3</w:t>
      </w:r>
      <w:r w:rsidRPr="002F47F7">
        <w:rPr>
          <w:rFonts w:ascii="Arial" w:cs="Arial" w:hAnsi="Arial"/>
        </w:rPr>
        <w:t xml:space="preserve">, pour les salariés concernés inscrits à l’effectif à la date d’entrée en vigueur du présent accord. </w:t>
      </w:r>
    </w:p>
    <w:p w14:paraId="23E38C1F" w14:textId="71129866" w:rsidP="00092B45" w:rsidR="00C60BA6" w:rsidRDefault="00C60BA6">
      <w:pPr>
        <w:jc w:val="both"/>
        <w:rPr>
          <w:rFonts w:ascii="Arial" w:cs="Arial" w:hAnsi="Arial"/>
        </w:rPr>
      </w:pPr>
    </w:p>
    <w:p w14:paraId="716D623C" w14:textId="0C5E8845" w:rsidP="00092B45" w:rsidR="0089010F" w:rsidRDefault="0089010F">
      <w:pPr>
        <w:jc w:val="both"/>
        <w:rPr>
          <w:rFonts w:ascii="Arial" w:cs="Arial" w:hAnsi="Arial"/>
        </w:rPr>
      </w:pPr>
    </w:p>
    <w:p w14:paraId="219E64E8" w14:textId="5491E7B4" w:rsidP="00092B45" w:rsidR="0089010F" w:rsidRDefault="0089010F">
      <w:pPr>
        <w:jc w:val="both"/>
        <w:rPr>
          <w:rFonts w:ascii="Arial" w:cs="Arial" w:hAnsi="Arial"/>
        </w:rPr>
      </w:pPr>
    </w:p>
    <w:p w14:paraId="7C72D2E8" w14:textId="5C120B69" w:rsidP="00092B45" w:rsidR="0089010F" w:rsidRDefault="0089010F">
      <w:pPr>
        <w:jc w:val="both"/>
        <w:rPr>
          <w:rFonts w:ascii="Arial" w:cs="Arial" w:hAnsi="Arial"/>
        </w:rPr>
      </w:pPr>
    </w:p>
    <w:p w14:paraId="3B4CA22C" w14:textId="05F64276" w:rsidP="00092B45" w:rsidR="0089010F" w:rsidRDefault="0089010F">
      <w:pPr>
        <w:jc w:val="both"/>
        <w:rPr>
          <w:rFonts w:ascii="Arial" w:cs="Arial" w:hAnsi="Arial"/>
        </w:rPr>
      </w:pPr>
    </w:p>
    <w:p w14:paraId="53605F7D" w14:textId="333C2836" w:rsidP="00092B45" w:rsidR="0089010F" w:rsidRDefault="0089010F">
      <w:pPr>
        <w:jc w:val="both"/>
        <w:rPr>
          <w:rFonts w:ascii="Arial" w:cs="Arial" w:hAnsi="Arial"/>
        </w:rPr>
      </w:pPr>
    </w:p>
    <w:p w14:paraId="25DF6561" w14:textId="0640F1D7" w:rsidP="00092B45" w:rsidR="0089010F" w:rsidRDefault="0089010F">
      <w:pPr>
        <w:jc w:val="both"/>
        <w:rPr>
          <w:rFonts w:ascii="Arial" w:cs="Arial" w:hAnsi="Arial"/>
        </w:rPr>
      </w:pPr>
    </w:p>
    <w:p w14:paraId="048A700B" w14:textId="4DF90C8B" w:rsidP="00092B45" w:rsidR="0089010F" w:rsidRDefault="0089010F">
      <w:pPr>
        <w:jc w:val="both"/>
        <w:rPr>
          <w:rFonts w:ascii="Arial" w:cs="Arial" w:hAnsi="Arial"/>
        </w:rPr>
      </w:pPr>
    </w:p>
    <w:p w14:paraId="66631353" w14:textId="77777777" w:rsidP="00092B45" w:rsidR="0089010F" w:rsidRDefault="0089010F" w:rsidRPr="002F47F7">
      <w:pPr>
        <w:jc w:val="both"/>
        <w:rPr>
          <w:rFonts w:ascii="Arial" w:cs="Arial" w:hAnsi="Arial"/>
        </w:rPr>
      </w:pPr>
    </w:p>
    <w:p w14:paraId="5D4E4CA9" w14:textId="77777777" w:rsidP="0071620B" w:rsidR="009C67F4" w:rsidRDefault="009C67F4" w:rsidRPr="002F47F7">
      <w:pPr>
        <w:rPr>
          <w:rFonts w:ascii="Arial" w:cs="Arial" w:hAnsi="Arial"/>
        </w:rPr>
      </w:pPr>
    </w:p>
    <w:p w14:paraId="1FDFE52F" w14:textId="22C566D9" w:rsidP="00416711" w:rsidR="00535586" w:rsidRDefault="00416711" w:rsidRPr="002F47F7">
      <w:pPr>
        <w:shd w:color="auto" w:fill="B6DDE8" w:themeFill="accent5" w:themeFillTint="66" w:val="clear"/>
        <w:jc w:val="center"/>
        <w:rPr>
          <w:rFonts w:asciiTheme="minorHAnsi" w:cs="Arial" w:hAnsiTheme="minorHAnsi"/>
          <w:b/>
          <w:bCs/>
          <w:color w:themeColor="accent5" w:themeShade="80" w:val="215868"/>
          <w:sz w:val="32"/>
        </w:rPr>
      </w:pPr>
      <w:bookmarkStart w:id="29" w:name="dispositionsgénéralesetfinales"/>
      <w:r w:rsidRPr="002F47F7">
        <w:rPr>
          <w:rFonts w:asciiTheme="minorHAnsi" w:cs="Arial" w:hAnsiTheme="minorHAnsi"/>
          <w:b/>
          <w:bCs/>
          <w:color w:themeColor="accent5" w:themeShade="80" w:val="215868"/>
          <w:sz w:val="32"/>
        </w:rPr>
        <w:t>DISPOSITIONS GENERALES ET FINALES</w:t>
      </w:r>
    </w:p>
    <w:bookmarkEnd w:id="29"/>
    <w:p w14:paraId="6B68043A" w14:textId="77777777" w:rsidP="00535586" w:rsidR="00535586" w:rsidRDefault="00535586" w:rsidRPr="002F47F7">
      <w:pPr>
        <w:autoSpaceDE w:val="0"/>
        <w:autoSpaceDN w:val="0"/>
        <w:adjustRightInd w:val="0"/>
        <w:rPr>
          <w:rFonts w:ascii="Arial" w:cs="Arial" w:hAnsi="Arial"/>
          <w:b/>
          <w:bCs/>
        </w:rPr>
      </w:pPr>
    </w:p>
    <w:p w14:paraId="10772234" w14:textId="77777777" w:rsidP="00EB10CC" w:rsidR="00535586" w:rsidRDefault="00535586" w:rsidRPr="002F47F7">
      <w:pPr>
        <w:pStyle w:val="Titre4"/>
        <w:numPr>
          <w:ilvl w:val="0"/>
          <w:numId w:val="19"/>
        </w:numPr>
        <w:ind w:hanging="720"/>
        <w:jc w:val="both"/>
        <w:rPr>
          <w:rFonts w:ascii="Arial" w:cs="Arial" w:hAnsi="Arial"/>
          <w:bCs/>
          <w:sz w:val="20"/>
        </w:rPr>
      </w:pPr>
      <w:bookmarkStart w:id="30" w:name="_Toc170104942"/>
      <w:r w:rsidRPr="002F47F7">
        <w:rPr>
          <w:rFonts w:ascii="Arial" w:cs="Arial" w:hAnsi="Arial"/>
          <w:bCs/>
          <w:sz w:val="20"/>
        </w:rPr>
        <w:t>Suivi du présent accord</w:t>
      </w:r>
      <w:bookmarkEnd w:id="30"/>
    </w:p>
    <w:p w14:paraId="4567E58E" w14:textId="77777777" w:rsidP="00F0627F" w:rsidR="00F0627F" w:rsidRDefault="00F0627F" w:rsidRPr="002F47F7"/>
    <w:p w14:paraId="3DDE490F" w14:textId="77777777" w:rsidP="005630D2" w:rsidR="005630D2" w:rsidRDefault="00F0627F" w:rsidRPr="002F47F7">
      <w:pPr>
        <w:jc w:val="both"/>
        <w:rPr>
          <w:rFonts w:ascii="Arial" w:cs="Arial" w:hAnsi="Arial"/>
        </w:rPr>
      </w:pPr>
      <w:r w:rsidRPr="002F47F7">
        <w:rPr>
          <w:rFonts w:ascii="Arial" w:cs="Arial" w:hAnsi="Arial"/>
        </w:rPr>
        <w:t xml:space="preserve">Une commission de suivi, constituée de 2 membres par organisation syndicale et de représentants de la Direction, pourra se réunir </w:t>
      </w:r>
      <w:r w:rsidR="005630D2" w:rsidRPr="002F47F7">
        <w:rPr>
          <w:rFonts w:ascii="Arial" w:cs="Arial" w:hAnsi="Arial"/>
        </w:rPr>
        <w:t>à l’initiative de l’une ou l’autre des parties</w:t>
      </w:r>
      <w:r w:rsidR="00007ABF" w:rsidRPr="002F47F7">
        <w:rPr>
          <w:rFonts w:ascii="Arial" w:cs="Arial" w:hAnsi="Arial"/>
        </w:rPr>
        <w:t>, et au plus tard à l’occasion de la première réunion de négociation annuelle obligatoire de l’année suivante</w:t>
      </w:r>
      <w:r w:rsidR="005630D2" w:rsidRPr="002F47F7">
        <w:rPr>
          <w:rFonts w:ascii="Arial" w:cs="Arial" w:hAnsi="Arial"/>
        </w:rPr>
        <w:t xml:space="preserve">, </w:t>
      </w:r>
      <w:r w:rsidR="00007ABF" w:rsidRPr="002F47F7">
        <w:rPr>
          <w:rFonts w:ascii="Arial" w:cs="Arial" w:hAnsi="Arial"/>
        </w:rPr>
        <w:t xml:space="preserve">pour l’examen de l’application des dispositions de l’accord </w:t>
      </w:r>
      <w:r w:rsidR="005630D2" w:rsidRPr="002F47F7">
        <w:rPr>
          <w:rFonts w:ascii="Arial" w:cs="Arial" w:hAnsi="Arial"/>
        </w:rPr>
        <w:t>et en particulier :</w:t>
      </w:r>
    </w:p>
    <w:p w14:paraId="13A5A170" w14:textId="77777777" w:rsidP="005630D2" w:rsidR="005630D2" w:rsidRDefault="005630D2" w:rsidRPr="002F47F7">
      <w:pPr>
        <w:jc w:val="both"/>
        <w:rPr>
          <w:rFonts w:ascii="Arial" w:cs="Arial" w:hAnsi="Arial"/>
        </w:rPr>
      </w:pPr>
    </w:p>
    <w:p w14:paraId="542F091F" w14:textId="77777777" w:rsidP="005630D2" w:rsidR="005630D2" w:rsidRDefault="005630D2" w:rsidRPr="002F47F7">
      <w:pPr>
        <w:numPr>
          <w:ilvl w:val="0"/>
          <w:numId w:val="14"/>
        </w:numPr>
        <w:jc w:val="both"/>
        <w:rPr>
          <w:rFonts w:ascii="Arial" w:cs="Arial" w:hAnsi="Arial"/>
        </w:rPr>
      </w:pPr>
      <w:r w:rsidRPr="002F47F7">
        <w:rPr>
          <w:rFonts w:ascii="Arial" w:cs="Arial" w:hAnsi="Arial"/>
        </w:rPr>
        <w:t>Celles relatives à la répartition globale des augmentations individuelles ;</w:t>
      </w:r>
    </w:p>
    <w:p w14:paraId="2B7DD663" w14:textId="1393EC61" w:rsidP="005630D2" w:rsidR="005630D2" w:rsidRDefault="005630D2" w:rsidRPr="002F47F7">
      <w:pPr>
        <w:numPr>
          <w:ilvl w:val="0"/>
          <w:numId w:val="14"/>
        </w:numPr>
        <w:jc w:val="both"/>
        <w:rPr>
          <w:rFonts w:ascii="Arial" w:cs="Arial" w:hAnsi="Arial"/>
        </w:rPr>
      </w:pPr>
      <w:r w:rsidRPr="002F47F7">
        <w:rPr>
          <w:rFonts w:ascii="Arial" w:cs="Arial" w:hAnsi="Arial"/>
        </w:rPr>
        <w:t xml:space="preserve">Celles relatives à la </w:t>
      </w:r>
      <w:r w:rsidR="00ED05DF" w:rsidRPr="002F47F7">
        <w:rPr>
          <w:rFonts w:ascii="Arial" w:cs="Arial" w:hAnsi="Arial"/>
        </w:rPr>
        <w:t>PP</w:t>
      </w:r>
      <w:r w:rsidR="0038277D" w:rsidRPr="002F47F7">
        <w:rPr>
          <w:rFonts w:ascii="Arial" w:cs="Arial" w:hAnsi="Arial"/>
        </w:rPr>
        <w:t>I</w:t>
      </w:r>
      <w:r w:rsidRPr="002F47F7">
        <w:rPr>
          <w:rFonts w:ascii="Arial" w:cs="Arial" w:hAnsi="Arial"/>
        </w:rPr>
        <w:t> ;</w:t>
      </w:r>
    </w:p>
    <w:p w14:paraId="15964B91" w14:textId="77777777" w:rsidP="005630D2" w:rsidR="005630D2" w:rsidRDefault="005630D2" w:rsidRPr="002F47F7">
      <w:pPr>
        <w:numPr>
          <w:ilvl w:val="0"/>
          <w:numId w:val="14"/>
        </w:numPr>
        <w:jc w:val="both"/>
        <w:rPr>
          <w:rFonts w:ascii="Arial" w:cs="Arial" w:hAnsi="Arial"/>
        </w:rPr>
      </w:pPr>
      <w:r w:rsidRPr="002F47F7">
        <w:rPr>
          <w:rFonts w:ascii="Arial" w:cs="Arial" w:hAnsi="Arial"/>
        </w:rPr>
        <w:t>Celles relatives au CRV.</w:t>
      </w:r>
    </w:p>
    <w:p w14:paraId="41DDA49C" w14:textId="77777777" w:rsidP="005630D2" w:rsidR="00535586" w:rsidRDefault="00535586" w:rsidRPr="002F47F7">
      <w:pPr>
        <w:jc w:val="both"/>
        <w:rPr>
          <w:rFonts w:ascii="Arial" w:cs="Arial" w:hAnsi="Arial"/>
        </w:rPr>
      </w:pPr>
    </w:p>
    <w:p w14:paraId="6F00D195" w14:textId="77777777" w:rsidP="00EB10CC" w:rsidR="00D606AC" w:rsidRDefault="00881030" w:rsidRPr="002F47F7">
      <w:pPr>
        <w:pStyle w:val="Titre4"/>
        <w:numPr>
          <w:ilvl w:val="0"/>
          <w:numId w:val="19"/>
        </w:numPr>
        <w:ind w:hanging="720"/>
        <w:jc w:val="both"/>
        <w:rPr>
          <w:rFonts w:ascii="Arial" w:cs="Arial" w:hAnsi="Arial"/>
          <w:bCs/>
          <w:sz w:val="20"/>
        </w:rPr>
      </w:pPr>
      <w:r w:rsidRPr="002F47F7">
        <w:rPr>
          <w:rFonts w:ascii="Arial" w:cs="Arial" w:hAnsi="Arial"/>
          <w:bCs/>
          <w:sz w:val="20"/>
        </w:rPr>
        <w:t>E</w:t>
      </w:r>
      <w:r w:rsidR="00D606AC" w:rsidRPr="002F47F7">
        <w:rPr>
          <w:rFonts w:ascii="Arial" w:cs="Arial" w:hAnsi="Arial"/>
          <w:bCs/>
          <w:sz w:val="20"/>
        </w:rPr>
        <w:t>ntrée en vigueur</w:t>
      </w:r>
    </w:p>
    <w:p w14:paraId="0D7523F6" w14:textId="77777777" w:rsidP="00D74495" w:rsidR="00D606AC" w:rsidRDefault="00D606AC" w:rsidRPr="002F47F7">
      <w:pPr>
        <w:tabs>
          <w:tab w:pos="567" w:val="left"/>
          <w:tab w:pos="1134" w:val="left"/>
          <w:tab w:pos="1701" w:val="left"/>
          <w:tab w:pos="2268" w:val="left"/>
        </w:tabs>
        <w:jc w:val="both"/>
        <w:rPr>
          <w:rFonts w:ascii="Arial" w:cs="Arial" w:hAnsi="Arial"/>
        </w:rPr>
      </w:pPr>
    </w:p>
    <w:p w14:paraId="61F15E52" w14:textId="1DDE1B7D" w:rsidP="00897C2E" w:rsidR="00D606AC" w:rsidRDefault="00D606AC" w:rsidRPr="002F47F7">
      <w:pPr>
        <w:tabs>
          <w:tab w:pos="567" w:val="left"/>
          <w:tab w:pos="1134" w:val="left"/>
          <w:tab w:pos="1701" w:val="left"/>
          <w:tab w:pos="2268" w:val="left"/>
        </w:tabs>
        <w:jc w:val="both"/>
        <w:rPr>
          <w:rFonts w:ascii="Arial" w:cs="Arial" w:hAnsi="Arial"/>
        </w:rPr>
      </w:pPr>
      <w:r w:rsidRPr="002F47F7">
        <w:rPr>
          <w:rFonts w:ascii="Arial" w:cs="Arial" w:hAnsi="Arial"/>
        </w:rPr>
        <w:t>Le présent accord</w:t>
      </w:r>
      <w:r w:rsidR="00C34900" w:rsidRPr="002F47F7">
        <w:rPr>
          <w:rFonts w:ascii="Arial" w:cs="Arial" w:hAnsi="Arial"/>
        </w:rPr>
        <w:t xml:space="preserve"> </w:t>
      </w:r>
      <w:r w:rsidRPr="002F47F7">
        <w:rPr>
          <w:rFonts w:ascii="Arial" w:cs="Arial" w:hAnsi="Arial"/>
        </w:rPr>
        <w:t>conclu pour une durée déterminée, soit pour la période du 1</w:t>
      </w:r>
      <w:r w:rsidRPr="002F47F7">
        <w:rPr>
          <w:rFonts w:ascii="Arial" w:cs="Arial" w:hAnsi="Arial"/>
          <w:vertAlign w:val="superscript"/>
        </w:rPr>
        <w:t>er</w:t>
      </w:r>
      <w:r w:rsidRPr="002F47F7">
        <w:rPr>
          <w:rFonts w:ascii="Arial" w:cs="Arial" w:hAnsi="Arial"/>
        </w:rPr>
        <w:t xml:space="preserve"> janvier </w:t>
      </w:r>
      <w:r w:rsidR="00CE1CEB" w:rsidRPr="002F47F7">
        <w:rPr>
          <w:rFonts w:ascii="Arial" w:cs="Arial" w:hAnsi="Arial"/>
        </w:rPr>
        <w:t>202</w:t>
      </w:r>
      <w:r w:rsidR="002505E3" w:rsidRPr="002F47F7">
        <w:rPr>
          <w:rFonts w:ascii="Arial" w:cs="Arial" w:hAnsi="Arial"/>
        </w:rPr>
        <w:t>3</w:t>
      </w:r>
      <w:r w:rsidR="009F65C8" w:rsidRPr="002F47F7">
        <w:rPr>
          <w:rFonts w:ascii="Arial" w:cs="Arial" w:hAnsi="Arial"/>
        </w:rPr>
        <w:t xml:space="preserve"> </w:t>
      </w:r>
      <w:r w:rsidR="00092B45" w:rsidRPr="002F47F7">
        <w:rPr>
          <w:rFonts w:ascii="Arial" w:cs="Arial" w:hAnsi="Arial"/>
        </w:rPr>
        <w:t>au 31 </w:t>
      </w:r>
      <w:r w:rsidRPr="002F47F7">
        <w:rPr>
          <w:rFonts w:ascii="Arial" w:cs="Arial" w:hAnsi="Arial"/>
        </w:rPr>
        <w:t>décembre</w:t>
      </w:r>
      <w:r w:rsidR="00092B45" w:rsidRPr="002F47F7">
        <w:rPr>
          <w:rFonts w:ascii="Arial" w:cs="Arial" w:hAnsi="Arial"/>
        </w:rPr>
        <w:t> </w:t>
      </w:r>
      <w:r w:rsidR="00CE1CEB" w:rsidRPr="002F47F7">
        <w:rPr>
          <w:rFonts w:ascii="Arial" w:cs="Arial" w:hAnsi="Arial"/>
        </w:rPr>
        <w:t>202</w:t>
      </w:r>
      <w:r w:rsidR="002505E3" w:rsidRPr="002F47F7">
        <w:rPr>
          <w:rFonts w:ascii="Arial" w:cs="Arial" w:hAnsi="Arial"/>
        </w:rPr>
        <w:t>3</w:t>
      </w:r>
      <w:r w:rsidRPr="002F47F7">
        <w:rPr>
          <w:rFonts w:ascii="Arial" w:cs="Arial" w:hAnsi="Arial"/>
        </w:rPr>
        <w:t>, est applicable dès sa signature.</w:t>
      </w:r>
    </w:p>
    <w:p w14:paraId="03BC5459" w14:textId="77777777" w:rsidP="00D74495" w:rsidR="00D606AC" w:rsidRDefault="00D606AC" w:rsidRPr="002F47F7">
      <w:pPr>
        <w:tabs>
          <w:tab w:pos="567" w:val="left"/>
          <w:tab w:pos="1134" w:val="left"/>
          <w:tab w:pos="1701" w:val="left"/>
          <w:tab w:pos="2268" w:val="left"/>
        </w:tabs>
        <w:jc w:val="both"/>
        <w:rPr>
          <w:rFonts w:ascii="Arial" w:cs="Arial" w:hAnsi="Arial"/>
        </w:rPr>
      </w:pPr>
    </w:p>
    <w:p w14:paraId="3A99E428" w14:textId="01E94766" w:rsidP="00897C2E" w:rsidR="00440A56" w:rsidRDefault="00D606AC" w:rsidRPr="002F47F7">
      <w:pPr>
        <w:tabs>
          <w:tab w:pos="567" w:val="left"/>
          <w:tab w:pos="1134" w:val="left"/>
          <w:tab w:pos="1701" w:val="left"/>
          <w:tab w:pos="2268" w:val="left"/>
        </w:tabs>
        <w:jc w:val="both"/>
        <w:rPr>
          <w:rFonts w:ascii="Arial" w:cs="Arial" w:hAnsi="Arial"/>
        </w:rPr>
      </w:pPr>
      <w:r w:rsidRPr="002F47F7">
        <w:rPr>
          <w:rFonts w:ascii="Arial" w:cs="Arial" w:hAnsi="Arial"/>
        </w:rPr>
        <w:t xml:space="preserve">Au 31 décembre </w:t>
      </w:r>
      <w:r w:rsidR="00CE1CEB" w:rsidRPr="002F47F7">
        <w:rPr>
          <w:rFonts w:ascii="Arial" w:cs="Arial" w:hAnsi="Arial"/>
        </w:rPr>
        <w:t>202</w:t>
      </w:r>
      <w:r w:rsidR="002505E3" w:rsidRPr="002F47F7">
        <w:rPr>
          <w:rFonts w:ascii="Arial" w:cs="Arial" w:hAnsi="Arial"/>
        </w:rPr>
        <w:t>3</w:t>
      </w:r>
      <w:r w:rsidRPr="002F47F7">
        <w:rPr>
          <w:rFonts w:ascii="Arial" w:cs="Arial" w:hAnsi="Arial"/>
        </w:rPr>
        <w:t>, celui-ci cessera de produire tout effet, sans autre formalité.</w:t>
      </w:r>
    </w:p>
    <w:p w14:paraId="747A5FA5" w14:textId="77777777" w:rsidP="00D74495" w:rsidR="00D606AC" w:rsidRDefault="00D606AC" w:rsidRPr="002F47F7">
      <w:pPr>
        <w:tabs>
          <w:tab w:pos="567" w:val="left"/>
          <w:tab w:pos="1134" w:val="left"/>
          <w:tab w:pos="1701" w:val="left"/>
          <w:tab w:pos="2268" w:val="left"/>
        </w:tabs>
        <w:jc w:val="both"/>
        <w:rPr>
          <w:rFonts w:ascii="Arial" w:cs="Arial" w:hAnsi="Arial"/>
        </w:rPr>
      </w:pPr>
    </w:p>
    <w:p w14:paraId="15B440BE" w14:textId="77777777" w:rsidP="00EB10CC" w:rsidR="00D606AC" w:rsidRDefault="00C91C1B" w:rsidRPr="002F47F7">
      <w:pPr>
        <w:pStyle w:val="Titre4"/>
        <w:numPr>
          <w:ilvl w:val="0"/>
          <w:numId w:val="19"/>
        </w:numPr>
        <w:ind w:hanging="720"/>
        <w:jc w:val="both"/>
        <w:rPr>
          <w:rFonts w:ascii="Arial" w:cs="Arial" w:hAnsi="Arial"/>
          <w:bCs/>
          <w:sz w:val="20"/>
        </w:rPr>
      </w:pPr>
      <w:r w:rsidRPr="002F47F7">
        <w:rPr>
          <w:rFonts w:ascii="Arial" w:cs="Arial" w:hAnsi="Arial"/>
          <w:bCs/>
          <w:sz w:val="20"/>
        </w:rPr>
        <w:t xml:space="preserve">Dépôt - </w:t>
      </w:r>
      <w:r w:rsidR="00D606AC" w:rsidRPr="002F47F7">
        <w:rPr>
          <w:rFonts w:ascii="Arial" w:cs="Arial" w:hAnsi="Arial"/>
          <w:bCs/>
          <w:sz w:val="20"/>
        </w:rPr>
        <w:t>Publicité</w:t>
      </w:r>
    </w:p>
    <w:p w14:paraId="3F247FFB" w14:textId="77777777" w:rsidP="00D74495" w:rsidR="00D606AC" w:rsidRDefault="00D606AC" w:rsidRPr="002F47F7">
      <w:pPr>
        <w:jc w:val="both"/>
        <w:rPr>
          <w:rFonts w:ascii="Arial" w:cs="Arial" w:hAnsi="Arial"/>
        </w:rPr>
      </w:pPr>
    </w:p>
    <w:p w14:paraId="5FD46D44" w14:textId="77777777" w:rsidP="00547332" w:rsidR="00547332" w:rsidRDefault="00547332" w:rsidRPr="002F47F7">
      <w:pPr>
        <w:jc w:val="both"/>
        <w:rPr>
          <w:rFonts w:ascii="Arial" w:cs="Arial" w:hAnsi="Arial"/>
          <w:bCs/>
        </w:rPr>
      </w:pPr>
      <w:r w:rsidRPr="002F47F7">
        <w:rPr>
          <w:rFonts w:ascii="Arial" w:cs="Arial" w:hAnsi="Arial"/>
          <w:bCs/>
        </w:rPr>
        <w:t>Le présent accord fera l’objet d’un dépôt conformément aux dispositions légales en vigueur :</w:t>
      </w:r>
    </w:p>
    <w:p w14:paraId="7370C482" w14:textId="77777777" w:rsidP="00547332" w:rsidR="00547332" w:rsidRDefault="00547332" w:rsidRPr="002F47F7">
      <w:pPr>
        <w:jc w:val="both"/>
        <w:rPr>
          <w:rFonts w:ascii="Arial" w:cs="Arial" w:hAnsi="Arial"/>
          <w:bCs/>
        </w:rPr>
      </w:pPr>
    </w:p>
    <w:p w14:paraId="482FA444" w14:textId="77777777" w:rsidP="00547332" w:rsidR="00547332" w:rsidRDefault="00547332" w:rsidRPr="002F47F7">
      <w:pPr>
        <w:pStyle w:val="Paragraphedeliste"/>
        <w:numPr>
          <w:ilvl w:val="0"/>
          <w:numId w:val="44"/>
        </w:numPr>
        <w:jc w:val="both"/>
        <w:rPr>
          <w:rFonts w:ascii="Arial" w:cs="Arial" w:hAnsi="Arial"/>
          <w:bCs/>
        </w:rPr>
      </w:pPr>
      <w:r w:rsidRPr="002F47F7">
        <w:rPr>
          <w:rFonts w:ascii="Arial" w:cs="Arial" w:hAnsi="Arial"/>
          <w:bCs/>
        </w:rPr>
        <w:t>auprès de l’Unité Territoriale des Hauts-de-Seine de la Direction régionale et interdépartementale de l'économie, de l'emploi, du travail et des solidarités (DRIEETS) ;</w:t>
      </w:r>
    </w:p>
    <w:p w14:paraId="66BD940D" w14:textId="77777777" w:rsidP="00547332" w:rsidR="00547332" w:rsidRDefault="00547332" w:rsidRPr="002F47F7">
      <w:pPr>
        <w:pStyle w:val="Paragraphedeliste"/>
        <w:numPr>
          <w:ilvl w:val="0"/>
          <w:numId w:val="44"/>
        </w:numPr>
        <w:jc w:val="both"/>
        <w:rPr>
          <w:rFonts w:ascii="Arial" w:cs="Arial" w:hAnsi="Arial"/>
          <w:bCs/>
        </w:rPr>
      </w:pPr>
      <w:r w:rsidRPr="002F47F7">
        <w:rPr>
          <w:rFonts w:ascii="Arial" w:cs="Arial" w:hAnsi="Arial"/>
          <w:bCs/>
        </w:rPr>
        <w:t>auprès du secrétariat greffe du Conseil de Prud’hommes compétent.</w:t>
      </w:r>
    </w:p>
    <w:p w14:paraId="11E59E47" w14:textId="77777777" w:rsidP="00547332" w:rsidR="00547332" w:rsidRDefault="00547332" w:rsidRPr="002F47F7">
      <w:pPr>
        <w:jc w:val="both"/>
        <w:rPr>
          <w:rFonts w:ascii="Arial" w:cs="Arial" w:hAnsi="Arial"/>
          <w:bCs/>
        </w:rPr>
      </w:pPr>
    </w:p>
    <w:p w14:paraId="000646F1" w14:textId="05917B7C" w:rsidP="00547332" w:rsidR="003B3129" w:rsidRDefault="00547332" w:rsidRPr="002F47F7">
      <w:pPr>
        <w:jc w:val="both"/>
        <w:rPr>
          <w:rFonts w:ascii="Arial" w:cs="Arial" w:hAnsi="Arial"/>
          <w:bCs/>
        </w:rPr>
      </w:pPr>
      <w:bookmarkStart w:id="31" w:name="_Hlk94781802"/>
      <w:r w:rsidRPr="002F47F7">
        <w:rPr>
          <w:rFonts w:ascii="Arial" w:cs="Arial" w:hAnsi="Arial"/>
          <w:bCs/>
        </w:rPr>
        <w:t xml:space="preserve">Il fera par ailleurs, l’objet d’une diffusion sur l’intranet </w:t>
      </w:r>
      <w:r w:rsidR="00692F3F" w:rsidRPr="002F47F7">
        <w:rPr>
          <w:rFonts w:ascii="Arial" w:cs="Arial" w:hAnsi="Arial"/>
          <w:bCs/>
        </w:rPr>
        <w:t>de l’entreprise,</w:t>
      </w:r>
      <w:r w:rsidRPr="002F47F7">
        <w:rPr>
          <w:rFonts w:ascii="Arial" w:cs="Arial" w:hAnsi="Arial"/>
          <w:bCs/>
        </w:rPr>
        <w:t xml:space="preserve"> destinée à l’information de l’ensemble du personnel</w:t>
      </w:r>
      <w:r w:rsidR="00F0627F" w:rsidRPr="002F47F7">
        <w:rPr>
          <w:rFonts w:ascii="Arial" w:cs="Arial" w:hAnsi="Arial"/>
          <w:bCs/>
        </w:rPr>
        <w:t>.</w:t>
      </w:r>
    </w:p>
    <w:p w14:paraId="393AFCB2" w14:textId="26FCF86E" w:rsidP="00547332" w:rsidR="007F4A84" w:rsidRDefault="007F4A84" w:rsidRPr="002F47F7">
      <w:pPr>
        <w:jc w:val="both"/>
        <w:rPr>
          <w:rFonts w:ascii="Arial" w:cs="Arial" w:hAnsi="Arial"/>
          <w:bCs/>
        </w:rPr>
      </w:pPr>
    </w:p>
    <w:p w14:paraId="51D35D8A" w14:textId="77777777" w:rsidP="00547332" w:rsidR="007F4A84" w:rsidRDefault="007F4A84" w:rsidRPr="002F47F7">
      <w:pPr>
        <w:jc w:val="both"/>
        <w:rPr>
          <w:rFonts w:ascii="Arial" w:cs="Arial" w:hAnsi="Arial"/>
          <w:bCs/>
        </w:rPr>
      </w:pPr>
    </w:p>
    <w:p w14:paraId="05A2DFC3" w14:textId="602FFCBD" w:rsidP="000147BD" w:rsidR="005D274A" w:rsidRDefault="000147BD" w:rsidRPr="002F47F7">
      <w:pPr>
        <w:rPr>
          <w:rFonts w:ascii="Arial" w:cs="Arial" w:hAnsi="Arial"/>
          <w:b/>
          <w:bCs/>
        </w:rPr>
      </w:pPr>
      <w:r w:rsidRPr="002F47F7">
        <w:rPr>
          <w:rFonts w:ascii="Arial" w:cs="Arial" w:hAnsi="Arial"/>
          <w:b/>
          <w:bCs/>
        </w:rPr>
        <w:br w:type="page"/>
      </w:r>
      <w:bookmarkEnd w:id="31"/>
    </w:p>
    <w:p w14:paraId="1323BAF1" w14:textId="480D0583" w:rsidP="00416711" w:rsidR="009C67F4" w:rsidRDefault="00416711" w:rsidRPr="002F47F7">
      <w:pPr>
        <w:shd w:color="auto" w:fill="B6DDE8" w:themeFill="accent5" w:themeFillTint="66" w:val="clear"/>
        <w:jc w:val="center"/>
        <w:rPr>
          <w:rFonts w:ascii="Calibri" w:eastAsia="Calibri" w:hAnsi="Calibri"/>
          <w:b/>
          <w:color w:themeColor="accent5" w:themeShade="80" w:val="215868"/>
          <w:sz w:val="32"/>
          <w:szCs w:val="22"/>
          <w:lang w:eastAsia="en-US"/>
        </w:rPr>
      </w:pPr>
      <w:bookmarkStart w:id="32" w:name="annexe"/>
      <w:r w:rsidRPr="002F47F7">
        <w:rPr>
          <w:rFonts w:ascii="Calibri" w:eastAsia="Calibri" w:hAnsi="Calibri"/>
          <w:b/>
          <w:color w:themeColor="accent5" w:themeShade="80" w:val="215868"/>
          <w:sz w:val="32"/>
          <w:szCs w:val="22"/>
          <w:lang w:eastAsia="en-US"/>
        </w:rPr>
        <w:t>ANNEXE</w:t>
      </w:r>
    </w:p>
    <w:bookmarkEnd w:id="32"/>
    <w:p w14:paraId="5CC75DDB" w14:textId="77777777" w:rsidP="009C67F4" w:rsidR="009C67F4" w:rsidRDefault="009C67F4" w:rsidRPr="002F47F7">
      <w:pPr>
        <w:rPr>
          <w:rFonts w:ascii="Calibri" w:eastAsia="Calibri" w:hAnsi="Calibri"/>
          <w:b/>
          <w:i/>
          <w:color w:val="002060"/>
          <w:sz w:val="8"/>
          <w:szCs w:val="8"/>
          <w:lang w:eastAsia="en-US"/>
        </w:rPr>
      </w:pPr>
    </w:p>
    <w:p w14:paraId="67687E23" w14:textId="77777777" w:rsidP="0054735A" w:rsidR="009C67F4" w:rsidRDefault="009C67F4" w:rsidRPr="002F47F7">
      <w:pPr>
        <w:shd w:color="auto" w:fill="DAEEF3" w:themeFill="accent5" w:themeFillTint="33" w:val="clear"/>
        <w:spacing w:line="276" w:lineRule="auto"/>
        <w:jc w:val="center"/>
        <w:rPr>
          <w:rFonts w:ascii="Arial" w:cs="Arial" w:hAnsi="Arial"/>
          <w:b/>
          <w:color w:themeColor="accent5" w:themeShade="80" w:val="215868"/>
          <w:sz w:val="22"/>
          <w:szCs w:val="22"/>
        </w:rPr>
      </w:pPr>
      <w:r w:rsidRPr="002F47F7">
        <w:rPr>
          <w:rFonts w:ascii="Calibri" w:eastAsia="Calibri" w:hAnsi="Calibri"/>
          <w:b/>
          <w:i/>
          <w:color w:themeColor="accent5" w:themeShade="80" w:val="215868"/>
          <w:sz w:val="30"/>
          <w:szCs w:val="30"/>
          <w:lang w:eastAsia="en-US"/>
        </w:rPr>
        <w:t>Calendrier annuel de mise en œuvre de différentes mesures de l’accord</w:t>
      </w:r>
    </w:p>
    <w:p w14:paraId="2EBBEDEA" w14:textId="77777777" w:rsidP="008853DD" w:rsidR="008853DD" w:rsidRDefault="008853DD" w:rsidRPr="002F47F7">
      <w:pPr>
        <w:jc w:val="center"/>
        <w:rPr>
          <w:rFonts w:ascii="Arial" w:cs="Arial" w:hAnsi="Arial"/>
          <w:b/>
        </w:rPr>
      </w:pPr>
    </w:p>
    <w:p w14:paraId="7AA304BE" w14:textId="77777777" w:rsidP="008853DD" w:rsidR="008853DD" w:rsidRDefault="008853DD" w:rsidRPr="002F47F7">
      <w:pPr>
        <w:jc w:val="center"/>
        <w:rPr>
          <w:rFonts w:ascii="Arial" w:cs="Arial" w:hAnsi="Arial"/>
          <w:b/>
        </w:rPr>
      </w:pPr>
      <w:bookmarkStart w:id="33" w:name="_Hlk93909759"/>
    </w:p>
    <w:tbl>
      <w:tblPr>
        <w:tblW w:type="pct" w:w="4407"/>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6997"/>
        <w:gridCol w:w="1789"/>
      </w:tblGrid>
      <w:tr w14:paraId="15D25904" w14:textId="77777777" w:rsidR="00A212CC" w:rsidRPr="002F47F7" w:rsidTr="00A212CC">
        <w:trPr>
          <w:jc w:val="center"/>
        </w:trPr>
        <w:tc>
          <w:tcPr>
            <w:tcW w:type="pct" w:w="3982"/>
            <w:shd w:color="auto" w:fill="DAEEF3" w:themeFill="accent5" w:themeFillTint="33" w:val="clear"/>
            <w:vAlign w:val="center"/>
          </w:tcPr>
          <w:p w14:paraId="5AF9EBF3" w14:textId="77777777" w:rsidP="00C74EA7" w:rsidR="00A212CC" w:rsidRDefault="00A212CC" w:rsidRPr="002F47F7">
            <w:pPr>
              <w:jc w:val="center"/>
              <w:rPr>
                <w:rFonts w:ascii="Arial" w:cs="Arial" w:hAnsi="Arial"/>
                <w:b/>
              </w:rPr>
            </w:pPr>
            <w:r w:rsidRPr="002F47F7">
              <w:rPr>
                <w:rFonts w:ascii="Arial" w:cs="Arial" w:hAnsi="Arial"/>
                <w:b/>
              </w:rPr>
              <w:t>Mesure concernée*</w:t>
            </w:r>
          </w:p>
        </w:tc>
        <w:tc>
          <w:tcPr>
            <w:tcW w:type="pct" w:w="1018"/>
            <w:shd w:color="auto" w:fill="DAEEF3" w:themeFill="accent5" w:themeFillTint="33" w:val="clear"/>
            <w:vAlign w:val="center"/>
          </w:tcPr>
          <w:p w14:paraId="40DDBE17" w14:textId="77777777" w:rsidP="00C74EA7" w:rsidR="00A212CC" w:rsidRDefault="00A212CC" w:rsidRPr="002F47F7">
            <w:pPr>
              <w:jc w:val="center"/>
              <w:rPr>
                <w:rFonts w:ascii="Arial" w:cs="Arial" w:hAnsi="Arial"/>
                <w:b/>
              </w:rPr>
            </w:pPr>
            <w:r w:rsidRPr="002F47F7">
              <w:rPr>
                <w:rFonts w:ascii="Arial" w:cs="Arial" w:hAnsi="Arial"/>
                <w:b/>
              </w:rPr>
              <w:t>Calendrier de paie</w:t>
            </w:r>
          </w:p>
        </w:tc>
      </w:tr>
      <w:tr w14:paraId="51C48DC7" w14:textId="77777777" w:rsidR="00A212CC" w:rsidRPr="002F47F7" w:rsidTr="00A212CC">
        <w:trPr>
          <w:jc w:val="center"/>
        </w:trPr>
        <w:tc>
          <w:tcPr>
            <w:tcW w:type="pct" w:w="3982"/>
            <w:shd w:color="auto" w:fill="auto" w:val="clear"/>
            <w:vAlign w:val="center"/>
          </w:tcPr>
          <w:p w14:paraId="56D66907" w14:textId="37E72C18" w:rsidP="002B5C2F" w:rsidR="00A212CC" w:rsidRDefault="00AE200D" w:rsidRPr="002F47F7">
            <w:pPr>
              <w:rPr>
                <w:rFonts w:ascii="Arial" w:cs="Arial" w:hAnsi="Arial"/>
              </w:rPr>
            </w:pPr>
            <w:r w:rsidRPr="002F47F7">
              <w:rPr>
                <w:rFonts w:ascii="Arial" w:cs="Arial" w:hAnsi="Arial"/>
              </w:rPr>
              <w:t xml:space="preserve">Augmentations </w:t>
            </w:r>
            <w:r w:rsidR="00B70E1C" w:rsidRPr="002F47F7">
              <w:rPr>
                <w:rFonts w:ascii="Arial" w:cs="Arial" w:hAnsi="Arial"/>
              </w:rPr>
              <w:t>générales</w:t>
            </w:r>
          </w:p>
        </w:tc>
        <w:tc>
          <w:tcPr>
            <w:tcW w:type="pct" w:w="1018"/>
            <w:vAlign w:val="center"/>
          </w:tcPr>
          <w:p w14:paraId="7A881618" w14:textId="316FE7BB" w:rsidP="00C47B48" w:rsidR="00A212CC" w:rsidRDefault="00B70E1C" w:rsidRPr="002F47F7">
            <w:pPr>
              <w:jc w:val="center"/>
              <w:rPr>
                <w:rFonts w:ascii="Arial" w:cs="Arial" w:hAnsi="Arial"/>
              </w:rPr>
            </w:pPr>
            <w:r w:rsidRPr="002F47F7">
              <w:rPr>
                <w:rFonts w:ascii="Arial" w:cs="Arial" w:hAnsi="Arial"/>
              </w:rPr>
              <w:t>Janvier 2023</w:t>
            </w:r>
          </w:p>
        </w:tc>
      </w:tr>
      <w:tr w14:paraId="757DF245" w14:textId="77777777" w:rsidR="00B70E1C" w:rsidRPr="002F47F7" w:rsidTr="00A212CC">
        <w:trPr>
          <w:jc w:val="center"/>
        </w:trPr>
        <w:tc>
          <w:tcPr>
            <w:tcW w:type="pct" w:w="3982"/>
            <w:shd w:color="auto" w:fill="auto" w:val="clear"/>
            <w:vAlign w:val="center"/>
          </w:tcPr>
          <w:p w14:paraId="5558BF5D" w14:textId="2D19C0F5" w:rsidP="00B70E1C" w:rsidR="00B70E1C" w:rsidRDefault="00B70E1C" w:rsidRPr="002F47F7">
            <w:pPr>
              <w:rPr>
                <w:rFonts w:ascii="Arial" w:cs="Arial" w:hAnsi="Arial"/>
              </w:rPr>
            </w:pPr>
            <w:r w:rsidRPr="002F47F7">
              <w:rPr>
                <w:rFonts w:ascii="Arial" w:cs="Arial" w:hAnsi="Arial"/>
              </w:rPr>
              <w:t>Revalorisation de la grille des minima salariaux</w:t>
            </w:r>
          </w:p>
        </w:tc>
        <w:tc>
          <w:tcPr>
            <w:tcW w:type="pct" w:w="1018"/>
            <w:vAlign w:val="center"/>
          </w:tcPr>
          <w:p w14:paraId="48B2268E" w14:textId="500C508B" w:rsidP="00B70E1C" w:rsidR="00B70E1C" w:rsidRDefault="00B70E1C" w:rsidRPr="002F47F7">
            <w:pPr>
              <w:jc w:val="center"/>
              <w:rPr>
                <w:rFonts w:ascii="Arial" w:cs="Arial" w:hAnsi="Arial"/>
              </w:rPr>
            </w:pPr>
            <w:r w:rsidRPr="002F47F7">
              <w:rPr>
                <w:rFonts w:ascii="Arial" w:cs="Arial" w:hAnsi="Arial"/>
              </w:rPr>
              <w:t>Janvier 2023</w:t>
            </w:r>
          </w:p>
        </w:tc>
      </w:tr>
      <w:tr w14:paraId="442CEE70" w14:textId="77777777" w:rsidR="00B70E1C" w:rsidRPr="002F47F7" w:rsidTr="00A212CC">
        <w:trPr>
          <w:jc w:val="center"/>
        </w:trPr>
        <w:tc>
          <w:tcPr>
            <w:tcW w:type="pct" w:w="3982"/>
            <w:shd w:color="auto" w:fill="auto" w:val="clear"/>
            <w:vAlign w:val="center"/>
          </w:tcPr>
          <w:p w14:paraId="4DE175CA" w14:textId="037AC0A9" w:rsidP="00B70E1C" w:rsidR="00B70E1C" w:rsidRDefault="00B70E1C" w:rsidRPr="002F47F7">
            <w:pPr>
              <w:rPr>
                <w:rFonts w:ascii="Arial" w:cs="Arial" w:hAnsi="Arial"/>
              </w:rPr>
            </w:pPr>
            <w:r w:rsidRPr="002F47F7">
              <w:rPr>
                <w:rFonts w:ascii="Arial" w:cs="Arial" w:hAnsi="Arial"/>
              </w:rPr>
              <w:t xml:space="preserve">Augmentations individuelles </w:t>
            </w:r>
          </w:p>
        </w:tc>
        <w:tc>
          <w:tcPr>
            <w:tcW w:type="pct" w:w="1018"/>
            <w:vAlign w:val="center"/>
          </w:tcPr>
          <w:p w14:paraId="5D709C66" w14:textId="3A6A4F02" w:rsidP="00B70E1C" w:rsidR="00B70E1C" w:rsidRDefault="00B70E1C" w:rsidRPr="002F47F7">
            <w:pPr>
              <w:jc w:val="center"/>
              <w:rPr>
                <w:rFonts w:ascii="Arial" w:cs="Arial" w:hAnsi="Arial"/>
              </w:rPr>
            </w:pPr>
            <w:r w:rsidRPr="002F47F7">
              <w:rPr>
                <w:rFonts w:ascii="Arial" w:cs="Arial" w:hAnsi="Arial"/>
              </w:rPr>
              <w:t>Mars 2023</w:t>
            </w:r>
          </w:p>
        </w:tc>
      </w:tr>
      <w:tr w14:paraId="35510167" w14:textId="77777777" w:rsidR="00B70E1C" w:rsidRPr="002F47F7" w:rsidTr="00A212CC">
        <w:trPr>
          <w:jc w:val="center"/>
        </w:trPr>
        <w:tc>
          <w:tcPr>
            <w:tcW w:type="pct" w:w="3982"/>
            <w:shd w:color="auto" w:fill="auto" w:val="clear"/>
            <w:vAlign w:val="center"/>
          </w:tcPr>
          <w:p w14:paraId="74DAF882" w14:textId="72B73400" w:rsidP="00B70E1C" w:rsidR="00B70E1C" w:rsidRDefault="00B70E1C" w:rsidRPr="002F47F7">
            <w:pPr>
              <w:rPr>
                <w:rFonts w:ascii="Arial" w:cs="Arial" w:hAnsi="Arial"/>
              </w:rPr>
            </w:pPr>
            <w:r w:rsidRPr="002F47F7">
              <w:rPr>
                <w:rFonts w:ascii="Arial" w:cs="Arial" w:hAnsi="Arial"/>
              </w:rPr>
              <w:t>Versement de la Prime de vacances</w:t>
            </w:r>
          </w:p>
        </w:tc>
        <w:tc>
          <w:tcPr>
            <w:tcW w:type="pct" w:w="1018"/>
            <w:vAlign w:val="center"/>
          </w:tcPr>
          <w:p w14:paraId="0F7C7995" w14:textId="36952577" w:rsidP="00B70E1C" w:rsidR="00B70E1C" w:rsidRDefault="00B70E1C" w:rsidRPr="002F47F7">
            <w:pPr>
              <w:jc w:val="center"/>
              <w:rPr>
                <w:rFonts w:ascii="Arial" w:cs="Arial" w:hAnsi="Arial"/>
              </w:rPr>
            </w:pPr>
            <w:r w:rsidRPr="002F47F7">
              <w:rPr>
                <w:rFonts w:ascii="Arial" w:cs="Arial" w:hAnsi="Arial"/>
              </w:rPr>
              <w:t>Mai 2023</w:t>
            </w:r>
          </w:p>
        </w:tc>
      </w:tr>
      <w:tr w14:paraId="1B5F60E8" w14:textId="77777777" w:rsidR="00B70E1C" w:rsidRPr="002F47F7" w:rsidTr="00A212CC">
        <w:trPr>
          <w:jc w:val="center"/>
        </w:trPr>
        <w:tc>
          <w:tcPr>
            <w:tcW w:type="pct" w:w="3982"/>
            <w:shd w:color="auto" w:fill="auto" w:val="clear"/>
            <w:vAlign w:val="center"/>
          </w:tcPr>
          <w:p w14:paraId="1990C231" w14:textId="7F64D10F" w:rsidP="00B70E1C" w:rsidR="00B70E1C" w:rsidRDefault="00B70E1C" w:rsidRPr="002F47F7">
            <w:pPr>
              <w:rPr>
                <w:rFonts w:ascii="Arial" w:cs="Arial" w:hAnsi="Arial"/>
              </w:rPr>
            </w:pPr>
            <w:r w:rsidRPr="002F47F7">
              <w:rPr>
                <w:rFonts w:ascii="Arial" w:cs="Arial" w:hAnsi="Arial"/>
              </w:rPr>
              <w:t>Versement du ½ du 13</w:t>
            </w:r>
            <w:r w:rsidRPr="002F47F7">
              <w:rPr>
                <w:rFonts w:ascii="Arial" w:cs="Arial" w:hAnsi="Arial"/>
                <w:vertAlign w:val="superscript"/>
              </w:rPr>
              <w:t>ème</w:t>
            </w:r>
            <w:r w:rsidRPr="002F47F7">
              <w:rPr>
                <w:rFonts w:ascii="Arial" w:cs="Arial" w:hAnsi="Arial"/>
              </w:rPr>
              <w:t xml:space="preserve"> mois (hors choix de la mensualisation)</w:t>
            </w:r>
          </w:p>
        </w:tc>
        <w:tc>
          <w:tcPr>
            <w:tcW w:type="pct" w:w="1018"/>
            <w:vAlign w:val="center"/>
          </w:tcPr>
          <w:p w14:paraId="6176887F" w14:textId="11AEF159" w:rsidP="00B70E1C" w:rsidR="00B70E1C" w:rsidRDefault="00B70E1C" w:rsidRPr="002F47F7">
            <w:pPr>
              <w:jc w:val="center"/>
              <w:rPr>
                <w:rFonts w:ascii="Arial" w:cs="Arial" w:hAnsi="Arial"/>
              </w:rPr>
            </w:pPr>
            <w:r w:rsidRPr="002F47F7">
              <w:rPr>
                <w:rFonts w:ascii="Arial" w:cs="Arial" w:hAnsi="Arial"/>
              </w:rPr>
              <w:t>Juin 2023</w:t>
            </w:r>
          </w:p>
        </w:tc>
      </w:tr>
      <w:tr w14:paraId="1074D39A" w14:textId="77777777" w:rsidR="00B70E1C" w:rsidRPr="002F47F7" w:rsidTr="00A212CC">
        <w:trPr>
          <w:jc w:val="center"/>
        </w:trPr>
        <w:tc>
          <w:tcPr>
            <w:tcW w:type="pct" w:w="3982"/>
            <w:vAlign w:val="center"/>
          </w:tcPr>
          <w:p w14:paraId="69215027" w14:textId="22CD76A7" w:rsidP="00B70E1C" w:rsidR="00B70E1C" w:rsidRDefault="00B70E1C" w:rsidRPr="002F47F7">
            <w:pPr>
              <w:rPr>
                <w:rFonts w:ascii="Arial" w:cs="Arial" w:hAnsi="Arial"/>
              </w:rPr>
            </w:pPr>
            <w:r w:rsidRPr="002F47F7">
              <w:rPr>
                <w:rFonts w:ascii="Arial" w:cs="Arial" w:hAnsi="Arial"/>
              </w:rPr>
              <w:t>Versement de la prime de rentrée scolaire</w:t>
            </w:r>
          </w:p>
        </w:tc>
        <w:tc>
          <w:tcPr>
            <w:tcW w:type="pct" w:w="1018"/>
            <w:vAlign w:val="center"/>
          </w:tcPr>
          <w:p w14:paraId="3E0CE9DF" w14:textId="2CFF9530" w:rsidP="00B70E1C" w:rsidR="00B70E1C" w:rsidRDefault="00B70E1C" w:rsidRPr="002F47F7">
            <w:pPr>
              <w:jc w:val="center"/>
              <w:rPr>
                <w:rFonts w:ascii="Arial" w:cs="Arial" w:hAnsi="Arial"/>
              </w:rPr>
            </w:pPr>
            <w:r w:rsidRPr="002F47F7">
              <w:rPr>
                <w:rFonts w:ascii="Arial" w:cs="Arial" w:hAnsi="Arial"/>
              </w:rPr>
              <w:t>Août 2023</w:t>
            </w:r>
          </w:p>
        </w:tc>
      </w:tr>
      <w:tr w14:paraId="074D495F" w14:textId="77777777" w:rsidR="00B70E1C" w:rsidRPr="002F47F7" w:rsidTr="00A212CC">
        <w:trPr>
          <w:jc w:val="center"/>
        </w:trPr>
        <w:tc>
          <w:tcPr>
            <w:tcW w:type="pct" w:w="3982"/>
            <w:vAlign w:val="center"/>
          </w:tcPr>
          <w:p w14:paraId="1BE86153" w14:textId="59D09212" w:rsidP="00B70E1C" w:rsidR="00B70E1C" w:rsidRDefault="00B70E1C" w:rsidRPr="002F47F7">
            <w:pPr>
              <w:rPr>
                <w:rFonts w:ascii="Arial" w:cs="Arial" w:hAnsi="Arial"/>
              </w:rPr>
            </w:pPr>
            <w:bookmarkStart w:id="34" w:name="_Toc411864190"/>
            <w:bookmarkStart w:id="35" w:name="_Toc411864619"/>
            <w:r w:rsidRPr="002F47F7">
              <w:rPr>
                <w:rFonts w:ascii="Arial" w:cs="Arial" w:hAnsi="Arial"/>
              </w:rPr>
              <w:t>Versement du ½ du 13ème mois</w:t>
            </w:r>
            <w:bookmarkEnd w:id="34"/>
            <w:bookmarkEnd w:id="35"/>
            <w:r w:rsidRPr="002F47F7">
              <w:rPr>
                <w:rFonts w:ascii="Arial" w:cs="Arial" w:hAnsi="Arial"/>
              </w:rPr>
              <w:t xml:space="preserve"> (hors choix de la mensualisation)</w:t>
            </w:r>
          </w:p>
        </w:tc>
        <w:tc>
          <w:tcPr>
            <w:tcW w:type="pct" w:w="1018"/>
            <w:vAlign w:val="center"/>
          </w:tcPr>
          <w:p w14:paraId="3CEA65B9" w14:textId="19CB8732" w:rsidP="00B70E1C" w:rsidR="00B70E1C" w:rsidRDefault="00B70E1C" w:rsidRPr="002F47F7">
            <w:pPr>
              <w:jc w:val="center"/>
              <w:rPr>
                <w:rFonts w:ascii="Arial" w:cs="Arial" w:hAnsi="Arial"/>
              </w:rPr>
            </w:pPr>
            <w:r w:rsidRPr="002F47F7">
              <w:rPr>
                <w:rFonts w:ascii="Arial" w:cs="Arial" w:hAnsi="Arial"/>
              </w:rPr>
              <w:t>Novembre 2023</w:t>
            </w:r>
          </w:p>
        </w:tc>
      </w:tr>
      <w:tr w14:paraId="440ACF73" w14:textId="77777777" w:rsidR="00B70E1C" w:rsidRPr="002F47F7" w:rsidTr="00A212CC">
        <w:trPr>
          <w:jc w:val="center"/>
        </w:trPr>
        <w:tc>
          <w:tcPr>
            <w:tcW w:type="pct" w:w="3982"/>
            <w:vAlign w:val="center"/>
          </w:tcPr>
          <w:p w14:paraId="5D9CF8C8" w14:textId="34251269" w:rsidP="00B70E1C" w:rsidR="00B70E1C" w:rsidRDefault="00B70E1C" w:rsidRPr="002F47F7">
            <w:pPr>
              <w:rPr>
                <w:rFonts w:ascii="Arial" w:cs="Arial" w:hAnsi="Arial"/>
              </w:rPr>
            </w:pPr>
            <w:r w:rsidRPr="002F47F7">
              <w:rPr>
                <w:rFonts w:ascii="Arial" w:cs="Arial" w:hAnsi="Arial"/>
              </w:rPr>
              <w:t>PPI 2023 : versement du montant atteint</w:t>
            </w:r>
          </w:p>
        </w:tc>
        <w:tc>
          <w:tcPr>
            <w:tcW w:type="pct" w:w="1018"/>
            <w:vAlign w:val="center"/>
          </w:tcPr>
          <w:p w14:paraId="6A010432" w14:textId="2D6CEEEC" w:rsidP="00B70E1C" w:rsidR="00B70E1C" w:rsidRDefault="00B70E1C" w:rsidRPr="002F47F7">
            <w:pPr>
              <w:jc w:val="center"/>
              <w:rPr>
                <w:rFonts w:ascii="Arial" w:cs="Arial" w:hAnsi="Arial"/>
              </w:rPr>
            </w:pPr>
            <w:r w:rsidRPr="002F47F7">
              <w:rPr>
                <w:rFonts w:ascii="Arial" w:cs="Arial" w:hAnsi="Arial"/>
              </w:rPr>
              <w:t>Février 2024</w:t>
            </w:r>
          </w:p>
        </w:tc>
      </w:tr>
      <w:tr w14:paraId="34BF7C9F" w14:textId="77777777" w:rsidR="00B70E1C" w:rsidRPr="002F47F7" w:rsidTr="00A212CC">
        <w:trPr>
          <w:jc w:val="center"/>
        </w:trPr>
        <w:tc>
          <w:tcPr>
            <w:tcW w:type="pct" w:w="3982"/>
            <w:vAlign w:val="center"/>
          </w:tcPr>
          <w:p w14:paraId="096676AA" w14:textId="6C2CA55A" w:rsidP="00B70E1C" w:rsidR="00B70E1C" w:rsidRDefault="00B70E1C" w:rsidRPr="002F47F7">
            <w:pPr>
              <w:rPr>
                <w:rFonts w:ascii="Arial" w:cs="Arial" w:hAnsi="Arial"/>
              </w:rPr>
            </w:pPr>
            <w:r w:rsidRPr="002F47F7">
              <w:rPr>
                <w:rFonts w:ascii="Arial" w:cs="Arial" w:hAnsi="Arial"/>
              </w:rPr>
              <w:t>Versement du CRV 2023</w:t>
            </w:r>
          </w:p>
        </w:tc>
        <w:tc>
          <w:tcPr>
            <w:tcW w:type="pct" w:w="1018"/>
            <w:vAlign w:val="center"/>
          </w:tcPr>
          <w:p w14:paraId="3AE31593" w14:textId="4C5E2E74" w:rsidP="00B70E1C" w:rsidR="00B70E1C" w:rsidRDefault="00B70E1C" w:rsidRPr="002F47F7">
            <w:pPr>
              <w:jc w:val="center"/>
              <w:rPr>
                <w:rFonts w:ascii="Arial" w:cs="Arial" w:hAnsi="Arial"/>
              </w:rPr>
            </w:pPr>
            <w:r w:rsidRPr="002F47F7">
              <w:rPr>
                <w:rFonts w:ascii="Arial" w:cs="Arial" w:hAnsi="Arial"/>
              </w:rPr>
              <w:t>Mars 2024</w:t>
            </w:r>
          </w:p>
        </w:tc>
      </w:tr>
    </w:tbl>
    <w:p w14:paraId="311CBFE5" w14:textId="77777777" w:rsidP="008853DD" w:rsidR="008853DD" w:rsidRDefault="008853DD" w:rsidRPr="002F47F7">
      <w:pPr>
        <w:jc w:val="both"/>
        <w:rPr>
          <w:rFonts w:ascii="Arial" w:cs="Arial" w:hAnsi="Arial"/>
          <w:i/>
        </w:rPr>
      </w:pPr>
    </w:p>
    <w:p w14:paraId="36FA8FC1" w14:textId="31EE8EF6" w:rsidP="00C030DC" w:rsidR="00806145" w:rsidRDefault="008853DD" w:rsidRPr="002F47F7">
      <w:pPr>
        <w:jc w:val="both"/>
        <w:rPr>
          <w:rFonts w:ascii="Arial" w:cs="Arial" w:hAnsi="Arial"/>
          <w:i/>
        </w:rPr>
      </w:pPr>
      <w:r w:rsidRPr="002F47F7">
        <w:rPr>
          <w:rFonts w:ascii="Arial" w:cs="Arial" w:hAnsi="Arial"/>
          <w:i/>
        </w:rPr>
        <w:t>*Se reporter au texte de l’accord pour prendre connaissance des modalités précises d’application.</w:t>
      </w:r>
    </w:p>
    <w:p w14:paraId="12E55EE9" w14:textId="0FD999B5" w:rsidP="00855C57" w:rsidR="008D345F" w:rsidRDefault="00806145" w:rsidRPr="002F47F7">
      <w:pPr>
        <w:rPr>
          <w:rFonts w:ascii="Arial" w:cs="Arial" w:hAnsi="Arial"/>
          <w:i/>
        </w:rPr>
      </w:pPr>
      <w:r w:rsidRPr="002F47F7">
        <w:rPr>
          <w:rFonts w:ascii="Arial" w:cs="Arial" w:hAnsi="Arial"/>
          <w:i/>
        </w:rPr>
        <w:br w:type="page"/>
      </w:r>
      <w:bookmarkEnd w:id="33"/>
    </w:p>
    <w:p w14:paraId="0476DB34" w14:textId="77777777" w:rsidP="006331E9" w:rsidR="00201628" w:rsidRDefault="00CF7144" w:rsidRPr="002F47F7">
      <w:pPr>
        <w:shd w:color="auto" w:fill="B6DDE8" w:themeFill="accent5" w:themeFillTint="66" w:val="clear"/>
        <w:jc w:val="center"/>
        <w:rPr>
          <w:rFonts w:asciiTheme="minorHAnsi" w:cs="Arial" w:hAnsiTheme="minorHAnsi"/>
          <w:b/>
          <w:bCs/>
          <w:color w:themeColor="accent5" w:themeShade="80" w:val="215868"/>
          <w:sz w:val="32"/>
        </w:rPr>
      </w:pPr>
      <w:r w:rsidRPr="002F47F7">
        <w:rPr>
          <w:rFonts w:asciiTheme="minorHAnsi" w:cs="Arial" w:hAnsiTheme="minorHAnsi"/>
          <w:b/>
          <w:bCs/>
          <w:color w:themeColor="accent5" w:themeShade="80" w:val="215868"/>
          <w:sz w:val="32"/>
        </w:rPr>
        <w:t>Signatures</w:t>
      </w:r>
    </w:p>
    <w:p w14:paraId="20B7D28A" w14:textId="77777777" w:rsidP="00201628" w:rsidR="00201628" w:rsidRDefault="00201628" w:rsidRPr="002F47F7">
      <w:pPr>
        <w:jc w:val="both"/>
        <w:rPr>
          <w:rFonts w:ascii="Arial" w:cs="Arial" w:hAnsi="Arial"/>
          <w:bCs/>
        </w:rPr>
      </w:pPr>
    </w:p>
    <w:p w14:paraId="792E0358" w14:textId="4BB4DEB4" w:rsidP="00CF0534" w:rsidR="00C6157D" w:rsidRDefault="00201628" w:rsidRPr="002F47F7">
      <w:pPr>
        <w:ind w:left="6372"/>
        <w:jc w:val="both"/>
        <w:rPr>
          <w:rFonts w:ascii="Arial" w:cs="Arial" w:hAnsi="Arial"/>
          <w:b/>
        </w:rPr>
      </w:pPr>
      <w:r w:rsidRPr="002F47F7">
        <w:rPr>
          <w:rFonts w:ascii="Arial" w:cs="Arial" w:hAnsi="Arial"/>
          <w:b/>
        </w:rPr>
        <w:t>Fait à Châtillon,</w:t>
      </w:r>
      <w:r w:rsidR="00D847C3" w:rsidRPr="002F47F7">
        <w:rPr>
          <w:rFonts w:ascii="Arial" w:cs="Arial" w:hAnsi="Arial"/>
          <w:b/>
        </w:rPr>
        <w:t xml:space="preserve"> l</w:t>
      </w:r>
      <w:r w:rsidRPr="002F47F7">
        <w:rPr>
          <w:rFonts w:ascii="Arial" w:cs="Arial" w:hAnsi="Arial"/>
          <w:b/>
        </w:rPr>
        <w:t>e</w:t>
      </w:r>
      <w:r w:rsidR="004570F4" w:rsidRPr="002F47F7">
        <w:rPr>
          <w:rFonts w:ascii="Arial" w:cs="Arial" w:hAnsi="Arial"/>
          <w:b/>
        </w:rPr>
        <w:t xml:space="preserve"> </w:t>
      </w:r>
      <w:r w:rsidR="00CF0534" w:rsidRPr="002F47F7">
        <w:rPr>
          <w:rFonts w:ascii="Arial" w:cs="Arial" w:hAnsi="Arial"/>
          <w:b/>
        </w:rPr>
        <w:t>15 décembre 2022</w:t>
      </w:r>
    </w:p>
    <w:p w14:paraId="3C31B716" w14:textId="5A498B1A" w:rsidP="00CF0534" w:rsidR="00CF0534" w:rsidRDefault="00CF0534" w:rsidRPr="002F47F7">
      <w:pPr>
        <w:ind w:left="6372"/>
        <w:jc w:val="both"/>
        <w:rPr>
          <w:rFonts w:ascii="Arial" w:cs="Arial" w:hAnsi="Arial"/>
          <w:b/>
        </w:rPr>
      </w:pPr>
    </w:p>
    <w:p w14:paraId="526A428E" w14:textId="72D048EC" w:rsidP="00CF0534" w:rsidR="00CF0534" w:rsidRDefault="00CF0534" w:rsidRPr="002F47F7">
      <w:pPr>
        <w:ind w:left="6372"/>
        <w:jc w:val="both"/>
        <w:rPr>
          <w:rFonts w:ascii="Arial" w:cs="Arial" w:hAnsi="Arial"/>
          <w:b/>
        </w:rPr>
      </w:pPr>
    </w:p>
    <w:p w14:paraId="3B8A83B0" w14:textId="77777777" w:rsidP="00CF0534" w:rsidR="00CF0534" w:rsidRDefault="00CF0534" w:rsidRPr="002F47F7">
      <w:pPr>
        <w:ind w:left="6372"/>
        <w:jc w:val="both"/>
        <w:rPr>
          <w:rFonts w:ascii="Arial" w:cs="Arial" w:hAnsi="Arial"/>
          <w:bCs/>
        </w:rPr>
      </w:pPr>
    </w:p>
    <w:p w14:paraId="5F87DDBD" w14:textId="77777777" w:rsidP="00F34F67" w:rsidR="00F34F67" w:rsidRDefault="00F34F67" w:rsidRPr="002F47F7">
      <w:pPr>
        <w:jc w:val="both"/>
        <w:rPr>
          <w:rFonts w:ascii="Arial" w:cs="Arial" w:hAnsi="Arial"/>
          <w:b/>
          <w:bCs/>
        </w:rPr>
      </w:pPr>
      <w:r w:rsidRPr="002F47F7">
        <w:rPr>
          <w:rFonts w:ascii="Arial" w:cs="Arial" w:hAnsi="Arial"/>
          <w:b/>
          <w:bCs/>
        </w:rPr>
        <w:t>Pour la Direction d’AXA Partners Holding SA</w:t>
      </w:r>
    </w:p>
    <w:p w14:paraId="7A527E56" w14:textId="77777777" w:rsidP="00F34F67" w:rsidR="00F34F67" w:rsidRDefault="00F34F67" w:rsidRPr="002F47F7">
      <w:pPr>
        <w:jc w:val="both"/>
        <w:rPr>
          <w:rFonts w:ascii="Arial" w:cs="Arial" w:hAnsi="Arial"/>
          <w:b/>
          <w:bCs/>
        </w:rPr>
      </w:pPr>
    </w:p>
    <w:p w14:paraId="49C5B1E9" w14:textId="40E92618" w:rsidP="00F34F67" w:rsidR="00F34F67" w:rsidRDefault="00E90A23" w:rsidRPr="002F47F7">
      <w:pPr>
        <w:jc w:val="both"/>
        <w:rPr>
          <w:rFonts w:ascii="Arial" w:cs="Arial" w:hAnsi="Arial"/>
        </w:rPr>
      </w:pPr>
      <w:r>
        <w:rPr>
          <w:rFonts w:ascii="Arial" w:cs="Arial" w:hAnsi="Arial"/>
        </w:rPr>
        <w:t>XXX,</w:t>
      </w:r>
    </w:p>
    <w:p w14:paraId="40471D79" w14:textId="77777777" w:rsidP="00F34F67" w:rsidR="00F34F67" w:rsidRDefault="00F34F67" w:rsidRPr="002F47F7">
      <w:pPr>
        <w:jc w:val="both"/>
        <w:rPr>
          <w:rFonts w:ascii="Arial" w:cs="Arial" w:hAnsi="Arial"/>
        </w:rPr>
      </w:pPr>
      <w:r w:rsidRPr="002F47F7">
        <w:rPr>
          <w:rFonts w:ascii="Arial" w:cs="Arial" w:hAnsi="Arial"/>
        </w:rPr>
        <w:t>Directeur des Ressources Humaines et de la Communication</w:t>
      </w:r>
    </w:p>
    <w:p w14:paraId="03427F08" w14:textId="77777777" w:rsidP="00F34F67" w:rsidR="00F34F67" w:rsidRDefault="00F34F67" w:rsidRPr="002F47F7">
      <w:pPr>
        <w:jc w:val="both"/>
        <w:rPr>
          <w:rFonts w:ascii="Arial" w:cs="Arial" w:hAnsi="Arial"/>
          <w:b/>
          <w:bCs/>
        </w:rPr>
      </w:pPr>
    </w:p>
    <w:p w14:paraId="291001BE" w14:textId="77777777" w:rsidP="00F34F67" w:rsidR="00F34F67" w:rsidRDefault="00F34F67" w:rsidRPr="002F47F7">
      <w:pPr>
        <w:jc w:val="both"/>
        <w:rPr>
          <w:rFonts w:ascii="Arial" w:cs="Arial" w:hAnsi="Arial"/>
          <w:b/>
          <w:bCs/>
        </w:rPr>
      </w:pPr>
    </w:p>
    <w:p w14:paraId="661F9377" w14:textId="37DB8537" w:rsidP="00F34F67" w:rsidR="00F34F67" w:rsidRDefault="00F34F67" w:rsidRPr="002F47F7">
      <w:pPr>
        <w:jc w:val="both"/>
        <w:rPr>
          <w:rFonts w:ascii="Arial" w:cs="Arial" w:hAnsi="Arial"/>
          <w:b/>
          <w:bCs/>
        </w:rPr>
      </w:pPr>
    </w:p>
    <w:p w14:paraId="375999AA" w14:textId="77777777" w:rsidP="0026619A" w:rsidR="0026619A" w:rsidRDefault="0026619A" w:rsidRPr="002F47F7">
      <w:pPr>
        <w:rPr>
          <w:rFonts w:ascii="Arial" w:cs="Arial" w:hAnsi="Arial"/>
          <w:b/>
          <w:bCs/>
        </w:rPr>
      </w:pPr>
      <w:r w:rsidRPr="002F47F7">
        <w:rPr>
          <w:rFonts w:ascii="Arial" w:cs="Arial" w:hAnsi="Arial"/>
          <w:b/>
          <w:bCs/>
        </w:rPr>
        <w:t>CFE-CGC</w:t>
      </w:r>
    </w:p>
    <w:p w14:paraId="0368E767" w14:textId="77777777" w:rsidP="0026619A" w:rsidR="0026619A" w:rsidRDefault="0026619A" w:rsidRPr="002F47F7">
      <w:pPr>
        <w:rPr>
          <w:rFonts w:ascii="Arial" w:cs="Arial" w:hAnsi="Arial"/>
          <w:b/>
          <w:bCs/>
        </w:rPr>
      </w:pPr>
    </w:p>
    <w:p w14:paraId="6A820952" w14:textId="20A2BE16" w:rsidP="0026619A" w:rsidR="0026619A" w:rsidRDefault="00E90A23" w:rsidRPr="002F47F7">
      <w:pPr>
        <w:rPr>
          <w:rFonts w:ascii="Arial" w:cs="Arial" w:hAnsi="Arial"/>
          <w:bCs/>
        </w:rPr>
      </w:pPr>
      <w:r>
        <w:rPr>
          <w:rFonts w:ascii="Arial" w:cs="Arial" w:hAnsi="Arial"/>
          <w:bCs/>
        </w:rPr>
        <w:t>XXX</w:t>
      </w:r>
      <w:r w:rsidR="0026619A" w:rsidRPr="002F47F7">
        <w:rPr>
          <w:rFonts w:ascii="Arial" w:cs="Arial" w:hAnsi="Arial"/>
          <w:bCs/>
        </w:rPr>
        <w:t>,</w:t>
      </w:r>
    </w:p>
    <w:p w14:paraId="19AC83C1" w14:textId="77777777" w:rsidP="0026619A" w:rsidR="0026619A" w:rsidRDefault="0026619A" w:rsidRPr="002F47F7">
      <w:pPr>
        <w:rPr>
          <w:rFonts w:ascii="Arial" w:cs="Arial" w:hAnsi="Arial"/>
          <w:bCs/>
        </w:rPr>
      </w:pPr>
      <w:r w:rsidRPr="002F47F7">
        <w:rPr>
          <w:rFonts w:ascii="Arial" w:cs="Arial" w:hAnsi="Arial"/>
          <w:bCs/>
        </w:rPr>
        <w:t>Délégué Syndical</w:t>
      </w:r>
    </w:p>
    <w:p w14:paraId="7B9251D0" w14:textId="77777777" w:rsidP="00F34F67" w:rsidR="0026619A" w:rsidRDefault="0026619A" w:rsidRPr="002F47F7">
      <w:pPr>
        <w:jc w:val="both"/>
        <w:rPr>
          <w:rFonts w:ascii="Arial" w:cs="Arial" w:hAnsi="Arial"/>
          <w:b/>
          <w:bCs/>
        </w:rPr>
      </w:pPr>
    </w:p>
    <w:p w14:paraId="64692AF9" w14:textId="77777777" w:rsidP="00F34F67" w:rsidR="00F34F67" w:rsidRDefault="00F34F67" w:rsidRPr="002F47F7">
      <w:pPr>
        <w:jc w:val="both"/>
        <w:rPr>
          <w:rFonts w:ascii="Arial" w:cs="Arial" w:hAnsi="Arial"/>
          <w:b/>
          <w:bCs/>
        </w:rPr>
      </w:pPr>
    </w:p>
    <w:p w14:paraId="31A27E21" w14:textId="77777777" w:rsidP="00F34F67" w:rsidR="00F34F67" w:rsidRDefault="00F34F67" w:rsidRPr="002F47F7">
      <w:pPr>
        <w:jc w:val="both"/>
        <w:rPr>
          <w:rFonts w:ascii="Arial" w:cs="Arial" w:hAnsi="Arial"/>
          <w:b/>
          <w:bCs/>
        </w:rPr>
      </w:pPr>
    </w:p>
    <w:p w14:paraId="41CD9280" w14:textId="77777777" w:rsidP="00F34F67" w:rsidR="00F34F67" w:rsidRDefault="00F34F67" w:rsidRPr="002F47F7">
      <w:pPr>
        <w:rPr>
          <w:rFonts w:ascii="Arial" w:cs="Arial" w:hAnsi="Arial"/>
          <w:b/>
          <w:bCs/>
        </w:rPr>
      </w:pPr>
      <w:r w:rsidRPr="002F47F7">
        <w:rPr>
          <w:rFonts w:ascii="Arial" w:cs="Arial" w:hAnsi="Arial"/>
          <w:b/>
          <w:bCs/>
        </w:rPr>
        <w:t>CFDT</w:t>
      </w:r>
    </w:p>
    <w:p w14:paraId="067A2287" w14:textId="77777777" w:rsidP="00F34F67" w:rsidR="00F34F67" w:rsidRDefault="00F34F67" w:rsidRPr="002F47F7">
      <w:pPr>
        <w:rPr>
          <w:rFonts w:ascii="Arial" w:cs="Arial" w:hAnsi="Arial"/>
          <w:b/>
          <w:bCs/>
        </w:rPr>
      </w:pPr>
    </w:p>
    <w:p w14:paraId="168B4959" w14:textId="13DDD961" w:rsidP="00F34F67" w:rsidR="00F34F67" w:rsidRDefault="00E90A23" w:rsidRPr="002F47F7">
      <w:pPr>
        <w:rPr>
          <w:rFonts w:ascii="Arial" w:cs="Arial" w:hAnsi="Arial"/>
          <w:bCs/>
        </w:rPr>
      </w:pPr>
      <w:r>
        <w:rPr>
          <w:rFonts w:ascii="Arial" w:cs="Arial" w:hAnsi="Arial"/>
          <w:bCs/>
        </w:rPr>
        <w:t>XXX</w:t>
      </w:r>
      <w:r w:rsidR="00F34F67" w:rsidRPr="002F47F7">
        <w:rPr>
          <w:rFonts w:ascii="Arial" w:cs="Arial" w:hAnsi="Arial"/>
          <w:bCs/>
        </w:rPr>
        <w:t>,</w:t>
      </w:r>
    </w:p>
    <w:p w14:paraId="78898690" w14:textId="47B8DE4F" w:rsidP="00F34F67" w:rsidR="00F34F67" w:rsidRDefault="00F34F67" w:rsidRPr="00234129">
      <w:pPr>
        <w:rPr>
          <w:rFonts w:ascii="Arial" w:cs="Arial" w:hAnsi="Arial"/>
          <w:bCs/>
        </w:rPr>
      </w:pPr>
      <w:r w:rsidRPr="002F47F7">
        <w:rPr>
          <w:rFonts w:ascii="Arial" w:cs="Arial" w:hAnsi="Arial"/>
          <w:bCs/>
        </w:rPr>
        <w:t>Délégué</w:t>
      </w:r>
      <w:r w:rsidR="003B2BE8" w:rsidRPr="002F47F7">
        <w:rPr>
          <w:rFonts w:ascii="Arial" w:cs="Arial" w:hAnsi="Arial"/>
          <w:bCs/>
        </w:rPr>
        <w:t>e</w:t>
      </w:r>
      <w:r w:rsidRPr="002F47F7">
        <w:rPr>
          <w:rFonts w:ascii="Arial" w:cs="Arial" w:hAnsi="Arial"/>
          <w:bCs/>
        </w:rPr>
        <w:t xml:space="preserve"> Syndical</w:t>
      </w:r>
      <w:r w:rsidR="003B2BE8" w:rsidRPr="002F47F7">
        <w:rPr>
          <w:rFonts w:ascii="Arial" w:cs="Arial" w:hAnsi="Arial"/>
          <w:bCs/>
        </w:rPr>
        <w:t>e</w:t>
      </w:r>
    </w:p>
    <w:p w14:paraId="73B7AEA7" w14:textId="2F8559D4" w:rsidP="00C6157D" w:rsidR="00921610" w:rsidRDefault="00921610">
      <w:pPr>
        <w:rPr>
          <w:rFonts w:ascii="Arial" w:cs="Arial" w:hAnsi="Arial"/>
          <w:b/>
          <w:bCs/>
        </w:rPr>
      </w:pPr>
    </w:p>
    <w:sectPr w:rsidR="00921610" w:rsidSect="00CF46E0">
      <w:headerReference r:id="rId8" w:type="default"/>
      <w:footerReference r:id="rId9" w:type="even"/>
      <w:footerReference r:id="rId10" w:type="default"/>
      <w:type w:val="continuous"/>
      <w:pgSz w:h="16838" w:w="11906"/>
      <w:pgMar w:bottom="851" w:footer="407" w:gutter="0" w:header="720" w:left="964" w:right="964" w:top="107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ED529" w14:textId="77777777" w:rsidR="00CE1CEB" w:rsidRDefault="00CE1CEB">
      <w:r>
        <w:separator/>
      </w:r>
    </w:p>
  </w:endnote>
  <w:endnote w:type="continuationSeparator" w:id="0">
    <w:p w14:paraId="02081016" w14:textId="77777777" w:rsidR="00CE1CEB" w:rsidRDefault="00CE1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ErasItcT">
    <w:panose1 w:val="00000000000000000000"/>
    <w:charset w:val="00"/>
    <w:family w:val="auto"/>
    <w:pitch w:val="variable"/>
    <w:sig w:usb0="800000AF"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Eras Medium ITC">
    <w:panose1 w:val="020B0602030504020804"/>
    <w:charset w:val="00"/>
    <w:family w:val="swiss"/>
    <w:pitch w:val="variable"/>
    <w:sig w:usb0="00000003" w:usb1="00000000" w:usb2="00000000" w:usb3="00000000" w:csb0="00000001"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C9F0C6F" w14:textId="77777777" w:rsidR="00CE1CEB" w:rsidRDefault="00CE1CEB">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22</w:t>
    </w:r>
    <w:r>
      <w:rPr>
        <w:rStyle w:val="Numrodepage"/>
      </w:rPr>
      <w:fldChar w:fldCharType="end"/>
    </w:r>
  </w:p>
  <w:p w14:paraId="5CACE067" w14:textId="77777777" w:rsidR="00CE1CEB" w:rsidRDefault="00CE1CEB">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8E2157D" w14:textId="33AE6E9E" w:rsidP="00771C41" w:rsidR="00CE1CEB" w:rsidRDefault="0038277D" w:rsidRPr="005D5250">
    <w:pPr>
      <w:tabs>
        <w:tab w:pos="4536" w:val="center"/>
        <w:tab w:pos="9072" w:val="right"/>
      </w:tabs>
      <w:jc w:val="both"/>
      <w:rPr>
        <w:rFonts w:ascii="Arial" w:cs="Arial" w:hAnsi="Arial"/>
        <w:sz w:val="18"/>
        <w:szCs w:val="24"/>
      </w:rPr>
    </w:pPr>
    <w:r>
      <w:rPr>
        <w:rFonts w:ascii="Arial" w:cs="Arial" w:hAnsi="Arial"/>
        <w:noProof/>
        <w:sz w:val="18"/>
        <w:szCs w:val="24"/>
      </w:rPr>
      <mc:AlternateContent>
        <mc:Choice Requires="wps">
          <w:drawing>
            <wp:anchor allowOverlap="1" behindDoc="0" distB="0" distL="114300" distR="114300" distT="0" layoutInCell="0" locked="0" relativeHeight="251662848" simplePos="0" wp14:anchorId="0B23FEE6" wp14:editId="1E5E05AC">
              <wp:simplePos x="0" y="0"/>
              <wp:positionH relativeFrom="page">
                <wp:posOffset>0</wp:posOffset>
              </wp:positionH>
              <wp:positionV relativeFrom="page">
                <wp:posOffset>10228580</wp:posOffset>
              </wp:positionV>
              <wp:extent cx="7560310" cy="273050"/>
              <wp:effectExtent b="12700" l="0" r="0" t="0"/>
              <wp:wrapNone/>
              <wp:docPr descr="{&quot;HashCode&quot;:442047029,&quot;Height&quot;:841.0,&quot;Width&quot;:595.0,&quot;Placement&quot;:&quot;Footer&quot;,&quot;Index&quot;:&quot;Primary&quot;,&quot;Section&quot;:1,&quot;Top&quot;:0.0,&quot;Left&quot;:0.0}" id="5" name="MSIPCMdf874b6f8767f405344c04f4"/>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A00E79" w14:textId="390DA610" w:rsidP="0038277D" w:rsidR="0038277D" w:rsidRDefault="0038277D" w:rsidRPr="0038277D">
                          <w:pPr>
                            <w:jc w:val="center"/>
                            <w:rPr>
                              <w:rFonts w:ascii="Calibri" w:cs="Calibri" w:hAnsi="Calibri"/>
                              <w:color w:val="000000"/>
                            </w:rPr>
                          </w:pPr>
                          <w:r w:rsidRPr="0038277D">
                            <w:rPr>
                              <w:rFonts w:ascii="Calibri" w:cs="Calibri" w:hAnsi="Calibri"/>
                              <w:color w:val="000000"/>
                            </w:rPr>
                            <w:t>Internal</w:t>
                          </w:r>
                        </w:p>
                      </w:txbxContent>
                    </wps:txbx>
                    <wps:bodyPr anchor="b" anchorCtr="0" bIns="0" compatLnSpc="1" forceAA="0" fromWordArt="0" horzOverflow="overflow" lIns="91440" numCol="1" rIns="91440" rot="0" rtlCol="0" spcCol="0" spcFirstLastPara="0" tIns="0" vert="horz" vertOverflow="overflow" wrap="square">
                      <a:prstTxWarp prst="textNoShape">
                        <a:avLst/>
                      </a:prstTxWarp>
                      <a:noAutofit/>
                    </wps:bodyPr>
                  </wps:wsp>
                </a:graphicData>
              </a:graphic>
            </wp:anchor>
          </w:drawing>
        </mc:Choice>
        <mc:Fallback>
          <w:pict>
            <v:shapetype coordsize="21600,21600" id="_x0000_t202" o:spt="202" path="m,l,21600r21600,l21600,xe" w14:anchorId="0B23FEE6">
              <v:stroke joinstyle="miter"/>
              <v:path gradientshapeok="t" o:connecttype="rect"/>
            </v:shapetype>
            <v:shape alt="{&quot;HashCode&quot;:442047029,&quot;Height&quot;:841.0,&quot;Width&quot;:595.0,&quot;Placement&quot;:&quot;Footer&quot;,&quot;Index&quot;:&quot;Primary&quot;,&quot;Section&quot;:1,&quot;Top&quot;:0.0,&quot;Left&quot;:0.0}" filled="f" id="MSIPCMdf874b6f8767f405344c04f4"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IMrxEwIAACQEAAAOAAAAZHJzL2Uyb0RvYy54bWysU99v2jAQfp+0/8Hy+0iAlnYRoWKtmCah thKd+mwcm0SyfZ5tSNhfv7MToOv2NO3Fudyd78f3fZ7fdVqRg3C+AVPS8SinRBgOVWN2Jf3+svp0 S4kPzFRMgRElPQpP7xYfP8xbW4gJ1KAq4QgWMb5obUnrEGyRZZ7XQjM/AisMBiU4zQL+ul1WOdZi da2ySZ7PshZcZR1w4T16H/ogXaT6UgoenqT0IhBVUpwtpNOlcxvPbDFnxc4xWzd8GIP9wxSaNQab nks9sMDI3jV/lNINd+BBhhEHnYGUDRdpB9xmnL/bZlMzK9IuCI63Z5j8/yvLHw8b++xI6L5AhwRG QFrrC4/OuE8nnY5fnJRgHCE8nmETXSAcnTfXs3w6xhDH2ORmml8nXLPLbet8+CpAk2iU1CEtCS12 WPuAHTH1lBKbGVg1SiVqlCFtSWdTLPlbBG8ogxcvs0YrdNtuWGAL1RH3ctBT7i1fNdh8zXx4Zg45 xnlRt+EJD6kAm8BgUVKD+/k3f8xH6DFKSYuaKan/sWdOUKK+GSTl8/jqKoos/aDh3nq3J6/Z63tA OY7xZViezJgb1MmUDvQrynoZu2GIGY49S7o9mfehVzA+Cy6Wy5SEcrIsrM3G8lg6ghUhfelembMD 7gEZe4STqljxDv4+t4d5uQ8gm8RNBLZHc8AbpZgoG55N1Prb/5R1edyLXwAAAP//AwBQSwMEFAAG AAgAAAAhAMQgy4TfAAAACwEAAA8AAABkcnMvZG93bnJldi54bWxMj81OwzAQhO9IvIO1SNyoEyhR G+JUCMQFCSEK4uzEm58mXkex2yZv380Jjjszmp0v2022FyccfetIQbyKQCCVzrRUK/j5frvbgPBB k9G9I1Qwo4ddfn2V6dS4M33haR9qwSXkU62gCWFIpfRlg1b7lRuQ2KvcaHXgc6ylGfWZy20v76Mo kVa3xB8aPeBLg2W3P1oF689tUclDZw8f8/s8t131+1pUSt3eTM9PIAJO4S8My3yeDjlvKtyRjBe9 AgYJrCZxxASLH2+jBESxaI8PG5B5Jv8z5BcAAAD//wMAUEsBAi0AFAAGAAgAAAAhALaDOJL+AAAA 4QEAABMAAAAAAAAAAAAAAAAAAAAAAFtDb250ZW50X1R5cGVzXS54bWxQSwECLQAUAAYACAAAACEA OP0h/9YAAACUAQAACwAAAAAAAAAAAAAAAAAvAQAAX3JlbHMvLnJlbHNQSwECLQAUAAYACAAAACEA 4yDK8RMCAAAkBAAADgAAAAAAAAAAAAAAAAAuAgAAZHJzL2Uyb0RvYy54bWxQSwECLQAUAAYACAAA ACEAxCDLhN8AAAALAQAADwAAAAAAAAAAAAAAAABtBAAAZHJzL2Rvd25yZXYueG1sUEsFBgAAAAAE AAQA8wAAAHkFAAAAAA== " o:spid="_x0000_s1029" stroked="f" strokeweight=".5pt" style="position:absolute;left:0;text-align:left;margin-left:0;margin-top:805.4pt;width:595.3pt;height:21.5pt;z-index:251662848;visibility:visible;mso-wrap-style:square;mso-wrap-distance-left:9pt;mso-wrap-distance-top:0;mso-wrap-distance-right:9pt;mso-wrap-distance-bottom:0;mso-position-horizontal:absolute;mso-position-horizontal-relative:page;mso-position-vertical:absolute;mso-position-vertical-relative:page;v-text-anchor:bottom" type="#_x0000_t202">
              <v:textbox inset=",0,,0">
                <w:txbxContent>
                  <w:p w14:paraId="4FA00E79" w14:textId="390DA610" w:rsidP="0038277D" w:rsidR="0038277D" w:rsidRDefault="0038277D" w:rsidRPr="0038277D">
                    <w:pPr>
                      <w:jc w:val="center"/>
                      <w:rPr>
                        <w:rFonts w:ascii="Calibri" w:cs="Calibri" w:hAnsi="Calibri"/>
                        <w:color w:val="000000"/>
                      </w:rPr>
                    </w:pPr>
                    <w:r w:rsidRPr="0038277D">
                      <w:rPr>
                        <w:rFonts w:ascii="Calibri" w:cs="Calibri" w:hAnsi="Calibri"/>
                        <w:color w:val="000000"/>
                      </w:rPr>
                      <w:t>Internal</w:t>
                    </w:r>
                  </w:p>
                </w:txbxContent>
              </v:textbox>
              <w10:wrap anchorx="page" anchory="page"/>
            </v:shape>
          </w:pict>
        </mc:Fallback>
      </mc:AlternateContent>
    </w:r>
    <w:r w:rsidR="00771C41" w:rsidRPr="00852A02">
      <w:rPr>
        <w:rFonts w:ascii="Arial" w:cs="Arial" w:hAnsi="Arial"/>
        <w:sz w:val="18"/>
        <w:szCs w:val="24"/>
      </w:rPr>
      <w:t xml:space="preserve">Accord </w:t>
    </w:r>
    <w:r w:rsidR="00771C41">
      <w:rPr>
        <w:rFonts w:ascii="Arial" w:cs="Arial" w:hAnsi="Arial"/>
        <w:sz w:val="18"/>
        <w:szCs w:val="24"/>
      </w:rPr>
      <w:t>AXA Partners Holding SA</w:t>
    </w:r>
    <w:r w:rsidR="00771C41" w:rsidRPr="00852A02">
      <w:rPr>
        <w:rFonts w:ascii="Arial" w:cs="Arial" w:hAnsi="Arial"/>
        <w:sz w:val="18"/>
        <w:szCs w:val="24"/>
      </w:rPr>
      <w:t xml:space="preserve"> d</w:t>
    </w:r>
    <w:r w:rsidR="00CF0534">
      <w:rPr>
        <w:rFonts w:ascii="Arial" w:cs="Arial" w:hAnsi="Arial"/>
        <w:sz w:val="18"/>
        <w:szCs w:val="24"/>
      </w:rPr>
      <w:t>u 15 décembre 2022</w:t>
    </w:r>
    <w:r w:rsidR="00771C41" w:rsidRPr="00852A02">
      <w:rPr>
        <w:rFonts w:ascii="Arial" w:cs="Arial" w:hAnsi="Arial"/>
        <w:sz w:val="18"/>
        <w:szCs w:val="24"/>
      </w:rPr>
      <w:t xml:space="preserve"> relatif à la négociation annuelle obligatoire sur la rémunération, le temps de travail et le partage de la valeur ajoutée 202</w:t>
    </w:r>
    <w:r w:rsidR="00E079B6">
      <w:rPr>
        <w:rFonts w:ascii="Arial" w:cs="Arial" w:hAnsi="Arial"/>
        <w:sz w:val="18"/>
        <w:szCs w:val="24"/>
      </w:rPr>
      <w:t>3</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4FAAAE6" w14:textId="77777777" w:rsidR="00CE1CEB" w:rsidRDefault="00CE1CEB">
      <w:r>
        <w:separator/>
      </w:r>
    </w:p>
  </w:footnote>
  <w:footnote w:id="0" w:type="continuationSeparator">
    <w:p w14:paraId="34FEFDAD" w14:textId="77777777" w:rsidR="00CE1CEB" w:rsidRDefault="00CE1CEB">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A8E60F6" w14:textId="39626E8B" w:rsidP="00771C41" w:rsidR="00771C41" w:rsidRDefault="00771C41" w:rsidRPr="0011613D">
    <w:pPr>
      <w:keepLines/>
      <w:tabs>
        <w:tab w:pos="4536" w:val="center"/>
        <w:tab w:pos="9072" w:val="right"/>
      </w:tabs>
      <w:ind w:left="-142"/>
      <w:jc w:val="both"/>
      <w:rPr>
        <w:rFonts w:ascii="Arial" w:cs="Arial" w:hAnsi="Arial"/>
        <w:bCs/>
        <w:sz w:val="16"/>
        <w:szCs w:val="16"/>
      </w:rPr>
    </w:pPr>
    <w:r w:rsidRPr="0011613D">
      <w:rPr>
        <w:rFonts w:ascii="Arial" w:cs="Arial" w:hAnsi="Arial"/>
        <w:bCs/>
        <w:noProof/>
        <w:sz w:val="16"/>
        <w:szCs w:val="16"/>
      </w:rPr>
      <w:drawing>
        <wp:anchor allowOverlap="1" behindDoc="1" distB="0" distL="114300" distR="114300" distT="0" layoutInCell="1" locked="0" relativeHeight="251661824" simplePos="0" wp14:anchorId="49F6A926" wp14:editId="16C3F392">
          <wp:simplePos x="0" y="0"/>
          <wp:positionH relativeFrom="margin">
            <wp:posOffset>5564038</wp:posOffset>
          </wp:positionH>
          <wp:positionV relativeFrom="margin">
            <wp:posOffset>-878301</wp:posOffset>
          </wp:positionV>
          <wp:extent cx="647700" cy="647700"/>
          <wp:effectExtent b="0" l="0" r="0" t="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cs="Arial" w:hAnsi="Arial"/>
        <w:sz w:val="16"/>
        <w:szCs w:val="16"/>
      </w:rPr>
      <w:t>AXA Partners Holding SA</w:t>
    </w:r>
    <w:r w:rsidRPr="0011613D">
      <w:rPr>
        <w:rFonts w:ascii="Arial" w:cs="Arial" w:hAnsi="Arial"/>
        <w:sz w:val="16"/>
        <w:szCs w:val="16"/>
      </w:rPr>
      <w:t xml:space="preserve"> </w:t>
    </w:r>
  </w:p>
  <w:p w14:paraId="332A7830" w14:textId="77777777" w:rsidP="00771C41" w:rsidR="00771C41" w:rsidRDefault="00771C41" w:rsidRPr="0011613D">
    <w:pPr>
      <w:keepLines/>
      <w:tabs>
        <w:tab w:pos="4536" w:val="center"/>
        <w:tab w:pos="9072" w:val="right"/>
      </w:tabs>
      <w:ind w:left="-142"/>
      <w:jc w:val="both"/>
      <w:rPr>
        <w:rFonts w:ascii="Arial" w:cs="Arial" w:hAnsi="Arial"/>
        <w:bCs/>
        <w:sz w:val="16"/>
        <w:szCs w:val="16"/>
      </w:rPr>
    </w:pPr>
    <w:r w:rsidRPr="0011613D">
      <w:rPr>
        <w:rFonts w:ascii="Arial" w:cs="Arial" w:hAnsi="Arial"/>
        <w:bCs/>
        <w:sz w:val="16"/>
        <w:szCs w:val="16"/>
      </w:rPr>
      <w:t xml:space="preserve">Direction des Ressources Humaines </w:t>
    </w:r>
  </w:p>
  <w:p w14:paraId="7F519377" w14:textId="77777777" w:rsidP="00771C41" w:rsidR="00771C41" w:rsidRDefault="00771C41" w:rsidRPr="0011613D">
    <w:pPr>
      <w:keepLines/>
      <w:tabs>
        <w:tab w:pos="4536" w:val="center"/>
        <w:tab w:pos="9072" w:val="right"/>
      </w:tabs>
      <w:ind w:left="-142"/>
      <w:jc w:val="both"/>
      <w:rPr>
        <w:rFonts w:ascii="Arial" w:cs="Arial" w:hAnsi="Arial"/>
        <w:bCs/>
        <w:sz w:val="16"/>
        <w:szCs w:val="16"/>
      </w:rPr>
    </w:pPr>
    <w:r w:rsidRPr="0011613D">
      <w:rPr>
        <w:rFonts w:ascii="Arial" w:cs="Arial" w:hAnsi="Arial"/>
        <w:bCs/>
        <w:sz w:val="16"/>
        <w:szCs w:val="16"/>
      </w:rPr>
      <w:t xml:space="preserve">et de la Communication </w:t>
    </w:r>
  </w:p>
  <w:p w14:paraId="779327C0" w14:textId="77777777" w:rsidP="00771C41" w:rsidR="00771C41" w:rsidRDefault="00771C41" w:rsidRPr="0011613D">
    <w:pPr>
      <w:keepLines/>
      <w:tabs>
        <w:tab w:pos="4536" w:val="center"/>
        <w:tab w:pos="9072" w:val="right"/>
      </w:tabs>
      <w:ind w:left="-142"/>
      <w:jc w:val="both"/>
      <w:rPr>
        <w:rFonts w:ascii="Arial" w:cs="Arial" w:hAnsi="Arial"/>
        <w:bCs/>
        <w:sz w:val="16"/>
        <w:szCs w:val="16"/>
      </w:rPr>
    </w:pPr>
    <w:r w:rsidRPr="0011613D">
      <w:rPr>
        <w:rFonts w:ascii="Arial" w:cs="Arial" w:hAnsi="Arial"/>
        <w:bCs/>
        <w:sz w:val="16"/>
        <w:szCs w:val="16"/>
      </w:rPr>
      <w:t>Développement Social</w:t>
    </w:r>
  </w:p>
  <w:p w14:paraId="6368E3C3" w14:textId="77777777" w:rsidP="00771C41" w:rsidR="00771C41" w:rsidRDefault="00771C41" w:rsidRPr="0011613D">
    <w:pPr>
      <w:keepLines/>
      <w:tabs>
        <w:tab w:pos="4536" w:val="center"/>
        <w:tab w:pos="9072" w:val="right"/>
      </w:tabs>
      <w:ind w:left="-142"/>
      <w:jc w:val="both"/>
      <w:rPr>
        <w:rFonts w:ascii="Arial" w:cs="Arial" w:hAnsi="Arial"/>
        <w:bCs/>
        <w:sz w:val="16"/>
        <w:szCs w:val="16"/>
      </w:rPr>
    </w:pPr>
    <w:r w:rsidRPr="0011613D">
      <w:rPr>
        <w:rFonts w:ascii="Arial" w:cs="Arial" w:hAnsi="Arial"/>
        <w:bCs/>
        <w:sz w:val="16"/>
        <w:szCs w:val="16"/>
      </w:rPr>
      <w:t>Affaires Sociales et Juridiques</w:t>
    </w:r>
  </w:p>
  <w:p w14:paraId="3FE18DFC" w14:textId="386ABBBD" w:rsidP="00CC4693" w:rsidR="00CE1CEB" w:rsidRDefault="00CE1CEB" w:rsidRPr="00686C3A">
    <w:pPr>
      <w:pStyle w:val="En-tte"/>
      <w:rPr>
        <w:rFonts w:ascii="Eras Medium ITC" w:hAnsi="Eras Medium ITC"/>
        <w:b/>
        <w:bCs/>
      </w:rPr>
    </w:pPr>
    <w:r w:rsidRPr="00CC4693">
      <w:rPr>
        <w:rFonts w:ascii="Eras Medium ITC" w:hAnsi="Eras Medium ITC"/>
        <w:b/>
        <w:bCs/>
      </w:rP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6" o:bullet="t" style="width:12pt;height:12pt" type="#_x0000_t75">
        <v:imagedata o:title="art3323" r:id="rId1"/>
      </v:shape>
    </w:pict>
  </w:numPicBullet>
  <w:abstractNum w15:restartNumberingAfterBreak="0" w:abstractNumId="0">
    <w:nsid w:val="001C5BD7"/>
    <w:multiLevelType w:val="hybridMultilevel"/>
    <w:tmpl w:val="0132202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12639DE"/>
    <w:multiLevelType w:val="multilevel"/>
    <w:tmpl w:val="77ECFE22"/>
    <w:lvl w:ilvl="0">
      <w:start w:val="13"/>
      <w:numFmt w:val="decimal"/>
      <w:lvlText w:val="%1."/>
      <w:lvlJc w:val="left"/>
      <w:pPr>
        <w:tabs>
          <w:tab w:pos="450" w:val="num"/>
        </w:tabs>
        <w:ind w:hanging="450" w:left="450"/>
      </w:pPr>
    </w:lvl>
    <w:lvl w:ilvl="1">
      <w:start w:val="4"/>
      <w:numFmt w:val="decimal"/>
      <w:lvlText w:val="%1.%2."/>
      <w:lvlJc w:val="left"/>
      <w:pPr>
        <w:tabs>
          <w:tab w:pos="450" w:val="num"/>
        </w:tabs>
        <w:ind w:hanging="450" w:left="450"/>
      </w:pPr>
    </w:lvl>
    <w:lvl w:ilvl="2">
      <w:start w:val="1"/>
      <w:numFmt w:val="decimal"/>
      <w:lvlText w:val="%1.%2.%3."/>
      <w:lvlJc w:val="left"/>
      <w:pPr>
        <w:tabs>
          <w:tab w:pos="720" w:val="num"/>
        </w:tabs>
        <w:ind w:hanging="720" w:left="720"/>
      </w:pPr>
    </w:lvl>
    <w:lvl w:ilvl="3">
      <w:start w:val="1"/>
      <w:numFmt w:val="decimal"/>
      <w:lvlText w:val="%1.%2.%3.%4."/>
      <w:lvlJc w:val="left"/>
      <w:pPr>
        <w:tabs>
          <w:tab w:pos="720" w:val="num"/>
        </w:tabs>
        <w:ind w:hanging="720" w:left="720"/>
      </w:pPr>
    </w:lvl>
    <w:lvl w:ilvl="4">
      <w:start w:val="1"/>
      <w:numFmt w:val="decimal"/>
      <w:lvlText w:val="%1.%2.%3.%4.%5."/>
      <w:lvlJc w:val="left"/>
      <w:pPr>
        <w:tabs>
          <w:tab w:pos="1080" w:val="num"/>
        </w:tabs>
        <w:ind w:hanging="1080" w:left="1080"/>
      </w:pPr>
    </w:lvl>
    <w:lvl w:ilvl="5">
      <w:start w:val="1"/>
      <w:numFmt w:val="decimal"/>
      <w:lvlText w:val="%1.%2.%3.%4.%5.%6."/>
      <w:lvlJc w:val="left"/>
      <w:pPr>
        <w:tabs>
          <w:tab w:pos="1080" w:val="num"/>
        </w:tabs>
        <w:ind w:hanging="1080" w:left="1080"/>
      </w:pPr>
    </w:lvl>
    <w:lvl w:ilvl="6">
      <w:start w:val="1"/>
      <w:numFmt w:val="decimal"/>
      <w:lvlText w:val="%1.%2.%3.%4.%5.%6.%7."/>
      <w:lvlJc w:val="left"/>
      <w:pPr>
        <w:tabs>
          <w:tab w:pos="1440" w:val="num"/>
        </w:tabs>
        <w:ind w:hanging="1440" w:left="1440"/>
      </w:pPr>
    </w:lvl>
    <w:lvl w:ilvl="7">
      <w:start w:val="1"/>
      <w:numFmt w:val="decimal"/>
      <w:lvlText w:val="%1.%2.%3.%4.%5.%6.%7.%8."/>
      <w:lvlJc w:val="left"/>
      <w:pPr>
        <w:tabs>
          <w:tab w:pos="1440" w:val="num"/>
        </w:tabs>
        <w:ind w:hanging="1440" w:left="1440"/>
      </w:pPr>
    </w:lvl>
    <w:lvl w:ilvl="8">
      <w:start w:val="1"/>
      <w:numFmt w:val="decimal"/>
      <w:lvlText w:val="%1.%2.%3.%4.%5.%6.%7.%8.%9."/>
      <w:lvlJc w:val="left"/>
      <w:pPr>
        <w:tabs>
          <w:tab w:pos="1800" w:val="num"/>
        </w:tabs>
        <w:ind w:hanging="1800" w:left="1800"/>
      </w:pPr>
    </w:lvl>
  </w:abstractNum>
  <w:abstractNum w15:restartNumberingAfterBreak="0" w:abstractNumId="2">
    <w:nsid w:val="012764E8"/>
    <w:multiLevelType w:val="hybridMultilevel"/>
    <w:tmpl w:val="EFBC82A4"/>
    <w:lvl w:ilvl="0" w:tplc="71BEDE5C">
      <w:numFmt w:val="bullet"/>
      <w:lvlText w:val="-"/>
      <w:lvlJc w:val="left"/>
      <w:pPr>
        <w:tabs>
          <w:tab w:pos="1065" w:val="num"/>
        </w:tabs>
        <w:ind w:hanging="360" w:left="1065"/>
      </w:pPr>
      <w:rPr>
        <w:rFonts w:ascii="Times New Roman" w:cs="Times New Roman" w:eastAsia="Times New Roman" w:hAnsi="Times New Roman" w:hint="default"/>
      </w:rPr>
    </w:lvl>
    <w:lvl w:ilvl="1" w:tentative="1" w:tplc="040C0003">
      <w:start w:val="1"/>
      <w:numFmt w:val="bullet"/>
      <w:lvlText w:val="o"/>
      <w:lvlJc w:val="left"/>
      <w:pPr>
        <w:tabs>
          <w:tab w:pos="1785" w:val="num"/>
        </w:tabs>
        <w:ind w:hanging="360" w:left="1785"/>
      </w:pPr>
      <w:rPr>
        <w:rFonts w:ascii="Courier New" w:hAnsi="Courier New" w:hint="default"/>
      </w:rPr>
    </w:lvl>
    <w:lvl w:ilvl="2" w:tentative="1" w:tplc="040C0005">
      <w:start w:val="1"/>
      <w:numFmt w:val="bullet"/>
      <w:lvlText w:val=""/>
      <w:lvlJc w:val="left"/>
      <w:pPr>
        <w:tabs>
          <w:tab w:pos="2505" w:val="num"/>
        </w:tabs>
        <w:ind w:hanging="360" w:left="2505"/>
      </w:pPr>
      <w:rPr>
        <w:rFonts w:ascii="Wingdings" w:hAnsi="Wingdings" w:hint="default"/>
      </w:rPr>
    </w:lvl>
    <w:lvl w:ilvl="3" w:tentative="1" w:tplc="040C0001">
      <w:start w:val="1"/>
      <w:numFmt w:val="bullet"/>
      <w:lvlText w:val=""/>
      <w:lvlJc w:val="left"/>
      <w:pPr>
        <w:tabs>
          <w:tab w:pos="3225" w:val="num"/>
        </w:tabs>
        <w:ind w:hanging="360" w:left="3225"/>
      </w:pPr>
      <w:rPr>
        <w:rFonts w:ascii="Symbol" w:hAnsi="Symbol" w:hint="default"/>
      </w:rPr>
    </w:lvl>
    <w:lvl w:ilvl="4" w:tentative="1" w:tplc="040C0003">
      <w:start w:val="1"/>
      <w:numFmt w:val="bullet"/>
      <w:lvlText w:val="o"/>
      <w:lvlJc w:val="left"/>
      <w:pPr>
        <w:tabs>
          <w:tab w:pos="3945" w:val="num"/>
        </w:tabs>
        <w:ind w:hanging="360" w:left="3945"/>
      </w:pPr>
      <w:rPr>
        <w:rFonts w:ascii="Courier New" w:hAnsi="Courier New" w:hint="default"/>
      </w:rPr>
    </w:lvl>
    <w:lvl w:ilvl="5" w:tentative="1" w:tplc="040C0005">
      <w:start w:val="1"/>
      <w:numFmt w:val="bullet"/>
      <w:lvlText w:val=""/>
      <w:lvlJc w:val="left"/>
      <w:pPr>
        <w:tabs>
          <w:tab w:pos="4665" w:val="num"/>
        </w:tabs>
        <w:ind w:hanging="360" w:left="4665"/>
      </w:pPr>
      <w:rPr>
        <w:rFonts w:ascii="Wingdings" w:hAnsi="Wingdings" w:hint="default"/>
      </w:rPr>
    </w:lvl>
    <w:lvl w:ilvl="6" w:tentative="1" w:tplc="040C0001">
      <w:start w:val="1"/>
      <w:numFmt w:val="bullet"/>
      <w:lvlText w:val=""/>
      <w:lvlJc w:val="left"/>
      <w:pPr>
        <w:tabs>
          <w:tab w:pos="5385" w:val="num"/>
        </w:tabs>
        <w:ind w:hanging="360" w:left="5385"/>
      </w:pPr>
      <w:rPr>
        <w:rFonts w:ascii="Symbol" w:hAnsi="Symbol" w:hint="default"/>
      </w:rPr>
    </w:lvl>
    <w:lvl w:ilvl="7" w:tentative="1" w:tplc="040C0003">
      <w:start w:val="1"/>
      <w:numFmt w:val="bullet"/>
      <w:lvlText w:val="o"/>
      <w:lvlJc w:val="left"/>
      <w:pPr>
        <w:tabs>
          <w:tab w:pos="6105" w:val="num"/>
        </w:tabs>
        <w:ind w:hanging="360" w:left="6105"/>
      </w:pPr>
      <w:rPr>
        <w:rFonts w:ascii="Courier New" w:hAnsi="Courier New" w:hint="default"/>
      </w:rPr>
    </w:lvl>
    <w:lvl w:ilvl="8" w:tentative="1" w:tplc="040C0005">
      <w:start w:val="1"/>
      <w:numFmt w:val="bullet"/>
      <w:lvlText w:val=""/>
      <w:lvlJc w:val="left"/>
      <w:pPr>
        <w:tabs>
          <w:tab w:pos="6825" w:val="num"/>
        </w:tabs>
        <w:ind w:hanging="360" w:left="6825"/>
      </w:pPr>
      <w:rPr>
        <w:rFonts w:ascii="Wingdings" w:hAnsi="Wingdings" w:hint="default"/>
      </w:rPr>
    </w:lvl>
  </w:abstractNum>
  <w:abstractNum w15:restartNumberingAfterBreak="0" w:abstractNumId="3">
    <w:nsid w:val="027D11B7"/>
    <w:multiLevelType w:val="hybridMultilevel"/>
    <w:tmpl w:val="A9E2EB2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44A44DD"/>
    <w:multiLevelType w:val="hybridMultilevel"/>
    <w:tmpl w:val="4226F6AC"/>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08C9312F"/>
    <w:multiLevelType w:val="hybridMultilevel"/>
    <w:tmpl w:val="3DDC7778"/>
    <w:lvl w:ilvl="0" w:tplc="655E5FE4">
      <w:start w:val="8"/>
      <w:numFmt w:val="bullet"/>
      <w:lvlText w:val=""/>
      <w:lvlJc w:val="left"/>
      <w:pPr>
        <w:ind w:hanging="360" w:left="720"/>
      </w:pPr>
      <w:rPr>
        <w:rFonts w:ascii="Wingdings" w:cs="Arial"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0CB11CF8"/>
    <w:multiLevelType w:val="hybridMultilevel"/>
    <w:tmpl w:val="98FC81AE"/>
    <w:lvl w:ilvl="0" w:tplc="040C0001">
      <w:start w:val="1"/>
      <w:numFmt w:val="bullet"/>
      <w:lvlText w:val=""/>
      <w:lvlJc w:val="left"/>
      <w:pPr>
        <w:tabs>
          <w:tab w:pos="720" w:val="num"/>
        </w:tabs>
        <w:ind w:hanging="360" w:left="720"/>
      </w:pPr>
      <w:rPr>
        <w:rFonts w:ascii="Symbol" w:hAnsi="Symbol" w:hint="default"/>
      </w:rPr>
    </w:lvl>
    <w:lvl w:ilvl="1" w:tplc="BF98E14C">
      <w:start w:val="1"/>
      <w:numFmt w:val="bullet"/>
      <w:lvlText w:val="o"/>
      <w:lvlJc w:val="left"/>
      <w:pPr>
        <w:tabs>
          <w:tab w:pos="1440" w:val="num"/>
        </w:tabs>
        <w:ind w:hanging="360" w:left="1440"/>
      </w:pPr>
      <w:rPr>
        <w:rFonts w:ascii="Courier New" w:cs="Courier New" w:hAnsi="Courier New" w:hint="default"/>
        <w:strike w:val="0"/>
      </w:rPr>
    </w:lvl>
    <w:lvl w:ilvl="2" w:tplc="040C0005">
      <w:start w:val="1"/>
      <w:numFmt w:val="bullet"/>
      <w:lvlText w:val=""/>
      <w:lvlJc w:val="left"/>
      <w:pPr>
        <w:tabs>
          <w:tab w:pos="2486" w:val="num"/>
        </w:tabs>
        <w:ind w:hanging="360" w:left="2486"/>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0D29066F"/>
    <w:multiLevelType w:val="hybridMultilevel"/>
    <w:tmpl w:val="FC1A04A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0D617CBB"/>
    <w:multiLevelType w:val="hybridMultilevel"/>
    <w:tmpl w:val="DF9C08A4"/>
    <w:lvl w:ilvl="0" w:tplc="3CAAC214">
      <w:start w:val="1"/>
      <w:numFmt w:val="bullet"/>
      <w:lvlText w:val="-"/>
      <w:lvlJc w:val="left"/>
      <w:pPr>
        <w:ind w:hanging="360" w:left="720"/>
      </w:pPr>
      <w:rPr>
        <w:rFonts w:ascii="Arial Narrow" w:hAnsi="Arial Narro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0E6C74E6"/>
    <w:multiLevelType w:val="hybridMultilevel"/>
    <w:tmpl w:val="2396AFFC"/>
    <w:lvl w:ilvl="0" w:tplc="9D32F95E">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0EF323D6"/>
    <w:multiLevelType w:val="hybridMultilevel"/>
    <w:tmpl w:val="8A489500"/>
    <w:lvl w:ilvl="0" w:tplc="52747B4C">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F16666E"/>
    <w:multiLevelType w:val="hybridMultilevel"/>
    <w:tmpl w:val="FEEAF564"/>
    <w:lvl w:ilvl="0" w:tplc="A656D604">
      <w:start w:val="1"/>
      <w:numFmt w:val="upperRoman"/>
      <w:lvlText w:val="%1 -"/>
      <w:lvlJc w:val="left"/>
      <w:pPr>
        <w:ind w:hanging="360" w:left="502"/>
      </w:pPr>
      <w:rPr>
        <w:rFonts w:asciiTheme="minorHAnsi" w:hAnsiTheme="minorHAnsi" w:hint="default"/>
        <w:b/>
        <w:color w:themeColor="accent5" w:themeShade="80" w:val="215868"/>
        <w:sz w:val="32"/>
        <w:szCs w:val="32"/>
      </w:rPr>
    </w:lvl>
    <w:lvl w:ilvl="1" w:tentative="1" w:tplc="040C0019">
      <w:start w:val="1"/>
      <w:numFmt w:val="lowerLetter"/>
      <w:lvlText w:val="%2."/>
      <w:lvlJc w:val="left"/>
      <w:pPr>
        <w:ind w:hanging="360" w:left="2292"/>
      </w:pPr>
    </w:lvl>
    <w:lvl w:ilvl="2" w:tentative="1" w:tplc="040C001B">
      <w:start w:val="1"/>
      <w:numFmt w:val="lowerRoman"/>
      <w:lvlText w:val="%3."/>
      <w:lvlJc w:val="right"/>
      <w:pPr>
        <w:ind w:hanging="180" w:left="3012"/>
      </w:pPr>
    </w:lvl>
    <w:lvl w:ilvl="3" w:tentative="1" w:tplc="040C000F">
      <w:start w:val="1"/>
      <w:numFmt w:val="decimal"/>
      <w:lvlText w:val="%4."/>
      <w:lvlJc w:val="left"/>
      <w:pPr>
        <w:ind w:hanging="360" w:left="3732"/>
      </w:pPr>
    </w:lvl>
    <w:lvl w:ilvl="4" w:tentative="1" w:tplc="040C0019">
      <w:start w:val="1"/>
      <w:numFmt w:val="lowerLetter"/>
      <w:lvlText w:val="%5."/>
      <w:lvlJc w:val="left"/>
      <w:pPr>
        <w:ind w:hanging="360" w:left="4452"/>
      </w:pPr>
    </w:lvl>
    <w:lvl w:ilvl="5" w:tentative="1" w:tplc="040C001B">
      <w:start w:val="1"/>
      <w:numFmt w:val="lowerRoman"/>
      <w:lvlText w:val="%6."/>
      <w:lvlJc w:val="right"/>
      <w:pPr>
        <w:ind w:hanging="180" w:left="5172"/>
      </w:pPr>
    </w:lvl>
    <w:lvl w:ilvl="6" w:tentative="1" w:tplc="040C000F">
      <w:start w:val="1"/>
      <w:numFmt w:val="decimal"/>
      <w:lvlText w:val="%7."/>
      <w:lvlJc w:val="left"/>
      <w:pPr>
        <w:ind w:hanging="360" w:left="5892"/>
      </w:pPr>
    </w:lvl>
    <w:lvl w:ilvl="7" w:tentative="1" w:tplc="040C0019">
      <w:start w:val="1"/>
      <w:numFmt w:val="lowerLetter"/>
      <w:lvlText w:val="%8."/>
      <w:lvlJc w:val="left"/>
      <w:pPr>
        <w:ind w:hanging="360" w:left="6612"/>
      </w:pPr>
    </w:lvl>
    <w:lvl w:ilvl="8" w:tentative="1" w:tplc="040C001B">
      <w:start w:val="1"/>
      <w:numFmt w:val="lowerRoman"/>
      <w:lvlText w:val="%9."/>
      <w:lvlJc w:val="right"/>
      <w:pPr>
        <w:ind w:hanging="180" w:left="7332"/>
      </w:pPr>
    </w:lvl>
  </w:abstractNum>
  <w:abstractNum w15:restartNumberingAfterBreak="0" w:abstractNumId="12">
    <w:nsid w:val="14896D75"/>
    <w:multiLevelType w:val="hybridMultilevel"/>
    <w:tmpl w:val="C1625106"/>
    <w:lvl w:ilvl="0" w:tplc="C62E6040">
      <w:start w:val="1"/>
      <w:numFmt w:val="bullet"/>
      <w:lvlText w:val=""/>
      <w:lvlPicBulletId w:val="0"/>
      <w:lvlJc w:val="left"/>
      <w:pPr>
        <w:tabs>
          <w:tab w:pos="720" w:val="num"/>
        </w:tabs>
        <w:ind w:hanging="360" w:left="720"/>
      </w:pPr>
      <w:rPr>
        <w:rFonts w:ascii="Symbol" w:hAnsi="Symbol" w:hint="default"/>
      </w:rPr>
    </w:lvl>
    <w:lvl w:ilvl="1" w:tplc="049C0F68">
      <w:start w:val="1968"/>
      <w:numFmt w:val="bullet"/>
      <w:lvlText w:val=""/>
      <w:lvlJc w:val="left"/>
      <w:pPr>
        <w:tabs>
          <w:tab w:pos="1440" w:val="num"/>
        </w:tabs>
        <w:ind w:hanging="360" w:left="1440"/>
      </w:pPr>
      <w:rPr>
        <w:rFonts w:ascii="Wingdings" w:hAnsi="Wingdings" w:hint="default"/>
      </w:rPr>
    </w:lvl>
    <w:lvl w:ilvl="2" w:tentative="1" w:tplc="5170C652">
      <w:start w:val="1"/>
      <w:numFmt w:val="bullet"/>
      <w:lvlText w:val=""/>
      <w:lvlPicBulletId w:val="0"/>
      <w:lvlJc w:val="left"/>
      <w:pPr>
        <w:tabs>
          <w:tab w:pos="2160" w:val="num"/>
        </w:tabs>
        <w:ind w:hanging="360" w:left="2160"/>
      </w:pPr>
      <w:rPr>
        <w:rFonts w:ascii="Symbol" w:hAnsi="Symbol" w:hint="default"/>
      </w:rPr>
    </w:lvl>
    <w:lvl w:ilvl="3" w:tentative="1" w:tplc="E4F66374">
      <w:start w:val="1"/>
      <w:numFmt w:val="bullet"/>
      <w:lvlText w:val=""/>
      <w:lvlPicBulletId w:val="0"/>
      <w:lvlJc w:val="left"/>
      <w:pPr>
        <w:tabs>
          <w:tab w:pos="2880" w:val="num"/>
        </w:tabs>
        <w:ind w:hanging="360" w:left="2880"/>
      </w:pPr>
      <w:rPr>
        <w:rFonts w:ascii="Symbol" w:hAnsi="Symbol" w:hint="default"/>
      </w:rPr>
    </w:lvl>
    <w:lvl w:ilvl="4" w:tentative="1" w:tplc="D1B6B1DC">
      <w:start w:val="1"/>
      <w:numFmt w:val="bullet"/>
      <w:lvlText w:val=""/>
      <w:lvlPicBulletId w:val="0"/>
      <w:lvlJc w:val="left"/>
      <w:pPr>
        <w:tabs>
          <w:tab w:pos="3600" w:val="num"/>
        </w:tabs>
        <w:ind w:hanging="360" w:left="3600"/>
      </w:pPr>
      <w:rPr>
        <w:rFonts w:ascii="Symbol" w:hAnsi="Symbol" w:hint="default"/>
      </w:rPr>
    </w:lvl>
    <w:lvl w:ilvl="5" w:tentative="1" w:tplc="B188411E">
      <w:start w:val="1"/>
      <w:numFmt w:val="bullet"/>
      <w:lvlText w:val=""/>
      <w:lvlPicBulletId w:val="0"/>
      <w:lvlJc w:val="left"/>
      <w:pPr>
        <w:tabs>
          <w:tab w:pos="4320" w:val="num"/>
        </w:tabs>
        <w:ind w:hanging="360" w:left="4320"/>
      </w:pPr>
      <w:rPr>
        <w:rFonts w:ascii="Symbol" w:hAnsi="Symbol" w:hint="default"/>
      </w:rPr>
    </w:lvl>
    <w:lvl w:ilvl="6" w:tentative="1" w:tplc="7924C2B8">
      <w:start w:val="1"/>
      <w:numFmt w:val="bullet"/>
      <w:lvlText w:val=""/>
      <w:lvlPicBulletId w:val="0"/>
      <w:lvlJc w:val="left"/>
      <w:pPr>
        <w:tabs>
          <w:tab w:pos="5040" w:val="num"/>
        </w:tabs>
        <w:ind w:hanging="360" w:left="5040"/>
      </w:pPr>
      <w:rPr>
        <w:rFonts w:ascii="Symbol" w:hAnsi="Symbol" w:hint="default"/>
      </w:rPr>
    </w:lvl>
    <w:lvl w:ilvl="7" w:tentative="1" w:tplc="A2062704">
      <w:start w:val="1"/>
      <w:numFmt w:val="bullet"/>
      <w:lvlText w:val=""/>
      <w:lvlPicBulletId w:val="0"/>
      <w:lvlJc w:val="left"/>
      <w:pPr>
        <w:tabs>
          <w:tab w:pos="5760" w:val="num"/>
        </w:tabs>
        <w:ind w:hanging="360" w:left="5760"/>
      </w:pPr>
      <w:rPr>
        <w:rFonts w:ascii="Symbol" w:hAnsi="Symbol" w:hint="default"/>
      </w:rPr>
    </w:lvl>
    <w:lvl w:ilvl="8" w:tentative="1" w:tplc="3FDE9122">
      <w:start w:val="1"/>
      <w:numFmt w:val="bullet"/>
      <w:lvlText w:val=""/>
      <w:lvlPicBulletId w:val="0"/>
      <w:lvlJc w:val="left"/>
      <w:pPr>
        <w:tabs>
          <w:tab w:pos="6480" w:val="num"/>
        </w:tabs>
        <w:ind w:hanging="360" w:left="6480"/>
      </w:pPr>
      <w:rPr>
        <w:rFonts w:ascii="Symbol" w:hAnsi="Symbol" w:hint="default"/>
      </w:rPr>
    </w:lvl>
  </w:abstractNum>
  <w:abstractNum w15:restartNumberingAfterBreak="0" w:abstractNumId="13">
    <w:nsid w:val="166F47DE"/>
    <w:multiLevelType w:val="hybridMultilevel"/>
    <w:tmpl w:val="2D7E89E2"/>
    <w:lvl w:ilvl="0" w:tplc="B9B6F2D2">
      <w:start w:val="3"/>
      <w:numFmt w:val="bullet"/>
      <w:lvlText w:val=""/>
      <w:lvlJc w:val="left"/>
      <w:pPr>
        <w:tabs>
          <w:tab w:pos="720" w:val="num"/>
        </w:tabs>
        <w:ind w:hanging="360" w:left="720"/>
      </w:pPr>
      <w:rPr>
        <w:rFonts w:ascii="Symbol" w:cs="Times New Roman" w:eastAsia="Times New Roman"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171531C2"/>
    <w:multiLevelType w:val="hybridMultilevel"/>
    <w:tmpl w:val="42062DBE"/>
    <w:lvl w:ilvl="0" w:tplc="249CC292">
      <w:start w:val="1"/>
      <w:numFmt w:val="bullet"/>
      <w:lvlText w:val="-"/>
      <w:lvlJc w:val="left"/>
      <w:pPr>
        <w:tabs>
          <w:tab w:pos="720" w:val="num"/>
        </w:tabs>
        <w:ind w:hanging="360" w:left="720"/>
      </w:pPr>
      <w:rPr>
        <w:rFonts w:ascii="Arial" w:hAnsi="Arial" w:hint="default"/>
      </w:rPr>
    </w:lvl>
    <w:lvl w:ilvl="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173F7CE2"/>
    <w:multiLevelType w:val="multilevel"/>
    <w:tmpl w:val="652E0954"/>
    <w:lvl w:ilvl="0">
      <w:start w:val="5"/>
      <w:numFmt w:val="decimal"/>
      <w:lvlText w:val="%1."/>
      <w:lvlJc w:val="left"/>
      <w:pPr>
        <w:ind w:hanging="360" w:left="360"/>
      </w:pPr>
      <w:rPr>
        <w:rFonts w:hint="default"/>
      </w:rPr>
    </w:lvl>
    <w:lvl w:ilvl="1">
      <w:start w:val="6"/>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6">
    <w:nsid w:val="179B4B66"/>
    <w:multiLevelType w:val="hybridMultilevel"/>
    <w:tmpl w:val="A93E1910"/>
    <w:lvl w:ilvl="0" w:tplc="D66ECB68">
      <w:start w:val="1"/>
      <w:numFmt w:val="bullet"/>
      <w:lvlText w:val=""/>
      <w:lvlPicBulletId w:val="0"/>
      <w:lvlJc w:val="left"/>
      <w:pPr>
        <w:tabs>
          <w:tab w:pos="720" w:val="num"/>
        </w:tabs>
        <w:ind w:hanging="360" w:left="720"/>
      </w:pPr>
      <w:rPr>
        <w:rFonts w:ascii="Symbol" w:hAnsi="Symbol" w:hint="default"/>
      </w:rPr>
    </w:lvl>
    <w:lvl w:ilvl="1" w:tplc="CA70AB50">
      <w:start w:val="665"/>
      <w:numFmt w:val="bullet"/>
      <w:lvlText w:val=""/>
      <w:lvlJc w:val="left"/>
      <w:pPr>
        <w:tabs>
          <w:tab w:pos="1440" w:val="num"/>
        </w:tabs>
        <w:ind w:hanging="360" w:left="1440"/>
      </w:pPr>
      <w:rPr>
        <w:rFonts w:ascii="Wingdings" w:hAnsi="Wingdings" w:hint="default"/>
      </w:rPr>
    </w:lvl>
    <w:lvl w:ilvl="2" w:tentative="1" w:tplc="9C26F7F2">
      <w:start w:val="1"/>
      <w:numFmt w:val="bullet"/>
      <w:lvlText w:val=""/>
      <w:lvlPicBulletId w:val="0"/>
      <w:lvlJc w:val="left"/>
      <w:pPr>
        <w:tabs>
          <w:tab w:pos="2160" w:val="num"/>
        </w:tabs>
        <w:ind w:hanging="360" w:left="2160"/>
      </w:pPr>
      <w:rPr>
        <w:rFonts w:ascii="Symbol" w:hAnsi="Symbol" w:hint="default"/>
      </w:rPr>
    </w:lvl>
    <w:lvl w:ilvl="3" w:tentative="1" w:tplc="C9961774">
      <w:start w:val="1"/>
      <w:numFmt w:val="bullet"/>
      <w:lvlText w:val=""/>
      <w:lvlPicBulletId w:val="0"/>
      <w:lvlJc w:val="left"/>
      <w:pPr>
        <w:tabs>
          <w:tab w:pos="2880" w:val="num"/>
        </w:tabs>
        <w:ind w:hanging="360" w:left="2880"/>
      </w:pPr>
      <w:rPr>
        <w:rFonts w:ascii="Symbol" w:hAnsi="Symbol" w:hint="default"/>
      </w:rPr>
    </w:lvl>
    <w:lvl w:ilvl="4" w:tentative="1" w:tplc="25C8D246">
      <w:start w:val="1"/>
      <w:numFmt w:val="bullet"/>
      <w:lvlText w:val=""/>
      <w:lvlPicBulletId w:val="0"/>
      <w:lvlJc w:val="left"/>
      <w:pPr>
        <w:tabs>
          <w:tab w:pos="3600" w:val="num"/>
        </w:tabs>
        <w:ind w:hanging="360" w:left="3600"/>
      </w:pPr>
      <w:rPr>
        <w:rFonts w:ascii="Symbol" w:hAnsi="Symbol" w:hint="default"/>
      </w:rPr>
    </w:lvl>
    <w:lvl w:ilvl="5" w:tentative="1" w:tplc="7B2A9052">
      <w:start w:val="1"/>
      <w:numFmt w:val="bullet"/>
      <w:lvlText w:val=""/>
      <w:lvlPicBulletId w:val="0"/>
      <w:lvlJc w:val="left"/>
      <w:pPr>
        <w:tabs>
          <w:tab w:pos="4320" w:val="num"/>
        </w:tabs>
        <w:ind w:hanging="360" w:left="4320"/>
      </w:pPr>
      <w:rPr>
        <w:rFonts w:ascii="Symbol" w:hAnsi="Symbol" w:hint="default"/>
      </w:rPr>
    </w:lvl>
    <w:lvl w:ilvl="6" w:tentative="1" w:tplc="2428874A">
      <w:start w:val="1"/>
      <w:numFmt w:val="bullet"/>
      <w:lvlText w:val=""/>
      <w:lvlPicBulletId w:val="0"/>
      <w:lvlJc w:val="left"/>
      <w:pPr>
        <w:tabs>
          <w:tab w:pos="5040" w:val="num"/>
        </w:tabs>
        <w:ind w:hanging="360" w:left="5040"/>
      </w:pPr>
      <w:rPr>
        <w:rFonts w:ascii="Symbol" w:hAnsi="Symbol" w:hint="default"/>
      </w:rPr>
    </w:lvl>
    <w:lvl w:ilvl="7" w:tentative="1" w:tplc="90F80478">
      <w:start w:val="1"/>
      <w:numFmt w:val="bullet"/>
      <w:lvlText w:val=""/>
      <w:lvlPicBulletId w:val="0"/>
      <w:lvlJc w:val="left"/>
      <w:pPr>
        <w:tabs>
          <w:tab w:pos="5760" w:val="num"/>
        </w:tabs>
        <w:ind w:hanging="360" w:left="5760"/>
      </w:pPr>
      <w:rPr>
        <w:rFonts w:ascii="Symbol" w:hAnsi="Symbol" w:hint="default"/>
      </w:rPr>
    </w:lvl>
    <w:lvl w:ilvl="8" w:tentative="1" w:tplc="B3AC4F4C">
      <w:start w:val="1"/>
      <w:numFmt w:val="bullet"/>
      <w:lvlText w:val=""/>
      <w:lvlPicBulletId w:val="0"/>
      <w:lvlJc w:val="left"/>
      <w:pPr>
        <w:tabs>
          <w:tab w:pos="6480" w:val="num"/>
        </w:tabs>
        <w:ind w:hanging="360" w:left="6480"/>
      </w:pPr>
      <w:rPr>
        <w:rFonts w:ascii="Symbol" w:hAnsi="Symbol" w:hint="default"/>
      </w:rPr>
    </w:lvl>
  </w:abstractNum>
  <w:abstractNum w15:restartNumberingAfterBreak="0" w:abstractNumId="17">
    <w:nsid w:val="1A112781"/>
    <w:multiLevelType w:val="hybridMultilevel"/>
    <w:tmpl w:val="4258A8D6"/>
    <w:lvl w:ilvl="0" w:tplc="040C0001">
      <w:start w:val="13"/>
      <w:numFmt w:val="bullet"/>
      <w:lvlText w:val=""/>
      <w:lvlJc w:val="left"/>
      <w:pPr>
        <w:ind w:hanging="360" w:left="720"/>
      </w:pPr>
      <w:rPr>
        <w:rFonts w:ascii="Symbol" w:cs="Times New Roman"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1A6C4D3B"/>
    <w:multiLevelType w:val="hybridMultilevel"/>
    <w:tmpl w:val="71E0178C"/>
    <w:lvl w:ilvl="0" w:tplc="A664DC28">
      <w:start w:val="5"/>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9">
    <w:nsid w:val="1AC955B2"/>
    <w:multiLevelType w:val="hybridMultilevel"/>
    <w:tmpl w:val="98BE2222"/>
    <w:lvl w:ilvl="0" w:tplc="66CC169A">
      <w:start w:val="5"/>
      <w:numFmt w:val="bullet"/>
      <w:lvlText w:val="-"/>
      <w:lvlJc w:val="left"/>
      <w:pPr>
        <w:tabs>
          <w:tab w:pos="1065" w:val="num"/>
        </w:tabs>
        <w:ind w:hanging="360" w:left="1065"/>
      </w:pPr>
      <w:rPr>
        <w:rFonts w:ascii="Times New Roman" w:cs="Times New Roman" w:eastAsia="Times New Roman" w:hAnsi="Times New Roman" w:hint="default"/>
      </w:rPr>
    </w:lvl>
    <w:lvl w:ilvl="1" w:tentative="1" w:tplc="040C0003">
      <w:start w:val="1"/>
      <w:numFmt w:val="bullet"/>
      <w:lvlText w:val="o"/>
      <w:lvlJc w:val="left"/>
      <w:pPr>
        <w:tabs>
          <w:tab w:pos="1785" w:val="num"/>
        </w:tabs>
        <w:ind w:hanging="360" w:left="1785"/>
      </w:pPr>
      <w:rPr>
        <w:rFonts w:ascii="Courier New" w:hAnsi="Courier New" w:hint="default"/>
      </w:rPr>
    </w:lvl>
    <w:lvl w:ilvl="2" w:tentative="1" w:tplc="040C0005">
      <w:start w:val="1"/>
      <w:numFmt w:val="bullet"/>
      <w:lvlText w:val=""/>
      <w:lvlJc w:val="left"/>
      <w:pPr>
        <w:tabs>
          <w:tab w:pos="2505" w:val="num"/>
        </w:tabs>
        <w:ind w:hanging="360" w:left="2505"/>
      </w:pPr>
      <w:rPr>
        <w:rFonts w:ascii="Wingdings" w:hAnsi="Wingdings" w:hint="default"/>
      </w:rPr>
    </w:lvl>
    <w:lvl w:ilvl="3" w:tentative="1" w:tplc="040C0001">
      <w:start w:val="1"/>
      <w:numFmt w:val="bullet"/>
      <w:lvlText w:val=""/>
      <w:lvlJc w:val="left"/>
      <w:pPr>
        <w:tabs>
          <w:tab w:pos="3225" w:val="num"/>
        </w:tabs>
        <w:ind w:hanging="360" w:left="3225"/>
      </w:pPr>
      <w:rPr>
        <w:rFonts w:ascii="Symbol" w:hAnsi="Symbol" w:hint="default"/>
      </w:rPr>
    </w:lvl>
    <w:lvl w:ilvl="4" w:tentative="1" w:tplc="040C0003">
      <w:start w:val="1"/>
      <w:numFmt w:val="bullet"/>
      <w:lvlText w:val="o"/>
      <w:lvlJc w:val="left"/>
      <w:pPr>
        <w:tabs>
          <w:tab w:pos="3945" w:val="num"/>
        </w:tabs>
        <w:ind w:hanging="360" w:left="3945"/>
      </w:pPr>
      <w:rPr>
        <w:rFonts w:ascii="Courier New" w:hAnsi="Courier New" w:hint="default"/>
      </w:rPr>
    </w:lvl>
    <w:lvl w:ilvl="5" w:tentative="1" w:tplc="040C0005">
      <w:start w:val="1"/>
      <w:numFmt w:val="bullet"/>
      <w:lvlText w:val=""/>
      <w:lvlJc w:val="left"/>
      <w:pPr>
        <w:tabs>
          <w:tab w:pos="4665" w:val="num"/>
        </w:tabs>
        <w:ind w:hanging="360" w:left="4665"/>
      </w:pPr>
      <w:rPr>
        <w:rFonts w:ascii="Wingdings" w:hAnsi="Wingdings" w:hint="default"/>
      </w:rPr>
    </w:lvl>
    <w:lvl w:ilvl="6" w:tentative="1" w:tplc="040C0001">
      <w:start w:val="1"/>
      <w:numFmt w:val="bullet"/>
      <w:lvlText w:val=""/>
      <w:lvlJc w:val="left"/>
      <w:pPr>
        <w:tabs>
          <w:tab w:pos="5385" w:val="num"/>
        </w:tabs>
        <w:ind w:hanging="360" w:left="5385"/>
      </w:pPr>
      <w:rPr>
        <w:rFonts w:ascii="Symbol" w:hAnsi="Symbol" w:hint="default"/>
      </w:rPr>
    </w:lvl>
    <w:lvl w:ilvl="7" w:tentative="1" w:tplc="040C0003">
      <w:start w:val="1"/>
      <w:numFmt w:val="bullet"/>
      <w:lvlText w:val="o"/>
      <w:lvlJc w:val="left"/>
      <w:pPr>
        <w:tabs>
          <w:tab w:pos="6105" w:val="num"/>
        </w:tabs>
        <w:ind w:hanging="360" w:left="6105"/>
      </w:pPr>
      <w:rPr>
        <w:rFonts w:ascii="Courier New" w:hAnsi="Courier New" w:hint="default"/>
      </w:rPr>
    </w:lvl>
    <w:lvl w:ilvl="8" w:tentative="1" w:tplc="040C0005">
      <w:start w:val="1"/>
      <w:numFmt w:val="bullet"/>
      <w:lvlText w:val=""/>
      <w:lvlJc w:val="left"/>
      <w:pPr>
        <w:tabs>
          <w:tab w:pos="6825" w:val="num"/>
        </w:tabs>
        <w:ind w:hanging="360" w:left="6825"/>
      </w:pPr>
      <w:rPr>
        <w:rFonts w:ascii="Wingdings" w:hAnsi="Wingdings" w:hint="default"/>
      </w:rPr>
    </w:lvl>
  </w:abstractNum>
  <w:abstractNum w15:restartNumberingAfterBreak="0" w:abstractNumId="20">
    <w:nsid w:val="1CA818C6"/>
    <w:multiLevelType w:val="hybridMultilevel"/>
    <w:tmpl w:val="3AD8DC4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1DCE12B0"/>
    <w:multiLevelType w:val="hybridMultilevel"/>
    <w:tmpl w:val="40E8721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1E2227B4"/>
    <w:multiLevelType w:val="hybridMultilevel"/>
    <w:tmpl w:val="DA1C08E2"/>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21073FC0"/>
    <w:multiLevelType w:val="hybridMultilevel"/>
    <w:tmpl w:val="F26CA2FC"/>
    <w:lvl w:ilvl="0" w:tplc="9FE20834">
      <w:start w:val="1"/>
      <w:numFmt w:val="bullet"/>
      <w:lvlText w:val="-"/>
      <w:lvlJc w:val="left"/>
      <w:pPr>
        <w:ind w:hanging="360" w:left="720"/>
      </w:pPr>
      <w:rPr>
        <w:rFonts w:ascii="Arial Narrow" w:hAnsi="Arial Narro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24B86CB9"/>
    <w:multiLevelType w:val="hybridMultilevel"/>
    <w:tmpl w:val="8E5AB85C"/>
    <w:lvl w:ilvl="0" w:tplc="2020D522">
      <w:start w:val="1"/>
      <w:numFmt w:val="upperRoman"/>
      <w:lvlText w:val="TIT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5">
    <w:nsid w:val="25806117"/>
    <w:multiLevelType w:val="hybridMultilevel"/>
    <w:tmpl w:val="2D48917A"/>
    <w:lvl w:ilvl="0" w:tplc="3EC8F964">
      <w:numFmt w:val="bullet"/>
      <w:lvlText w:val="-"/>
      <w:lvlJc w:val="left"/>
      <w:pPr>
        <w:ind w:hanging="360" w:left="720"/>
      </w:pPr>
      <w:rPr>
        <w:rFonts w:ascii="Arial" w:cs="Arial" w:eastAsia="Times New Roman" w:hAnsi="Arial" w:hint="default"/>
        <w:sz w:val="22"/>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279C52ED"/>
    <w:multiLevelType w:val="hybridMultilevel"/>
    <w:tmpl w:val="2ED27AE6"/>
    <w:lvl w:ilvl="0" w:tplc="6A98A4E2">
      <w:start w:val="1"/>
      <w:numFmt w:val="bullet"/>
      <w:lvlText w:val=""/>
      <w:lvlPicBulletId w:val="0"/>
      <w:lvlJc w:val="left"/>
      <w:pPr>
        <w:tabs>
          <w:tab w:pos="720" w:val="num"/>
        </w:tabs>
        <w:ind w:hanging="360" w:left="720"/>
      </w:pPr>
      <w:rPr>
        <w:rFonts w:ascii="Symbol" w:hAnsi="Symbol" w:hint="default"/>
      </w:rPr>
    </w:lvl>
    <w:lvl w:ilvl="1" w:tentative="1" w:tplc="0F4E72FC">
      <w:start w:val="1"/>
      <w:numFmt w:val="bullet"/>
      <w:lvlText w:val=""/>
      <w:lvlPicBulletId w:val="0"/>
      <w:lvlJc w:val="left"/>
      <w:pPr>
        <w:tabs>
          <w:tab w:pos="1440" w:val="num"/>
        </w:tabs>
        <w:ind w:hanging="360" w:left="1440"/>
      </w:pPr>
      <w:rPr>
        <w:rFonts w:ascii="Symbol" w:hAnsi="Symbol" w:hint="default"/>
      </w:rPr>
    </w:lvl>
    <w:lvl w:ilvl="2" w:tentative="1" w:tplc="A328E2E0">
      <w:start w:val="1"/>
      <w:numFmt w:val="bullet"/>
      <w:lvlText w:val=""/>
      <w:lvlPicBulletId w:val="0"/>
      <w:lvlJc w:val="left"/>
      <w:pPr>
        <w:tabs>
          <w:tab w:pos="2160" w:val="num"/>
        </w:tabs>
        <w:ind w:hanging="360" w:left="2160"/>
      </w:pPr>
      <w:rPr>
        <w:rFonts w:ascii="Symbol" w:hAnsi="Symbol" w:hint="default"/>
      </w:rPr>
    </w:lvl>
    <w:lvl w:ilvl="3" w:tentative="1" w:tplc="6CAC715C">
      <w:start w:val="1"/>
      <w:numFmt w:val="bullet"/>
      <w:lvlText w:val=""/>
      <w:lvlPicBulletId w:val="0"/>
      <w:lvlJc w:val="left"/>
      <w:pPr>
        <w:tabs>
          <w:tab w:pos="2880" w:val="num"/>
        </w:tabs>
        <w:ind w:hanging="360" w:left="2880"/>
      </w:pPr>
      <w:rPr>
        <w:rFonts w:ascii="Symbol" w:hAnsi="Symbol" w:hint="default"/>
      </w:rPr>
    </w:lvl>
    <w:lvl w:ilvl="4" w:tentative="1" w:tplc="34FC0F1A">
      <w:start w:val="1"/>
      <w:numFmt w:val="bullet"/>
      <w:lvlText w:val=""/>
      <w:lvlPicBulletId w:val="0"/>
      <w:lvlJc w:val="left"/>
      <w:pPr>
        <w:tabs>
          <w:tab w:pos="3600" w:val="num"/>
        </w:tabs>
        <w:ind w:hanging="360" w:left="3600"/>
      </w:pPr>
      <w:rPr>
        <w:rFonts w:ascii="Symbol" w:hAnsi="Symbol" w:hint="default"/>
      </w:rPr>
    </w:lvl>
    <w:lvl w:ilvl="5" w:tentative="1" w:tplc="D716E47C">
      <w:start w:val="1"/>
      <w:numFmt w:val="bullet"/>
      <w:lvlText w:val=""/>
      <w:lvlPicBulletId w:val="0"/>
      <w:lvlJc w:val="left"/>
      <w:pPr>
        <w:tabs>
          <w:tab w:pos="4320" w:val="num"/>
        </w:tabs>
        <w:ind w:hanging="360" w:left="4320"/>
      </w:pPr>
      <w:rPr>
        <w:rFonts w:ascii="Symbol" w:hAnsi="Symbol" w:hint="default"/>
      </w:rPr>
    </w:lvl>
    <w:lvl w:ilvl="6" w:tentative="1" w:tplc="0038C36E">
      <w:start w:val="1"/>
      <w:numFmt w:val="bullet"/>
      <w:lvlText w:val=""/>
      <w:lvlPicBulletId w:val="0"/>
      <w:lvlJc w:val="left"/>
      <w:pPr>
        <w:tabs>
          <w:tab w:pos="5040" w:val="num"/>
        </w:tabs>
        <w:ind w:hanging="360" w:left="5040"/>
      </w:pPr>
      <w:rPr>
        <w:rFonts w:ascii="Symbol" w:hAnsi="Symbol" w:hint="default"/>
      </w:rPr>
    </w:lvl>
    <w:lvl w:ilvl="7" w:tentative="1" w:tplc="D1E28008">
      <w:start w:val="1"/>
      <w:numFmt w:val="bullet"/>
      <w:lvlText w:val=""/>
      <w:lvlPicBulletId w:val="0"/>
      <w:lvlJc w:val="left"/>
      <w:pPr>
        <w:tabs>
          <w:tab w:pos="5760" w:val="num"/>
        </w:tabs>
        <w:ind w:hanging="360" w:left="5760"/>
      </w:pPr>
      <w:rPr>
        <w:rFonts w:ascii="Symbol" w:hAnsi="Symbol" w:hint="default"/>
      </w:rPr>
    </w:lvl>
    <w:lvl w:ilvl="8" w:tentative="1" w:tplc="1DD60022">
      <w:start w:val="1"/>
      <w:numFmt w:val="bullet"/>
      <w:lvlText w:val=""/>
      <w:lvlPicBulletId w:val="0"/>
      <w:lvlJc w:val="left"/>
      <w:pPr>
        <w:tabs>
          <w:tab w:pos="6480" w:val="num"/>
        </w:tabs>
        <w:ind w:hanging="360" w:left="6480"/>
      </w:pPr>
      <w:rPr>
        <w:rFonts w:ascii="Symbol" w:hAnsi="Symbol" w:hint="default"/>
      </w:rPr>
    </w:lvl>
  </w:abstractNum>
  <w:abstractNum w15:restartNumberingAfterBreak="0" w:abstractNumId="27">
    <w:nsid w:val="2F700845"/>
    <w:multiLevelType w:val="hybridMultilevel"/>
    <w:tmpl w:val="203E565E"/>
    <w:lvl w:ilvl="0" w:tplc="81A873DC">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33DD6C08"/>
    <w:multiLevelType w:val="hybridMultilevel"/>
    <w:tmpl w:val="6AE8DFE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37905CEE"/>
    <w:multiLevelType w:val="multilevel"/>
    <w:tmpl w:val="AE349AC2"/>
    <w:lvl w:ilvl="0">
      <w:start w:val="3"/>
      <w:numFmt w:val="decimal"/>
      <w:lvlText w:val="%1."/>
      <w:lvlJc w:val="left"/>
      <w:pPr>
        <w:tabs>
          <w:tab w:pos="540" w:val="num"/>
        </w:tabs>
        <w:ind w:hanging="540" w:left="540"/>
      </w:pPr>
      <w:rPr>
        <w:rFonts w:hint="default"/>
        <w:b/>
      </w:rPr>
    </w:lvl>
    <w:lvl w:ilvl="1">
      <w:start w:val="2"/>
      <w:numFmt w:val="decimal"/>
      <w:lvlText w:val="%1.%2."/>
      <w:lvlJc w:val="left"/>
      <w:pPr>
        <w:tabs>
          <w:tab w:pos="540" w:val="num"/>
        </w:tabs>
        <w:ind w:hanging="540" w:left="540"/>
      </w:pPr>
      <w:rPr>
        <w:rFonts w:hint="default"/>
        <w:b/>
      </w:rPr>
    </w:lvl>
    <w:lvl w:ilvl="2">
      <w:start w:val="1"/>
      <w:numFmt w:val="decimal"/>
      <w:lvlText w:val="%1.%2.%3."/>
      <w:lvlJc w:val="left"/>
      <w:pPr>
        <w:tabs>
          <w:tab w:pos="720" w:val="num"/>
        </w:tabs>
        <w:ind w:hanging="720" w:left="720"/>
      </w:pPr>
      <w:rPr>
        <w:rFonts w:hint="default"/>
        <w:b/>
        <w:i/>
      </w:rPr>
    </w:lvl>
    <w:lvl w:ilvl="3">
      <w:start w:val="1"/>
      <w:numFmt w:val="decimal"/>
      <w:lvlText w:val="%1.%2.%3.%4."/>
      <w:lvlJc w:val="left"/>
      <w:pPr>
        <w:tabs>
          <w:tab w:pos="720" w:val="num"/>
        </w:tabs>
        <w:ind w:hanging="720" w:left="720"/>
      </w:pPr>
      <w:rPr>
        <w:rFonts w:hint="default"/>
        <w:b/>
      </w:rPr>
    </w:lvl>
    <w:lvl w:ilvl="4">
      <w:start w:val="1"/>
      <w:numFmt w:val="decimal"/>
      <w:lvlText w:val="%1.%2.%3.%4.%5."/>
      <w:lvlJc w:val="left"/>
      <w:pPr>
        <w:tabs>
          <w:tab w:pos="1080" w:val="num"/>
        </w:tabs>
        <w:ind w:hanging="1080" w:left="1080"/>
      </w:pPr>
      <w:rPr>
        <w:rFonts w:hint="default"/>
        <w:b/>
      </w:rPr>
    </w:lvl>
    <w:lvl w:ilvl="5">
      <w:start w:val="1"/>
      <w:numFmt w:val="decimal"/>
      <w:lvlText w:val="%1.%2.%3.%4.%5.%6."/>
      <w:lvlJc w:val="left"/>
      <w:pPr>
        <w:tabs>
          <w:tab w:pos="1080" w:val="num"/>
        </w:tabs>
        <w:ind w:hanging="1080" w:left="1080"/>
      </w:pPr>
      <w:rPr>
        <w:rFonts w:hint="default"/>
        <w:b/>
      </w:rPr>
    </w:lvl>
    <w:lvl w:ilvl="6">
      <w:start w:val="1"/>
      <w:numFmt w:val="decimal"/>
      <w:lvlText w:val="%1.%2.%3.%4.%5.%6.%7."/>
      <w:lvlJc w:val="left"/>
      <w:pPr>
        <w:tabs>
          <w:tab w:pos="1440" w:val="num"/>
        </w:tabs>
        <w:ind w:hanging="1440" w:left="1440"/>
      </w:pPr>
      <w:rPr>
        <w:rFonts w:hint="default"/>
        <w:b/>
      </w:rPr>
    </w:lvl>
    <w:lvl w:ilvl="7">
      <w:start w:val="1"/>
      <w:numFmt w:val="decimal"/>
      <w:lvlText w:val="%1.%2.%3.%4.%5.%6.%7.%8."/>
      <w:lvlJc w:val="left"/>
      <w:pPr>
        <w:tabs>
          <w:tab w:pos="1440" w:val="num"/>
        </w:tabs>
        <w:ind w:hanging="1440" w:left="1440"/>
      </w:pPr>
      <w:rPr>
        <w:rFonts w:hint="default"/>
        <w:b/>
      </w:rPr>
    </w:lvl>
    <w:lvl w:ilvl="8">
      <w:start w:val="1"/>
      <w:numFmt w:val="decimal"/>
      <w:lvlText w:val="%1.%2.%3.%4.%5.%6.%7.%8.%9."/>
      <w:lvlJc w:val="left"/>
      <w:pPr>
        <w:tabs>
          <w:tab w:pos="1800" w:val="num"/>
        </w:tabs>
        <w:ind w:hanging="1800" w:left="1800"/>
      </w:pPr>
      <w:rPr>
        <w:rFonts w:hint="default"/>
        <w:b/>
      </w:rPr>
    </w:lvl>
  </w:abstractNum>
  <w:abstractNum w15:restartNumberingAfterBreak="0" w:abstractNumId="30">
    <w:nsid w:val="39E1301A"/>
    <w:multiLevelType w:val="hybridMultilevel"/>
    <w:tmpl w:val="B3707478"/>
    <w:lvl w:ilvl="0" w:tplc="29FE5A54">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3AB74D05"/>
    <w:multiLevelType w:val="hybridMultilevel"/>
    <w:tmpl w:val="C366B7C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3F0036C2"/>
    <w:multiLevelType w:val="hybridMultilevel"/>
    <w:tmpl w:val="7D42ECDC"/>
    <w:lvl w:ilvl="0" w:tplc="F3E8AEFC">
      <w:start w:val="8"/>
      <w:numFmt w:val="bullet"/>
      <w:lvlText w:val=""/>
      <w:lvlJc w:val="left"/>
      <w:pPr>
        <w:ind w:hanging="360" w:left="720"/>
      </w:pPr>
      <w:rPr>
        <w:rFonts w:ascii="Wingdings" w:cs="Arial"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3F3D35C3"/>
    <w:multiLevelType w:val="hybridMultilevel"/>
    <w:tmpl w:val="08CA76FE"/>
    <w:lvl w:ilvl="0" w:tplc="03260758">
      <w:start w:val="8"/>
      <w:numFmt w:val="bullet"/>
      <w:lvlText w:val=""/>
      <w:lvlJc w:val="left"/>
      <w:pPr>
        <w:ind w:hanging="360" w:left="720"/>
      </w:pPr>
      <w:rPr>
        <w:rFonts w:ascii="Wingdings" w:cs="Arial"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432A51B0"/>
    <w:multiLevelType w:val="hybridMultilevel"/>
    <w:tmpl w:val="31527D7A"/>
    <w:lvl w:ilvl="0" w:tplc="9042C1AA">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5">
    <w:nsid w:val="49726454"/>
    <w:multiLevelType w:val="hybridMultilevel"/>
    <w:tmpl w:val="4D3A0566"/>
    <w:lvl w:ilvl="0" w:tplc="717051F0">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6">
    <w:nsid w:val="4B746C8C"/>
    <w:multiLevelType w:val="hybridMultilevel"/>
    <w:tmpl w:val="0B2A98A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4FFB162A"/>
    <w:multiLevelType w:val="multilevel"/>
    <w:tmpl w:val="DC2ACC10"/>
    <w:lvl w:ilvl="0">
      <w:start w:val="5"/>
      <w:numFmt w:val="decimal"/>
      <w:lvlText w:val="%1"/>
      <w:lvlJc w:val="left"/>
      <w:pPr>
        <w:ind w:hanging="360" w:left="360"/>
      </w:pPr>
      <w:rPr>
        <w:rFonts w:hint="default"/>
      </w:rPr>
    </w:lvl>
    <w:lvl w:ilvl="1">
      <w:start w:val="6"/>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38">
    <w:nsid w:val="518B02BE"/>
    <w:multiLevelType w:val="hybridMultilevel"/>
    <w:tmpl w:val="A0E4C20C"/>
    <w:lvl w:ilvl="0" w:tplc="040C0003">
      <w:start w:val="1"/>
      <w:numFmt w:val="bullet"/>
      <w:lvlText w:val="o"/>
      <w:lvlJc w:val="left"/>
      <w:pPr>
        <w:ind w:hanging="360" w:left="360"/>
      </w:pPr>
      <w:rPr>
        <w:rFonts w:ascii="Courier New" w:cs="Courier New" w:hAnsi="Courier New"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39">
    <w:nsid w:val="5377479B"/>
    <w:multiLevelType w:val="hybridMultilevel"/>
    <w:tmpl w:val="83306E42"/>
    <w:lvl w:ilvl="0" w:tplc="C16843CE">
      <w:start w:val="8"/>
      <w:numFmt w:val="bullet"/>
      <w:lvlText w:val=""/>
      <w:lvlJc w:val="left"/>
      <w:pPr>
        <w:ind w:hanging="360" w:left="720"/>
      </w:pPr>
      <w:rPr>
        <w:rFonts w:ascii="Wingdings" w:cs="Arial"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0">
    <w:nsid w:val="58E05126"/>
    <w:multiLevelType w:val="hybridMultilevel"/>
    <w:tmpl w:val="A2147E2C"/>
    <w:lvl w:ilvl="0" w:tplc="0AC0A732">
      <w:start w:val="3"/>
      <w:numFmt w:val="bullet"/>
      <w:lvlText w:val="-"/>
      <w:lvlJc w:val="left"/>
      <w:pPr>
        <w:tabs>
          <w:tab w:pos="1578" w:val="num"/>
        </w:tabs>
        <w:ind w:hanging="870" w:left="1578"/>
      </w:pPr>
      <w:rPr>
        <w:rFonts w:ascii="Times New Roman" w:cs="Times New Roman" w:eastAsia="Times New Roman" w:hAnsi="Times New Roman" w:hint="default"/>
      </w:rPr>
    </w:lvl>
    <w:lvl w:ilvl="1" w:tentative="1" w:tplc="040C0003">
      <w:start w:val="1"/>
      <w:numFmt w:val="bullet"/>
      <w:lvlText w:val="o"/>
      <w:lvlJc w:val="left"/>
      <w:pPr>
        <w:tabs>
          <w:tab w:pos="1788" w:val="num"/>
        </w:tabs>
        <w:ind w:hanging="360" w:left="1788"/>
      </w:pPr>
      <w:rPr>
        <w:rFonts w:ascii="Courier New" w:hAnsi="Courier New" w:hint="default"/>
      </w:rPr>
    </w:lvl>
    <w:lvl w:ilvl="2" w:tentative="1" w:tplc="040C0005">
      <w:start w:val="1"/>
      <w:numFmt w:val="bullet"/>
      <w:lvlText w:val=""/>
      <w:lvlJc w:val="left"/>
      <w:pPr>
        <w:tabs>
          <w:tab w:pos="2508" w:val="num"/>
        </w:tabs>
        <w:ind w:hanging="360" w:left="2508"/>
      </w:pPr>
      <w:rPr>
        <w:rFonts w:ascii="Wingdings" w:hAnsi="Wingdings" w:hint="default"/>
      </w:rPr>
    </w:lvl>
    <w:lvl w:ilvl="3" w:tentative="1" w:tplc="040C0001">
      <w:start w:val="1"/>
      <w:numFmt w:val="bullet"/>
      <w:lvlText w:val=""/>
      <w:lvlJc w:val="left"/>
      <w:pPr>
        <w:tabs>
          <w:tab w:pos="3228" w:val="num"/>
        </w:tabs>
        <w:ind w:hanging="360" w:left="3228"/>
      </w:pPr>
      <w:rPr>
        <w:rFonts w:ascii="Symbol" w:hAnsi="Symbol" w:hint="default"/>
      </w:rPr>
    </w:lvl>
    <w:lvl w:ilvl="4" w:tentative="1" w:tplc="040C0003">
      <w:start w:val="1"/>
      <w:numFmt w:val="bullet"/>
      <w:lvlText w:val="o"/>
      <w:lvlJc w:val="left"/>
      <w:pPr>
        <w:tabs>
          <w:tab w:pos="3948" w:val="num"/>
        </w:tabs>
        <w:ind w:hanging="360" w:left="3948"/>
      </w:pPr>
      <w:rPr>
        <w:rFonts w:ascii="Courier New" w:hAnsi="Courier New" w:hint="default"/>
      </w:rPr>
    </w:lvl>
    <w:lvl w:ilvl="5" w:tentative="1" w:tplc="040C0005">
      <w:start w:val="1"/>
      <w:numFmt w:val="bullet"/>
      <w:lvlText w:val=""/>
      <w:lvlJc w:val="left"/>
      <w:pPr>
        <w:tabs>
          <w:tab w:pos="4668" w:val="num"/>
        </w:tabs>
        <w:ind w:hanging="360" w:left="4668"/>
      </w:pPr>
      <w:rPr>
        <w:rFonts w:ascii="Wingdings" w:hAnsi="Wingdings" w:hint="default"/>
      </w:rPr>
    </w:lvl>
    <w:lvl w:ilvl="6" w:tentative="1" w:tplc="040C0001">
      <w:start w:val="1"/>
      <w:numFmt w:val="bullet"/>
      <w:lvlText w:val=""/>
      <w:lvlJc w:val="left"/>
      <w:pPr>
        <w:tabs>
          <w:tab w:pos="5388" w:val="num"/>
        </w:tabs>
        <w:ind w:hanging="360" w:left="5388"/>
      </w:pPr>
      <w:rPr>
        <w:rFonts w:ascii="Symbol" w:hAnsi="Symbol" w:hint="default"/>
      </w:rPr>
    </w:lvl>
    <w:lvl w:ilvl="7" w:tentative="1" w:tplc="040C0003">
      <w:start w:val="1"/>
      <w:numFmt w:val="bullet"/>
      <w:lvlText w:val="o"/>
      <w:lvlJc w:val="left"/>
      <w:pPr>
        <w:tabs>
          <w:tab w:pos="6108" w:val="num"/>
        </w:tabs>
        <w:ind w:hanging="360" w:left="6108"/>
      </w:pPr>
      <w:rPr>
        <w:rFonts w:ascii="Courier New" w:hAnsi="Courier New" w:hint="default"/>
      </w:rPr>
    </w:lvl>
    <w:lvl w:ilvl="8" w:tentative="1" w:tplc="040C0005">
      <w:start w:val="1"/>
      <w:numFmt w:val="bullet"/>
      <w:lvlText w:val=""/>
      <w:lvlJc w:val="left"/>
      <w:pPr>
        <w:tabs>
          <w:tab w:pos="6828" w:val="num"/>
        </w:tabs>
        <w:ind w:hanging="360" w:left="6828"/>
      </w:pPr>
      <w:rPr>
        <w:rFonts w:ascii="Wingdings" w:hAnsi="Wingdings" w:hint="default"/>
      </w:rPr>
    </w:lvl>
  </w:abstractNum>
  <w:abstractNum w15:restartNumberingAfterBreak="0" w:abstractNumId="41">
    <w:nsid w:val="5AEB4523"/>
    <w:multiLevelType w:val="hybridMultilevel"/>
    <w:tmpl w:val="07909588"/>
    <w:lvl w:ilvl="0" w:tplc="CC7406EC">
      <w:start w:val="8"/>
      <w:numFmt w:val="bullet"/>
      <w:lvlText w:val=""/>
      <w:lvlJc w:val="left"/>
      <w:pPr>
        <w:ind w:hanging="360" w:left="720"/>
      </w:pPr>
      <w:rPr>
        <w:rFonts w:ascii="Wingdings" w:cs="Arial"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2">
    <w:nsid w:val="5BD7205B"/>
    <w:multiLevelType w:val="hybridMultilevel"/>
    <w:tmpl w:val="E01888EA"/>
    <w:lvl w:ilvl="0" w:tplc="2440151C">
      <w:start w:val="1"/>
      <w:numFmt w:val="decimal"/>
      <w:lvlText w:val="Article %1."/>
      <w:lvlJc w:val="left"/>
      <w:pPr>
        <w:ind w:hanging="360" w:left="720"/>
      </w:pPr>
      <w:rPr>
        <w:rFonts w:ascii="Arial" w:cs="Arial" w:hAnsi="Arial" w:hint="default"/>
        <w:sz w:val="20"/>
        <w:szCs w:val="20"/>
        <w:u w:val="single"/>
      </w:r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3">
    <w:nsid w:val="61CF1E81"/>
    <w:multiLevelType w:val="hybridMultilevel"/>
    <w:tmpl w:val="F59AA458"/>
    <w:lvl w:ilvl="0" w:tplc="52747B4C">
      <w:start w:val="1"/>
      <w:numFmt w:val="upperLetter"/>
      <w:lvlText w:val="%1)"/>
      <w:lvlJc w:val="left"/>
      <w:pPr>
        <w:ind w:hanging="360" w:left="360"/>
      </w:pPr>
      <w:rPr>
        <w:rFonts w:hint="default"/>
      </w:r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44">
    <w:nsid w:val="628F494A"/>
    <w:multiLevelType w:val="hybridMultilevel"/>
    <w:tmpl w:val="3EC6C4E0"/>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5">
    <w:nsid w:val="62A51F71"/>
    <w:multiLevelType w:val="hybridMultilevel"/>
    <w:tmpl w:val="D71CE112"/>
    <w:lvl w:ilvl="0" w:tplc="9042C1AA">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6">
    <w:nsid w:val="62FD623E"/>
    <w:multiLevelType w:val="hybridMultilevel"/>
    <w:tmpl w:val="3EE8A786"/>
    <w:lvl w:ilvl="0" w:tplc="249CC292">
      <w:start w:val="1"/>
      <w:numFmt w:val="bullet"/>
      <w:lvlText w:val="-"/>
      <w:lvlJc w:val="left"/>
      <w:pPr>
        <w:tabs>
          <w:tab w:pos="720" w:val="num"/>
        </w:tabs>
        <w:ind w:hanging="360" w:left="720"/>
      </w:pPr>
      <w:rPr>
        <w:rFonts w:ascii="Arial" w:hAnsi="Arial" w:hint="default"/>
      </w:rPr>
    </w:lvl>
    <w:lvl w:ilvl="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7">
    <w:nsid w:val="68177811"/>
    <w:multiLevelType w:val="hybridMultilevel"/>
    <w:tmpl w:val="DADE351C"/>
    <w:lvl w:ilvl="0" w:tplc="249CC292">
      <w:start w:val="1"/>
      <w:numFmt w:val="bullet"/>
      <w:lvlText w:val="-"/>
      <w:lvlJc w:val="left"/>
      <w:pPr>
        <w:ind w:hanging="360" w:left="720"/>
      </w:pPr>
      <w:rPr>
        <w:rFonts w:ascii="Arial"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8">
    <w:nsid w:val="686B2FBB"/>
    <w:multiLevelType w:val="hybridMultilevel"/>
    <w:tmpl w:val="9822F7BA"/>
    <w:lvl w:ilvl="0" w:tplc="9042C1AA">
      <w:numFmt w:val="bullet"/>
      <w:lvlText w:val="-"/>
      <w:lvlJc w:val="left"/>
      <w:pPr>
        <w:tabs>
          <w:tab w:pos="780" w:val="num"/>
        </w:tabs>
        <w:ind w:hanging="360" w:left="780"/>
      </w:pPr>
      <w:rPr>
        <w:rFonts w:ascii="Times New Roman" w:cs="Times New Roman" w:eastAsia="Times New Roman" w:hAnsi="Times New Roman" w:hint="default"/>
      </w:rPr>
    </w:lvl>
    <w:lvl w:ilvl="1" w:tentative="1" w:tplc="040C0003">
      <w:start w:val="1"/>
      <w:numFmt w:val="bullet"/>
      <w:lvlText w:val="o"/>
      <w:lvlJc w:val="left"/>
      <w:pPr>
        <w:tabs>
          <w:tab w:pos="1500" w:val="num"/>
        </w:tabs>
        <w:ind w:hanging="360" w:left="1500"/>
      </w:pPr>
      <w:rPr>
        <w:rFonts w:ascii="Courier New" w:cs="Courier New" w:hAnsi="Courier New" w:hint="default"/>
      </w:rPr>
    </w:lvl>
    <w:lvl w:ilvl="2" w:tentative="1" w:tplc="040C0005">
      <w:start w:val="1"/>
      <w:numFmt w:val="bullet"/>
      <w:lvlText w:val=""/>
      <w:lvlJc w:val="left"/>
      <w:pPr>
        <w:tabs>
          <w:tab w:pos="2220" w:val="num"/>
        </w:tabs>
        <w:ind w:hanging="360" w:left="2220"/>
      </w:pPr>
      <w:rPr>
        <w:rFonts w:ascii="Wingdings" w:hAnsi="Wingdings" w:hint="default"/>
      </w:rPr>
    </w:lvl>
    <w:lvl w:ilvl="3" w:tentative="1" w:tplc="040C0001">
      <w:start w:val="1"/>
      <w:numFmt w:val="bullet"/>
      <w:lvlText w:val=""/>
      <w:lvlJc w:val="left"/>
      <w:pPr>
        <w:tabs>
          <w:tab w:pos="2940" w:val="num"/>
        </w:tabs>
        <w:ind w:hanging="360" w:left="2940"/>
      </w:pPr>
      <w:rPr>
        <w:rFonts w:ascii="Symbol" w:hAnsi="Symbol" w:hint="default"/>
      </w:rPr>
    </w:lvl>
    <w:lvl w:ilvl="4" w:tentative="1" w:tplc="040C0003">
      <w:start w:val="1"/>
      <w:numFmt w:val="bullet"/>
      <w:lvlText w:val="o"/>
      <w:lvlJc w:val="left"/>
      <w:pPr>
        <w:tabs>
          <w:tab w:pos="3660" w:val="num"/>
        </w:tabs>
        <w:ind w:hanging="360" w:left="3660"/>
      </w:pPr>
      <w:rPr>
        <w:rFonts w:ascii="Courier New" w:cs="Courier New" w:hAnsi="Courier New" w:hint="default"/>
      </w:rPr>
    </w:lvl>
    <w:lvl w:ilvl="5" w:tentative="1" w:tplc="040C0005">
      <w:start w:val="1"/>
      <w:numFmt w:val="bullet"/>
      <w:lvlText w:val=""/>
      <w:lvlJc w:val="left"/>
      <w:pPr>
        <w:tabs>
          <w:tab w:pos="4380" w:val="num"/>
        </w:tabs>
        <w:ind w:hanging="360" w:left="4380"/>
      </w:pPr>
      <w:rPr>
        <w:rFonts w:ascii="Wingdings" w:hAnsi="Wingdings" w:hint="default"/>
      </w:rPr>
    </w:lvl>
    <w:lvl w:ilvl="6" w:tentative="1" w:tplc="040C0001">
      <w:start w:val="1"/>
      <w:numFmt w:val="bullet"/>
      <w:lvlText w:val=""/>
      <w:lvlJc w:val="left"/>
      <w:pPr>
        <w:tabs>
          <w:tab w:pos="5100" w:val="num"/>
        </w:tabs>
        <w:ind w:hanging="360" w:left="5100"/>
      </w:pPr>
      <w:rPr>
        <w:rFonts w:ascii="Symbol" w:hAnsi="Symbol" w:hint="default"/>
      </w:rPr>
    </w:lvl>
    <w:lvl w:ilvl="7" w:tentative="1" w:tplc="040C0003">
      <w:start w:val="1"/>
      <w:numFmt w:val="bullet"/>
      <w:lvlText w:val="o"/>
      <w:lvlJc w:val="left"/>
      <w:pPr>
        <w:tabs>
          <w:tab w:pos="5820" w:val="num"/>
        </w:tabs>
        <w:ind w:hanging="360" w:left="5820"/>
      </w:pPr>
      <w:rPr>
        <w:rFonts w:ascii="Courier New" w:cs="Courier New" w:hAnsi="Courier New" w:hint="default"/>
      </w:rPr>
    </w:lvl>
    <w:lvl w:ilvl="8" w:tentative="1" w:tplc="040C0005">
      <w:start w:val="1"/>
      <w:numFmt w:val="bullet"/>
      <w:lvlText w:val=""/>
      <w:lvlJc w:val="left"/>
      <w:pPr>
        <w:tabs>
          <w:tab w:pos="6540" w:val="num"/>
        </w:tabs>
        <w:ind w:hanging="360" w:left="6540"/>
      </w:pPr>
      <w:rPr>
        <w:rFonts w:ascii="Wingdings" w:hAnsi="Wingdings" w:hint="default"/>
      </w:rPr>
    </w:lvl>
  </w:abstractNum>
  <w:abstractNum w15:restartNumberingAfterBreak="0" w:abstractNumId="49">
    <w:nsid w:val="6C9A2183"/>
    <w:multiLevelType w:val="hybridMultilevel"/>
    <w:tmpl w:val="5B4A7A2E"/>
    <w:lvl w:ilvl="0" w:tplc="E29E718A">
      <w:start w:val="58"/>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0">
    <w:nsid w:val="6CCD51CC"/>
    <w:multiLevelType w:val="hybridMultilevel"/>
    <w:tmpl w:val="7F402E52"/>
    <w:lvl w:ilvl="0" w:tplc="6862FC02">
      <w:start w:val="8"/>
      <w:numFmt w:val="bullet"/>
      <w:lvlText w:val=""/>
      <w:lvlJc w:val="left"/>
      <w:pPr>
        <w:ind w:hanging="360" w:left="720"/>
      </w:pPr>
      <w:rPr>
        <w:rFonts w:ascii="Wingdings" w:cs="Arial"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1">
    <w:nsid w:val="6EAB6400"/>
    <w:multiLevelType w:val="multilevel"/>
    <w:tmpl w:val="264C81A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52">
    <w:nsid w:val="773A3025"/>
    <w:multiLevelType w:val="multilevel"/>
    <w:tmpl w:val="8C26EF98"/>
    <w:lvl w:ilvl="0">
      <w:start w:val="11"/>
      <w:numFmt w:val="decimal"/>
      <w:lvlText w:val="%1"/>
      <w:lvlJc w:val="left"/>
      <w:pPr>
        <w:ind w:hanging="375" w:left="375"/>
      </w:pPr>
      <w:rPr>
        <w:rFonts w:hint="default"/>
      </w:rPr>
    </w:lvl>
    <w:lvl w:ilvl="1">
      <w:start w:val="6"/>
      <w:numFmt w:val="decimal"/>
      <w:lvlText w:val="%1.%2"/>
      <w:lvlJc w:val="left"/>
      <w:pPr>
        <w:ind w:hanging="375" w:left="375"/>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53">
    <w:nsid w:val="779E43D5"/>
    <w:multiLevelType w:val="hybridMultilevel"/>
    <w:tmpl w:val="0AEEB8C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4">
    <w:nsid w:val="79266FD3"/>
    <w:multiLevelType w:val="hybridMultilevel"/>
    <w:tmpl w:val="90A4601A"/>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5">
    <w:nsid w:val="7A5F5C01"/>
    <w:multiLevelType w:val="hybridMultilevel"/>
    <w:tmpl w:val="52A02876"/>
    <w:lvl w:ilvl="0" w:tplc="513012EC">
      <w:start w:val="8"/>
      <w:numFmt w:val="bullet"/>
      <w:lvlText w:val=""/>
      <w:lvlJc w:val="left"/>
      <w:pPr>
        <w:ind w:hanging="360" w:left="720"/>
      </w:pPr>
      <w:rPr>
        <w:rFonts w:ascii="Wingdings" w:cs="Arial"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6">
    <w:nsid w:val="7A666218"/>
    <w:multiLevelType w:val="hybridMultilevel"/>
    <w:tmpl w:val="B7389414"/>
    <w:lvl w:ilvl="0" w:tplc="3C120E54">
      <w:start w:val="4"/>
      <w:numFmt w:val="bullet"/>
      <w:lvlText w:val="-"/>
      <w:lvlJc w:val="left"/>
      <w:pPr>
        <w:tabs>
          <w:tab w:pos="360" w:val="num"/>
        </w:tabs>
        <w:ind w:hanging="360" w:left="360"/>
      </w:pPr>
      <w:rPr>
        <w:rFonts w:ascii="Times New Roman" w:cs="Times New Roman" w:eastAsia="Times New Roman" w:hAnsi="Times New Roman" w:hint="default"/>
        <w:b w:val="0"/>
        <w:bCs/>
        <w:color w:val="auto"/>
      </w:rPr>
    </w:lvl>
    <w:lvl w:ilvl="1" w:tplc="040C0003">
      <w:start w:val="1"/>
      <w:numFmt w:val="bullet"/>
      <w:lvlText w:val="o"/>
      <w:lvlJc w:val="left"/>
      <w:pPr>
        <w:tabs>
          <w:tab w:pos="1080" w:val="num"/>
        </w:tabs>
        <w:ind w:hanging="360" w:left="1080"/>
      </w:pPr>
      <w:rPr>
        <w:rFonts w:ascii="Courier New" w:hAnsi="Courier New" w:hint="default"/>
      </w:rPr>
    </w:lvl>
    <w:lvl w:ilvl="2"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num w:numId="1">
    <w:abstractNumId w:val="56"/>
  </w:num>
  <w:num w:numId="2">
    <w:abstractNumId w:val="34"/>
  </w:num>
  <w:num w:numId="3">
    <w:abstractNumId w:val="35"/>
  </w:num>
  <w:num w:numId="4">
    <w:abstractNumId w:val="40"/>
  </w:num>
  <w:num w:numId="5">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2"/>
  </w:num>
  <w:num w:numId="10">
    <w:abstractNumId w:val="29"/>
  </w:num>
  <w:num w:numId="11">
    <w:abstractNumId w:val="13"/>
  </w:num>
  <w:num w:numId="12">
    <w:abstractNumId w:val="48"/>
  </w:num>
  <w:num w:numId="13">
    <w:abstractNumId w:val="4"/>
  </w:num>
  <w:num w:numId="14">
    <w:abstractNumId w:val="22"/>
  </w:num>
  <w:num w:numId="15">
    <w:abstractNumId w:val="0"/>
  </w:num>
  <w:num w:numId="16">
    <w:abstractNumId w:val="28"/>
  </w:num>
  <w:num w:numId="17">
    <w:abstractNumId w:val="21"/>
  </w:num>
  <w:num w:numId="18">
    <w:abstractNumId w:val="17"/>
  </w:num>
  <w:num w:numId="19">
    <w:abstractNumId w:val="42"/>
  </w:num>
  <w:num w:numId="20">
    <w:abstractNumId w:val="46"/>
  </w:num>
  <w:num w:numId="21">
    <w:abstractNumId w:val="14"/>
  </w:num>
  <w:num w:numId="22">
    <w:abstractNumId w:val="38"/>
  </w:num>
  <w:num w:numId="23">
    <w:abstractNumId w:val="47"/>
  </w:num>
  <w:num w:numId="24">
    <w:abstractNumId w:val="11"/>
  </w:num>
  <w:num w:numId="25">
    <w:abstractNumId w:val="24"/>
  </w:num>
  <w:num w:numId="26">
    <w:abstractNumId w:val="8"/>
  </w:num>
  <w:num w:numId="27">
    <w:abstractNumId w:val="9"/>
  </w:num>
  <w:num w:numId="28">
    <w:abstractNumId w:val="53"/>
  </w:num>
  <w:num w:numId="29">
    <w:abstractNumId w:val="23"/>
  </w:num>
  <w:num w:numId="30">
    <w:abstractNumId w:val="49"/>
  </w:num>
  <w:num w:numId="31">
    <w:abstractNumId w:val="7"/>
  </w:num>
  <w:num w:numId="32">
    <w:abstractNumId w:val="44"/>
  </w:num>
  <w:num w:numId="33">
    <w:abstractNumId w:val="50"/>
  </w:num>
  <w:num w:numId="34">
    <w:abstractNumId w:val="55"/>
  </w:num>
  <w:num w:numId="35">
    <w:abstractNumId w:val="33"/>
  </w:num>
  <w:num w:numId="36">
    <w:abstractNumId w:val="32"/>
  </w:num>
  <w:num w:numId="37">
    <w:abstractNumId w:val="5"/>
  </w:num>
  <w:num w:numId="38">
    <w:abstractNumId w:val="41"/>
  </w:num>
  <w:num w:numId="39">
    <w:abstractNumId w:val="39"/>
  </w:num>
  <w:num w:numId="40">
    <w:abstractNumId w:val="26"/>
  </w:num>
  <w:num w:numId="41">
    <w:abstractNumId w:val="16"/>
  </w:num>
  <w:num w:numId="42">
    <w:abstractNumId w:val="12"/>
  </w:num>
  <w:num w:numId="43">
    <w:abstractNumId w:val="3"/>
  </w:num>
  <w:num w:numId="44">
    <w:abstractNumId w:val="27"/>
  </w:num>
  <w:num w:numId="45">
    <w:abstractNumId w:val="20"/>
  </w:num>
  <w:num w:numId="46">
    <w:abstractNumId w:val="54"/>
  </w:num>
  <w:num w:numId="47">
    <w:abstractNumId w:val="30"/>
  </w:num>
  <w:num w:numId="48">
    <w:abstractNumId w:val="25"/>
  </w:num>
  <w:num w:numId="49">
    <w:abstractNumId w:val="31"/>
  </w:num>
  <w:num w:numId="50">
    <w:abstractNumId w:val="45"/>
  </w:num>
  <w:num w:numId="51">
    <w:abstractNumId w:val="6"/>
  </w:num>
  <w:num w:numId="52">
    <w:abstractNumId w:val="36"/>
  </w:num>
  <w:num w:numId="53">
    <w:abstractNumId w:val="10"/>
  </w:num>
  <w:num w:numId="54">
    <w:abstractNumId w:val="43"/>
  </w:num>
  <w:num w:numId="55">
    <w:abstractNumId w:val="51"/>
  </w:num>
  <w:num w:numId="56">
    <w:abstractNumId w:val="18"/>
  </w:num>
  <w:num w:numId="57">
    <w:abstractNumId w:val="52"/>
  </w:num>
  <w:num w:numId="58">
    <w:abstractNumId w:val="37"/>
  </w:num>
  <w:num w:numId="59">
    <w:abstractNumId w:val="15"/>
  </w:num>
  <w:numIdMacAtCleanup w:val="51"/>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isplayHorizontalDrawingGridEvery w:val="0"/>
  <w:displayVerticalDrawingGridEvery w:val="0"/>
  <w:doNotUseMarginsForDrawingGridOrigin/>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2"/>
    <w:rsid w:val="0000305E"/>
    <w:rsid w:val="000046CE"/>
    <w:rsid w:val="00004FF1"/>
    <w:rsid w:val="0000550C"/>
    <w:rsid w:val="00006E34"/>
    <w:rsid w:val="00006F11"/>
    <w:rsid w:val="000070AD"/>
    <w:rsid w:val="00007ABF"/>
    <w:rsid w:val="000134C1"/>
    <w:rsid w:val="000147BD"/>
    <w:rsid w:val="00015231"/>
    <w:rsid w:val="00016270"/>
    <w:rsid w:val="00021674"/>
    <w:rsid w:val="000242A8"/>
    <w:rsid w:val="0002718C"/>
    <w:rsid w:val="0003053B"/>
    <w:rsid w:val="000323DE"/>
    <w:rsid w:val="00033EDF"/>
    <w:rsid w:val="00034256"/>
    <w:rsid w:val="0003580C"/>
    <w:rsid w:val="000364B0"/>
    <w:rsid w:val="000406A2"/>
    <w:rsid w:val="00040A78"/>
    <w:rsid w:val="00042920"/>
    <w:rsid w:val="000452AE"/>
    <w:rsid w:val="000457A9"/>
    <w:rsid w:val="00045AAC"/>
    <w:rsid w:val="000463F3"/>
    <w:rsid w:val="0004681F"/>
    <w:rsid w:val="0004706F"/>
    <w:rsid w:val="000523C0"/>
    <w:rsid w:val="00053A5D"/>
    <w:rsid w:val="00056734"/>
    <w:rsid w:val="00061922"/>
    <w:rsid w:val="00062205"/>
    <w:rsid w:val="0006231B"/>
    <w:rsid w:val="000625FA"/>
    <w:rsid w:val="00062ECB"/>
    <w:rsid w:val="00065E44"/>
    <w:rsid w:val="00070816"/>
    <w:rsid w:val="00070DCB"/>
    <w:rsid w:val="0007150E"/>
    <w:rsid w:val="0007345C"/>
    <w:rsid w:val="00082BE5"/>
    <w:rsid w:val="00082BFB"/>
    <w:rsid w:val="00085BC2"/>
    <w:rsid w:val="00087EE9"/>
    <w:rsid w:val="00090DCF"/>
    <w:rsid w:val="00091E48"/>
    <w:rsid w:val="00092B45"/>
    <w:rsid w:val="00094F1D"/>
    <w:rsid w:val="00096A9C"/>
    <w:rsid w:val="000977A2"/>
    <w:rsid w:val="000A19DC"/>
    <w:rsid w:val="000A3BF0"/>
    <w:rsid w:val="000A4AE5"/>
    <w:rsid w:val="000A5376"/>
    <w:rsid w:val="000A5F67"/>
    <w:rsid w:val="000A7156"/>
    <w:rsid w:val="000A735B"/>
    <w:rsid w:val="000B0585"/>
    <w:rsid w:val="000B308D"/>
    <w:rsid w:val="000B4BC5"/>
    <w:rsid w:val="000B5309"/>
    <w:rsid w:val="000B6274"/>
    <w:rsid w:val="000B689A"/>
    <w:rsid w:val="000C05BD"/>
    <w:rsid w:val="000C0A71"/>
    <w:rsid w:val="000C3851"/>
    <w:rsid w:val="000C4226"/>
    <w:rsid w:val="000C5931"/>
    <w:rsid w:val="000D2DF8"/>
    <w:rsid w:val="000D432F"/>
    <w:rsid w:val="000D5875"/>
    <w:rsid w:val="000D6473"/>
    <w:rsid w:val="000D6F29"/>
    <w:rsid w:val="000D7723"/>
    <w:rsid w:val="000D7C60"/>
    <w:rsid w:val="000E131A"/>
    <w:rsid w:val="000E22C1"/>
    <w:rsid w:val="000E59FA"/>
    <w:rsid w:val="000F065B"/>
    <w:rsid w:val="000F0B7C"/>
    <w:rsid w:val="000F4496"/>
    <w:rsid w:val="00100693"/>
    <w:rsid w:val="001071AA"/>
    <w:rsid w:val="0011117B"/>
    <w:rsid w:val="0011229A"/>
    <w:rsid w:val="00114644"/>
    <w:rsid w:val="001151B0"/>
    <w:rsid w:val="001153E4"/>
    <w:rsid w:val="0011613D"/>
    <w:rsid w:val="001161D6"/>
    <w:rsid w:val="00122429"/>
    <w:rsid w:val="00125111"/>
    <w:rsid w:val="001260F0"/>
    <w:rsid w:val="001264A2"/>
    <w:rsid w:val="00127E10"/>
    <w:rsid w:val="00131193"/>
    <w:rsid w:val="00131C65"/>
    <w:rsid w:val="00136722"/>
    <w:rsid w:val="00142345"/>
    <w:rsid w:val="00142916"/>
    <w:rsid w:val="0014389C"/>
    <w:rsid w:val="00143FC1"/>
    <w:rsid w:val="00144672"/>
    <w:rsid w:val="00144EDA"/>
    <w:rsid w:val="00145267"/>
    <w:rsid w:val="00145E9E"/>
    <w:rsid w:val="00146947"/>
    <w:rsid w:val="00146FF6"/>
    <w:rsid w:val="00147FDE"/>
    <w:rsid w:val="00152697"/>
    <w:rsid w:val="00154295"/>
    <w:rsid w:val="00154E1B"/>
    <w:rsid w:val="0015535B"/>
    <w:rsid w:val="001559E6"/>
    <w:rsid w:val="00156A44"/>
    <w:rsid w:val="00160A6F"/>
    <w:rsid w:val="00160AD5"/>
    <w:rsid w:val="00160FFF"/>
    <w:rsid w:val="0016268F"/>
    <w:rsid w:val="00165417"/>
    <w:rsid w:val="0016734D"/>
    <w:rsid w:val="0016759D"/>
    <w:rsid w:val="0017017C"/>
    <w:rsid w:val="00176CB5"/>
    <w:rsid w:val="00177519"/>
    <w:rsid w:val="00180F96"/>
    <w:rsid w:val="00181112"/>
    <w:rsid w:val="00182A03"/>
    <w:rsid w:val="001833A3"/>
    <w:rsid w:val="0018404F"/>
    <w:rsid w:val="001851B6"/>
    <w:rsid w:val="001866FD"/>
    <w:rsid w:val="00186CF2"/>
    <w:rsid w:val="00187828"/>
    <w:rsid w:val="00192248"/>
    <w:rsid w:val="0019243A"/>
    <w:rsid w:val="00195953"/>
    <w:rsid w:val="00195C36"/>
    <w:rsid w:val="0019713A"/>
    <w:rsid w:val="0019769A"/>
    <w:rsid w:val="001A01C4"/>
    <w:rsid w:val="001A090C"/>
    <w:rsid w:val="001A096E"/>
    <w:rsid w:val="001A307E"/>
    <w:rsid w:val="001A46D8"/>
    <w:rsid w:val="001A48B4"/>
    <w:rsid w:val="001B26CE"/>
    <w:rsid w:val="001B624E"/>
    <w:rsid w:val="001B6A57"/>
    <w:rsid w:val="001B6B86"/>
    <w:rsid w:val="001B7237"/>
    <w:rsid w:val="001C2184"/>
    <w:rsid w:val="001C2F1E"/>
    <w:rsid w:val="001C3A99"/>
    <w:rsid w:val="001C516A"/>
    <w:rsid w:val="001C58DB"/>
    <w:rsid w:val="001C64D7"/>
    <w:rsid w:val="001D1BCF"/>
    <w:rsid w:val="001D26ED"/>
    <w:rsid w:val="001D36CE"/>
    <w:rsid w:val="001D5BDC"/>
    <w:rsid w:val="001D6CC2"/>
    <w:rsid w:val="001D7F06"/>
    <w:rsid w:val="001E3D89"/>
    <w:rsid w:val="001E52B2"/>
    <w:rsid w:val="001E538A"/>
    <w:rsid w:val="001E58F3"/>
    <w:rsid w:val="001F01DD"/>
    <w:rsid w:val="001F0777"/>
    <w:rsid w:val="001F116D"/>
    <w:rsid w:val="001F336E"/>
    <w:rsid w:val="001F3545"/>
    <w:rsid w:val="001F4D9D"/>
    <w:rsid w:val="001F6A60"/>
    <w:rsid w:val="001F6F2C"/>
    <w:rsid w:val="002014D6"/>
    <w:rsid w:val="00201628"/>
    <w:rsid w:val="00201859"/>
    <w:rsid w:val="00202C35"/>
    <w:rsid w:val="00204C34"/>
    <w:rsid w:val="00205B77"/>
    <w:rsid w:val="00206148"/>
    <w:rsid w:val="0020686D"/>
    <w:rsid w:val="00206F2B"/>
    <w:rsid w:val="00207112"/>
    <w:rsid w:val="00207179"/>
    <w:rsid w:val="00207BCD"/>
    <w:rsid w:val="002113EF"/>
    <w:rsid w:val="00213771"/>
    <w:rsid w:val="002156DE"/>
    <w:rsid w:val="0021659F"/>
    <w:rsid w:val="00225009"/>
    <w:rsid w:val="00226DDE"/>
    <w:rsid w:val="0022705A"/>
    <w:rsid w:val="00227120"/>
    <w:rsid w:val="002272E8"/>
    <w:rsid w:val="002279A5"/>
    <w:rsid w:val="00230C17"/>
    <w:rsid w:val="00231B03"/>
    <w:rsid w:val="002326DA"/>
    <w:rsid w:val="002328E1"/>
    <w:rsid w:val="00233617"/>
    <w:rsid w:val="0023628E"/>
    <w:rsid w:val="00236570"/>
    <w:rsid w:val="00237BF8"/>
    <w:rsid w:val="00240C8B"/>
    <w:rsid w:val="00240CE1"/>
    <w:rsid w:val="00242945"/>
    <w:rsid w:val="00243335"/>
    <w:rsid w:val="002435FD"/>
    <w:rsid w:val="00243809"/>
    <w:rsid w:val="0024452A"/>
    <w:rsid w:val="002452DB"/>
    <w:rsid w:val="002462C5"/>
    <w:rsid w:val="002505E3"/>
    <w:rsid w:val="00250FD7"/>
    <w:rsid w:val="00251DBB"/>
    <w:rsid w:val="00254267"/>
    <w:rsid w:val="00260372"/>
    <w:rsid w:val="002605CC"/>
    <w:rsid w:val="00260E66"/>
    <w:rsid w:val="00262533"/>
    <w:rsid w:val="00262A1A"/>
    <w:rsid w:val="00264800"/>
    <w:rsid w:val="0026619A"/>
    <w:rsid w:val="002663BD"/>
    <w:rsid w:val="00267E22"/>
    <w:rsid w:val="00270E54"/>
    <w:rsid w:val="00271051"/>
    <w:rsid w:val="002710BA"/>
    <w:rsid w:val="00272549"/>
    <w:rsid w:val="00277146"/>
    <w:rsid w:val="002829E3"/>
    <w:rsid w:val="00283093"/>
    <w:rsid w:val="0028549B"/>
    <w:rsid w:val="0029030E"/>
    <w:rsid w:val="00290378"/>
    <w:rsid w:val="00290A6B"/>
    <w:rsid w:val="002925EB"/>
    <w:rsid w:val="002951A0"/>
    <w:rsid w:val="002976C9"/>
    <w:rsid w:val="0029770E"/>
    <w:rsid w:val="0029797A"/>
    <w:rsid w:val="00297A08"/>
    <w:rsid w:val="002A1F95"/>
    <w:rsid w:val="002A1FD9"/>
    <w:rsid w:val="002B2C54"/>
    <w:rsid w:val="002B2F96"/>
    <w:rsid w:val="002B5778"/>
    <w:rsid w:val="002B5C2F"/>
    <w:rsid w:val="002B613C"/>
    <w:rsid w:val="002C22DA"/>
    <w:rsid w:val="002C466D"/>
    <w:rsid w:val="002D77ED"/>
    <w:rsid w:val="002D7CEB"/>
    <w:rsid w:val="002D7D62"/>
    <w:rsid w:val="002E35F6"/>
    <w:rsid w:val="002E56F3"/>
    <w:rsid w:val="002E6789"/>
    <w:rsid w:val="002F172B"/>
    <w:rsid w:val="002F1961"/>
    <w:rsid w:val="002F283E"/>
    <w:rsid w:val="002F3D9F"/>
    <w:rsid w:val="002F3F49"/>
    <w:rsid w:val="002F47F7"/>
    <w:rsid w:val="002F7A05"/>
    <w:rsid w:val="003014D4"/>
    <w:rsid w:val="00301D96"/>
    <w:rsid w:val="00303B9E"/>
    <w:rsid w:val="003041AB"/>
    <w:rsid w:val="003051BD"/>
    <w:rsid w:val="003054EA"/>
    <w:rsid w:val="00306A2B"/>
    <w:rsid w:val="00310341"/>
    <w:rsid w:val="003115AF"/>
    <w:rsid w:val="0031451D"/>
    <w:rsid w:val="00314958"/>
    <w:rsid w:val="00315D16"/>
    <w:rsid w:val="0031688B"/>
    <w:rsid w:val="00316F9A"/>
    <w:rsid w:val="00322680"/>
    <w:rsid w:val="00322A2E"/>
    <w:rsid w:val="003231EC"/>
    <w:rsid w:val="003248D7"/>
    <w:rsid w:val="00324D38"/>
    <w:rsid w:val="003307DE"/>
    <w:rsid w:val="003309D1"/>
    <w:rsid w:val="00332444"/>
    <w:rsid w:val="00333700"/>
    <w:rsid w:val="003338C8"/>
    <w:rsid w:val="00337879"/>
    <w:rsid w:val="003408FB"/>
    <w:rsid w:val="003439DD"/>
    <w:rsid w:val="00344970"/>
    <w:rsid w:val="00344ABB"/>
    <w:rsid w:val="00344BC0"/>
    <w:rsid w:val="00345DFD"/>
    <w:rsid w:val="0034737D"/>
    <w:rsid w:val="003477F8"/>
    <w:rsid w:val="003511DF"/>
    <w:rsid w:val="003513D9"/>
    <w:rsid w:val="00352379"/>
    <w:rsid w:val="003528D0"/>
    <w:rsid w:val="0035351C"/>
    <w:rsid w:val="00355342"/>
    <w:rsid w:val="00362821"/>
    <w:rsid w:val="00363C64"/>
    <w:rsid w:val="00363CC1"/>
    <w:rsid w:val="00363DBE"/>
    <w:rsid w:val="00364069"/>
    <w:rsid w:val="0036678B"/>
    <w:rsid w:val="00367361"/>
    <w:rsid w:val="00367C25"/>
    <w:rsid w:val="003721DC"/>
    <w:rsid w:val="00372572"/>
    <w:rsid w:val="00374539"/>
    <w:rsid w:val="003769E2"/>
    <w:rsid w:val="00377643"/>
    <w:rsid w:val="0038032A"/>
    <w:rsid w:val="0038277D"/>
    <w:rsid w:val="003831A5"/>
    <w:rsid w:val="00390E8C"/>
    <w:rsid w:val="003911AE"/>
    <w:rsid w:val="0039354D"/>
    <w:rsid w:val="00393D82"/>
    <w:rsid w:val="003948FA"/>
    <w:rsid w:val="00395DAE"/>
    <w:rsid w:val="003A2F20"/>
    <w:rsid w:val="003A3449"/>
    <w:rsid w:val="003A3587"/>
    <w:rsid w:val="003A4A99"/>
    <w:rsid w:val="003A5D40"/>
    <w:rsid w:val="003B0884"/>
    <w:rsid w:val="003B1C54"/>
    <w:rsid w:val="003B2BE8"/>
    <w:rsid w:val="003B3129"/>
    <w:rsid w:val="003B472F"/>
    <w:rsid w:val="003B4911"/>
    <w:rsid w:val="003B4B40"/>
    <w:rsid w:val="003B7386"/>
    <w:rsid w:val="003C0E5E"/>
    <w:rsid w:val="003C18F8"/>
    <w:rsid w:val="003C2AC1"/>
    <w:rsid w:val="003C356B"/>
    <w:rsid w:val="003C4EE4"/>
    <w:rsid w:val="003C5013"/>
    <w:rsid w:val="003C53BC"/>
    <w:rsid w:val="003C6055"/>
    <w:rsid w:val="003D0363"/>
    <w:rsid w:val="003D1CC5"/>
    <w:rsid w:val="003D22AA"/>
    <w:rsid w:val="003D69BC"/>
    <w:rsid w:val="003D6A97"/>
    <w:rsid w:val="003D78A2"/>
    <w:rsid w:val="003E035B"/>
    <w:rsid w:val="003E0F15"/>
    <w:rsid w:val="003E354E"/>
    <w:rsid w:val="003E3BDD"/>
    <w:rsid w:val="003E46D6"/>
    <w:rsid w:val="003E48DB"/>
    <w:rsid w:val="003E5328"/>
    <w:rsid w:val="003E6459"/>
    <w:rsid w:val="003E6D96"/>
    <w:rsid w:val="003E74EC"/>
    <w:rsid w:val="003E77AA"/>
    <w:rsid w:val="003F04C6"/>
    <w:rsid w:val="003F0856"/>
    <w:rsid w:val="003F0C95"/>
    <w:rsid w:val="003F125B"/>
    <w:rsid w:val="003F1409"/>
    <w:rsid w:val="003F1D03"/>
    <w:rsid w:val="003F219D"/>
    <w:rsid w:val="003F4DC2"/>
    <w:rsid w:val="003F5239"/>
    <w:rsid w:val="003F5529"/>
    <w:rsid w:val="003F63C1"/>
    <w:rsid w:val="003F7E6E"/>
    <w:rsid w:val="00401522"/>
    <w:rsid w:val="004015B1"/>
    <w:rsid w:val="00402A86"/>
    <w:rsid w:val="00403013"/>
    <w:rsid w:val="00403AE9"/>
    <w:rsid w:val="00404125"/>
    <w:rsid w:val="0040525C"/>
    <w:rsid w:val="00405DF0"/>
    <w:rsid w:val="00406E5A"/>
    <w:rsid w:val="004070E7"/>
    <w:rsid w:val="00411515"/>
    <w:rsid w:val="00412651"/>
    <w:rsid w:val="004130CE"/>
    <w:rsid w:val="00413181"/>
    <w:rsid w:val="0041478C"/>
    <w:rsid w:val="004150A0"/>
    <w:rsid w:val="00415127"/>
    <w:rsid w:val="00416711"/>
    <w:rsid w:val="00417CBC"/>
    <w:rsid w:val="00423107"/>
    <w:rsid w:val="00425F8B"/>
    <w:rsid w:val="004335AF"/>
    <w:rsid w:val="00433936"/>
    <w:rsid w:val="004352F7"/>
    <w:rsid w:val="00440A56"/>
    <w:rsid w:val="004501B4"/>
    <w:rsid w:val="00450247"/>
    <w:rsid w:val="00453246"/>
    <w:rsid w:val="004539E2"/>
    <w:rsid w:val="00455020"/>
    <w:rsid w:val="00456008"/>
    <w:rsid w:val="004565F7"/>
    <w:rsid w:val="00457014"/>
    <w:rsid w:val="004570F4"/>
    <w:rsid w:val="00463973"/>
    <w:rsid w:val="00464346"/>
    <w:rsid w:val="00465DE3"/>
    <w:rsid w:val="00473AD2"/>
    <w:rsid w:val="004743EB"/>
    <w:rsid w:val="004764D3"/>
    <w:rsid w:val="00476F42"/>
    <w:rsid w:val="004775C3"/>
    <w:rsid w:val="00480037"/>
    <w:rsid w:val="00482228"/>
    <w:rsid w:val="0048223A"/>
    <w:rsid w:val="00483D40"/>
    <w:rsid w:val="00490920"/>
    <w:rsid w:val="004935CA"/>
    <w:rsid w:val="0049363B"/>
    <w:rsid w:val="00494178"/>
    <w:rsid w:val="0049610A"/>
    <w:rsid w:val="004A0DA3"/>
    <w:rsid w:val="004A1CE9"/>
    <w:rsid w:val="004A3ECB"/>
    <w:rsid w:val="004B1840"/>
    <w:rsid w:val="004B29D2"/>
    <w:rsid w:val="004B4D37"/>
    <w:rsid w:val="004B568E"/>
    <w:rsid w:val="004B5FF3"/>
    <w:rsid w:val="004B7186"/>
    <w:rsid w:val="004B7AC5"/>
    <w:rsid w:val="004C0EAD"/>
    <w:rsid w:val="004C1262"/>
    <w:rsid w:val="004C2E30"/>
    <w:rsid w:val="004C4FC9"/>
    <w:rsid w:val="004D12F0"/>
    <w:rsid w:val="004D3FB5"/>
    <w:rsid w:val="004D67B2"/>
    <w:rsid w:val="004D6C38"/>
    <w:rsid w:val="004D7F30"/>
    <w:rsid w:val="004E055C"/>
    <w:rsid w:val="004E07D2"/>
    <w:rsid w:val="004E2E6F"/>
    <w:rsid w:val="004F18E4"/>
    <w:rsid w:val="004F226E"/>
    <w:rsid w:val="004F4B5C"/>
    <w:rsid w:val="004F6693"/>
    <w:rsid w:val="004F6F9D"/>
    <w:rsid w:val="004F7B13"/>
    <w:rsid w:val="005012D3"/>
    <w:rsid w:val="00502C0F"/>
    <w:rsid w:val="00503F7C"/>
    <w:rsid w:val="0050525C"/>
    <w:rsid w:val="00506898"/>
    <w:rsid w:val="005108F9"/>
    <w:rsid w:val="00512BA3"/>
    <w:rsid w:val="00513F92"/>
    <w:rsid w:val="0051787A"/>
    <w:rsid w:val="0052015E"/>
    <w:rsid w:val="005203EA"/>
    <w:rsid w:val="00520E0E"/>
    <w:rsid w:val="00520FBA"/>
    <w:rsid w:val="00523CD7"/>
    <w:rsid w:val="005268A6"/>
    <w:rsid w:val="00527AB3"/>
    <w:rsid w:val="00530257"/>
    <w:rsid w:val="00530A1A"/>
    <w:rsid w:val="00531A86"/>
    <w:rsid w:val="00532DFB"/>
    <w:rsid w:val="005330F4"/>
    <w:rsid w:val="005338CC"/>
    <w:rsid w:val="005341A9"/>
    <w:rsid w:val="005354FB"/>
    <w:rsid w:val="00535586"/>
    <w:rsid w:val="005361E7"/>
    <w:rsid w:val="00537EC1"/>
    <w:rsid w:val="0054142F"/>
    <w:rsid w:val="0054203B"/>
    <w:rsid w:val="00543158"/>
    <w:rsid w:val="0054721F"/>
    <w:rsid w:val="00547332"/>
    <w:rsid w:val="0054735A"/>
    <w:rsid w:val="00550028"/>
    <w:rsid w:val="00552E3E"/>
    <w:rsid w:val="0055481B"/>
    <w:rsid w:val="005555A4"/>
    <w:rsid w:val="005561BC"/>
    <w:rsid w:val="005569BE"/>
    <w:rsid w:val="00557542"/>
    <w:rsid w:val="005579DE"/>
    <w:rsid w:val="00557F20"/>
    <w:rsid w:val="005607C7"/>
    <w:rsid w:val="00562638"/>
    <w:rsid w:val="0056289E"/>
    <w:rsid w:val="00562E22"/>
    <w:rsid w:val="005630D2"/>
    <w:rsid w:val="00566EE4"/>
    <w:rsid w:val="00567F62"/>
    <w:rsid w:val="00571EB5"/>
    <w:rsid w:val="00573A2A"/>
    <w:rsid w:val="0057410B"/>
    <w:rsid w:val="00575CF3"/>
    <w:rsid w:val="00577D76"/>
    <w:rsid w:val="00585096"/>
    <w:rsid w:val="00585AEB"/>
    <w:rsid w:val="005869B3"/>
    <w:rsid w:val="00587DAF"/>
    <w:rsid w:val="005915CC"/>
    <w:rsid w:val="00592102"/>
    <w:rsid w:val="005940F6"/>
    <w:rsid w:val="005958EB"/>
    <w:rsid w:val="005961E3"/>
    <w:rsid w:val="00596D6F"/>
    <w:rsid w:val="005A038E"/>
    <w:rsid w:val="005A318B"/>
    <w:rsid w:val="005A6DA7"/>
    <w:rsid w:val="005B3E9B"/>
    <w:rsid w:val="005B4BE9"/>
    <w:rsid w:val="005B595F"/>
    <w:rsid w:val="005B6268"/>
    <w:rsid w:val="005C1715"/>
    <w:rsid w:val="005C30A8"/>
    <w:rsid w:val="005C5BEC"/>
    <w:rsid w:val="005C67E5"/>
    <w:rsid w:val="005C68DB"/>
    <w:rsid w:val="005C6CEE"/>
    <w:rsid w:val="005D0CF5"/>
    <w:rsid w:val="005D1519"/>
    <w:rsid w:val="005D274A"/>
    <w:rsid w:val="005D28A3"/>
    <w:rsid w:val="005D5250"/>
    <w:rsid w:val="005D550A"/>
    <w:rsid w:val="005D6F0E"/>
    <w:rsid w:val="005E1113"/>
    <w:rsid w:val="005E43EA"/>
    <w:rsid w:val="005E7FD8"/>
    <w:rsid w:val="005F0370"/>
    <w:rsid w:val="005F0B56"/>
    <w:rsid w:val="005F5168"/>
    <w:rsid w:val="005F6364"/>
    <w:rsid w:val="005F71DC"/>
    <w:rsid w:val="00600222"/>
    <w:rsid w:val="00605181"/>
    <w:rsid w:val="00606658"/>
    <w:rsid w:val="00613979"/>
    <w:rsid w:val="00614AE4"/>
    <w:rsid w:val="00616C6F"/>
    <w:rsid w:val="00616E72"/>
    <w:rsid w:val="00620E43"/>
    <w:rsid w:val="0062290B"/>
    <w:rsid w:val="00624332"/>
    <w:rsid w:val="0062445E"/>
    <w:rsid w:val="006276CC"/>
    <w:rsid w:val="00630245"/>
    <w:rsid w:val="00630BDD"/>
    <w:rsid w:val="00632BCF"/>
    <w:rsid w:val="006331E9"/>
    <w:rsid w:val="00633607"/>
    <w:rsid w:val="00637D08"/>
    <w:rsid w:val="006416DA"/>
    <w:rsid w:val="00641789"/>
    <w:rsid w:val="006419E2"/>
    <w:rsid w:val="006444E6"/>
    <w:rsid w:val="006455FD"/>
    <w:rsid w:val="00650403"/>
    <w:rsid w:val="00650F17"/>
    <w:rsid w:val="006526C8"/>
    <w:rsid w:val="006601FE"/>
    <w:rsid w:val="0066081D"/>
    <w:rsid w:val="00661EC1"/>
    <w:rsid w:val="0066420C"/>
    <w:rsid w:val="006659FD"/>
    <w:rsid w:val="00665FE2"/>
    <w:rsid w:val="00666AEE"/>
    <w:rsid w:val="00674808"/>
    <w:rsid w:val="00676B11"/>
    <w:rsid w:val="006774C5"/>
    <w:rsid w:val="00677EB3"/>
    <w:rsid w:val="00681338"/>
    <w:rsid w:val="00681B8B"/>
    <w:rsid w:val="00683AFE"/>
    <w:rsid w:val="00686B64"/>
    <w:rsid w:val="00686C3A"/>
    <w:rsid w:val="0068739E"/>
    <w:rsid w:val="0069192B"/>
    <w:rsid w:val="00692F3F"/>
    <w:rsid w:val="006A118B"/>
    <w:rsid w:val="006A2399"/>
    <w:rsid w:val="006A2F33"/>
    <w:rsid w:val="006A6165"/>
    <w:rsid w:val="006A63F2"/>
    <w:rsid w:val="006A7EF8"/>
    <w:rsid w:val="006B49E9"/>
    <w:rsid w:val="006B5F96"/>
    <w:rsid w:val="006C1007"/>
    <w:rsid w:val="006C12C4"/>
    <w:rsid w:val="006D001D"/>
    <w:rsid w:val="006D0AFB"/>
    <w:rsid w:val="006D62DA"/>
    <w:rsid w:val="006E105F"/>
    <w:rsid w:val="006E2D65"/>
    <w:rsid w:val="006E4465"/>
    <w:rsid w:val="006E473B"/>
    <w:rsid w:val="006E5CEA"/>
    <w:rsid w:val="006F0613"/>
    <w:rsid w:val="006F0DF0"/>
    <w:rsid w:val="006F5945"/>
    <w:rsid w:val="006F6389"/>
    <w:rsid w:val="00701AF1"/>
    <w:rsid w:val="0070272A"/>
    <w:rsid w:val="00706628"/>
    <w:rsid w:val="00712019"/>
    <w:rsid w:val="00712A89"/>
    <w:rsid w:val="007142D4"/>
    <w:rsid w:val="00714793"/>
    <w:rsid w:val="0071620B"/>
    <w:rsid w:val="007172E1"/>
    <w:rsid w:val="00722344"/>
    <w:rsid w:val="00722916"/>
    <w:rsid w:val="00725260"/>
    <w:rsid w:val="00725E39"/>
    <w:rsid w:val="00725E86"/>
    <w:rsid w:val="007262EB"/>
    <w:rsid w:val="00727855"/>
    <w:rsid w:val="00732246"/>
    <w:rsid w:val="00732FCC"/>
    <w:rsid w:val="007345D7"/>
    <w:rsid w:val="00735339"/>
    <w:rsid w:val="0073622C"/>
    <w:rsid w:val="007368F1"/>
    <w:rsid w:val="00737EA2"/>
    <w:rsid w:val="0074261C"/>
    <w:rsid w:val="00742D45"/>
    <w:rsid w:val="007432DC"/>
    <w:rsid w:val="00743750"/>
    <w:rsid w:val="00745E1E"/>
    <w:rsid w:val="00745E67"/>
    <w:rsid w:val="00747D64"/>
    <w:rsid w:val="007506AE"/>
    <w:rsid w:val="007519C8"/>
    <w:rsid w:val="00753583"/>
    <w:rsid w:val="007551B7"/>
    <w:rsid w:val="00755317"/>
    <w:rsid w:val="00755412"/>
    <w:rsid w:val="00755F5E"/>
    <w:rsid w:val="00757881"/>
    <w:rsid w:val="00757EBB"/>
    <w:rsid w:val="00761AF9"/>
    <w:rsid w:val="00762FD6"/>
    <w:rsid w:val="00763DE5"/>
    <w:rsid w:val="007668EB"/>
    <w:rsid w:val="00766D64"/>
    <w:rsid w:val="00770042"/>
    <w:rsid w:val="00770D4E"/>
    <w:rsid w:val="00771C41"/>
    <w:rsid w:val="0077220A"/>
    <w:rsid w:val="00775683"/>
    <w:rsid w:val="00776503"/>
    <w:rsid w:val="00777B15"/>
    <w:rsid w:val="00780868"/>
    <w:rsid w:val="00780F2E"/>
    <w:rsid w:val="00782B09"/>
    <w:rsid w:val="0078447C"/>
    <w:rsid w:val="007872E3"/>
    <w:rsid w:val="00787827"/>
    <w:rsid w:val="00790529"/>
    <w:rsid w:val="0079078F"/>
    <w:rsid w:val="00792B87"/>
    <w:rsid w:val="00794B3B"/>
    <w:rsid w:val="00797A5A"/>
    <w:rsid w:val="007A5A54"/>
    <w:rsid w:val="007B0791"/>
    <w:rsid w:val="007B2CE5"/>
    <w:rsid w:val="007B33B9"/>
    <w:rsid w:val="007B72CE"/>
    <w:rsid w:val="007B7BAD"/>
    <w:rsid w:val="007C18AE"/>
    <w:rsid w:val="007C22E5"/>
    <w:rsid w:val="007C45EA"/>
    <w:rsid w:val="007C611B"/>
    <w:rsid w:val="007C785D"/>
    <w:rsid w:val="007D0F67"/>
    <w:rsid w:val="007D4DF0"/>
    <w:rsid w:val="007D6F80"/>
    <w:rsid w:val="007E060F"/>
    <w:rsid w:val="007E0D90"/>
    <w:rsid w:val="007E27A5"/>
    <w:rsid w:val="007E4021"/>
    <w:rsid w:val="007E6671"/>
    <w:rsid w:val="007F0CC2"/>
    <w:rsid w:val="007F114F"/>
    <w:rsid w:val="007F1BEF"/>
    <w:rsid w:val="007F22EF"/>
    <w:rsid w:val="007F3BB9"/>
    <w:rsid w:val="007F421D"/>
    <w:rsid w:val="007F4A84"/>
    <w:rsid w:val="008002F8"/>
    <w:rsid w:val="00801B9E"/>
    <w:rsid w:val="00803F6D"/>
    <w:rsid w:val="008057A1"/>
    <w:rsid w:val="00806145"/>
    <w:rsid w:val="008100AE"/>
    <w:rsid w:val="00810C37"/>
    <w:rsid w:val="00814818"/>
    <w:rsid w:val="00815E5C"/>
    <w:rsid w:val="008170E1"/>
    <w:rsid w:val="00821AC4"/>
    <w:rsid w:val="00823CA3"/>
    <w:rsid w:val="008248BF"/>
    <w:rsid w:val="008335EA"/>
    <w:rsid w:val="00833CD9"/>
    <w:rsid w:val="00836278"/>
    <w:rsid w:val="00836CB3"/>
    <w:rsid w:val="00841647"/>
    <w:rsid w:val="00842339"/>
    <w:rsid w:val="0084242D"/>
    <w:rsid w:val="00843014"/>
    <w:rsid w:val="008438AE"/>
    <w:rsid w:val="0084519C"/>
    <w:rsid w:val="00847E8B"/>
    <w:rsid w:val="00850B3E"/>
    <w:rsid w:val="008514D7"/>
    <w:rsid w:val="00852623"/>
    <w:rsid w:val="00854ECD"/>
    <w:rsid w:val="00854EEA"/>
    <w:rsid w:val="00855B49"/>
    <w:rsid w:val="00855C57"/>
    <w:rsid w:val="008565A6"/>
    <w:rsid w:val="00856E3B"/>
    <w:rsid w:val="00857D4F"/>
    <w:rsid w:val="008616A1"/>
    <w:rsid w:val="00864852"/>
    <w:rsid w:val="00865793"/>
    <w:rsid w:val="00866899"/>
    <w:rsid w:val="00866AD2"/>
    <w:rsid w:val="00867791"/>
    <w:rsid w:val="00867E55"/>
    <w:rsid w:val="00873157"/>
    <w:rsid w:val="00873DC1"/>
    <w:rsid w:val="0087492B"/>
    <w:rsid w:val="008768C0"/>
    <w:rsid w:val="0087714E"/>
    <w:rsid w:val="00881030"/>
    <w:rsid w:val="00881DEB"/>
    <w:rsid w:val="008821BF"/>
    <w:rsid w:val="00883CC4"/>
    <w:rsid w:val="00885140"/>
    <w:rsid w:val="008853DD"/>
    <w:rsid w:val="0088658A"/>
    <w:rsid w:val="00887A2F"/>
    <w:rsid w:val="0089010F"/>
    <w:rsid w:val="00892D10"/>
    <w:rsid w:val="0089303A"/>
    <w:rsid w:val="00895DF5"/>
    <w:rsid w:val="00896066"/>
    <w:rsid w:val="00897C2E"/>
    <w:rsid w:val="008A4CFC"/>
    <w:rsid w:val="008A58B5"/>
    <w:rsid w:val="008A6195"/>
    <w:rsid w:val="008B082C"/>
    <w:rsid w:val="008B1451"/>
    <w:rsid w:val="008B40C7"/>
    <w:rsid w:val="008B4536"/>
    <w:rsid w:val="008B5535"/>
    <w:rsid w:val="008B56EC"/>
    <w:rsid w:val="008B6C0E"/>
    <w:rsid w:val="008C03A7"/>
    <w:rsid w:val="008C1608"/>
    <w:rsid w:val="008C1E60"/>
    <w:rsid w:val="008C2ADD"/>
    <w:rsid w:val="008C55BA"/>
    <w:rsid w:val="008C6D03"/>
    <w:rsid w:val="008D140B"/>
    <w:rsid w:val="008D26A6"/>
    <w:rsid w:val="008D274F"/>
    <w:rsid w:val="008D30CD"/>
    <w:rsid w:val="008D345F"/>
    <w:rsid w:val="008D3CA3"/>
    <w:rsid w:val="008D6BB5"/>
    <w:rsid w:val="008D6D1D"/>
    <w:rsid w:val="008D7B5B"/>
    <w:rsid w:val="008E281E"/>
    <w:rsid w:val="008E3C88"/>
    <w:rsid w:val="008E45AC"/>
    <w:rsid w:val="008E6347"/>
    <w:rsid w:val="008F024F"/>
    <w:rsid w:val="008F053F"/>
    <w:rsid w:val="008F25E4"/>
    <w:rsid w:val="008F475D"/>
    <w:rsid w:val="008F5CFF"/>
    <w:rsid w:val="008F6766"/>
    <w:rsid w:val="009008E5"/>
    <w:rsid w:val="00901787"/>
    <w:rsid w:val="0090221F"/>
    <w:rsid w:val="009038CC"/>
    <w:rsid w:val="00904934"/>
    <w:rsid w:val="00906662"/>
    <w:rsid w:val="00907F7B"/>
    <w:rsid w:val="00910DB1"/>
    <w:rsid w:val="00910F86"/>
    <w:rsid w:val="00912726"/>
    <w:rsid w:val="0091310B"/>
    <w:rsid w:val="00915780"/>
    <w:rsid w:val="00921610"/>
    <w:rsid w:val="009223FB"/>
    <w:rsid w:val="00925F2A"/>
    <w:rsid w:val="00926F2B"/>
    <w:rsid w:val="00927C5D"/>
    <w:rsid w:val="00933B53"/>
    <w:rsid w:val="00937C4F"/>
    <w:rsid w:val="0094186F"/>
    <w:rsid w:val="00941F8E"/>
    <w:rsid w:val="0094343F"/>
    <w:rsid w:val="0094461E"/>
    <w:rsid w:val="00947DBB"/>
    <w:rsid w:val="00951606"/>
    <w:rsid w:val="00951A7E"/>
    <w:rsid w:val="009520B0"/>
    <w:rsid w:val="0095544A"/>
    <w:rsid w:val="00955C0F"/>
    <w:rsid w:val="009569AB"/>
    <w:rsid w:val="00960784"/>
    <w:rsid w:val="00960883"/>
    <w:rsid w:val="00961079"/>
    <w:rsid w:val="0096109A"/>
    <w:rsid w:val="00962793"/>
    <w:rsid w:val="009629B8"/>
    <w:rsid w:val="00962F25"/>
    <w:rsid w:val="00963DDD"/>
    <w:rsid w:val="00965F11"/>
    <w:rsid w:val="00972124"/>
    <w:rsid w:val="00973218"/>
    <w:rsid w:val="00973CA7"/>
    <w:rsid w:val="00975A3F"/>
    <w:rsid w:val="00980424"/>
    <w:rsid w:val="00981907"/>
    <w:rsid w:val="009830A0"/>
    <w:rsid w:val="009841F4"/>
    <w:rsid w:val="00986ED2"/>
    <w:rsid w:val="009920DD"/>
    <w:rsid w:val="00994547"/>
    <w:rsid w:val="009957D9"/>
    <w:rsid w:val="009A00E7"/>
    <w:rsid w:val="009A2707"/>
    <w:rsid w:val="009A4069"/>
    <w:rsid w:val="009A5F65"/>
    <w:rsid w:val="009A7E6C"/>
    <w:rsid w:val="009B0484"/>
    <w:rsid w:val="009B2FE5"/>
    <w:rsid w:val="009B4257"/>
    <w:rsid w:val="009B5151"/>
    <w:rsid w:val="009B5375"/>
    <w:rsid w:val="009B5885"/>
    <w:rsid w:val="009B5979"/>
    <w:rsid w:val="009B6346"/>
    <w:rsid w:val="009B658E"/>
    <w:rsid w:val="009B7FC7"/>
    <w:rsid w:val="009C001F"/>
    <w:rsid w:val="009C013E"/>
    <w:rsid w:val="009C084F"/>
    <w:rsid w:val="009C0998"/>
    <w:rsid w:val="009C67F4"/>
    <w:rsid w:val="009D075A"/>
    <w:rsid w:val="009E1274"/>
    <w:rsid w:val="009E1B85"/>
    <w:rsid w:val="009E2A94"/>
    <w:rsid w:val="009E2C79"/>
    <w:rsid w:val="009E427E"/>
    <w:rsid w:val="009E5B4D"/>
    <w:rsid w:val="009E5C6E"/>
    <w:rsid w:val="009F32D2"/>
    <w:rsid w:val="009F3952"/>
    <w:rsid w:val="009F4C59"/>
    <w:rsid w:val="009F4E94"/>
    <w:rsid w:val="009F65C8"/>
    <w:rsid w:val="009F78C2"/>
    <w:rsid w:val="00A0168C"/>
    <w:rsid w:val="00A02A58"/>
    <w:rsid w:val="00A03C26"/>
    <w:rsid w:val="00A04578"/>
    <w:rsid w:val="00A04874"/>
    <w:rsid w:val="00A0607A"/>
    <w:rsid w:val="00A06102"/>
    <w:rsid w:val="00A06416"/>
    <w:rsid w:val="00A06E10"/>
    <w:rsid w:val="00A07A91"/>
    <w:rsid w:val="00A11409"/>
    <w:rsid w:val="00A137D4"/>
    <w:rsid w:val="00A15E50"/>
    <w:rsid w:val="00A17963"/>
    <w:rsid w:val="00A17E4F"/>
    <w:rsid w:val="00A20D3D"/>
    <w:rsid w:val="00A21207"/>
    <w:rsid w:val="00A212CC"/>
    <w:rsid w:val="00A218FF"/>
    <w:rsid w:val="00A22288"/>
    <w:rsid w:val="00A24C29"/>
    <w:rsid w:val="00A24C3E"/>
    <w:rsid w:val="00A27C5D"/>
    <w:rsid w:val="00A328BF"/>
    <w:rsid w:val="00A33611"/>
    <w:rsid w:val="00A37312"/>
    <w:rsid w:val="00A3749C"/>
    <w:rsid w:val="00A37D26"/>
    <w:rsid w:val="00A41CB7"/>
    <w:rsid w:val="00A444BD"/>
    <w:rsid w:val="00A46EC4"/>
    <w:rsid w:val="00A47CCE"/>
    <w:rsid w:val="00A509DB"/>
    <w:rsid w:val="00A53474"/>
    <w:rsid w:val="00A539AE"/>
    <w:rsid w:val="00A56103"/>
    <w:rsid w:val="00A60075"/>
    <w:rsid w:val="00A617A9"/>
    <w:rsid w:val="00A652F0"/>
    <w:rsid w:val="00A662AB"/>
    <w:rsid w:val="00A72D60"/>
    <w:rsid w:val="00A73224"/>
    <w:rsid w:val="00A75EFD"/>
    <w:rsid w:val="00A763EA"/>
    <w:rsid w:val="00A77D60"/>
    <w:rsid w:val="00A81B0D"/>
    <w:rsid w:val="00A8298B"/>
    <w:rsid w:val="00A8363C"/>
    <w:rsid w:val="00A843F5"/>
    <w:rsid w:val="00A84F45"/>
    <w:rsid w:val="00A86217"/>
    <w:rsid w:val="00A87549"/>
    <w:rsid w:val="00A877BD"/>
    <w:rsid w:val="00A90F3E"/>
    <w:rsid w:val="00A9195B"/>
    <w:rsid w:val="00A92866"/>
    <w:rsid w:val="00A92962"/>
    <w:rsid w:val="00A9361D"/>
    <w:rsid w:val="00A94507"/>
    <w:rsid w:val="00A95172"/>
    <w:rsid w:val="00A95512"/>
    <w:rsid w:val="00A958F9"/>
    <w:rsid w:val="00A96F24"/>
    <w:rsid w:val="00A97024"/>
    <w:rsid w:val="00AA137A"/>
    <w:rsid w:val="00AA20D7"/>
    <w:rsid w:val="00AA2F5A"/>
    <w:rsid w:val="00AA352E"/>
    <w:rsid w:val="00AA5CE0"/>
    <w:rsid w:val="00AA5D64"/>
    <w:rsid w:val="00AA5F82"/>
    <w:rsid w:val="00AA751F"/>
    <w:rsid w:val="00AA776E"/>
    <w:rsid w:val="00AB1154"/>
    <w:rsid w:val="00AB22FA"/>
    <w:rsid w:val="00AB2FC7"/>
    <w:rsid w:val="00AB3216"/>
    <w:rsid w:val="00AB3E79"/>
    <w:rsid w:val="00AB515B"/>
    <w:rsid w:val="00AB5A7B"/>
    <w:rsid w:val="00AB5F8A"/>
    <w:rsid w:val="00AB6126"/>
    <w:rsid w:val="00AB6839"/>
    <w:rsid w:val="00AB7ECB"/>
    <w:rsid w:val="00AC0160"/>
    <w:rsid w:val="00AC1E9A"/>
    <w:rsid w:val="00AD085C"/>
    <w:rsid w:val="00AD2169"/>
    <w:rsid w:val="00AD33C5"/>
    <w:rsid w:val="00AD40E4"/>
    <w:rsid w:val="00AD43C8"/>
    <w:rsid w:val="00AD6564"/>
    <w:rsid w:val="00AE00EB"/>
    <w:rsid w:val="00AE1088"/>
    <w:rsid w:val="00AE1217"/>
    <w:rsid w:val="00AE200D"/>
    <w:rsid w:val="00AE51F0"/>
    <w:rsid w:val="00AE615B"/>
    <w:rsid w:val="00AE7154"/>
    <w:rsid w:val="00AE7E92"/>
    <w:rsid w:val="00AF04EA"/>
    <w:rsid w:val="00AF16C5"/>
    <w:rsid w:val="00B0121C"/>
    <w:rsid w:val="00B03953"/>
    <w:rsid w:val="00B044B9"/>
    <w:rsid w:val="00B056EF"/>
    <w:rsid w:val="00B07D3C"/>
    <w:rsid w:val="00B10D56"/>
    <w:rsid w:val="00B12472"/>
    <w:rsid w:val="00B13423"/>
    <w:rsid w:val="00B16B8B"/>
    <w:rsid w:val="00B22822"/>
    <w:rsid w:val="00B2373F"/>
    <w:rsid w:val="00B241A4"/>
    <w:rsid w:val="00B244C0"/>
    <w:rsid w:val="00B25F38"/>
    <w:rsid w:val="00B3204A"/>
    <w:rsid w:val="00B349F7"/>
    <w:rsid w:val="00B34AE6"/>
    <w:rsid w:val="00B35DAC"/>
    <w:rsid w:val="00B3774F"/>
    <w:rsid w:val="00B37FB0"/>
    <w:rsid w:val="00B40F76"/>
    <w:rsid w:val="00B42E14"/>
    <w:rsid w:val="00B43168"/>
    <w:rsid w:val="00B43596"/>
    <w:rsid w:val="00B46A87"/>
    <w:rsid w:val="00B46EDE"/>
    <w:rsid w:val="00B47426"/>
    <w:rsid w:val="00B509F5"/>
    <w:rsid w:val="00B50B3A"/>
    <w:rsid w:val="00B50FE5"/>
    <w:rsid w:val="00B51156"/>
    <w:rsid w:val="00B52327"/>
    <w:rsid w:val="00B52474"/>
    <w:rsid w:val="00B54A14"/>
    <w:rsid w:val="00B54D17"/>
    <w:rsid w:val="00B54FA4"/>
    <w:rsid w:val="00B55187"/>
    <w:rsid w:val="00B5603B"/>
    <w:rsid w:val="00B56FF8"/>
    <w:rsid w:val="00B5793D"/>
    <w:rsid w:val="00B57A96"/>
    <w:rsid w:val="00B654BE"/>
    <w:rsid w:val="00B65531"/>
    <w:rsid w:val="00B6568E"/>
    <w:rsid w:val="00B65CC6"/>
    <w:rsid w:val="00B668D7"/>
    <w:rsid w:val="00B70E1C"/>
    <w:rsid w:val="00B71B5C"/>
    <w:rsid w:val="00B71E5F"/>
    <w:rsid w:val="00B727D2"/>
    <w:rsid w:val="00B73993"/>
    <w:rsid w:val="00B75DAB"/>
    <w:rsid w:val="00B80007"/>
    <w:rsid w:val="00B80D15"/>
    <w:rsid w:val="00B80FF1"/>
    <w:rsid w:val="00B85FB2"/>
    <w:rsid w:val="00B86011"/>
    <w:rsid w:val="00B87F1E"/>
    <w:rsid w:val="00B928AB"/>
    <w:rsid w:val="00B96174"/>
    <w:rsid w:val="00B962A1"/>
    <w:rsid w:val="00B973EE"/>
    <w:rsid w:val="00BA0C9D"/>
    <w:rsid w:val="00BA1399"/>
    <w:rsid w:val="00BA3589"/>
    <w:rsid w:val="00BA418B"/>
    <w:rsid w:val="00BA49D7"/>
    <w:rsid w:val="00BA5259"/>
    <w:rsid w:val="00BA74BE"/>
    <w:rsid w:val="00BA7FFD"/>
    <w:rsid w:val="00BB067C"/>
    <w:rsid w:val="00BB076D"/>
    <w:rsid w:val="00BB17F1"/>
    <w:rsid w:val="00BB23A8"/>
    <w:rsid w:val="00BB3205"/>
    <w:rsid w:val="00BB4077"/>
    <w:rsid w:val="00BB5C67"/>
    <w:rsid w:val="00BC08EE"/>
    <w:rsid w:val="00BC0C88"/>
    <w:rsid w:val="00BC14BE"/>
    <w:rsid w:val="00BC2671"/>
    <w:rsid w:val="00BC2A56"/>
    <w:rsid w:val="00BC3A73"/>
    <w:rsid w:val="00BC49C7"/>
    <w:rsid w:val="00BC4AED"/>
    <w:rsid w:val="00BC5F2D"/>
    <w:rsid w:val="00BC77E9"/>
    <w:rsid w:val="00BD013F"/>
    <w:rsid w:val="00BD0426"/>
    <w:rsid w:val="00BD3449"/>
    <w:rsid w:val="00BD3FD0"/>
    <w:rsid w:val="00BD5BCC"/>
    <w:rsid w:val="00BD695D"/>
    <w:rsid w:val="00BD6CA5"/>
    <w:rsid w:val="00BE023C"/>
    <w:rsid w:val="00BE0B16"/>
    <w:rsid w:val="00BE0BCD"/>
    <w:rsid w:val="00BE3B2E"/>
    <w:rsid w:val="00BE3EE2"/>
    <w:rsid w:val="00BE41AB"/>
    <w:rsid w:val="00BE5389"/>
    <w:rsid w:val="00BE6BAD"/>
    <w:rsid w:val="00BE6C10"/>
    <w:rsid w:val="00BF0563"/>
    <w:rsid w:val="00BF2C10"/>
    <w:rsid w:val="00BF3D88"/>
    <w:rsid w:val="00C00366"/>
    <w:rsid w:val="00C02013"/>
    <w:rsid w:val="00C030DC"/>
    <w:rsid w:val="00C04935"/>
    <w:rsid w:val="00C06293"/>
    <w:rsid w:val="00C06FBC"/>
    <w:rsid w:val="00C10ABE"/>
    <w:rsid w:val="00C12A8D"/>
    <w:rsid w:val="00C12D48"/>
    <w:rsid w:val="00C148C3"/>
    <w:rsid w:val="00C14BB7"/>
    <w:rsid w:val="00C15A40"/>
    <w:rsid w:val="00C1644F"/>
    <w:rsid w:val="00C1654A"/>
    <w:rsid w:val="00C175AE"/>
    <w:rsid w:val="00C17DFD"/>
    <w:rsid w:val="00C20F76"/>
    <w:rsid w:val="00C21B03"/>
    <w:rsid w:val="00C225FF"/>
    <w:rsid w:val="00C229B5"/>
    <w:rsid w:val="00C2383E"/>
    <w:rsid w:val="00C23C76"/>
    <w:rsid w:val="00C251F9"/>
    <w:rsid w:val="00C252AF"/>
    <w:rsid w:val="00C258F4"/>
    <w:rsid w:val="00C25F4A"/>
    <w:rsid w:val="00C317B1"/>
    <w:rsid w:val="00C31AAC"/>
    <w:rsid w:val="00C32A03"/>
    <w:rsid w:val="00C32BCC"/>
    <w:rsid w:val="00C34900"/>
    <w:rsid w:val="00C3724D"/>
    <w:rsid w:val="00C37460"/>
    <w:rsid w:val="00C4131C"/>
    <w:rsid w:val="00C41A2F"/>
    <w:rsid w:val="00C429C8"/>
    <w:rsid w:val="00C42D87"/>
    <w:rsid w:val="00C43232"/>
    <w:rsid w:val="00C4386B"/>
    <w:rsid w:val="00C444B7"/>
    <w:rsid w:val="00C44D7C"/>
    <w:rsid w:val="00C47B48"/>
    <w:rsid w:val="00C516E9"/>
    <w:rsid w:val="00C51BCA"/>
    <w:rsid w:val="00C5201F"/>
    <w:rsid w:val="00C535D9"/>
    <w:rsid w:val="00C55DD4"/>
    <w:rsid w:val="00C56B2F"/>
    <w:rsid w:val="00C571C2"/>
    <w:rsid w:val="00C5798F"/>
    <w:rsid w:val="00C60237"/>
    <w:rsid w:val="00C60BA6"/>
    <w:rsid w:val="00C6157D"/>
    <w:rsid w:val="00C62291"/>
    <w:rsid w:val="00C62AB5"/>
    <w:rsid w:val="00C66994"/>
    <w:rsid w:val="00C719AE"/>
    <w:rsid w:val="00C72E74"/>
    <w:rsid w:val="00C73722"/>
    <w:rsid w:val="00C74EA7"/>
    <w:rsid w:val="00C75946"/>
    <w:rsid w:val="00C75AE5"/>
    <w:rsid w:val="00C76104"/>
    <w:rsid w:val="00C7747F"/>
    <w:rsid w:val="00C842D3"/>
    <w:rsid w:val="00C844E7"/>
    <w:rsid w:val="00C90480"/>
    <w:rsid w:val="00C91C1B"/>
    <w:rsid w:val="00C91C8E"/>
    <w:rsid w:val="00C93D2F"/>
    <w:rsid w:val="00C9426E"/>
    <w:rsid w:val="00C95D81"/>
    <w:rsid w:val="00C97026"/>
    <w:rsid w:val="00CA0290"/>
    <w:rsid w:val="00CA13D6"/>
    <w:rsid w:val="00CA18BA"/>
    <w:rsid w:val="00CA2F15"/>
    <w:rsid w:val="00CA32EC"/>
    <w:rsid w:val="00CA5C8E"/>
    <w:rsid w:val="00CA6B24"/>
    <w:rsid w:val="00CA7D15"/>
    <w:rsid w:val="00CB1BF6"/>
    <w:rsid w:val="00CB5188"/>
    <w:rsid w:val="00CB638B"/>
    <w:rsid w:val="00CC1909"/>
    <w:rsid w:val="00CC2790"/>
    <w:rsid w:val="00CC36C6"/>
    <w:rsid w:val="00CC4693"/>
    <w:rsid w:val="00CC479B"/>
    <w:rsid w:val="00CC4DFD"/>
    <w:rsid w:val="00CC6339"/>
    <w:rsid w:val="00CC65A5"/>
    <w:rsid w:val="00CC6925"/>
    <w:rsid w:val="00CC7698"/>
    <w:rsid w:val="00CD0778"/>
    <w:rsid w:val="00CD1072"/>
    <w:rsid w:val="00CD4FEC"/>
    <w:rsid w:val="00CD6D09"/>
    <w:rsid w:val="00CE066F"/>
    <w:rsid w:val="00CE1CEB"/>
    <w:rsid w:val="00CE4DFB"/>
    <w:rsid w:val="00CE55D4"/>
    <w:rsid w:val="00CE7BF1"/>
    <w:rsid w:val="00CF0534"/>
    <w:rsid w:val="00CF1C73"/>
    <w:rsid w:val="00CF30A2"/>
    <w:rsid w:val="00CF3932"/>
    <w:rsid w:val="00CF46E0"/>
    <w:rsid w:val="00CF53B5"/>
    <w:rsid w:val="00CF57DC"/>
    <w:rsid w:val="00CF7144"/>
    <w:rsid w:val="00D00C78"/>
    <w:rsid w:val="00D07EE5"/>
    <w:rsid w:val="00D11B4D"/>
    <w:rsid w:val="00D1225C"/>
    <w:rsid w:val="00D1366A"/>
    <w:rsid w:val="00D13EFE"/>
    <w:rsid w:val="00D14F93"/>
    <w:rsid w:val="00D153FF"/>
    <w:rsid w:val="00D158CA"/>
    <w:rsid w:val="00D21294"/>
    <w:rsid w:val="00D214FB"/>
    <w:rsid w:val="00D2296D"/>
    <w:rsid w:val="00D23F04"/>
    <w:rsid w:val="00D2518C"/>
    <w:rsid w:val="00D2743B"/>
    <w:rsid w:val="00D27E49"/>
    <w:rsid w:val="00D27EF8"/>
    <w:rsid w:val="00D340C9"/>
    <w:rsid w:val="00D34639"/>
    <w:rsid w:val="00D35165"/>
    <w:rsid w:val="00D37FD4"/>
    <w:rsid w:val="00D41097"/>
    <w:rsid w:val="00D42854"/>
    <w:rsid w:val="00D434C6"/>
    <w:rsid w:val="00D43FF3"/>
    <w:rsid w:val="00D44C31"/>
    <w:rsid w:val="00D47016"/>
    <w:rsid w:val="00D50512"/>
    <w:rsid w:val="00D50E29"/>
    <w:rsid w:val="00D51E3D"/>
    <w:rsid w:val="00D53095"/>
    <w:rsid w:val="00D543FF"/>
    <w:rsid w:val="00D55344"/>
    <w:rsid w:val="00D5690B"/>
    <w:rsid w:val="00D60454"/>
    <w:rsid w:val="00D606AC"/>
    <w:rsid w:val="00D6072B"/>
    <w:rsid w:val="00D61D6F"/>
    <w:rsid w:val="00D64284"/>
    <w:rsid w:val="00D64F6E"/>
    <w:rsid w:val="00D65E7F"/>
    <w:rsid w:val="00D66E77"/>
    <w:rsid w:val="00D70054"/>
    <w:rsid w:val="00D7043F"/>
    <w:rsid w:val="00D708F4"/>
    <w:rsid w:val="00D71C53"/>
    <w:rsid w:val="00D72E1B"/>
    <w:rsid w:val="00D74495"/>
    <w:rsid w:val="00D75CB3"/>
    <w:rsid w:val="00D772F0"/>
    <w:rsid w:val="00D77CAC"/>
    <w:rsid w:val="00D824D0"/>
    <w:rsid w:val="00D836B7"/>
    <w:rsid w:val="00D83E0E"/>
    <w:rsid w:val="00D84653"/>
    <w:rsid w:val="00D847C3"/>
    <w:rsid w:val="00D84A45"/>
    <w:rsid w:val="00D84AE8"/>
    <w:rsid w:val="00D86CF3"/>
    <w:rsid w:val="00D90F33"/>
    <w:rsid w:val="00D912F5"/>
    <w:rsid w:val="00D96276"/>
    <w:rsid w:val="00DA0A43"/>
    <w:rsid w:val="00DA1A2C"/>
    <w:rsid w:val="00DA2251"/>
    <w:rsid w:val="00DA404B"/>
    <w:rsid w:val="00DA496C"/>
    <w:rsid w:val="00DA6736"/>
    <w:rsid w:val="00DB0C99"/>
    <w:rsid w:val="00DB2E65"/>
    <w:rsid w:val="00DB44E6"/>
    <w:rsid w:val="00DB48D8"/>
    <w:rsid w:val="00DB61C7"/>
    <w:rsid w:val="00DC0F04"/>
    <w:rsid w:val="00DC225D"/>
    <w:rsid w:val="00DC4CC4"/>
    <w:rsid w:val="00DC51A7"/>
    <w:rsid w:val="00DC6671"/>
    <w:rsid w:val="00DC7E03"/>
    <w:rsid w:val="00DD48E8"/>
    <w:rsid w:val="00DD7457"/>
    <w:rsid w:val="00DD7881"/>
    <w:rsid w:val="00DD7A20"/>
    <w:rsid w:val="00DE07BF"/>
    <w:rsid w:val="00DE323E"/>
    <w:rsid w:val="00DE3A6F"/>
    <w:rsid w:val="00DE4504"/>
    <w:rsid w:val="00DE517B"/>
    <w:rsid w:val="00DE5EA2"/>
    <w:rsid w:val="00DE6924"/>
    <w:rsid w:val="00DF2CCB"/>
    <w:rsid w:val="00DF516A"/>
    <w:rsid w:val="00DF7CD9"/>
    <w:rsid w:val="00E00A4F"/>
    <w:rsid w:val="00E03321"/>
    <w:rsid w:val="00E04330"/>
    <w:rsid w:val="00E05CCE"/>
    <w:rsid w:val="00E07155"/>
    <w:rsid w:val="00E079B6"/>
    <w:rsid w:val="00E11109"/>
    <w:rsid w:val="00E11CBA"/>
    <w:rsid w:val="00E13055"/>
    <w:rsid w:val="00E1791A"/>
    <w:rsid w:val="00E21D26"/>
    <w:rsid w:val="00E222B8"/>
    <w:rsid w:val="00E242ED"/>
    <w:rsid w:val="00E24AE1"/>
    <w:rsid w:val="00E24B23"/>
    <w:rsid w:val="00E268E0"/>
    <w:rsid w:val="00E32FB4"/>
    <w:rsid w:val="00E3398E"/>
    <w:rsid w:val="00E37AED"/>
    <w:rsid w:val="00E40280"/>
    <w:rsid w:val="00E4029D"/>
    <w:rsid w:val="00E40D18"/>
    <w:rsid w:val="00E42B8E"/>
    <w:rsid w:val="00E43C3C"/>
    <w:rsid w:val="00E4486B"/>
    <w:rsid w:val="00E50B04"/>
    <w:rsid w:val="00E50D8A"/>
    <w:rsid w:val="00E537AC"/>
    <w:rsid w:val="00E5406C"/>
    <w:rsid w:val="00E56BE9"/>
    <w:rsid w:val="00E57169"/>
    <w:rsid w:val="00E6040E"/>
    <w:rsid w:val="00E610B6"/>
    <w:rsid w:val="00E61B39"/>
    <w:rsid w:val="00E64514"/>
    <w:rsid w:val="00E647A0"/>
    <w:rsid w:val="00E70739"/>
    <w:rsid w:val="00E7213A"/>
    <w:rsid w:val="00E72375"/>
    <w:rsid w:val="00E72574"/>
    <w:rsid w:val="00E73BE0"/>
    <w:rsid w:val="00E76BF5"/>
    <w:rsid w:val="00E807DB"/>
    <w:rsid w:val="00E813CD"/>
    <w:rsid w:val="00E81980"/>
    <w:rsid w:val="00E855A2"/>
    <w:rsid w:val="00E86D41"/>
    <w:rsid w:val="00E90A23"/>
    <w:rsid w:val="00E94D93"/>
    <w:rsid w:val="00E95734"/>
    <w:rsid w:val="00E9648B"/>
    <w:rsid w:val="00E973EC"/>
    <w:rsid w:val="00EA0771"/>
    <w:rsid w:val="00EA09AC"/>
    <w:rsid w:val="00EA18CC"/>
    <w:rsid w:val="00EA2E6E"/>
    <w:rsid w:val="00EA4E77"/>
    <w:rsid w:val="00EA5629"/>
    <w:rsid w:val="00EA6627"/>
    <w:rsid w:val="00EB0D7A"/>
    <w:rsid w:val="00EB10CC"/>
    <w:rsid w:val="00EB5195"/>
    <w:rsid w:val="00EB646C"/>
    <w:rsid w:val="00EB77F0"/>
    <w:rsid w:val="00EC00E5"/>
    <w:rsid w:val="00EC1D01"/>
    <w:rsid w:val="00ED0335"/>
    <w:rsid w:val="00ED05DF"/>
    <w:rsid w:val="00ED17A7"/>
    <w:rsid w:val="00ED2E41"/>
    <w:rsid w:val="00ED4333"/>
    <w:rsid w:val="00ED67A6"/>
    <w:rsid w:val="00ED6B51"/>
    <w:rsid w:val="00ED6E5C"/>
    <w:rsid w:val="00EE200B"/>
    <w:rsid w:val="00EE538F"/>
    <w:rsid w:val="00EF1F67"/>
    <w:rsid w:val="00EF3A4D"/>
    <w:rsid w:val="00EF3D7D"/>
    <w:rsid w:val="00EF4788"/>
    <w:rsid w:val="00EF6F7C"/>
    <w:rsid w:val="00F03E20"/>
    <w:rsid w:val="00F05DB3"/>
    <w:rsid w:val="00F05DE8"/>
    <w:rsid w:val="00F0627F"/>
    <w:rsid w:val="00F06AEA"/>
    <w:rsid w:val="00F10202"/>
    <w:rsid w:val="00F10876"/>
    <w:rsid w:val="00F1097A"/>
    <w:rsid w:val="00F109D8"/>
    <w:rsid w:val="00F114ED"/>
    <w:rsid w:val="00F155B0"/>
    <w:rsid w:val="00F15A22"/>
    <w:rsid w:val="00F20782"/>
    <w:rsid w:val="00F25DCC"/>
    <w:rsid w:val="00F27010"/>
    <w:rsid w:val="00F274F6"/>
    <w:rsid w:val="00F27D82"/>
    <w:rsid w:val="00F32B5A"/>
    <w:rsid w:val="00F33BD4"/>
    <w:rsid w:val="00F34F67"/>
    <w:rsid w:val="00F360DE"/>
    <w:rsid w:val="00F430C4"/>
    <w:rsid w:val="00F43149"/>
    <w:rsid w:val="00F4318D"/>
    <w:rsid w:val="00F44899"/>
    <w:rsid w:val="00F449FF"/>
    <w:rsid w:val="00F47329"/>
    <w:rsid w:val="00F50F23"/>
    <w:rsid w:val="00F51D79"/>
    <w:rsid w:val="00F52708"/>
    <w:rsid w:val="00F5310D"/>
    <w:rsid w:val="00F54D33"/>
    <w:rsid w:val="00F55006"/>
    <w:rsid w:val="00F55050"/>
    <w:rsid w:val="00F55FB5"/>
    <w:rsid w:val="00F5757D"/>
    <w:rsid w:val="00F57A0F"/>
    <w:rsid w:val="00F6139A"/>
    <w:rsid w:val="00F614AC"/>
    <w:rsid w:val="00F62DC0"/>
    <w:rsid w:val="00F65BBF"/>
    <w:rsid w:val="00F775AD"/>
    <w:rsid w:val="00F77A08"/>
    <w:rsid w:val="00F825D2"/>
    <w:rsid w:val="00F87275"/>
    <w:rsid w:val="00F872B9"/>
    <w:rsid w:val="00F90305"/>
    <w:rsid w:val="00F90BD1"/>
    <w:rsid w:val="00F914F0"/>
    <w:rsid w:val="00F9242C"/>
    <w:rsid w:val="00F94501"/>
    <w:rsid w:val="00F94688"/>
    <w:rsid w:val="00F96723"/>
    <w:rsid w:val="00F96C7F"/>
    <w:rsid w:val="00FA198D"/>
    <w:rsid w:val="00FA1AF5"/>
    <w:rsid w:val="00FA1B44"/>
    <w:rsid w:val="00FA2B1A"/>
    <w:rsid w:val="00FA34E3"/>
    <w:rsid w:val="00FA3E7B"/>
    <w:rsid w:val="00FA403C"/>
    <w:rsid w:val="00FA4554"/>
    <w:rsid w:val="00FA4FDA"/>
    <w:rsid w:val="00FC00A2"/>
    <w:rsid w:val="00FC0197"/>
    <w:rsid w:val="00FC0FE9"/>
    <w:rsid w:val="00FC21A5"/>
    <w:rsid w:val="00FC21FC"/>
    <w:rsid w:val="00FC28DA"/>
    <w:rsid w:val="00FC53F0"/>
    <w:rsid w:val="00FC5976"/>
    <w:rsid w:val="00FC5ADB"/>
    <w:rsid w:val="00FC5B44"/>
    <w:rsid w:val="00FC7C82"/>
    <w:rsid w:val="00FD0FF2"/>
    <w:rsid w:val="00FD55A2"/>
    <w:rsid w:val="00FD58E0"/>
    <w:rsid w:val="00FD6480"/>
    <w:rsid w:val="00FE0F62"/>
    <w:rsid w:val="00FE14BA"/>
    <w:rsid w:val="00FE2D2E"/>
    <w:rsid w:val="00FE43F9"/>
    <w:rsid w:val="00FE4BFE"/>
    <w:rsid w:val="00FE67DB"/>
    <w:rsid w:val="00FF0AC2"/>
    <w:rsid w:val="00FF487E"/>
  </w:rsids>
  <m:mathPr>
    <m:mathFont m:val="Cambria Math"/>
    <m:brkBin m:val="before"/>
    <m:brkBinSub m:val="--"/>
    <m:smallFrac/>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2AE5DA87"/>
  <w15:docId w15:val="{452DBD24-F9AF-400E-9EF5-2E4910D09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57881"/>
  </w:style>
  <w:style w:styleId="Titre1" w:type="paragraph">
    <w:name w:val="heading 1"/>
    <w:basedOn w:val="Normal"/>
    <w:next w:val="Normal"/>
    <w:qFormat/>
    <w:rsid w:val="002435FD"/>
    <w:pPr>
      <w:keepNext/>
      <w:pBdr>
        <w:top w:color="auto" w:space="1" w:sz="4" w:val="single"/>
        <w:left w:color="auto" w:space="4" w:sz="4" w:val="single"/>
        <w:bottom w:color="auto" w:space="1" w:sz="4" w:val="single"/>
        <w:right w:color="auto" w:space="4" w:sz="4" w:val="single"/>
      </w:pBdr>
      <w:shd w:color="auto" w:fill="000000" w:val="clear"/>
      <w:outlineLvl w:val="0"/>
    </w:pPr>
    <w:rPr>
      <w:color w:val="FFFFFF"/>
      <w:sz w:val="24"/>
    </w:rPr>
  </w:style>
  <w:style w:styleId="Titre2" w:type="paragraph">
    <w:name w:val="heading 2"/>
    <w:basedOn w:val="Normal"/>
    <w:next w:val="Normal"/>
    <w:qFormat/>
    <w:rsid w:val="002435FD"/>
    <w:pPr>
      <w:keepNext/>
      <w:jc w:val="center"/>
      <w:outlineLvl w:val="1"/>
    </w:pPr>
    <w:rPr>
      <w:sz w:val="24"/>
    </w:rPr>
  </w:style>
  <w:style w:styleId="Titre3" w:type="paragraph">
    <w:name w:val="heading 3"/>
    <w:basedOn w:val="Normal"/>
    <w:next w:val="Normal"/>
    <w:qFormat/>
    <w:rsid w:val="002435FD"/>
    <w:pPr>
      <w:keepNext/>
      <w:outlineLvl w:val="2"/>
    </w:pPr>
    <w:rPr>
      <w:sz w:val="24"/>
    </w:rPr>
  </w:style>
  <w:style w:styleId="Titre4" w:type="paragraph">
    <w:name w:val="heading 4"/>
    <w:basedOn w:val="Normal"/>
    <w:next w:val="Normal"/>
    <w:link w:val="Titre4Car"/>
    <w:qFormat/>
    <w:rsid w:val="002435FD"/>
    <w:pPr>
      <w:keepNext/>
      <w:outlineLvl w:val="3"/>
    </w:pPr>
    <w:rPr>
      <w:b/>
      <w:sz w:val="24"/>
    </w:rPr>
  </w:style>
  <w:style w:styleId="Titre5" w:type="paragraph">
    <w:name w:val="heading 5"/>
    <w:basedOn w:val="Normal"/>
    <w:next w:val="Normal"/>
    <w:qFormat/>
    <w:rsid w:val="002435FD"/>
    <w:pPr>
      <w:keepNext/>
      <w:ind w:firstLine="708"/>
      <w:outlineLvl w:val="4"/>
    </w:pPr>
    <w:rPr>
      <w:b/>
      <w:sz w:val="24"/>
    </w:rPr>
  </w:style>
  <w:style w:styleId="Titre6" w:type="paragraph">
    <w:name w:val="heading 6"/>
    <w:basedOn w:val="Normal"/>
    <w:next w:val="Normal"/>
    <w:qFormat/>
    <w:rsid w:val="002435FD"/>
    <w:pPr>
      <w:keepNext/>
      <w:jc w:val="both"/>
      <w:outlineLvl w:val="5"/>
    </w:pPr>
    <w:rPr>
      <w:sz w:val="24"/>
    </w:rPr>
  </w:style>
  <w:style w:styleId="Titre7" w:type="paragraph">
    <w:name w:val="heading 7"/>
    <w:basedOn w:val="Normal"/>
    <w:next w:val="Normal"/>
    <w:qFormat/>
    <w:rsid w:val="002435FD"/>
    <w:pPr>
      <w:keepNext/>
      <w:pBdr>
        <w:top w:color="auto" w:space="1" w:sz="4" w:val="single"/>
        <w:left w:color="auto" w:space="4" w:sz="4" w:val="single"/>
        <w:bottom w:color="auto" w:space="1" w:sz="4" w:val="single"/>
        <w:right w:color="auto" w:space="4" w:sz="4" w:val="single"/>
      </w:pBdr>
      <w:jc w:val="center"/>
      <w:outlineLvl w:val="6"/>
    </w:pPr>
    <w:rPr>
      <w:b/>
      <w:sz w:val="24"/>
    </w:rPr>
  </w:style>
  <w:style w:styleId="Titre8" w:type="paragraph">
    <w:name w:val="heading 8"/>
    <w:basedOn w:val="Normal"/>
    <w:next w:val="Normal"/>
    <w:link w:val="Titre8Car"/>
    <w:qFormat/>
    <w:rsid w:val="002435FD"/>
    <w:pPr>
      <w:keepNext/>
      <w:pBdr>
        <w:top w:color="auto" w:space="1" w:sz="6" w:val="single"/>
        <w:left w:color="auto" w:space="1" w:sz="6" w:val="single"/>
        <w:bottom w:color="auto" w:space="1" w:sz="6" w:val="single"/>
        <w:right w:color="auto" w:space="1" w:sz="6" w:val="single"/>
      </w:pBdr>
      <w:jc w:val="center"/>
      <w:outlineLvl w:val="7"/>
    </w:pPr>
    <w:rPr>
      <w:sz w:val="24"/>
    </w:rPr>
  </w:style>
  <w:style w:styleId="Titre9" w:type="paragraph">
    <w:name w:val="heading 9"/>
    <w:basedOn w:val="Normal"/>
    <w:next w:val="Normal"/>
    <w:qFormat/>
    <w:rsid w:val="002435FD"/>
    <w:pPr>
      <w:keepNext/>
      <w:pBdr>
        <w:top w:color="auto" w:space="1" w:sz="6" w:val="single"/>
        <w:left w:color="auto" w:space="1" w:sz="6" w:val="single"/>
        <w:bottom w:color="auto" w:space="1" w:sz="6" w:val="single"/>
        <w:right w:color="auto" w:space="1" w:sz="6" w:val="single"/>
      </w:pBdr>
      <w:tabs>
        <w:tab w:pos="1276" w:val="left"/>
      </w:tabs>
      <w:ind w:hanging="1276" w:left="1276"/>
      <w:jc w:val="center"/>
      <w:outlineLvl w:val="8"/>
    </w:pPr>
    <w:rPr>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rsid w:val="002435FD"/>
    <w:rPr>
      <w:rFonts w:ascii="Arial" w:hAnsi="Arial"/>
      <w:b/>
    </w:rPr>
  </w:style>
  <w:style w:styleId="Corpsdetexte2" w:type="paragraph">
    <w:name w:val="Body Text 2"/>
    <w:basedOn w:val="Normal"/>
    <w:link w:val="Corpsdetexte2Car"/>
    <w:rsid w:val="002435FD"/>
    <w:rPr>
      <w:sz w:val="24"/>
    </w:rPr>
  </w:style>
  <w:style w:styleId="Corpsdetexte3" w:type="paragraph">
    <w:name w:val="Body Text 3"/>
    <w:basedOn w:val="Normal"/>
    <w:rsid w:val="002435FD"/>
    <w:rPr>
      <w:b/>
      <w:i/>
      <w:sz w:val="24"/>
    </w:rPr>
  </w:style>
  <w:style w:styleId="Retraitcorpsdetexte" w:type="paragraph">
    <w:name w:val="Body Text Indent"/>
    <w:basedOn w:val="Normal"/>
    <w:rsid w:val="002435FD"/>
    <w:pPr>
      <w:ind w:left="360"/>
    </w:pPr>
    <w:rPr>
      <w:b/>
      <w:i/>
      <w:sz w:val="24"/>
    </w:rPr>
  </w:style>
  <w:style w:styleId="Titre" w:type="paragraph">
    <w:name w:val="Title"/>
    <w:basedOn w:val="Normal"/>
    <w:qFormat/>
    <w:rsid w:val="002435FD"/>
    <w:pPr>
      <w:jc w:val="center"/>
    </w:pPr>
    <w:rPr>
      <w:rFonts w:ascii="Arial" w:hAnsi="Arial"/>
      <w:b/>
      <w:sz w:val="28"/>
    </w:rPr>
  </w:style>
  <w:style w:styleId="En-tte" w:type="paragraph">
    <w:name w:val="header"/>
    <w:basedOn w:val="Normal"/>
    <w:link w:val="En-tteCar"/>
    <w:uiPriority w:val="99"/>
    <w:rsid w:val="002435FD"/>
    <w:pPr>
      <w:tabs>
        <w:tab w:pos="4536" w:val="center"/>
        <w:tab w:pos="9072" w:val="right"/>
      </w:tabs>
    </w:pPr>
  </w:style>
  <w:style w:styleId="Pieddepage" w:type="paragraph">
    <w:name w:val="footer"/>
    <w:basedOn w:val="Normal"/>
    <w:link w:val="PieddepageCar"/>
    <w:uiPriority w:val="99"/>
    <w:rsid w:val="002435FD"/>
    <w:pPr>
      <w:tabs>
        <w:tab w:pos="4536" w:val="center"/>
        <w:tab w:pos="9072" w:val="right"/>
      </w:tabs>
    </w:pPr>
  </w:style>
  <w:style w:styleId="Numrodepage" w:type="character">
    <w:name w:val="page number"/>
    <w:basedOn w:val="Policepardfaut"/>
    <w:rsid w:val="002435FD"/>
  </w:style>
  <w:style w:styleId="Sous-titre" w:type="paragraph">
    <w:name w:val="Subtitle"/>
    <w:basedOn w:val="Normal"/>
    <w:qFormat/>
    <w:rsid w:val="002435FD"/>
    <w:pPr>
      <w:jc w:val="center"/>
    </w:pPr>
    <w:rPr>
      <w:b/>
    </w:rPr>
  </w:style>
  <w:style w:customStyle="1" w:styleId="Corpsdetexte21" w:type="paragraph">
    <w:name w:val="Corps de texte 21"/>
    <w:basedOn w:val="Normal"/>
    <w:rsid w:val="002435FD"/>
    <w:pPr>
      <w:ind w:right="-1"/>
      <w:jc w:val="both"/>
    </w:pPr>
    <w:rPr>
      <w:rFonts w:ascii="ErasItcT" w:hAnsi="ErasItcT"/>
      <w:sz w:val="24"/>
    </w:rPr>
  </w:style>
  <w:style w:styleId="Retraitcorpsdetexte2" w:type="paragraph">
    <w:name w:val="Body Text Indent 2"/>
    <w:basedOn w:val="Normal"/>
    <w:rsid w:val="002435FD"/>
    <w:pPr>
      <w:ind w:left="360"/>
      <w:jc w:val="both"/>
    </w:pPr>
    <w:rPr>
      <w:i/>
      <w:iCs/>
      <w:sz w:val="24"/>
    </w:rPr>
  </w:style>
  <w:style w:styleId="Retraitcorpsdetexte3" w:type="paragraph">
    <w:name w:val="Body Text Indent 3"/>
    <w:basedOn w:val="Normal"/>
    <w:rsid w:val="002435FD"/>
    <w:pPr>
      <w:ind w:left="360"/>
      <w:jc w:val="both"/>
    </w:pPr>
    <w:rPr>
      <w:i/>
      <w:iCs/>
      <w:sz w:val="22"/>
    </w:rPr>
  </w:style>
  <w:style w:styleId="TM1" w:type="paragraph">
    <w:name w:val="toc 1"/>
    <w:basedOn w:val="Normal"/>
    <w:next w:val="Normal"/>
    <w:autoRedefine/>
    <w:uiPriority w:val="39"/>
    <w:semiHidden/>
    <w:qFormat/>
    <w:rsid w:val="002435FD"/>
    <w:pPr>
      <w:spacing w:after="120" w:before="120"/>
    </w:pPr>
    <w:rPr>
      <w:rFonts w:asciiTheme="minorHAnsi" w:hAnsiTheme="minorHAnsi"/>
      <w:b/>
      <w:bCs/>
      <w:caps/>
    </w:rPr>
  </w:style>
  <w:style w:styleId="Textedebulles" w:type="paragraph">
    <w:name w:val="Balloon Text"/>
    <w:basedOn w:val="Normal"/>
    <w:semiHidden/>
    <w:rsid w:val="003B1C54"/>
    <w:rPr>
      <w:rFonts w:ascii="Tahoma" w:cs="Tahoma" w:hAnsi="Tahoma"/>
      <w:sz w:val="16"/>
      <w:szCs w:val="16"/>
    </w:rPr>
  </w:style>
  <w:style w:styleId="NormalWeb" w:type="paragraph">
    <w:name w:val="Normal (Web)"/>
    <w:basedOn w:val="Normal"/>
    <w:uiPriority w:val="99"/>
    <w:rsid w:val="00DB0C99"/>
    <w:pPr>
      <w:spacing w:after="100" w:before="100"/>
    </w:pPr>
    <w:rPr>
      <w:rFonts w:ascii="Arial Unicode MS" w:eastAsia="Arial Unicode MS" w:hAnsi="Arial Unicode MS"/>
      <w:sz w:val="24"/>
      <w:szCs w:val="24"/>
    </w:rPr>
  </w:style>
  <w:style w:styleId="Marquedecommentaire" w:type="character">
    <w:name w:val="annotation reference"/>
    <w:basedOn w:val="Policepardfaut"/>
    <w:semiHidden/>
    <w:rsid w:val="00BE3B2E"/>
    <w:rPr>
      <w:sz w:val="16"/>
      <w:szCs w:val="16"/>
    </w:rPr>
  </w:style>
  <w:style w:styleId="Commentaire" w:type="paragraph">
    <w:name w:val="annotation text"/>
    <w:basedOn w:val="Normal"/>
    <w:semiHidden/>
    <w:rsid w:val="00BE3B2E"/>
  </w:style>
  <w:style w:styleId="Objetducommentaire" w:type="paragraph">
    <w:name w:val="annotation subject"/>
    <w:basedOn w:val="Commentaire"/>
    <w:next w:val="Commentaire"/>
    <w:semiHidden/>
    <w:rsid w:val="00BE3B2E"/>
    <w:rPr>
      <w:b/>
      <w:bCs/>
    </w:rPr>
  </w:style>
  <w:style w:styleId="Paragraphedeliste" w:type="paragraph">
    <w:name w:val="List Paragraph"/>
    <w:basedOn w:val="Normal"/>
    <w:uiPriority w:val="34"/>
    <w:qFormat/>
    <w:rsid w:val="0066081D"/>
    <w:pPr>
      <w:ind w:left="720"/>
      <w:contextualSpacing/>
    </w:pPr>
  </w:style>
  <w:style w:styleId="Grilledutableau" w:type="table">
    <w:name w:val="Table Grid"/>
    <w:basedOn w:val="TableauNormal"/>
    <w:uiPriority w:val="59"/>
    <w:rsid w:val="00E0433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Corpsdetexte2Car" w:type="character">
    <w:name w:val="Corps de texte 2 Car"/>
    <w:basedOn w:val="Policepardfaut"/>
    <w:link w:val="Corpsdetexte2"/>
    <w:rsid w:val="001264A2"/>
    <w:rPr>
      <w:sz w:val="24"/>
    </w:rPr>
  </w:style>
  <w:style w:styleId="Sansinterligne" w:type="paragraph">
    <w:name w:val="No Spacing"/>
    <w:uiPriority w:val="1"/>
    <w:qFormat/>
    <w:rsid w:val="00450247"/>
    <w:rPr>
      <w:rFonts w:ascii="Calibri" w:eastAsia="Calibri" w:hAnsi="Calibri"/>
      <w:sz w:val="22"/>
      <w:szCs w:val="22"/>
      <w:lang w:eastAsia="en-US"/>
    </w:rPr>
  </w:style>
  <w:style w:styleId="Rvision" w:type="paragraph">
    <w:name w:val="Revision"/>
    <w:hidden/>
    <w:uiPriority w:val="99"/>
    <w:semiHidden/>
    <w:rsid w:val="00C31AAC"/>
  </w:style>
  <w:style w:styleId="TM2" w:type="paragraph">
    <w:name w:val="toc 2"/>
    <w:basedOn w:val="Normal"/>
    <w:next w:val="Normal"/>
    <w:autoRedefine/>
    <w:uiPriority w:val="39"/>
    <w:qFormat/>
    <w:rsid w:val="000E22C1"/>
    <w:pPr>
      <w:ind w:left="200"/>
    </w:pPr>
    <w:rPr>
      <w:rFonts w:asciiTheme="minorHAnsi" w:hAnsiTheme="minorHAnsi"/>
      <w:smallCaps/>
    </w:rPr>
  </w:style>
  <w:style w:styleId="TM3" w:type="paragraph">
    <w:name w:val="toc 3"/>
    <w:basedOn w:val="Normal"/>
    <w:next w:val="Normal"/>
    <w:autoRedefine/>
    <w:uiPriority w:val="39"/>
    <w:qFormat/>
    <w:rsid w:val="000E22C1"/>
    <w:pPr>
      <w:ind w:left="400"/>
    </w:pPr>
    <w:rPr>
      <w:rFonts w:asciiTheme="minorHAnsi" w:hAnsiTheme="minorHAnsi"/>
      <w:i/>
      <w:iCs/>
    </w:rPr>
  </w:style>
  <w:style w:styleId="Lienhypertexte" w:type="character">
    <w:name w:val="Hyperlink"/>
    <w:basedOn w:val="Policepardfaut"/>
    <w:uiPriority w:val="99"/>
    <w:unhideWhenUsed/>
    <w:rsid w:val="000E22C1"/>
    <w:rPr>
      <w:color w:themeColor="hyperlink" w:val="0000FF"/>
      <w:u w:val="single"/>
    </w:rPr>
  </w:style>
  <w:style w:styleId="En-ttedetabledesmatires" w:type="paragraph">
    <w:name w:val="TOC Heading"/>
    <w:basedOn w:val="Titre1"/>
    <w:next w:val="Normal"/>
    <w:uiPriority w:val="39"/>
    <w:unhideWhenUsed/>
    <w:qFormat/>
    <w:rsid w:val="000E22C1"/>
    <w:pPr>
      <w:keepLines/>
      <w:pBdr>
        <w:top w:color="auto" w:space="0" w:sz="0" w:val="none"/>
        <w:left w:color="auto" w:space="0" w:sz="0" w:val="none"/>
        <w:bottom w:color="auto" w:space="0" w:sz="0" w:val="none"/>
        <w:right w:color="auto" w:space="0" w:sz="0" w:val="none"/>
      </w:pBdr>
      <w:shd w:color="auto" w:fill="auto" w:val="clear"/>
      <w:spacing w:before="480" w:line="276" w:lineRule="auto"/>
      <w:outlineLvl w:val="9"/>
    </w:pPr>
    <w:rPr>
      <w:rFonts w:asciiTheme="majorHAnsi" w:cstheme="majorBidi" w:eastAsiaTheme="majorEastAsia" w:hAnsiTheme="majorHAnsi"/>
      <w:b/>
      <w:bCs/>
      <w:color w:themeColor="accent1" w:themeShade="BF" w:val="365F91"/>
      <w:sz w:val="28"/>
      <w:szCs w:val="28"/>
      <w:lang w:eastAsia="en-US"/>
    </w:rPr>
  </w:style>
  <w:style w:styleId="TM4" w:type="paragraph">
    <w:name w:val="toc 4"/>
    <w:basedOn w:val="Normal"/>
    <w:next w:val="Normal"/>
    <w:autoRedefine/>
    <w:rsid w:val="001A096E"/>
    <w:pPr>
      <w:ind w:left="600"/>
    </w:pPr>
    <w:rPr>
      <w:rFonts w:asciiTheme="minorHAnsi" w:hAnsiTheme="minorHAnsi"/>
      <w:sz w:val="18"/>
      <w:szCs w:val="18"/>
    </w:rPr>
  </w:style>
  <w:style w:styleId="TM5" w:type="paragraph">
    <w:name w:val="toc 5"/>
    <w:basedOn w:val="Normal"/>
    <w:next w:val="Normal"/>
    <w:autoRedefine/>
    <w:rsid w:val="001A096E"/>
    <w:pPr>
      <w:ind w:left="800"/>
    </w:pPr>
    <w:rPr>
      <w:rFonts w:asciiTheme="minorHAnsi" w:hAnsiTheme="minorHAnsi"/>
      <w:sz w:val="18"/>
      <w:szCs w:val="18"/>
    </w:rPr>
  </w:style>
  <w:style w:styleId="TM6" w:type="paragraph">
    <w:name w:val="toc 6"/>
    <w:basedOn w:val="Normal"/>
    <w:next w:val="Normal"/>
    <w:autoRedefine/>
    <w:rsid w:val="001A096E"/>
    <w:pPr>
      <w:ind w:left="1000"/>
    </w:pPr>
    <w:rPr>
      <w:rFonts w:asciiTheme="minorHAnsi" w:hAnsiTheme="minorHAnsi"/>
      <w:sz w:val="18"/>
      <w:szCs w:val="18"/>
    </w:rPr>
  </w:style>
  <w:style w:styleId="TM7" w:type="paragraph">
    <w:name w:val="toc 7"/>
    <w:basedOn w:val="Normal"/>
    <w:next w:val="Normal"/>
    <w:autoRedefine/>
    <w:rsid w:val="001A096E"/>
    <w:pPr>
      <w:ind w:left="1200"/>
    </w:pPr>
    <w:rPr>
      <w:rFonts w:asciiTheme="minorHAnsi" w:hAnsiTheme="minorHAnsi"/>
      <w:sz w:val="18"/>
      <w:szCs w:val="18"/>
    </w:rPr>
  </w:style>
  <w:style w:styleId="TM8" w:type="paragraph">
    <w:name w:val="toc 8"/>
    <w:basedOn w:val="Normal"/>
    <w:next w:val="Normal"/>
    <w:autoRedefine/>
    <w:rsid w:val="001A096E"/>
    <w:pPr>
      <w:ind w:left="1400"/>
    </w:pPr>
    <w:rPr>
      <w:rFonts w:asciiTheme="minorHAnsi" w:hAnsiTheme="minorHAnsi"/>
      <w:sz w:val="18"/>
      <w:szCs w:val="18"/>
    </w:rPr>
  </w:style>
  <w:style w:styleId="TM9" w:type="paragraph">
    <w:name w:val="toc 9"/>
    <w:basedOn w:val="Normal"/>
    <w:next w:val="Normal"/>
    <w:autoRedefine/>
    <w:rsid w:val="001A096E"/>
    <w:pPr>
      <w:ind w:left="1600"/>
    </w:pPr>
    <w:rPr>
      <w:rFonts w:asciiTheme="minorHAnsi" w:hAnsiTheme="minorHAnsi"/>
      <w:sz w:val="18"/>
      <w:szCs w:val="18"/>
    </w:rPr>
  </w:style>
  <w:style w:customStyle="1" w:styleId="En-tteCar" w:type="character">
    <w:name w:val="En-tête Car"/>
    <w:basedOn w:val="Policepardfaut"/>
    <w:link w:val="En-tte"/>
    <w:uiPriority w:val="99"/>
    <w:rsid w:val="005D5250"/>
  </w:style>
  <w:style w:customStyle="1" w:styleId="Titre8Car" w:type="character">
    <w:name w:val="Titre 8 Car"/>
    <w:basedOn w:val="Policepardfaut"/>
    <w:link w:val="Titre8"/>
    <w:rsid w:val="00A17E4F"/>
    <w:rPr>
      <w:sz w:val="24"/>
    </w:rPr>
  </w:style>
  <w:style w:styleId="Lienhypertextesuivivisit" w:type="character">
    <w:name w:val="FollowedHyperlink"/>
    <w:basedOn w:val="Policepardfaut"/>
    <w:rsid w:val="001D6CC2"/>
    <w:rPr>
      <w:color w:themeColor="followedHyperlink" w:val="800080"/>
      <w:u w:val="single"/>
    </w:rPr>
  </w:style>
  <w:style w:customStyle="1" w:styleId="Titre4Car" w:type="character">
    <w:name w:val="Titre 4 Car"/>
    <w:basedOn w:val="Policepardfaut"/>
    <w:link w:val="Titre4"/>
    <w:rsid w:val="00EC00E5"/>
    <w:rPr>
      <w:b/>
      <w:sz w:val="24"/>
    </w:rPr>
  </w:style>
  <w:style w:customStyle="1" w:styleId="Default" w:type="paragraph">
    <w:name w:val="Default"/>
    <w:rsid w:val="00D07EE5"/>
    <w:pPr>
      <w:autoSpaceDE w:val="0"/>
      <w:autoSpaceDN w:val="0"/>
      <w:adjustRightInd w:val="0"/>
    </w:pPr>
    <w:rPr>
      <w:color w:val="000000"/>
      <w:sz w:val="24"/>
      <w:szCs w:val="24"/>
    </w:rPr>
  </w:style>
  <w:style w:styleId="Lgende" w:type="paragraph">
    <w:name w:val="caption"/>
    <w:basedOn w:val="Normal"/>
    <w:next w:val="Normal"/>
    <w:unhideWhenUsed/>
    <w:qFormat/>
    <w:rsid w:val="00C258F4"/>
    <w:pPr>
      <w:spacing w:after="200"/>
    </w:pPr>
    <w:rPr>
      <w:b/>
      <w:bCs/>
      <w:color w:themeColor="accent1" w:val="4F81BD"/>
      <w:sz w:val="18"/>
      <w:szCs w:val="18"/>
    </w:rPr>
  </w:style>
  <w:style w:customStyle="1" w:styleId="PieddepageCar" w:type="character">
    <w:name w:val="Pied de page Car"/>
    <w:basedOn w:val="Policepardfaut"/>
    <w:link w:val="Pieddepage"/>
    <w:uiPriority w:val="99"/>
    <w:rsid w:val="00921610"/>
  </w:style>
  <w:style w:customStyle="1" w:styleId="st1" w:type="character">
    <w:name w:val="st1"/>
    <w:basedOn w:val="Policepardfaut"/>
    <w:rsid w:val="008B4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0344">
      <w:bodyDiv w:val="1"/>
      <w:marLeft w:val="0"/>
      <w:marRight w:val="0"/>
      <w:marTop w:val="0"/>
      <w:marBottom w:val="0"/>
      <w:divBdr>
        <w:top w:val="none" w:sz="0" w:space="0" w:color="auto"/>
        <w:left w:val="none" w:sz="0" w:space="0" w:color="auto"/>
        <w:bottom w:val="none" w:sz="0" w:space="0" w:color="auto"/>
        <w:right w:val="none" w:sz="0" w:space="0" w:color="auto"/>
      </w:divBdr>
    </w:div>
    <w:div w:id="75371776">
      <w:bodyDiv w:val="1"/>
      <w:marLeft w:val="0"/>
      <w:marRight w:val="0"/>
      <w:marTop w:val="0"/>
      <w:marBottom w:val="0"/>
      <w:divBdr>
        <w:top w:val="none" w:sz="0" w:space="0" w:color="auto"/>
        <w:left w:val="none" w:sz="0" w:space="0" w:color="auto"/>
        <w:bottom w:val="none" w:sz="0" w:space="0" w:color="auto"/>
        <w:right w:val="none" w:sz="0" w:space="0" w:color="auto"/>
      </w:divBdr>
    </w:div>
    <w:div w:id="79379393">
      <w:bodyDiv w:val="1"/>
      <w:marLeft w:val="0"/>
      <w:marRight w:val="0"/>
      <w:marTop w:val="0"/>
      <w:marBottom w:val="0"/>
      <w:divBdr>
        <w:top w:val="none" w:sz="0" w:space="0" w:color="auto"/>
        <w:left w:val="none" w:sz="0" w:space="0" w:color="auto"/>
        <w:bottom w:val="none" w:sz="0" w:space="0" w:color="auto"/>
        <w:right w:val="none" w:sz="0" w:space="0" w:color="auto"/>
      </w:divBdr>
    </w:div>
    <w:div w:id="113208079">
      <w:bodyDiv w:val="1"/>
      <w:marLeft w:val="0"/>
      <w:marRight w:val="0"/>
      <w:marTop w:val="0"/>
      <w:marBottom w:val="0"/>
      <w:divBdr>
        <w:top w:val="none" w:sz="0" w:space="0" w:color="auto"/>
        <w:left w:val="none" w:sz="0" w:space="0" w:color="auto"/>
        <w:bottom w:val="none" w:sz="0" w:space="0" w:color="auto"/>
        <w:right w:val="none" w:sz="0" w:space="0" w:color="auto"/>
      </w:divBdr>
    </w:div>
    <w:div w:id="182938738">
      <w:bodyDiv w:val="1"/>
      <w:marLeft w:val="0"/>
      <w:marRight w:val="0"/>
      <w:marTop w:val="0"/>
      <w:marBottom w:val="0"/>
      <w:divBdr>
        <w:top w:val="none" w:sz="0" w:space="0" w:color="auto"/>
        <w:left w:val="none" w:sz="0" w:space="0" w:color="auto"/>
        <w:bottom w:val="none" w:sz="0" w:space="0" w:color="auto"/>
        <w:right w:val="none" w:sz="0" w:space="0" w:color="auto"/>
      </w:divBdr>
    </w:div>
    <w:div w:id="259409598">
      <w:bodyDiv w:val="1"/>
      <w:marLeft w:val="0"/>
      <w:marRight w:val="0"/>
      <w:marTop w:val="0"/>
      <w:marBottom w:val="0"/>
      <w:divBdr>
        <w:top w:val="none" w:sz="0" w:space="0" w:color="auto"/>
        <w:left w:val="none" w:sz="0" w:space="0" w:color="auto"/>
        <w:bottom w:val="none" w:sz="0" w:space="0" w:color="auto"/>
        <w:right w:val="none" w:sz="0" w:space="0" w:color="auto"/>
      </w:divBdr>
    </w:div>
    <w:div w:id="326829729">
      <w:bodyDiv w:val="1"/>
      <w:marLeft w:val="0"/>
      <w:marRight w:val="0"/>
      <w:marTop w:val="0"/>
      <w:marBottom w:val="0"/>
      <w:divBdr>
        <w:top w:val="none" w:sz="0" w:space="0" w:color="auto"/>
        <w:left w:val="none" w:sz="0" w:space="0" w:color="auto"/>
        <w:bottom w:val="none" w:sz="0" w:space="0" w:color="auto"/>
        <w:right w:val="none" w:sz="0" w:space="0" w:color="auto"/>
      </w:divBdr>
    </w:div>
    <w:div w:id="330722728">
      <w:bodyDiv w:val="1"/>
      <w:marLeft w:val="0"/>
      <w:marRight w:val="0"/>
      <w:marTop w:val="0"/>
      <w:marBottom w:val="0"/>
      <w:divBdr>
        <w:top w:val="none" w:sz="0" w:space="0" w:color="auto"/>
        <w:left w:val="none" w:sz="0" w:space="0" w:color="auto"/>
        <w:bottom w:val="none" w:sz="0" w:space="0" w:color="auto"/>
        <w:right w:val="none" w:sz="0" w:space="0" w:color="auto"/>
      </w:divBdr>
    </w:div>
    <w:div w:id="359286449">
      <w:bodyDiv w:val="1"/>
      <w:marLeft w:val="0"/>
      <w:marRight w:val="0"/>
      <w:marTop w:val="0"/>
      <w:marBottom w:val="0"/>
      <w:divBdr>
        <w:top w:val="none" w:sz="0" w:space="0" w:color="auto"/>
        <w:left w:val="none" w:sz="0" w:space="0" w:color="auto"/>
        <w:bottom w:val="none" w:sz="0" w:space="0" w:color="auto"/>
        <w:right w:val="none" w:sz="0" w:space="0" w:color="auto"/>
      </w:divBdr>
    </w:div>
    <w:div w:id="414522474">
      <w:bodyDiv w:val="1"/>
      <w:marLeft w:val="0"/>
      <w:marRight w:val="0"/>
      <w:marTop w:val="0"/>
      <w:marBottom w:val="0"/>
      <w:divBdr>
        <w:top w:val="none" w:sz="0" w:space="0" w:color="auto"/>
        <w:left w:val="none" w:sz="0" w:space="0" w:color="auto"/>
        <w:bottom w:val="none" w:sz="0" w:space="0" w:color="auto"/>
        <w:right w:val="none" w:sz="0" w:space="0" w:color="auto"/>
      </w:divBdr>
    </w:div>
    <w:div w:id="439566916">
      <w:bodyDiv w:val="1"/>
      <w:marLeft w:val="0"/>
      <w:marRight w:val="0"/>
      <w:marTop w:val="0"/>
      <w:marBottom w:val="0"/>
      <w:divBdr>
        <w:top w:val="none" w:sz="0" w:space="0" w:color="auto"/>
        <w:left w:val="none" w:sz="0" w:space="0" w:color="auto"/>
        <w:bottom w:val="none" w:sz="0" w:space="0" w:color="auto"/>
        <w:right w:val="none" w:sz="0" w:space="0" w:color="auto"/>
      </w:divBdr>
    </w:div>
    <w:div w:id="469396905">
      <w:bodyDiv w:val="1"/>
      <w:marLeft w:val="0"/>
      <w:marRight w:val="0"/>
      <w:marTop w:val="0"/>
      <w:marBottom w:val="0"/>
      <w:divBdr>
        <w:top w:val="none" w:sz="0" w:space="0" w:color="auto"/>
        <w:left w:val="none" w:sz="0" w:space="0" w:color="auto"/>
        <w:bottom w:val="none" w:sz="0" w:space="0" w:color="auto"/>
        <w:right w:val="none" w:sz="0" w:space="0" w:color="auto"/>
      </w:divBdr>
      <w:divsChild>
        <w:div w:id="1501196917">
          <w:marLeft w:val="0"/>
          <w:marRight w:val="0"/>
          <w:marTop w:val="0"/>
          <w:marBottom w:val="0"/>
          <w:divBdr>
            <w:top w:val="none" w:sz="0" w:space="0" w:color="auto"/>
            <w:left w:val="none" w:sz="0" w:space="0" w:color="auto"/>
            <w:bottom w:val="none" w:sz="0" w:space="0" w:color="auto"/>
            <w:right w:val="none" w:sz="0" w:space="0" w:color="auto"/>
          </w:divBdr>
        </w:div>
      </w:divsChild>
    </w:div>
    <w:div w:id="506020634">
      <w:bodyDiv w:val="1"/>
      <w:marLeft w:val="0"/>
      <w:marRight w:val="0"/>
      <w:marTop w:val="0"/>
      <w:marBottom w:val="0"/>
      <w:divBdr>
        <w:top w:val="none" w:sz="0" w:space="0" w:color="auto"/>
        <w:left w:val="none" w:sz="0" w:space="0" w:color="auto"/>
        <w:bottom w:val="none" w:sz="0" w:space="0" w:color="auto"/>
        <w:right w:val="none" w:sz="0" w:space="0" w:color="auto"/>
      </w:divBdr>
      <w:divsChild>
        <w:div w:id="1457141034">
          <w:marLeft w:val="274"/>
          <w:marRight w:val="0"/>
          <w:marTop w:val="77"/>
          <w:marBottom w:val="0"/>
          <w:divBdr>
            <w:top w:val="none" w:sz="0" w:space="0" w:color="auto"/>
            <w:left w:val="none" w:sz="0" w:space="0" w:color="auto"/>
            <w:bottom w:val="none" w:sz="0" w:space="0" w:color="auto"/>
            <w:right w:val="none" w:sz="0" w:space="0" w:color="auto"/>
          </w:divBdr>
        </w:div>
      </w:divsChild>
    </w:div>
    <w:div w:id="568928503">
      <w:bodyDiv w:val="1"/>
      <w:marLeft w:val="0"/>
      <w:marRight w:val="0"/>
      <w:marTop w:val="0"/>
      <w:marBottom w:val="0"/>
      <w:divBdr>
        <w:top w:val="none" w:sz="0" w:space="0" w:color="auto"/>
        <w:left w:val="none" w:sz="0" w:space="0" w:color="auto"/>
        <w:bottom w:val="none" w:sz="0" w:space="0" w:color="auto"/>
        <w:right w:val="none" w:sz="0" w:space="0" w:color="auto"/>
      </w:divBdr>
    </w:div>
    <w:div w:id="621838039">
      <w:bodyDiv w:val="1"/>
      <w:marLeft w:val="0"/>
      <w:marRight w:val="0"/>
      <w:marTop w:val="0"/>
      <w:marBottom w:val="0"/>
      <w:divBdr>
        <w:top w:val="none" w:sz="0" w:space="0" w:color="auto"/>
        <w:left w:val="none" w:sz="0" w:space="0" w:color="auto"/>
        <w:bottom w:val="none" w:sz="0" w:space="0" w:color="auto"/>
        <w:right w:val="none" w:sz="0" w:space="0" w:color="auto"/>
      </w:divBdr>
    </w:div>
    <w:div w:id="702824973">
      <w:bodyDiv w:val="1"/>
      <w:marLeft w:val="0"/>
      <w:marRight w:val="0"/>
      <w:marTop w:val="0"/>
      <w:marBottom w:val="0"/>
      <w:divBdr>
        <w:top w:val="none" w:sz="0" w:space="0" w:color="auto"/>
        <w:left w:val="none" w:sz="0" w:space="0" w:color="auto"/>
        <w:bottom w:val="none" w:sz="0" w:space="0" w:color="auto"/>
        <w:right w:val="none" w:sz="0" w:space="0" w:color="auto"/>
      </w:divBdr>
    </w:div>
    <w:div w:id="704404645">
      <w:bodyDiv w:val="1"/>
      <w:marLeft w:val="0"/>
      <w:marRight w:val="0"/>
      <w:marTop w:val="0"/>
      <w:marBottom w:val="0"/>
      <w:divBdr>
        <w:top w:val="none" w:sz="0" w:space="0" w:color="auto"/>
        <w:left w:val="none" w:sz="0" w:space="0" w:color="auto"/>
        <w:bottom w:val="none" w:sz="0" w:space="0" w:color="auto"/>
        <w:right w:val="none" w:sz="0" w:space="0" w:color="auto"/>
      </w:divBdr>
    </w:div>
    <w:div w:id="708334367">
      <w:bodyDiv w:val="1"/>
      <w:marLeft w:val="0"/>
      <w:marRight w:val="0"/>
      <w:marTop w:val="0"/>
      <w:marBottom w:val="0"/>
      <w:divBdr>
        <w:top w:val="none" w:sz="0" w:space="0" w:color="auto"/>
        <w:left w:val="none" w:sz="0" w:space="0" w:color="auto"/>
        <w:bottom w:val="none" w:sz="0" w:space="0" w:color="auto"/>
        <w:right w:val="none" w:sz="0" w:space="0" w:color="auto"/>
      </w:divBdr>
    </w:div>
    <w:div w:id="790364395">
      <w:bodyDiv w:val="1"/>
      <w:marLeft w:val="0"/>
      <w:marRight w:val="0"/>
      <w:marTop w:val="0"/>
      <w:marBottom w:val="0"/>
      <w:divBdr>
        <w:top w:val="none" w:sz="0" w:space="0" w:color="auto"/>
        <w:left w:val="none" w:sz="0" w:space="0" w:color="auto"/>
        <w:bottom w:val="none" w:sz="0" w:space="0" w:color="auto"/>
        <w:right w:val="none" w:sz="0" w:space="0" w:color="auto"/>
      </w:divBdr>
    </w:div>
    <w:div w:id="815150674">
      <w:bodyDiv w:val="1"/>
      <w:marLeft w:val="0"/>
      <w:marRight w:val="0"/>
      <w:marTop w:val="0"/>
      <w:marBottom w:val="0"/>
      <w:divBdr>
        <w:top w:val="none" w:sz="0" w:space="0" w:color="auto"/>
        <w:left w:val="none" w:sz="0" w:space="0" w:color="auto"/>
        <w:bottom w:val="none" w:sz="0" w:space="0" w:color="auto"/>
        <w:right w:val="none" w:sz="0" w:space="0" w:color="auto"/>
      </w:divBdr>
    </w:div>
    <w:div w:id="920406586">
      <w:bodyDiv w:val="1"/>
      <w:marLeft w:val="0"/>
      <w:marRight w:val="0"/>
      <w:marTop w:val="0"/>
      <w:marBottom w:val="0"/>
      <w:divBdr>
        <w:top w:val="none" w:sz="0" w:space="0" w:color="auto"/>
        <w:left w:val="none" w:sz="0" w:space="0" w:color="auto"/>
        <w:bottom w:val="none" w:sz="0" w:space="0" w:color="auto"/>
        <w:right w:val="none" w:sz="0" w:space="0" w:color="auto"/>
      </w:divBdr>
      <w:divsChild>
        <w:div w:id="237790079">
          <w:marLeft w:val="0"/>
          <w:marRight w:val="0"/>
          <w:marTop w:val="0"/>
          <w:marBottom w:val="0"/>
          <w:divBdr>
            <w:top w:val="none" w:sz="0" w:space="0" w:color="auto"/>
            <w:left w:val="none" w:sz="0" w:space="0" w:color="auto"/>
            <w:bottom w:val="none" w:sz="0" w:space="0" w:color="auto"/>
            <w:right w:val="none" w:sz="0" w:space="0" w:color="auto"/>
          </w:divBdr>
        </w:div>
        <w:div w:id="833379119">
          <w:marLeft w:val="0"/>
          <w:marRight w:val="0"/>
          <w:marTop w:val="0"/>
          <w:marBottom w:val="0"/>
          <w:divBdr>
            <w:top w:val="none" w:sz="0" w:space="0" w:color="auto"/>
            <w:left w:val="none" w:sz="0" w:space="0" w:color="auto"/>
            <w:bottom w:val="none" w:sz="0" w:space="0" w:color="auto"/>
            <w:right w:val="none" w:sz="0" w:space="0" w:color="auto"/>
          </w:divBdr>
        </w:div>
      </w:divsChild>
    </w:div>
    <w:div w:id="1111364073">
      <w:bodyDiv w:val="1"/>
      <w:marLeft w:val="0"/>
      <w:marRight w:val="0"/>
      <w:marTop w:val="0"/>
      <w:marBottom w:val="0"/>
      <w:divBdr>
        <w:top w:val="none" w:sz="0" w:space="0" w:color="auto"/>
        <w:left w:val="none" w:sz="0" w:space="0" w:color="auto"/>
        <w:bottom w:val="none" w:sz="0" w:space="0" w:color="auto"/>
        <w:right w:val="none" w:sz="0" w:space="0" w:color="auto"/>
      </w:divBdr>
    </w:div>
    <w:div w:id="1198002796">
      <w:bodyDiv w:val="1"/>
      <w:marLeft w:val="0"/>
      <w:marRight w:val="0"/>
      <w:marTop w:val="0"/>
      <w:marBottom w:val="0"/>
      <w:divBdr>
        <w:top w:val="none" w:sz="0" w:space="0" w:color="auto"/>
        <w:left w:val="none" w:sz="0" w:space="0" w:color="auto"/>
        <w:bottom w:val="none" w:sz="0" w:space="0" w:color="auto"/>
        <w:right w:val="none" w:sz="0" w:space="0" w:color="auto"/>
      </w:divBdr>
    </w:div>
    <w:div w:id="1203176628">
      <w:bodyDiv w:val="1"/>
      <w:marLeft w:val="0"/>
      <w:marRight w:val="0"/>
      <w:marTop w:val="0"/>
      <w:marBottom w:val="0"/>
      <w:divBdr>
        <w:top w:val="none" w:sz="0" w:space="0" w:color="auto"/>
        <w:left w:val="none" w:sz="0" w:space="0" w:color="auto"/>
        <w:bottom w:val="none" w:sz="0" w:space="0" w:color="auto"/>
        <w:right w:val="none" w:sz="0" w:space="0" w:color="auto"/>
      </w:divBdr>
    </w:div>
    <w:div w:id="1241477614">
      <w:bodyDiv w:val="1"/>
      <w:marLeft w:val="0"/>
      <w:marRight w:val="0"/>
      <w:marTop w:val="0"/>
      <w:marBottom w:val="0"/>
      <w:divBdr>
        <w:top w:val="none" w:sz="0" w:space="0" w:color="auto"/>
        <w:left w:val="none" w:sz="0" w:space="0" w:color="auto"/>
        <w:bottom w:val="none" w:sz="0" w:space="0" w:color="auto"/>
        <w:right w:val="none" w:sz="0" w:space="0" w:color="auto"/>
      </w:divBdr>
      <w:divsChild>
        <w:div w:id="243955806">
          <w:marLeft w:val="1166"/>
          <w:marRight w:val="0"/>
          <w:marTop w:val="86"/>
          <w:marBottom w:val="0"/>
          <w:divBdr>
            <w:top w:val="none" w:sz="0" w:space="0" w:color="auto"/>
            <w:left w:val="none" w:sz="0" w:space="0" w:color="auto"/>
            <w:bottom w:val="none" w:sz="0" w:space="0" w:color="auto"/>
            <w:right w:val="none" w:sz="0" w:space="0" w:color="auto"/>
          </w:divBdr>
        </w:div>
      </w:divsChild>
    </w:div>
    <w:div w:id="1467698492">
      <w:bodyDiv w:val="1"/>
      <w:marLeft w:val="0"/>
      <w:marRight w:val="0"/>
      <w:marTop w:val="0"/>
      <w:marBottom w:val="0"/>
      <w:divBdr>
        <w:top w:val="none" w:sz="0" w:space="0" w:color="auto"/>
        <w:left w:val="none" w:sz="0" w:space="0" w:color="auto"/>
        <w:bottom w:val="none" w:sz="0" w:space="0" w:color="auto"/>
        <w:right w:val="none" w:sz="0" w:space="0" w:color="auto"/>
      </w:divBdr>
    </w:div>
    <w:div w:id="1553346448">
      <w:bodyDiv w:val="1"/>
      <w:marLeft w:val="0"/>
      <w:marRight w:val="0"/>
      <w:marTop w:val="0"/>
      <w:marBottom w:val="0"/>
      <w:divBdr>
        <w:top w:val="none" w:sz="0" w:space="0" w:color="auto"/>
        <w:left w:val="none" w:sz="0" w:space="0" w:color="auto"/>
        <w:bottom w:val="none" w:sz="0" w:space="0" w:color="auto"/>
        <w:right w:val="none" w:sz="0" w:space="0" w:color="auto"/>
      </w:divBdr>
    </w:div>
    <w:div w:id="1591113110">
      <w:bodyDiv w:val="1"/>
      <w:marLeft w:val="0"/>
      <w:marRight w:val="0"/>
      <w:marTop w:val="0"/>
      <w:marBottom w:val="0"/>
      <w:divBdr>
        <w:top w:val="none" w:sz="0" w:space="0" w:color="auto"/>
        <w:left w:val="none" w:sz="0" w:space="0" w:color="auto"/>
        <w:bottom w:val="none" w:sz="0" w:space="0" w:color="auto"/>
        <w:right w:val="none" w:sz="0" w:space="0" w:color="auto"/>
      </w:divBdr>
      <w:divsChild>
        <w:div w:id="37510581">
          <w:marLeft w:val="446"/>
          <w:marRight w:val="0"/>
          <w:marTop w:val="86"/>
          <w:marBottom w:val="0"/>
          <w:divBdr>
            <w:top w:val="none" w:sz="0" w:space="0" w:color="auto"/>
            <w:left w:val="none" w:sz="0" w:space="0" w:color="auto"/>
            <w:bottom w:val="none" w:sz="0" w:space="0" w:color="auto"/>
            <w:right w:val="none" w:sz="0" w:space="0" w:color="auto"/>
          </w:divBdr>
        </w:div>
        <w:div w:id="1476028763">
          <w:marLeft w:val="446"/>
          <w:marRight w:val="0"/>
          <w:marTop w:val="86"/>
          <w:marBottom w:val="0"/>
          <w:divBdr>
            <w:top w:val="none" w:sz="0" w:space="0" w:color="auto"/>
            <w:left w:val="none" w:sz="0" w:space="0" w:color="auto"/>
            <w:bottom w:val="none" w:sz="0" w:space="0" w:color="auto"/>
            <w:right w:val="none" w:sz="0" w:space="0" w:color="auto"/>
          </w:divBdr>
        </w:div>
        <w:div w:id="1560088137">
          <w:marLeft w:val="1166"/>
          <w:marRight w:val="0"/>
          <w:marTop w:val="77"/>
          <w:marBottom w:val="0"/>
          <w:divBdr>
            <w:top w:val="none" w:sz="0" w:space="0" w:color="auto"/>
            <w:left w:val="none" w:sz="0" w:space="0" w:color="auto"/>
            <w:bottom w:val="none" w:sz="0" w:space="0" w:color="auto"/>
            <w:right w:val="none" w:sz="0" w:space="0" w:color="auto"/>
          </w:divBdr>
        </w:div>
        <w:div w:id="689718674">
          <w:marLeft w:val="1166"/>
          <w:marRight w:val="0"/>
          <w:marTop w:val="77"/>
          <w:marBottom w:val="0"/>
          <w:divBdr>
            <w:top w:val="none" w:sz="0" w:space="0" w:color="auto"/>
            <w:left w:val="none" w:sz="0" w:space="0" w:color="auto"/>
            <w:bottom w:val="none" w:sz="0" w:space="0" w:color="auto"/>
            <w:right w:val="none" w:sz="0" w:space="0" w:color="auto"/>
          </w:divBdr>
        </w:div>
        <w:div w:id="531572604">
          <w:marLeft w:val="446"/>
          <w:marRight w:val="0"/>
          <w:marTop w:val="86"/>
          <w:marBottom w:val="0"/>
          <w:divBdr>
            <w:top w:val="none" w:sz="0" w:space="0" w:color="auto"/>
            <w:left w:val="none" w:sz="0" w:space="0" w:color="auto"/>
            <w:bottom w:val="none" w:sz="0" w:space="0" w:color="auto"/>
            <w:right w:val="none" w:sz="0" w:space="0" w:color="auto"/>
          </w:divBdr>
        </w:div>
        <w:div w:id="1274556843">
          <w:marLeft w:val="1166"/>
          <w:marRight w:val="0"/>
          <w:marTop w:val="77"/>
          <w:marBottom w:val="0"/>
          <w:divBdr>
            <w:top w:val="none" w:sz="0" w:space="0" w:color="auto"/>
            <w:left w:val="none" w:sz="0" w:space="0" w:color="auto"/>
            <w:bottom w:val="none" w:sz="0" w:space="0" w:color="auto"/>
            <w:right w:val="none" w:sz="0" w:space="0" w:color="auto"/>
          </w:divBdr>
        </w:div>
        <w:div w:id="1038816163">
          <w:marLeft w:val="1166"/>
          <w:marRight w:val="0"/>
          <w:marTop w:val="77"/>
          <w:marBottom w:val="0"/>
          <w:divBdr>
            <w:top w:val="none" w:sz="0" w:space="0" w:color="auto"/>
            <w:left w:val="none" w:sz="0" w:space="0" w:color="auto"/>
            <w:bottom w:val="none" w:sz="0" w:space="0" w:color="auto"/>
            <w:right w:val="none" w:sz="0" w:space="0" w:color="auto"/>
          </w:divBdr>
        </w:div>
      </w:divsChild>
    </w:div>
    <w:div w:id="1601915954">
      <w:bodyDiv w:val="1"/>
      <w:marLeft w:val="0"/>
      <w:marRight w:val="0"/>
      <w:marTop w:val="0"/>
      <w:marBottom w:val="0"/>
      <w:divBdr>
        <w:top w:val="none" w:sz="0" w:space="0" w:color="auto"/>
        <w:left w:val="none" w:sz="0" w:space="0" w:color="auto"/>
        <w:bottom w:val="none" w:sz="0" w:space="0" w:color="auto"/>
        <w:right w:val="none" w:sz="0" w:space="0" w:color="auto"/>
      </w:divBdr>
    </w:div>
    <w:div w:id="1788694208">
      <w:bodyDiv w:val="1"/>
      <w:marLeft w:val="0"/>
      <w:marRight w:val="0"/>
      <w:marTop w:val="0"/>
      <w:marBottom w:val="0"/>
      <w:divBdr>
        <w:top w:val="none" w:sz="0" w:space="0" w:color="auto"/>
        <w:left w:val="none" w:sz="0" w:space="0" w:color="auto"/>
        <w:bottom w:val="none" w:sz="0" w:space="0" w:color="auto"/>
        <w:right w:val="none" w:sz="0" w:space="0" w:color="auto"/>
      </w:divBdr>
    </w:div>
    <w:div w:id="1815829950">
      <w:bodyDiv w:val="1"/>
      <w:marLeft w:val="0"/>
      <w:marRight w:val="0"/>
      <w:marTop w:val="0"/>
      <w:marBottom w:val="0"/>
      <w:divBdr>
        <w:top w:val="none" w:sz="0" w:space="0" w:color="auto"/>
        <w:left w:val="none" w:sz="0" w:space="0" w:color="auto"/>
        <w:bottom w:val="none" w:sz="0" w:space="0" w:color="auto"/>
        <w:right w:val="none" w:sz="0" w:space="0" w:color="auto"/>
      </w:divBdr>
    </w:div>
    <w:div w:id="1826317245">
      <w:bodyDiv w:val="1"/>
      <w:marLeft w:val="0"/>
      <w:marRight w:val="0"/>
      <w:marTop w:val="0"/>
      <w:marBottom w:val="0"/>
      <w:divBdr>
        <w:top w:val="none" w:sz="0" w:space="0" w:color="auto"/>
        <w:left w:val="none" w:sz="0" w:space="0" w:color="auto"/>
        <w:bottom w:val="none" w:sz="0" w:space="0" w:color="auto"/>
        <w:right w:val="none" w:sz="0" w:space="0" w:color="auto"/>
      </w:divBdr>
      <w:divsChild>
        <w:div w:id="27024767">
          <w:marLeft w:val="274"/>
          <w:marRight w:val="0"/>
          <w:marTop w:val="67"/>
          <w:marBottom w:val="0"/>
          <w:divBdr>
            <w:top w:val="none" w:sz="0" w:space="0" w:color="auto"/>
            <w:left w:val="none" w:sz="0" w:space="0" w:color="auto"/>
            <w:bottom w:val="none" w:sz="0" w:space="0" w:color="auto"/>
            <w:right w:val="none" w:sz="0" w:space="0" w:color="auto"/>
          </w:divBdr>
        </w:div>
      </w:divsChild>
    </w:div>
    <w:div w:id="1839618244">
      <w:bodyDiv w:val="1"/>
      <w:marLeft w:val="0"/>
      <w:marRight w:val="0"/>
      <w:marTop w:val="0"/>
      <w:marBottom w:val="0"/>
      <w:divBdr>
        <w:top w:val="none" w:sz="0" w:space="0" w:color="auto"/>
        <w:left w:val="none" w:sz="0" w:space="0" w:color="auto"/>
        <w:bottom w:val="none" w:sz="0" w:space="0" w:color="auto"/>
        <w:right w:val="none" w:sz="0" w:space="0" w:color="auto"/>
      </w:divBdr>
    </w:div>
    <w:div w:id="1846549366">
      <w:bodyDiv w:val="1"/>
      <w:marLeft w:val="0"/>
      <w:marRight w:val="0"/>
      <w:marTop w:val="0"/>
      <w:marBottom w:val="0"/>
      <w:divBdr>
        <w:top w:val="none" w:sz="0" w:space="0" w:color="auto"/>
        <w:left w:val="none" w:sz="0" w:space="0" w:color="auto"/>
        <w:bottom w:val="none" w:sz="0" w:space="0" w:color="auto"/>
        <w:right w:val="none" w:sz="0" w:space="0" w:color="auto"/>
      </w:divBdr>
    </w:div>
    <w:div w:id="1857570933">
      <w:bodyDiv w:val="1"/>
      <w:marLeft w:val="0"/>
      <w:marRight w:val="0"/>
      <w:marTop w:val="0"/>
      <w:marBottom w:val="0"/>
      <w:divBdr>
        <w:top w:val="none" w:sz="0" w:space="0" w:color="auto"/>
        <w:left w:val="none" w:sz="0" w:space="0" w:color="auto"/>
        <w:bottom w:val="none" w:sz="0" w:space="0" w:color="auto"/>
        <w:right w:val="none" w:sz="0" w:space="0" w:color="auto"/>
      </w:divBdr>
    </w:div>
    <w:div w:id="1861503603">
      <w:bodyDiv w:val="1"/>
      <w:marLeft w:val="0"/>
      <w:marRight w:val="0"/>
      <w:marTop w:val="0"/>
      <w:marBottom w:val="0"/>
      <w:divBdr>
        <w:top w:val="none" w:sz="0" w:space="0" w:color="auto"/>
        <w:left w:val="none" w:sz="0" w:space="0" w:color="auto"/>
        <w:bottom w:val="none" w:sz="0" w:space="0" w:color="auto"/>
        <w:right w:val="none" w:sz="0" w:space="0" w:color="auto"/>
      </w:divBdr>
    </w:div>
    <w:div w:id="1884947822">
      <w:bodyDiv w:val="1"/>
      <w:marLeft w:val="0"/>
      <w:marRight w:val="0"/>
      <w:marTop w:val="0"/>
      <w:marBottom w:val="0"/>
      <w:divBdr>
        <w:top w:val="none" w:sz="0" w:space="0" w:color="auto"/>
        <w:left w:val="none" w:sz="0" w:space="0" w:color="auto"/>
        <w:bottom w:val="none" w:sz="0" w:space="0" w:color="auto"/>
        <w:right w:val="none" w:sz="0" w:space="0" w:color="auto"/>
      </w:divBdr>
    </w:div>
    <w:div w:id="1888907293">
      <w:bodyDiv w:val="1"/>
      <w:marLeft w:val="0"/>
      <w:marRight w:val="0"/>
      <w:marTop w:val="0"/>
      <w:marBottom w:val="0"/>
      <w:divBdr>
        <w:top w:val="none" w:sz="0" w:space="0" w:color="auto"/>
        <w:left w:val="none" w:sz="0" w:space="0" w:color="auto"/>
        <w:bottom w:val="none" w:sz="0" w:space="0" w:color="auto"/>
        <w:right w:val="none" w:sz="0" w:space="0" w:color="auto"/>
      </w:divBdr>
    </w:div>
    <w:div w:id="2111007507">
      <w:bodyDiv w:val="1"/>
      <w:marLeft w:val="0"/>
      <w:marRight w:val="0"/>
      <w:marTop w:val="0"/>
      <w:marBottom w:val="0"/>
      <w:divBdr>
        <w:top w:val="none" w:sz="0" w:space="0" w:color="auto"/>
        <w:left w:val="none" w:sz="0" w:space="0" w:color="auto"/>
        <w:bottom w:val="none" w:sz="0" w:space="0" w:color="auto"/>
        <w:right w:val="none" w:sz="0" w:space="0" w:color="auto"/>
      </w:divBdr>
    </w:div>
    <w:div w:id="2117366149">
      <w:bodyDiv w:val="1"/>
      <w:marLeft w:val="0"/>
      <w:marRight w:val="0"/>
      <w:marTop w:val="0"/>
      <w:marBottom w:val="0"/>
      <w:divBdr>
        <w:top w:val="none" w:sz="0" w:space="0" w:color="auto"/>
        <w:left w:val="none" w:sz="0" w:space="0" w:color="auto"/>
        <w:bottom w:val="none" w:sz="0" w:space="0" w:color="auto"/>
        <w:right w:val="none" w:sz="0" w:space="0" w:color="auto"/>
      </w:divBdr>
    </w:div>
    <w:div w:id="212372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2.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2.png" Type="http://schemas.openxmlformats.org/officeDocument/2006/relationships/image"/></Relationships>
</file>

<file path=word/_rels/numbering.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71BCF-B14C-48A4-BA4D-05215043D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13</Pages>
  <Words>5242</Words>
  <Characters>27697</Characters>
  <Application>Microsoft Office Word</Application>
  <DocSecurity>0</DocSecurity>
  <Lines>230</Lines>
  <Paragraphs>65</Paragraphs>
  <ScaleCrop>false</ScaleCrop>
  <HeadingPairs>
    <vt:vector baseType="variant" size="2">
      <vt:variant>
        <vt:lpstr>Titre</vt:lpstr>
      </vt:variant>
      <vt:variant>
        <vt:i4>1</vt:i4>
      </vt:variant>
    </vt:vector>
  </HeadingPairs>
  <TitlesOfParts>
    <vt:vector baseType="lpstr" size="1">
      <vt:lpstr>ACCORD NAO APH</vt:lpstr>
    </vt:vector>
  </TitlesOfParts>
  <Company>AXA</Company>
  <LinksUpToDate>false</LinksUpToDate>
  <CharactersWithSpaces>32874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2021-02-19T13:30:00Z</dcterms:created>
  <cp:lastPrinted>2022-12-22T11:35:00Z</cp:lastPrinted>
  <dcterms:modified xsi:type="dcterms:W3CDTF">2022-12-22T11:47:00Z</dcterms:modified>
  <cp:revision>122</cp:revision>
  <dc:title>ACCORD NAO APH</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650226c0-61d2-4787-ab3e-b91f71753c59_Enabled" pid="2">
    <vt:lpwstr>true</vt:lpwstr>
  </property>
  <property fmtid="{D5CDD505-2E9C-101B-9397-08002B2CF9AE}" name="MSIP_Label_650226c0-61d2-4787-ab3e-b91f71753c59_SetDate" pid="3">
    <vt:lpwstr>2022-12-22T11:47:13Z</vt:lpwstr>
  </property>
  <property fmtid="{D5CDD505-2E9C-101B-9397-08002B2CF9AE}" name="MSIP_Label_650226c0-61d2-4787-ab3e-b91f71753c59_Method" pid="4">
    <vt:lpwstr>Standard</vt:lpwstr>
  </property>
  <property fmtid="{D5CDD505-2E9C-101B-9397-08002B2CF9AE}" name="MSIP_Label_650226c0-61d2-4787-ab3e-b91f71753c59_Name" pid="5">
    <vt:lpwstr>AXA_Partners_Internal</vt:lpwstr>
  </property>
  <property fmtid="{D5CDD505-2E9C-101B-9397-08002B2CF9AE}" name="MSIP_Label_650226c0-61d2-4787-ab3e-b91f71753c59_SiteId" pid="6">
    <vt:lpwstr>396b38cc-aa65-492b-bb0e-3d94ed25a97b</vt:lpwstr>
  </property>
  <property fmtid="{D5CDD505-2E9C-101B-9397-08002B2CF9AE}" name="MSIP_Label_650226c0-61d2-4787-ab3e-b91f71753c59_ActionId" pid="7">
    <vt:lpwstr>3189819e-b876-40ce-9ccc-98c09d3a0d69</vt:lpwstr>
  </property>
  <property fmtid="{D5CDD505-2E9C-101B-9397-08002B2CF9AE}" name="MSIP_Label_650226c0-61d2-4787-ab3e-b91f71753c59_ContentBits" pid="8">
    <vt:lpwstr>2</vt:lpwstr>
  </property>
</Properties>
</file>