
<file path=[Content_Types].xml><?xml version="1.0" encoding="utf-8"?>
<Types xmlns="http://schemas.openxmlformats.org/package/2006/content-types">
  <Default ContentType="image/png" Extension="png"/>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0BC6746" w14:textId="77777777" w:rsidP="00FB53BC" w:rsidR="00B732F1" w:rsidRDefault="00B732F1">
      <w:pPr>
        <w:rPr>
          <w:rFonts w:cs="Arial"/>
          <w:b/>
          <w:bCs/>
          <w:color w:val="FFFFFF"/>
          <w:sz w:val="56"/>
          <w:szCs w:val="56"/>
        </w:rPr>
      </w:pPr>
    </w:p>
    <w:p w14:paraId="06D2DDEC" w14:textId="77777777" w:rsidP="0059546E" w:rsidR="00DD7E8E" w:rsidRDefault="00DD7E8E">
      <w:pPr>
        <w:pStyle w:val="Grandtitre"/>
        <w:jc w:val="left"/>
        <w:rPr>
          <w:sz w:val="44"/>
          <w:szCs w:val="44"/>
        </w:rPr>
      </w:pPr>
      <w:r>
        <w:rPr>
          <w:sz w:val="44"/>
          <w:szCs w:val="44"/>
        </w:rPr>
        <w:t>AUGMENTATION ANNUELLE SALAIRES</w:t>
      </w:r>
    </w:p>
    <w:p w14:paraId="62986A18" w14:textId="66E66D85" w:rsidP="00DD7E8E" w:rsidR="00C61DD7" w:rsidRDefault="00DD7E8E" w:rsidRPr="00187B65">
      <w:pPr>
        <w:pStyle w:val="Grandtitre"/>
        <w:ind w:firstLine="708" w:left="2832"/>
        <w:jc w:val="left"/>
        <w:rPr>
          <w:sz w:val="44"/>
          <w:szCs w:val="44"/>
        </w:rPr>
      </w:pPr>
      <w:r>
        <w:rPr>
          <w:sz w:val="44"/>
          <w:szCs w:val="44"/>
        </w:rPr>
        <w:t xml:space="preserve"> </w:t>
      </w:r>
      <w:r w:rsidR="004E7879">
        <w:rPr>
          <w:sz w:val="44"/>
          <w:szCs w:val="44"/>
        </w:rPr>
        <w:t>20</w:t>
      </w:r>
      <w:r w:rsidR="000C3FBB">
        <w:rPr>
          <w:sz w:val="44"/>
          <w:szCs w:val="44"/>
        </w:rPr>
        <w:t>2</w:t>
      </w:r>
      <w:r w:rsidR="005B2C01">
        <w:rPr>
          <w:sz w:val="44"/>
          <w:szCs w:val="44"/>
        </w:rPr>
        <w:t>3</w:t>
      </w:r>
      <w:r w:rsidR="006F11ED">
        <w:rPr>
          <w:sz w:val="44"/>
          <w:szCs w:val="44"/>
        </w:rPr>
        <w:t xml:space="preserve"> - NAO</w:t>
      </w:r>
    </w:p>
    <w:p w14:paraId="0C2AFFE0" w14:textId="77777777" w:rsidP="006E2860" w:rsidR="00793009" w:rsidRDefault="00793009" w:rsidRPr="005B2C01">
      <w:pPr>
        <w:pStyle w:val="Titre1"/>
        <w:jc w:val="right"/>
        <w:rPr>
          <w:b w:val="0"/>
          <w:color w:val="002060"/>
          <w:sz w:val="24"/>
          <w:szCs w:val="24"/>
        </w:rPr>
      </w:pPr>
    </w:p>
    <w:p w14:paraId="68A6F017" w14:textId="268F7C29" w:rsidP="00365C5B" w:rsidR="00CC7F02" w:rsidRDefault="004C73E8" w:rsidRPr="005B2C01">
      <w:pPr>
        <w:pStyle w:val="Titre1"/>
        <w:jc w:val="right"/>
        <w:rPr>
          <w:color w:val="002060"/>
          <w:sz w:val="20"/>
          <w:szCs w:val="20"/>
        </w:rPr>
      </w:pPr>
      <w:r>
        <w:rPr>
          <w:color w:val="002060"/>
          <w:sz w:val="20"/>
          <w:szCs w:val="20"/>
        </w:rPr>
        <w:t>23</w:t>
      </w:r>
      <w:r w:rsidR="005B2C01" w:rsidRPr="005B2C01">
        <w:rPr>
          <w:color w:val="002060"/>
          <w:sz w:val="20"/>
          <w:szCs w:val="20"/>
        </w:rPr>
        <w:t xml:space="preserve"> décembre</w:t>
      </w:r>
      <w:r w:rsidR="00133095" w:rsidRPr="005B2C01">
        <w:rPr>
          <w:color w:val="002060"/>
          <w:sz w:val="20"/>
          <w:szCs w:val="20"/>
        </w:rPr>
        <w:t xml:space="preserve"> 2022</w:t>
      </w:r>
    </w:p>
    <w:p w14:paraId="4BF12169" w14:textId="77777777" w:rsidP="0075475B" w:rsidR="00B77E18" w:rsidRDefault="00B77E18">
      <w:pPr>
        <w:pStyle w:val="Couleur"/>
        <w:rPr>
          <w:color w:val="002060"/>
        </w:rPr>
      </w:pPr>
    </w:p>
    <w:p w14:paraId="77E6D944" w14:textId="77777777" w:rsidP="0075475B" w:rsidR="00B77E18" w:rsidRDefault="00B77E18">
      <w:pPr>
        <w:pStyle w:val="Couleur"/>
        <w:rPr>
          <w:color w:val="002060"/>
        </w:rPr>
      </w:pPr>
    </w:p>
    <w:p w14:paraId="675599A4" w14:textId="7C9B966D" w:rsidP="0075475B" w:rsidR="0075475B" w:rsidRDefault="0075475B" w:rsidRPr="005B2C01">
      <w:pPr>
        <w:pStyle w:val="Couleur"/>
        <w:rPr>
          <w:color w:val="002060"/>
        </w:rPr>
      </w:pPr>
      <w:r w:rsidRPr="005B2C01">
        <w:rPr>
          <w:noProof/>
          <w:color w:val="002060"/>
        </w:rPr>
        <mc:AlternateContent>
          <mc:Choice Requires="wps">
            <w:drawing>
              <wp:anchor allowOverlap="1" behindDoc="0" distB="0" distL="114300" distR="114300" distT="0" layoutInCell="1" locked="0" relativeHeight="251659264" simplePos="0" wp14:anchorId="51B37F81" wp14:editId="6E2F6C00">
                <wp:simplePos x="0" y="0"/>
                <wp:positionH relativeFrom="column">
                  <wp:posOffset>70485</wp:posOffset>
                </wp:positionH>
                <wp:positionV relativeFrom="paragraph">
                  <wp:posOffset>-1907540</wp:posOffset>
                </wp:positionV>
                <wp:extent cx="2312987" cy="1114151"/>
                <wp:effectExtent b="93345" l="0" r="0" t="95250"/>
                <wp:wrapNone/>
                <wp:docPr id="1659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0000">
                          <a:off x="0" y="0"/>
                          <a:ext cx="2312987" cy="111415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len="sm" type="none" w="sm"/>
                              <a:tailEnd len="sm" type="none" w="sm"/>
                            </a14:hiddenLine>
                          </a:ext>
                          <a:ext uri="{AF507438-7753-43E0-B8FC-AC1667EBCBE1}">
                            <a14:hiddenEffects xmlns:a14="http://schemas.microsoft.com/office/drawing/2010/main">
                              <a:effectLst>
                                <a:outerShdw algn="ctr" dir="2700000" dist="35921" rotWithShape="0">
                                  <a:schemeClr val="bg2"/>
                                </a:outerShdw>
                              </a:effectLst>
                            </a14:hiddenEffects>
                          </a:ext>
                        </a:extLst>
                      </wps:spPr>
                      <wps:txbx>
                        <w:txbxContent>
                          <w:p w14:paraId="590DD039" w14:textId="77777777" w:rsidP="0075475B" w:rsidR="00F328CA" w:rsidRDefault="00F328CA">
                            <w:pPr>
                              <w:pStyle w:val="NormalWeb"/>
                              <w:spacing w:after="0" w:afterAutospacing="0" w:before="106" w:beforeAutospacing="0" w:line="168" w:lineRule="auto"/>
                              <w:jc w:val="center"/>
                              <w:textAlignment w:val="baseline"/>
                            </w:pPr>
                          </w:p>
                        </w:txbxContent>
                      </wps:txbx>
                      <wps:bodyPr>
                        <a:spAutoFit/>
                      </wps:bodyPr>
                    </wps:wsp>
                  </a:graphicData>
                </a:graphic>
              </wp:anchor>
            </w:drawing>
          </mc:Choice>
          <mc:Fallback>
            <w:pict>
              <v:shapetype coordsize="21600,21600" id="_x0000_t202" o:spt="202" path="m,l,21600r21600,l21600,xe" w14:anchorId="51B37F81">
                <v:stroke joinstyle="miter"/>
                <v:path gradientshapeok="t" o:connecttype="rect"/>
              </v:shapetype>
              <v:shape fillcolor="#4f81bd [3204]" filled="f" id="Text Box 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YfkXrQEAAEQDAAAOAAAAZHJzL2Uyb0RvYy54bWysUttu2zAMfR+wfxD0vvjSrWuNOEUvyF66 rUC3D1BkORZmiQKpxs7fl1KytFvfhvlBsEjxkOccLq9mN4qdQbLgW1ktSimM19BZv23lzx/rDxdS UFS+UyN408q9IXm1ev9uOYXG1DDA2BkUDOKpmUIrhxhDUxSkB+MULSAYz8ke0KnIV9wWHaqJ0d1Y 1GV5XkyAXUDQhoijd4ekXGX8vjc6fu97MlGMreTZYj4xn5t0FqularaowmD1cQz1D1M4ZT03PUHd qajEE9o3UM5qBII+LjS4AvreapM5MJuq/IvN46CCyVxYHAonmej/wepvu8fwgCLONzCzgZkEhXvQ v0h4uB2U35prRJgGozpuXCXJiilQcyxNUlNDCWQzfYWOTVZPETLQ3KMTCKx6XZ2V6cthpi24Gfux P3lg5ig0B+uzqr68+CyF5lxVVR+rT4eWqkloSeOAFL8YcCL9tBLZ5AyrdvcU03QvT9JzD2s7jtno 0f8R4IeHiMmbcqz+TedALM6bmWtTcAPd/gETAoVrpri2udvrVBaGrcpDHNcq7cLre5bvZflXzwAA AP//AwBQSwMEFAAGAAgAAAAhAImIScvjAAAADAEAAA8AAABkcnMvZG93bnJldi54bWxMj8tOwzAQ RfdI/IM1SGxQa6dpaQlxKlQJCZBYULro0o2nSVQ/IttNA1/PsILlnTm6c6Zcj9awAUPsvJOQTQUw dLXXnWsk7D6fJytgMSmnlfEOJXxhhHV1fVWqQvuL+8BhmxpGJS4WSkKbUl9wHusWrYpT36Oj3dEH qxLF0HAd1IXKreEzIe65VZ2jC63qcdNifdqerYRFl96/h/zUh7s387LDjT+uXvdS3t6MT4/AEo7p D4ZffVKHipwO/ux0ZIZylhEpYZILMQdGRL5c5MAONMpm8wfgVcn/P1H9AAAA//8DAFBLAQItABQA BgAIAAAAIQC2gziS/gAAAOEBAAATAAAAAAAAAAAAAAAAAAAAAABbQ29udGVudF9UeXBlc10ueG1s UEsBAi0AFAAGAAgAAAAhADj9If/WAAAAlAEAAAsAAAAAAAAAAAAAAAAALwEAAF9yZWxzLy5yZWxz UEsBAi0AFAAGAAgAAAAhALJh+RetAQAARAMAAA4AAAAAAAAAAAAAAAAALgIAAGRycy9lMm9Eb2Mu eG1sUEsBAi0AFAAGAAgAAAAhAImIScvjAAAADAEAAA8AAAAAAAAAAAAAAAAABwQAAGRycy9kb3du cmV2LnhtbFBLBQYAAAAABAAEAPMAAAAXBQAAAAA= " o:spid="_x0000_s1026" strokecolor="black [3213]" stroked="f" strokeweight="1pt" style="position:absolute;left:0;text-align:left;margin-left:5.55pt;margin-top:-150.2pt;width:182.1pt;height:87.75pt;rotation:-5;z-index:251659264;visibility:visible;mso-wrap-style:square;mso-wrap-distance-left:9pt;mso-wrap-distance-top:0;mso-wrap-distance-right:9pt;mso-wrap-distance-bottom:0;mso-position-horizontal:absolute;mso-position-horizontal-relative:text;mso-position-vertical:absolute;mso-position-vertical-relative:text;v-text-anchor:top" type="#_x0000_t202">
                <v:stroke endarrowlength="short" endarrowwidth="narrow" startarrowlength="short" startarrowwidth="narrow"/>
                <v:shadow color="#eeece1 [3214]"/>
                <v:textbox style="mso-fit-shape-to-text:t">
                  <w:txbxContent>
                    <w:p w14:paraId="590DD039" w14:textId="77777777" w:rsidP="0075475B" w:rsidR="00F328CA" w:rsidRDefault="00F328CA">
                      <w:pPr>
                        <w:pStyle w:val="NormalWeb"/>
                        <w:spacing w:after="0" w:afterAutospacing="0" w:before="106" w:beforeAutospacing="0" w:line="168" w:lineRule="auto"/>
                        <w:jc w:val="center"/>
                        <w:textAlignment w:val="baseline"/>
                      </w:pPr>
                    </w:p>
                  </w:txbxContent>
                </v:textbox>
              </v:shape>
            </w:pict>
          </mc:Fallback>
        </mc:AlternateContent>
      </w:r>
    </w:p>
    <w:p w14:paraId="03573D77" w14:textId="77777777" w:rsidP="005B2C01" w:rsidR="005B2C01" w:rsidRDefault="005B2C01" w:rsidRPr="005B2C01">
      <w:pPr>
        <w:spacing w:line="240" w:lineRule="atLeast"/>
        <w:rPr>
          <w:rFonts w:cs="Arial"/>
          <w:b/>
          <w:color w:val="002060"/>
          <w:szCs w:val="22"/>
        </w:rPr>
      </w:pPr>
      <w:r w:rsidRPr="005B2C01">
        <w:rPr>
          <w:rFonts w:cs="Arial"/>
          <w:b/>
          <w:color w:val="002060"/>
          <w:szCs w:val="22"/>
        </w:rPr>
        <w:t>Entre les soussignés :</w:t>
      </w:r>
    </w:p>
    <w:p w14:paraId="44DD9D7A" w14:textId="77777777" w:rsidP="005B2C01" w:rsidR="005B2C01" w:rsidRDefault="005B2C01" w:rsidRPr="005B2C01">
      <w:pPr>
        <w:spacing w:line="240" w:lineRule="atLeast"/>
        <w:rPr>
          <w:rFonts w:cs="Arial"/>
          <w:color w:val="002060"/>
          <w:sz w:val="21"/>
          <w:szCs w:val="21"/>
        </w:rPr>
      </w:pPr>
    </w:p>
    <w:p w14:paraId="04EF2159" w14:textId="77777777" w:rsidP="005B2C01" w:rsidR="005B2C01" w:rsidRDefault="005B2C01" w:rsidRPr="005B2C01">
      <w:pPr>
        <w:pStyle w:val="Paragraphedeliste"/>
        <w:numPr>
          <w:ilvl w:val="0"/>
          <w:numId w:val="41"/>
        </w:numPr>
        <w:rPr>
          <w:rFonts w:cs="Arial"/>
          <w:color w:val="002060"/>
          <w:sz w:val="20"/>
          <w:szCs w:val="20"/>
        </w:rPr>
      </w:pPr>
      <w:r w:rsidRPr="005B2C01">
        <w:rPr>
          <w:rFonts w:cs="Arial"/>
          <w:color w:val="002060"/>
          <w:sz w:val="20"/>
          <w:szCs w:val="20"/>
        </w:rPr>
        <w:t>La société SODEXO SA, société anonyme au capital de 589 819 548 €, immatriculée au Registre du Commerce et des Sociétés de Nanterre sous le numéro SIRENE 301 940 219 (SIRET 301 940 219 14572), dont le siège social est situé 255 quai de la Bataille de Stalingrad – 92130 ISSY LES MOULINEAUX Cedex 9,</w:t>
      </w:r>
    </w:p>
    <w:p w14:paraId="64DF0682" w14:textId="77777777" w:rsidP="005B2C01" w:rsidR="005B2C01" w:rsidRDefault="005B2C01" w:rsidRPr="005B2C01">
      <w:pPr>
        <w:rPr>
          <w:rFonts w:cs="Arial"/>
          <w:color w:val="002060"/>
          <w:sz w:val="20"/>
          <w:szCs w:val="20"/>
        </w:rPr>
      </w:pPr>
    </w:p>
    <w:p w14:paraId="5B098563" w14:textId="77777777" w:rsidP="005B2C01" w:rsidR="005B2C01" w:rsidRDefault="005B2C01" w:rsidRPr="005B2C01">
      <w:pPr>
        <w:pStyle w:val="Paragraphedeliste"/>
        <w:numPr>
          <w:ilvl w:val="0"/>
          <w:numId w:val="41"/>
        </w:numPr>
        <w:rPr>
          <w:rFonts w:cs="Arial"/>
          <w:color w:val="002060"/>
          <w:sz w:val="20"/>
          <w:szCs w:val="20"/>
        </w:rPr>
      </w:pPr>
      <w:r w:rsidRPr="005B2C01">
        <w:rPr>
          <w:rFonts w:cs="Arial"/>
          <w:color w:val="002060"/>
          <w:sz w:val="20"/>
          <w:szCs w:val="20"/>
        </w:rPr>
        <w:t xml:space="preserve">La société BELLON SA, société anonyme au capital de 388 080 €, immatriculée au Registre du Commerce et des Sociétés de Nanterre sous le numéro SIRENE 055 812 440 (SIRET 055 812 440 00034), dont le siège social est situé 17-19 Place de la Résistance – 92130 ISSY LES MOULINEAUX Cedex 9, </w:t>
      </w:r>
    </w:p>
    <w:p w14:paraId="174F10D7" w14:textId="77777777" w:rsidP="005B2C01" w:rsidR="005B2C01" w:rsidRDefault="005B2C01" w:rsidRPr="005B2C01">
      <w:pPr>
        <w:rPr>
          <w:rFonts w:cs="Arial"/>
          <w:color w:val="002060"/>
          <w:sz w:val="20"/>
          <w:szCs w:val="20"/>
        </w:rPr>
      </w:pPr>
    </w:p>
    <w:p w14:paraId="4F45D4D5" w14:textId="649A24E4" w:rsidP="005B2C01" w:rsidR="005B2C01" w:rsidRDefault="005B2C01" w:rsidRPr="005B2C01">
      <w:pPr>
        <w:rPr>
          <w:rFonts w:cs="Arial"/>
          <w:color w:val="002060"/>
          <w:sz w:val="20"/>
          <w:szCs w:val="20"/>
        </w:rPr>
      </w:pPr>
      <w:r w:rsidRPr="005B2C01">
        <w:rPr>
          <w:rFonts w:cs="Arial"/>
          <w:color w:val="002060"/>
          <w:sz w:val="20"/>
          <w:szCs w:val="20"/>
        </w:rPr>
        <w:t xml:space="preserve">Constituant un groupe ci-après collectivement dénommé « l’UES Sodexo Holdings » </w:t>
      </w:r>
    </w:p>
    <w:p w14:paraId="4502C938" w14:textId="77777777" w:rsidP="005B2C01" w:rsidR="005B2C01" w:rsidRDefault="005B2C01" w:rsidRPr="005B2C01">
      <w:pPr>
        <w:spacing w:line="240" w:lineRule="atLeast"/>
        <w:rPr>
          <w:rFonts w:cs="Arial"/>
          <w:color w:val="002060"/>
          <w:szCs w:val="22"/>
        </w:rPr>
      </w:pPr>
    </w:p>
    <w:p w14:paraId="16EE3B05" w14:textId="77777777" w:rsidP="005B2C01" w:rsidR="005B2C01" w:rsidRDefault="005B2C01" w:rsidRPr="005B2C01">
      <w:pPr>
        <w:spacing w:line="240" w:lineRule="atLeast"/>
        <w:rPr>
          <w:rFonts w:cs="Arial"/>
          <w:b/>
          <w:color w:val="002060"/>
          <w:szCs w:val="22"/>
        </w:rPr>
      </w:pPr>
      <w:r w:rsidRPr="005B2C01">
        <w:rPr>
          <w:rFonts w:cs="Arial"/>
          <w:b/>
          <w:color w:val="002060"/>
          <w:szCs w:val="22"/>
        </w:rPr>
        <w:t xml:space="preserve">D’une part, </w:t>
      </w:r>
    </w:p>
    <w:p w14:paraId="4C5AE1D8" w14:textId="77777777" w:rsidP="005B2C01" w:rsidR="005B2C01" w:rsidRDefault="005B2C01" w:rsidRPr="005B2C01">
      <w:pPr>
        <w:tabs>
          <w:tab w:pos="2835" w:val="left"/>
        </w:tabs>
        <w:spacing w:line="240" w:lineRule="atLeast"/>
        <w:ind w:left="7200"/>
        <w:rPr>
          <w:rFonts w:cs="Arial"/>
          <w:b/>
          <w:color w:val="002060"/>
          <w:szCs w:val="22"/>
        </w:rPr>
      </w:pPr>
      <w:r w:rsidRPr="005B2C01">
        <w:rPr>
          <w:rFonts w:cs="Arial"/>
          <w:b/>
          <w:color w:val="002060"/>
          <w:szCs w:val="22"/>
        </w:rPr>
        <w:tab/>
      </w:r>
    </w:p>
    <w:p w14:paraId="5596E9B1" w14:textId="77777777" w:rsidP="005B2C01" w:rsidR="005B2C01" w:rsidRDefault="005B2C01" w:rsidRPr="005B2C01">
      <w:pPr>
        <w:spacing w:line="240" w:lineRule="atLeast"/>
        <w:rPr>
          <w:rFonts w:cs="Arial"/>
          <w:b/>
          <w:color w:val="002060"/>
          <w:szCs w:val="22"/>
        </w:rPr>
      </w:pPr>
      <w:r w:rsidRPr="005B2C01">
        <w:rPr>
          <w:rFonts w:cs="Arial"/>
          <w:b/>
          <w:color w:val="002060"/>
          <w:szCs w:val="22"/>
        </w:rPr>
        <w:t>ET</w:t>
      </w:r>
    </w:p>
    <w:p w14:paraId="19901D6B" w14:textId="77777777" w:rsidP="005B2C01" w:rsidR="005B2C01" w:rsidRDefault="005B2C01" w:rsidRPr="005B2C01">
      <w:pPr>
        <w:spacing w:line="240" w:lineRule="atLeast"/>
        <w:rPr>
          <w:rFonts w:cs="Arial"/>
          <w:color w:val="002060"/>
          <w:szCs w:val="22"/>
        </w:rPr>
      </w:pPr>
    </w:p>
    <w:p w14:paraId="56AE2EB7" w14:textId="40442384" w:rsidP="005B2C01" w:rsidR="005B2C01" w:rsidRDefault="005B2C01" w:rsidRPr="005B2C01">
      <w:pPr>
        <w:spacing w:line="240" w:lineRule="atLeast"/>
        <w:rPr>
          <w:rFonts w:cs="Arial"/>
          <w:color w:val="002060"/>
          <w:sz w:val="21"/>
          <w:szCs w:val="21"/>
        </w:rPr>
      </w:pPr>
      <w:r w:rsidRPr="005B2C01">
        <w:rPr>
          <w:rFonts w:cs="Arial"/>
          <w:color w:val="002060"/>
          <w:sz w:val="21"/>
          <w:szCs w:val="21"/>
        </w:rPr>
        <w:t>Les organisations syndicales représentatives au sein de l’UES Sodexo Holdings :</w:t>
      </w:r>
    </w:p>
    <w:p w14:paraId="7342F6FF" w14:textId="3821D54C" w:rsidP="005B2C01" w:rsidR="005B2C01" w:rsidRDefault="005B2C01" w:rsidRPr="005B2C01">
      <w:pPr>
        <w:pStyle w:val="Default"/>
        <w:numPr>
          <w:ilvl w:val="0"/>
          <w:numId w:val="39"/>
        </w:numPr>
        <w:spacing w:after="10"/>
        <w:rPr>
          <w:color w:val="002060"/>
          <w:sz w:val="21"/>
          <w:szCs w:val="21"/>
        </w:rPr>
      </w:pPr>
      <w:r w:rsidRPr="005B2C01">
        <w:rPr>
          <w:b/>
          <w:bCs/>
          <w:color w:val="002060"/>
          <w:sz w:val="21"/>
          <w:szCs w:val="21"/>
        </w:rPr>
        <w:t>CFE-CGC</w:t>
      </w:r>
      <w:r w:rsidRPr="005B2C01">
        <w:rPr>
          <w:color w:val="002060"/>
          <w:sz w:val="21"/>
          <w:szCs w:val="21"/>
        </w:rPr>
        <w:t xml:space="preserve">, </w:t>
      </w:r>
    </w:p>
    <w:p w14:paraId="6B0A90A4" w14:textId="0500838E" w:rsidP="005B2C01" w:rsidR="005B2C01" w:rsidRDefault="005B2C01" w:rsidRPr="005B2C01">
      <w:pPr>
        <w:pStyle w:val="Default"/>
        <w:numPr>
          <w:ilvl w:val="0"/>
          <w:numId w:val="39"/>
        </w:numPr>
        <w:rPr>
          <w:color w:val="002060"/>
          <w:sz w:val="21"/>
          <w:szCs w:val="21"/>
        </w:rPr>
      </w:pPr>
      <w:r w:rsidRPr="005B2C01">
        <w:rPr>
          <w:b/>
          <w:bCs/>
          <w:color w:val="002060"/>
          <w:sz w:val="21"/>
          <w:szCs w:val="21"/>
        </w:rPr>
        <w:t>Force Ouvrière</w:t>
      </w:r>
      <w:r w:rsidRPr="005B2C01">
        <w:rPr>
          <w:color w:val="002060"/>
          <w:sz w:val="21"/>
          <w:szCs w:val="21"/>
        </w:rPr>
        <w:t xml:space="preserve">, </w:t>
      </w:r>
    </w:p>
    <w:p w14:paraId="2876DA35" w14:textId="77777777" w:rsidP="005B2C01" w:rsidR="005B2C01" w:rsidRDefault="005B2C01" w:rsidRPr="004D61E4">
      <w:pPr>
        <w:tabs>
          <w:tab w:pos="2835" w:val="left"/>
        </w:tabs>
        <w:spacing w:line="240" w:lineRule="atLeast"/>
        <w:rPr>
          <w:rFonts w:cs="Arial"/>
          <w:i/>
          <w:szCs w:val="22"/>
        </w:rPr>
      </w:pPr>
    </w:p>
    <w:p w14:paraId="729DF0A7" w14:textId="77777777" w:rsidP="005B2C01" w:rsidR="005B2C01" w:rsidRDefault="005B2C01" w:rsidRPr="005B2C01">
      <w:pPr>
        <w:tabs>
          <w:tab w:pos="2835" w:val="left"/>
        </w:tabs>
        <w:spacing w:line="240" w:lineRule="atLeast"/>
        <w:rPr>
          <w:rFonts w:cs="Arial"/>
          <w:b/>
          <w:color w:val="002060"/>
          <w:szCs w:val="22"/>
        </w:rPr>
      </w:pPr>
      <w:r w:rsidRPr="005B2C01">
        <w:rPr>
          <w:rFonts w:cs="Arial"/>
          <w:b/>
          <w:color w:val="002060"/>
          <w:szCs w:val="22"/>
        </w:rPr>
        <w:t>D'autre part.</w:t>
      </w:r>
    </w:p>
    <w:p w14:paraId="7AD5F328" w14:textId="77777777" w:rsidP="00E50186" w:rsidR="00E50186" w:rsidRDefault="00E50186" w:rsidRPr="005B2C01">
      <w:pPr>
        <w:spacing w:after="0"/>
        <w:rPr>
          <w:rFonts w:cs="Arial"/>
          <w:b/>
          <w:color w:val="002060"/>
          <w:sz w:val="20"/>
          <w:szCs w:val="20"/>
        </w:rPr>
      </w:pPr>
    </w:p>
    <w:p w14:paraId="7CDE3EB0" w14:textId="77777777" w:rsidP="00E50186" w:rsidR="00E50186" w:rsidRDefault="00E50186" w:rsidRPr="005B2C01">
      <w:pPr>
        <w:spacing w:after="0"/>
        <w:rPr>
          <w:rFonts w:cs="Arial"/>
          <w:b/>
          <w:color w:val="002060"/>
          <w:szCs w:val="22"/>
        </w:rPr>
      </w:pPr>
      <w:r w:rsidRPr="005B2C01">
        <w:rPr>
          <w:rFonts w:cs="Arial"/>
          <w:b/>
          <w:color w:val="002060"/>
          <w:szCs w:val="22"/>
        </w:rPr>
        <w:t xml:space="preserve">Conjointement appelées </w:t>
      </w:r>
      <w:r w:rsidR="00DD7E8E" w:rsidRPr="005B2C01">
        <w:rPr>
          <w:rFonts w:cs="Arial"/>
          <w:b/>
          <w:color w:val="002060"/>
          <w:szCs w:val="22"/>
        </w:rPr>
        <w:t>« Les</w:t>
      </w:r>
      <w:r w:rsidRPr="005B2C01">
        <w:rPr>
          <w:rFonts w:cs="Arial"/>
          <w:b/>
          <w:color w:val="002060"/>
          <w:szCs w:val="22"/>
        </w:rPr>
        <w:t xml:space="preserve"> Parties »</w:t>
      </w:r>
    </w:p>
    <w:p w14:paraId="7517DB33" w14:textId="77777777" w:rsidP="00E50186" w:rsidR="00E50186" w:rsidRDefault="00E50186" w:rsidRPr="00E50186">
      <w:pPr>
        <w:spacing w:after="0"/>
        <w:rPr>
          <w:rFonts w:cs="Arial"/>
          <w:color w:val="2A295C"/>
          <w:sz w:val="20"/>
          <w:szCs w:val="20"/>
        </w:rPr>
      </w:pPr>
    </w:p>
    <w:p w14:paraId="2F4117B5" w14:textId="77777777" w:rsidP="00E50186" w:rsidR="00E50186" w:rsidRDefault="00E50186" w:rsidRPr="00E50186">
      <w:pPr>
        <w:suppressAutoHyphens/>
        <w:spacing w:after="0"/>
        <w:rPr>
          <w:rFonts w:cs="Arial"/>
          <w:color w:val="2A295C"/>
          <w:sz w:val="20"/>
          <w:szCs w:val="20"/>
        </w:rPr>
      </w:pPr>
    </w:p>
    <w:p w14:paraId="6F374F0C" w14:textId="77777777" w:rsidP="00F772F0" w:rsidR="00F772F0" w:rsidRDefault="00F772F0">
      <w:pPr>
        <w:rPr>
          <w:color w:val="2A295C"/>
          <w:sz w:val="20"/>
          <w:szCs w:val="20"/>
        </w:rPr>
      </w:pPr>
    </w:p>
    <w:p w14:paraId="1BC10655" w14:textId="7EFDAE75" w:rsidP="005C7B33" w:rsidR="005B2C01" w:rsidRDefault="005C7B33">
      <w:pPr>
        <w:tabs>
          <w:tab w:pos="8310" w:val="left"/>
        </w:tabs>
        <w:rPr>
          <w:b/>
          <w:color w:val="2A295C"/>
          <w:sz w:val="40"/>
          <w:szCs w:val="40"/>
          <w:u w:val="single"/>
        </w:rPr>
      </w:pPr>
      <w:r>
        <w:rPr>
          <w:b/>
          <w:color w:val="2A295C"/>
          <w:sz w:val="40"/>
          <w:szCs w:val="40"/>
          <w:u w:val="single"/>
        </w:rPr>
        <w:tab/>
      </w:r>
    </w:p>
    <w:p w14:paraId="00B19233" w14:textId="7FC381E0" w:rsidP="006664C2" w:rsidR="005B2C01" w:rsidRDefault="005B2C01">
      <w:pPr>
        <w:rPr>
          <w:b/>
          <w:color w:val="2A295C"/>
          <w:sz w:val="40"/>
          <w:szCs w:val="40"/>
          <w:u w:val="single"/>
        </w:rPr>
      </w:pPr>
    </w:p>
    <w:p w14:paraId="0A5A5D6C" w14:textId="77777777" w:rsidP="006664C2" w:rsidR="00643A44" w:rsidRDefault="00643A44">
      <w:pPr>
        <w:rPr>
          <w:b/>
          <w:color w:val="2A295C"/>
          <w:sz w:val="40"/>
          <w:szCs w:val="40"/>
          <w:u w:val="single"/>
        </w:rPr>
      </w:pPr>
    </w:p>
    <w:p w14:paraId="082118C4" w14:textId="77777777" w:rsidP="006664C2" w:rsidR="005B2C01" w:rsidRDefault="005B2C01">
      <w:pPr>
        <w:rPr>
          <w:b/>
          <w:color w:val="2A295C"/>
          <w:sz w:val="40"/>
          <w:szCs w:val="40"/>
          <w:u w:val="single"/>
        </w:rPr>
      </w:pPr>
    </w:p>
    <w:p w14:paraId="37E06676" w14:textId="77777777" w:rsidP="006664C2" w:rsidR="00F772F0" w:rsidRDefault="00C90E49" w:rsidRPr="004B3AD3">
      <w:pPr>
        <w:rPr>
          <w:b/>
          <w:color w:val="2A295C"/>
          <w:sz w:val="40"/>
          <w:szCs w:val="40"/>
          <w:u w:val="single"/>
        </w:rPr>
      </w:pPr>
      <w:r w:rsidRPr="004B3AD3">
        <w:rPr>
          <w:b/>
          <w:color w:val="2A295C"/>
          <w:sz w:val="40"/>
          <w:szCs w:val="40"/>
          <w:u w:val="single"/>
        </w:rPr>
        <w:lastRenderedPageBreak/>
        <w:t>PREAMBULE</w:t>
      </w:r>
    </w:p>
    <w:p w14:paraId="36C7944F" w14:textId="77777777" w:rsidP="00134702" w:rsidR="00134702" w:rsidRDefault="00134702">
      <w:pPr>
        <w:rPr>
          <w:rFonts w:cs="Arial"/>
          <w:color w:val="2A295C"/>
          <w:sz w:val="20"/>
          <w:szCs w:val="20"/>
        </w:rPr>
      </w:pPr>
    </w:p>
    <w:p w14:paraId="21917391" w14:textId="545FFFD8" w:rsidP="00134702" w:rsidR="00134702" w:rsidRDefault="00134702" w:rsidRPr="00943EC3">
      <w:pPr>
        <w:rPr>
          <w:rFonts w:cs="Arial"/>
          <w:color w:val="2A295C"/>
          <w:sz w:val="20"/>
          <w:szCs w:val="20"/>
        </w:rPr>
      </w:pPr>
      <w:r w:rsidRPr="00943EC3">
        <w:rPr>
          <w:rFonts w:cs="Arial"/>
          <w:color w:val="2A295C"/>
          <w:sz w:val="20"/>
          <w:szCs w:val="20"/>
        </w:rPr>
        <w:t>La Direction des Ressources Humaines Holding</w:t>
      </w:r>
      <w:r>
        <w:rPr>
          <w:rFonts w:cs="Arial"/>
          <w:color w:val="2A295C"/>
          <w:sz w:val="20"/>
          <w:szCs w:val="20"/>
        </w:rPr>
        <w:t>s a rencontré à plusieurs</w:t>
      </w:r>
      <w:r w:rsidR="000839E9">
        <w:rPr>
          <w:rFonts w:cs="Arial"/>
          <w:color w:val="2A295C"/>
          <w:sz w:val="20"/>
          <w:szCs w:val="20"/>
        </w:rPr>
        <w:t xml:space="preserve"> reprises </w:t>
      </w:r>
      <w:r w:rsidRPr="00943EC3">
        <w:rPr>
          <w:rFonts w:cs="Arial"/>
          <w:color w:val="2A295C"/>
          <w:sz w:val="20"/>
          <w:szCs w:val="20"/>
        </w:rPr>
        <w:t xml:space="preserve">les partenaires sociaux </w:t>
      </w:r>
      <w:r w:rsidR="004D2391">
        <w:rPr>
          <w:rFonts w:cs="Arial"/>
          <w:color w:val="2A295C"/>
          <w:sz w:val="20"/>
          <w:szCs w:val="20"/>
        </w:rPr>
        <w:t xml:space="preserve">représentatifs </w:t>
      </w:r>
      <w:r w:rsidR="005B2C01">
        <w:rPr>
          <w:rFonts w:cs="Arial"/>
          <w:color w:val="2A295C"/>
          <w:sz w:val="20"/>
          <w:szCs w:val="20"/>
        </w:rPr>
        <w:t>de l’UES Sodexo Holdings</w:t>
      </w:r>
      <w:r w:rsidRPr="00943EC3">
        <w:rPr>
          <w:rFonts w:cs="Arial"/>
          <w:color w:val="2A295C"/>
          <w:sz w:val="20"/>
          <w:szCs w:val="20"/>
        </w:rPr>
        <w:t xml:space="preserve">. </w:t>
      </w:r>
    </w:p>
    <w:p w14:paraId="640B457C" w14:textId="77777777" w:rsidP="00134702" w:rsidR="00134702" w:rsidRDefault="00134702" w:rsidRPr="00943EC3">
      <w:pPr>
        <w:rPr>
          <w:rFonts w:cs="Arial"/>
          <w:color w:val="2A295C"/>
          <w:sz w:val="20"/>
          <w:szCs w:val="20"/>
        </w:rPr>
      </w:pPr>
    </w:p>
    <w:p w14:paraId="1F758EA6" w14:textId="77777777" w:rsidP="00134702" w:rsidR="00134702" w:rsidRDefault="00134702" w:rsidRPr="00943EC3">
      <w:pPr>
        <w:rPr>
          <w:rFonts w:cs="Arial"/>
          <w:color w:val="2A295C"/>
          <w:sz w:val="20"/>
          <w:szCs w:val="20"/>
        </w:rPr>
      </w:pPr>
      <w:r w:rsidRPr="00943EC3">
        <w:rPr>
          <w:rFonts w:cs="Arial"/>
          <w:color w:val="2A295C"/>
          <w:sz w:val="20"/>
          <w:szCs w:val="20"/>
        </w:rPr>
        <w:t>Au cours de ce</w:t>
      </w:r>
      <w:r>
        <w:rPr>
          <w:rFonts w:cs="Arial"/>
          <w:color w:val="2A295C"/>
          <w:sz w:val="20"/>
          <w:szCs w:val="20"/>
        </w:rPr>
        <w:t>s</w:t>
      </w:r>
      <w:r w:rsidRPr="00943EC3">
        <w:rPr>
          <w:rFonts w:cs="Arial"/>
          <w:color w:val="2A295C"/>
          <w:sz w:val="20"/>
          <w:szCs w:val="20"/>
        </w:rPr>
        <w:t xml:space="preserve"> réunion</w:t>
      </w:r>
      <w:r>
        <w:rPr>
          <w:rFonts w:cs="Arial"/>
          <w:color w:val="2A295C"/>
          <w:sz w:val="20"/>
          <w:szCs w:val="20"/>
        </w:rPr>
        <w:t>s</w:t>
      </w:r>
      <w:r w:rsidRPr="00943EC3">
        <w:rPr>
          <w:rFonts w:cs="Arial"/>
          <w:color w:val="2A295C"/>
          <w:sz w:val="20"/>
          <w:szCs w:val="20"/>
        </w:rPr>
        <w:t> :</w:t>
      </w:r>
    </w:p>
    <w:p w14:paraId="7BEE3FA8" w14:textId="3EBA5464" w:rsidP="002C28E9" w:rsidR="00134702" w:rsidRDefault="000839E9" w:rsidRPr="00134702">
      <w:pPr>
        <w:pStyle w:val="Puce2"/>
        <w:rPr>
          <w:color w:val="2A295C"/>
          <w:sz w:val="20"/>
          <w:szCs w:val="20"/>
        </w:rPr>
      </w:pPr>
      <w:r>
        <w:rPr>
          <w:color w:val="2A295C"/>
          <w:sz w:val="20"/>
          <w:szCs w:val="20"/>
        </w:rPr>
        <w:t>L</w:t>
      </w:r>
      <w:r w:rsidR="00134702" w:rsidRPr="00134702">
        <w:rPr>
          <w:color w:val="2A295C"/>
          <w:sz w:val="20"/>
          <w:szCs w:val="20"/>
        </w:rPr>
        <w:t>a Direction a présenté et commenté un certain nombre d’informations relatives à l’exer</w:t>
      </w:r>
      <w:r w:rsidR="004D2391">
        <w:rPr>
          <w:color w:val="2A295C"/>
          <w:sz w:val="20"/>
          <w:szCs w:val="20"/>
        </w:rPr>
        <w:t xml:space="preserve">cice passé, et </w:t>
      </w:r>
      <w:r w:rsidR="005B2C01">
        <w:rPr>
          <w:color w:val="2A295C"/>
          <w:sz w:val="20"/>
          <w:szCs w:val="20"/>
        </w:rPr>
        <w:t xml:space="preserve">a </w:t>
      </w:r>
      <w:r w:rsidR="004D2391">
        <w:rPr>
          <w:color w:val="2A295C"/>
          <w:sz w:val="20"/>
          <w:szCs w:val="20"/>
        </w:rPr>
        <w:t>échangé avec l</w:t>
      </w:r>
      <w:r w:rsidR="005B2C01">
        <w:rPr>
          <w:color w:val="2A295C"/>
          <w:sz w:val="20"/>
          <w:szCs w:val="20"/>
        </w:rPr>
        <w:t>es O</w:t>
      </w:r>
      <w:r w:rsidR="004D2391">
        <w:rPr>
          <w:color w:val="2A295C"/>
          <w:sz w:val="20"/>
          <w:szCs w:val="20"/>
        </w:rPr>
        <w:t>rganisation</w:t>
      </w:r>
      <w:r w:rsidR="005B2C01">
        <w:rPr>
          <w:color w:val="2A295C"/>
          <w:sz w:val="20"/>
          <w:szCs w:val="20"/>
        </w:rPr>
        <w:t>s</w:t>
      </w:r>
      <w:r w:rsidR="004D2391">
        <w:rPr>
          <w:color w:val="2A295C"/>
          <w:sz w:val="20"/>
          <w:szCs w:val="20"/>
        </w:rPr>
        <w:t xml:space="preserve"> Syndicale</w:t>
      </w:r>
      <w:r w:rsidR="005B2C01">
        <w:rPr>
          <w:color w:val="2A295C"/>
          <w:sz w:val="20"/>
          <w:szCs w:val="20"/>
        </w:rPr>
        <w:t>s</w:t>
      </w:r>
      <w:r w:rsidR="004D2391">
        <w:rPr>
          <w:color w:val="2A295C"/>
          <w:sz w:val="20"/>
          <w:szCs w:val="20"/>
        </w:rPr>
        <w:t xml:space="preserve"> Représentative</w:t>
      </w:r>
      <w:r w:rsidR="005B2C01">
        <w:rPr>
          <w:color w:val="2A295C"/>
          <w:sz w:val="20"/>
          <w:szCs w:val="20"/>
        </w:rPr>
        <w:t>s</w:t>
      </w:r>
      <w:r w:rsidR="004D2391">
        <w:rPr>
          <w:color w:val="2A295C"/>
          <w:sz w:val="20"/>
          <w:szCs w:val="20"/>
        </w:rPr>
        <w:t xml:space="preserve"> </w:t>
      </w:r>
      <w:r w:rsidR="004D2391" w:rsidRPr="00134702">
        <w:rPr>
          <w:color w:val="2A295C"/>
          <w:sz w:val="20"/>
          <w:szCs w:val="20"/>
        </w:rPr>
        <w:t>au</w:t>
      </w:r>
      <w:r w:rsidR="00134702" w:rsidRPr="00134702">
        <w:rPr>
          <w:color w:val="2A295C"/>
          <w:sz w:val="20"/>
          <w:szCs w:val="20"/>
        </w:rPr>
        <w:t xml:space="preserve"> sujet de ces éléments. Ces information</w:t>
      </w:r>
      <w:r>
        <w:rPr>
          <w:color w:val="2A295C"/>
          <w:sz w:val="20"/>
          <w:szCs w:val="20"/>
        </w:rPr>
        <w:t xml:space="preserve">s </w:t>
      </w:r>
      <w:r w:rsidR="00111088">
        <w:rPr>
          <w:color w:val="2A295C"/>
          <w:sz w:val="20"/>
          <w:szCs w:val="20"/>
        </w:rPr>
        <w:t xml:space="preserve">portaient </w:t>
      </w:r>
      <w:r w:rsidR="00C535DA" w:rsidRPr="00134702">
        <w:rPr>
          <w:color w:val="2A295C"/>
          <w:sz w:val="20"/>
          <w:szCs w:val="20"/>
        </w:rPr>
        <w:t>sur</w:t>
      </w:r>
      <w:r w:rsidR="00134702" w:rsidRPr="00134702">
        <w:rPr>
          <w:color w:val="2A295C"/>
          <w:sz w:val="20"/>
          <w:szCs w:val="20"/>
        </w:rPr>
        <w:t xml:space="preserve"> la répartition et l’évo</w:t>
      </w:r>
      <w:r w:rsidR="00D92CCB">
        <w:rPr>
          <w:color w:val="2A295C"/>
          <w:sz w:val="20"/>
          <w:szCs w:val="20"/>
        </w:rPr>
        <w:t>lution des effectifs de l’UES, l</w:t>
      </w:r>
      <w:r w:rsidR="00134702" w:rsidRPr="00134702">
        <w:rPr>
          <w:color w:val="2A295C"/>
          <w:sz w:val="20"/>
          <w:szCs w:val="20"/>
        </w:rPr>
        <w:t>a pyramide des âges, l’ancienneté moyenne, la durée du travail, les embauches et mutations. Ont également été présentés les faits marquants de l’année écoulée en termes de gestion des ressource</w:t>
      </w:r>
      <w:r w:rsidR="000C418A">
        <w:rPr>
          <w:color w:val="2A295C"/>
          <w:sz w:val="20"/>
          <w:szCs w:val="20"/>
        </w:rPr>
        <w:t>s humaines.</w:t>
      </w:r>
    </w:p>
    <w:p w14:paraId="7E0D0990" w14:textId="77777777" w:rsidP="00134702" w:rsidR="00134702" w:rsidRDefault="00134702">
      <w:pPr>
        <w:pStyle w:val="Puce2"/>
        <w:rPr>
          <w:color w:val="2A295C"/>
          <w:sz w:val="20"/>
          <w:szCs w:val="20"/>
        </w:rPr>
      </w:pPr>
      <w:r w:rsidRPr="00943EC3">
        <w:rPr>
          <w:color w:val="2A295C"/>
          <w:sz w:val="20"/>
          <w:szCs w:val="20"/>
        </w:rPr>
        <w:t xml:space="preserve">La Direction a ensuite </w:t>
      </w:r>
      <w:r>
        <w:rPr>
          <w:color w:val="2A295C"/>
          <w:sz w:val="20"/>
          <w:szCs w:val="20"/>
        </w:rPr>
        <w:t>présenté une analyse de</w:t>
      </w:r>
      <w:r w:rsidRPr="00943EC3">
        <w:rPr>
          <w:color w:val="2A295C"/>
          <w:sz w:val="20"/>
          <w:szCs w:val="20"/>
        </w:rPr>
        <w:t xml:space="preserve"> l’évolution des rémunérations par statut, pour les populations basées au Siège</w:t>
      </w:r>
      <w:r>
        <w:rPr>
          <w:color w:val="2A295C"/>
          <w:sz w:val="20"/>
          <w:szCs w:val="20"/>
        </w:rPr>
        <w:t>.</w:t>
      </w:r>
    </w:p>
    <w:p w14:paraId="5534CB21" w14:textId="10DF8555" w:rsidP="00B4479B" w:rsidR="00134702" w:rsidRDefault="00134702" w:rsidRPr="00B4479B">
      <w:pPr>
        <w:pStyle w:val="Puce2"/>
        <w:rPr>
          <w:color w:val="2A295C"/>
          <w:sz w:val="20"/>
          <w:szCs w:val="20"/>
        </w:rPr>
      </w:pPr>
      <w:r w:rsidRPr="00B4479B">
        <w:rPr>
          <w:color w:val="2A295C"/>
          <w:sz w:val="20"/>
          <w:szCs w:val="20"/>
        </w:rPr>
        <w:t>En</w:t>
      </w:r>
      <w:r w:rsidR="004D2391">
        <w:rPr>
          <w:color w:val="2A295C"/>
          <w:sz w:val="20"/>
          <w:szCs w:val="20"/>
        </w:rPr>
        <w:t>fin</w:t>
      </w:r>
      <w:r w:rsidR="00D92CCB">
        <w:rPr>
          <w:color w:val="2A295C"/>
          <w:sz w:val="20"/>
          <w:szCs w:val="20"/>
        </w:rPr>
        <w:t>,</w:t>
      </w:r>
      <w:r w:rsidR="004D2391">
        <w:rPr>
          <w:color w:val="2A295C"/>
          <w:sz w:val="20"/>
          <w:szCs w:val="20"/>
        </w:rPr>
        <w:t xml:space="preserve"> il a été communiqué le</w:t>
      </w:r>
      <w:r w:rsidR="006B481C">
        <w:rPr>
          <w:color w:val="2A295C"/>
          <w:sz w:val="20"/>
          <w:szCs w:val="20"/>
        </w:rPr>
        <w:t xml:space="preserve"> contexte macro-é</w:t>
      </w:r>
      <w:r w:rsidR="00B4479B">
        <w:rPr>
          <w:color w:val="2A295C"/>
          <w:sz w:val="20"/>
          <w:szCs w:val="20"/>
        </w:rPr>
        <w:t>cono</w:t>
      </w:r>
      <w:r w:rsidR="000839E9">
        <w:rPr>
          <w:color w:val="2A295C"/>
          <w:sz w:val="20"/>
          <w:szCs w:val="20"/>
        </w:rPr>
        <w:t>mique et de notre</w:t>
      </w:r>
      <w:r w:rsidR="00B4479B">
        <w:rPr>
          <w:color w:val="2A295C"/>
          <w:sz w:val="20"/>
          <w:szCs w:val="20"/>
        </w:rPr>
        <w:t xml:space="preserve"> environnement de plus en plus compétitif &amp; innovant</w:t>
      </w:r>
      <w:r w:rsidR="00402EC4">
        <w:rPr>
          <w:color w:val="2A295C"/>
          <w:sz w:val="20"/>
          <w:szCs w:val="20"/>
        </w:rPr>
        <w:t xml:space="preserve"> ainsi que sur nos </w:t>
      </w:r>
      <w:r w:rsidR="00427484">
        <w:rPr>
          <w:color w:val="2A295C"/>
          <w:sz w:val="20"/>
          <w:szCs w:val="20"/>
        </w:rPr>
        <w:t>résultats.</w:t>
      </w:r>
      <w:r w:rsidR="00111088">
        <w:rPr>
          <w:color w:val="2A295C"/>
          <w:sz w:val="20"/>
          <w:szCs w:val="20"/>
        </w:rPr>
        <w:t xml:space="preserve"> Il est rappelé que l’inflation connue à ce jour </w:t>
      </w:r>
      <w:r w:rsidR="00427484">
        <w:rPr>
          <w:color w:val="2A295C"/>
          <w:sz w:val="20"/>
          <w:szCs w:val="20"/>
        </w:rPr>
        <w:t>(hors</w:t>
      </w:r>
      <w:r w:rsidR="00111088">
        <w:rPr>
          <w:color w:val="2A295C"/>
          <w:sz w:val="20"/>
          <w:szCs w:val="20"/>
        </w:rPr>
        <w:t xml:space="preserve"> </w:t>
      </w:r>
      <w:r w:rsidR="00427484">
        <w:rPr>
          <w:color w:val="2A295C"/>
          <w:sz w:val="20"/>
          <w:szCs w:val="20"/>
        </w:rPr>
        <w:t>tabac)</w:t>
      </w:r>
      <w:r w:rsidR="00111088">
        <w:rPr>
          <w:color w:val="2A295C"/>
          <w:sz w:val="20"/>
          <w:szCs w:val="20"/>
        </w:rPr>
        <w:t xml:space="preserve"> est de </w:t>
      </w:r>
      <w:r w:rsidR="005B2C01">
        <w:rPr>
          <w:color w:val="2A295C"/>
          <w:sz w:val="20"/>
          <w:szCs w:val="20"/>
        </w:rPr>
        <w:t>6</w:t>
      </w:r>
      <w:r w:rsidR="00197156">
        <w:rPr>
          <w:color w:val="2A295C"/>
          <w:sz w:val="20"/>
          <w:szCs w:val="20"/>
        </w:rPr>
        <w:t>.</w:t>
      </w:r>
      <w:r w:rsidR="00A060BC">
        <w:rPr>
          <w:color w:val="2A295C"/>
          <w:sz w:val="20"/>
          <w:szCs w:val="20"/>
        </w:rPr>
        <w:t xml:space="preserve">6 </w:t>
      </w:r>
      <w:r w:rsidR="00111088">
        <w:rPr>
          <w:color w:val="2A295C"/>
          <w:sz w:val="20"/>
          <w:szCs w:val="20"/>
        </w:rPr>
        <w:t>%</w:t>
      </w:r>
    </w:p>
    <w:p w14:paraId="69993E60" w14:textId="77777777" w:rsidP="00134702" w:rsidR="00134702" w:rsidRDefault="00134702" w:rsidRPr="000268FD"/>
    <w:p w14:paraId="36FADE23" w14:textId="77777777" w:rsidP="00134702" w:rsidR="00134702" w:rsidRDefault="00134702" w:rsidRPr="000268FD"/>
    <w:p w14:paraId="5128C8D1" w14:textId="77777777" w:rsidP="00134702" w:rsidR="00134702" w:rsidRDefault="00B4479B" w:rsidRPr="00B4479B">
      <w:pPr>
        <w:pStyle w:val="Puce2"/>
        <w:numPr>
          <w:ilvl w:val="0"/>
          <w:numId w:val="0"/>
        </w:numPr>
        <w:ind w:left="567"/>
        <w:rPr>
          <w:rFonts w:cs="Times New Roman"/>
          <w:b/>
          <w:bCs w:val="0"/>
          <w:color w:val="2A295C"/>
          <w:sz w:val="40"/>
          <w:szCs w:val="40"/>
          <w:u w:val="single"/>
        </w:rPr>
      </w:pPr>
      <w:r w:rsidRPr="00B4479B">
        <w:rPr>
          <w:rFonts w:cs="Times New Roman"/>
          <w:b/>
          <w:bCs w:val="0"/>
          <w:color w:val="2A295C"/>
          <w:sz w:val="40"/>
          <w:szCs w:val="40"/>
          <w:u w:val="single"/>
        </w:rPr>
        <w:t xml:space="preserve">MESURES ADOPTEES </w:t>
      </w:r>
    </w:p>
    <w:p w14:paraId="24ACED8B" w14:textId="77777777" w:rsidP="00134702" w:rsidR="00B4479B" w:rsidRDefault="00B4479B">
      <w:pPr>
        <w:pStyle w:val="Puce2"/>
        <w:numPr>
          <w:ilvl w:val="0"/>
          <w:numId w:val="0"/>
        </w:numPr>
        <w:ind w:left="567"/>
        <w:rPr>
          <w:b/>
          <w:color w:val="2A295C"/>
          <w:sz w:val="20"/>
          <w:szCs w:val="20"/>
          <w:u w:val="single"/>
        </w:rPr>
      </w:pPr>
    </w:p>
    <w:p w14:paraId="1921AB64" w14:textId="77777777" w:rsidP="00134702" w:rsidR="00134702" w:rsidRDefault="00134702" w:rsidRPr="00134702">
      <w:pPr>
        <w:pStyle w:val="Puce2"/>
        <w:numPr>
          <w:ilvl w:val="0"/>
          <w:numId w:val="0"/>
        </w:numPr>
        <w:ind w:left="567"/>
        <w:rPr>
          <w:color w:val="2A295C"/>
          <w:sz w:val="20"/>
          <w:szCs w:val="20"/>
        </w:rPr>
      </w:pPr>
      <w:r w:rsidRPr="00134702">
        <w:rPr>
          <w:b/>
          <w:color w:val="2A295C"/>
          <w:sz w:val="20"/>
          <w:szCs w:val="20"/>
          <w:u w:val="single"/>
        </w:rPr>
        <w:t xml:space="preserve">A l’issue de ces différentes réunions et de l’ensemble de ces discussions, la Direction et les partenaires sociaux se sont accordés sur les points suivants : </w:t>
      </w:r>
    </w:p>
    <w:p w14:paraId="3BB8D027" w14:textId="77777777" w:rsidP="00134702" w:rsidR="00134702" w:rsidRDefault="00134702" w:rsidRPr="00943EC3">
      <w:pPr>
        <w:rPr>
          <w:rFonts w:cs="Arial"/>
          <w:color w:val="2A295C"/>
          <w:sz w:val="20"/>
          <w:szCs w:val="20"/>
        </w:rPr>
      </w:pPr>
    </w:p>
    <w:p w14:paraId="24A3D865" w14:textId="72F366DC" w:rsidP="00425C4D" w:rsidR="00425C4D" w:rsidRDefault="00206344" w:rsidRPr="00425C4D">
      <w:pPr>
        <w:pStyle w:val="Paragraphedeliste"/>
        <w:numPr>
          <w:ilvl w:val="0"/>
          <w:numId w:val="35"/>
        </w:numPr>
        <w:ind w:left="709"/>
        <w:rPr>
          <w:rFonts w:cs="Arial"/>
          <w:bCs/>
          <w:color w:val="2A295C"/>
          <w:sz w:val="20"/>
          <w:szCs w:val="20"/>
        </w:rPr>
      </w:pPr>
      <w:r w:rsidRPr="00F278E0">
        <w:rPr>
          <w:rFonts w:cs="Arial"/>
          <w:bCs/>
          <w:color w:val="2A295C"/>
          <w:sz w:val="20"/>
          <w:szCs w:val="20"/>
        </w:rPr>
        <w:t xml:space="preserve">Il a été décidé que les révisions salariales (hors promotion et évolution) seront traitées                                           </w:t>
      </w:r>
      <w:r w:rsidR="00853ED5" w:rsidRPr="00F278E0">
        <w:rPr>
          <w:rFonts w:cs="Arial"/>
          <w:bCs/>
          <w:color w:val="2A295C"/>
          <w:sz w:val="20"/>
          <w:szCs w:val="20"/>
        </w:rPr>
        <w:t xml:space="preserve">à la </w:t>
      </w:r>
      <w:r w:rsidR="00853ED5" w:rsidRPr="00425C4D">
        <w:rPr>
          <w:rFonts w:cs="Arial"/>
          <w:bCs/>
          <w:color w:val="2A295C"/>
          <w:sz w:val="20"/>
          <w:szCs w:val="20"/>
        </w:rPr>
        <w:t xml:space="preserve">fois </w:t>
      </w:r>
      <w:r w:rsidR="00853ED5" w:rsidRPr="00425C4D">
        <w:rPr>
          <w:rFonts w:cs="Arial"/>
          <w:b/>
          <w:color w:val="2A295C"/>
          <w:sz w:val="20"/>
          <w:szCs w:val="20"/>
        </w:rPr>
        <w:t>collectivement</w:t>
      </w:r>
      <w:r w:rsidR="00853ED5" w:rsidRPr="00425C4D">
        <w:rPr>
          <w:rFonts w:cs="Arial"/>
          <w:bCs/>
          <w:color w:val="2A295C"/>
          <w:sz w:val="20"/>
          <w:szCs w:val="20"/>
        </w:rPr>
        <w:t xml:space="preserve"> et </w:t>
      </w:r>
      <w:r w:rsidRPr="00425C4D">
        <w:rPr>
          <w:rFonts w:cs="Arial"/>
          <w:b/>
          <w:bCs/>
          <w:color w:val="2A295C"/>
          <w:sz w:val="20"/>
          <w:szCs w:val="20"/>
        </w:rPr>
        <w:t>individuellemen</w:t>
      </w:r>
      <w:r w:rsidRPr="00425C4D">
        <w:rPr>
          <w:rFonts w:cs="Arial"/>
          <w:bCs/>
          <w:color w:val="2A295C"/>
          <w:sz w:val="20"/>
          <w:szCs w:val="20"/>
        </w:rPr>
        <w:t xml:space="preserve">t tout en s’inscrivant dans </w:t>
      </w:r>
      <w:r w:rsidRPr="00425C4D">
        <w:rPr>
          <w:rFonts w:cs="Arial"/>
          <w:b/>
          <w:bCs/>
          <w:color w:val="2A295C"/>
          <w:sz w:val="20"/>
          <w:szCs w:val="20"/>
        </w:rPr>
        <w:t xml:space="preserve">un budget maximal de </w:t>
      </w:r>
      <w:r w:rsidR="00853ED5" w:rsidRPr="00425C4D">
        <w:rPr>
          <w:rFonts w:cs="Arial"/>
          <w:b/>
          <w:bCs/>
          <w:color w:val="2A295C"/>
          <w:sz w:val="20"/>
          <w:szCs w:val="20"/>
        </w:rPr>
        <w:t>3</w:t>
      </w:r>
      <w:r w:rsidRPr="00425C4D">
        <w:rPr>
          <w:rFonts w:cs="Arial"/>
          <w:b/>
          <w:bCs/>
          <w:color w:val="2A295C"/>
          <w:sz w:val="20"/>
          <w:szCs w:val="20"/>
        </w:rPr>
        <w:t>%</w:t>
      </w:r>
      <w:r w:rsidR="00D4762F" w:rsidRPr="00425C4D">
        <w:rPr>
          <w:rFonts w:cs="Arial"/>
          <w:b/>
          <w:bCs/>
          <w:color w:val="2A295C"/>
          <w:sz w:val="20"/>
          <w:szCs w:val="20"/>
        </w:rPr>
        <w:t xml:space="preserve"> de la masse salariale</w:t>
      </w:r>
      <w:r w:rsidRPr="00425C4D">
        <w:rPr>
          <w:rFonts w:cs="Arial"/>
          <w:bCs/>
          <w:color w:val="2A295C"/>
          <w:sz w:val="20"/>
          <w:szCs w:val="20"/>
        </w:rPr>
        <w:t>.</w:t>
      </w:r>
      <w:r w:rsidR="00F278E0" w:rsidRPr="00425C4D">
        <w:rPr>
          <w:rFonts w:cs="Arial"/>
          <w:bCs/>
          <w:color w:val="2A295C"/>
          <w:sz w:val="20"/>
          <w:szCs w:val="20"/>
        </w:rPr>
        <w:t xml:space="preserve"> </w:t>
      </w:r>
    </w:p>
    <w:p w14:paraId="1246AA4A" w14:textId="497EE903" w:rsidP="00425C4D" w:rsidR="00F278E0" w:rsidRDefault="00F278E0" w:rsidRPr="00425C4D">
      <w:pPr>
        <w:pStyle w:val="Paragraphedeliste"/>
        <w:ind w:left="709"/>
        <w:rPr>
          <w:rFonts w:cs="Arial"/>
          <w:bCs/>
          <w:color w:val="2A295C"/>
          <w:sz w:val="20"/>
          <w:szCs w:val="20"/>
        </w:rPr>
      </w:pPr>
      <w:r w:rsidRPr="00425C4D">
        <w:rPr>
          <w:rFonts w:cs="Arial"/>
          <w:bCs/>
          <w:color w:val="2A295C"/>
          <w:sz w:val="20"/>
          <w:szCs w:val="20"/>
        </w:rPr>
        <w:t>Ce budget sera réparti de la manière suivante :  </w:t>
      </w:r>
      <w:r w:rsidR="00A92A47" w:rsidRPr="00425C4D">
        <w:rPr>
          <w:rFonts w:cs="Arial"/>
          <w:bCs/>
          <w:color w:val="2A295C"/>
          <w:sz w:val="20"/>
          <w:szCs w:val="20"/>
        </w:rPr>
        <w:t xml:space="preserve"> </w:t>
      </w:r>
    </w:p>
    <w:p w14:paraId="1F3461C9" w14:textId="37981F3B" w:rsidP="003023C1" w:rsidR="00425C4D" w:rsidRDefault="00853ED5" w:rsidRPr="00425C4D">
      <w:pPr>
        <w:pStyle w:val="Paragraphedeliste"/>
        <w:numPr>
          <w:ilvl w:val="0"/>
          <w:numId w:val="43"/>
        </w:numPr>
        <w:rPr>
          <w:rFonts w:cs="Arial"/>
          <w:bCs/>
          <w:color w:val="2A295C"/>
          <w:sz w:val="20"/>
          <w:szCs w:val="20"/>
        </w:rPr>
      </w:pPr>
      <w:r w:rsidRPr="00425C4D">
        <w:rPr>
          <w:rFonts w:cs="Arial"/>
          <w:bCs/>
          <w:color w:val="2A295C"/>
          <w:sz w:val="20"/>
          <w:szCs w:val="20"/>
        </w:rPr>
        <w:t xml:space="preserve">Les collaborateurs </w:t>
      </w:r>
      <w:r w:rsidR="009E6AEB" w:rsidRPr="00425C4D">
        <w:rPr>
          <w:rFonts w:cs="Arial"/>
          <w:bCs/>
          <w:color w:val="2A295C"/>
          <w:sz w:val="20"/>
          <w:szCs w:val="20"/>
        </w:rPr>
        <w:t xml:space="preserve">ayant intégré </w:t>
      </w:r>
      <w:r w:rsidR="00CD2333" w:rsidRPr="00425C4D">
        <w:rPr>
          <w:rFonts w:cs="Arial"/>
          <w:bCs/>
          <w:color w:val="2A295C"/>
          <w:sz w:val="20"/>
          <w:szCs w:val="20"/>
        </w:rPr>
        <w:t xml:space="preserve">leur poste </w:t>
      </w:r>
      <w:r w:rsidR="003F0873" w:rsidRPr="00425C4D">
        <w:rPr>
          <w:rFonts w:cs="Arial"/>
          <w:bCs/>
          <w:color w:val="2A295C"/>
          <w:sz w:val="20"/>
          <w:szCs w:val="20"/>
        </w:rPr>
        <w:t>avant</w:t>
      </w:r>
      <w:r w:rsidRPr="00425C4D">
        <w:rPr>
          <w:rFonts w:cs="Arial"/>
          <w:bCs/>
          <w:color w:val="2A295C"/>
          <w:sz w:val="20"/>
          <w:szCs w:val="20"/>
        </w:rPr>
        <w:t xml:space="preserve"> </w:t>
      </w:r>
      <w:r w:rsidR="00D43218" w:rsidRPr="00425C4D">
        <w:rPr>
          <w:rFonts w:cs="Arial"/>
          <w:b/>
          <w:color w:val="2A295C"/>
          <w:sz w:val="20"/>
          <w:szCs w:val="20"/>
        </w:rPr>
        <w:t>le</w:t>
      </w:r>
      <w:r w:rsidR="00425C4D" w:rsidRPr="00425C4D">
        <w:rPr>
          <w:rFonts w:cs="Arial"/>
          <w:b/>
          <w:color w:val="2A295C"/>
          <w:sz w:val="20"/>
          <w:szCs w:val="20"/>
        </w:rPr>
        <w:t xml:space="preserve"> </w:t>
      </w:r>
      <w:r w:rsidRPr="00425C4D">
        <w:rPr>
          <w:rFonts w:cs="Arial"/>
          <w:b/>
          <w:color w:val="2A295C"/>
          <w:sz w:val="20"/>
          <w:szCs w:val="20"/>
        </w:rPr>
        <w:t>1</w:t>
      </w:r>
      <w:r w:rsidRPr="00425C4D">
        <w:rPr>
          <w:rFonts w:cs="Arial"/>
          <w:b/>
          <w:color w:val="2A295C"/>
          <w:sz w:val="20"/>
          <w:szCs w:val="20"/>
          <w:vertAlign w:val="superscript"/>
        </w:rPr>
        <w:t>er</w:t>
      </w:r>
      <w:r w:rsidRPr="00425C4D">
        <w:rPr>
          <w:rFonts w:cs="Arial"/>
          <w:b/>
          <w:color w:val="2A295C"/>
          <w:sz w:val="20"/>
          <w:szCs w:val="20"/>
        </w:rPr>
        <w:t xml:space="preserve"> juillet 2022</w:t>
      </w:r>
      <w:r w:rsidRPr="00425C4D">
        <w:rPr>
          <w:rFonts w:cs="Arial"/>
          <w:bCs/>
          <w:color w:val="2A295C"/>
          <w:sz w:val="20"/>
          <w:szCs w:val="20"/>
        </w:rPr>
        <w:t xml:space="preserve"> et dont le salaire annuel est inférieur </w:t>
      </w:r>
      <w:r w:rsidR="00295A22" w:rsidRPr="00425C4D">
        <w:rPr>
          <w:rFonts w:cs="Arial"/>
          <w:bCs/>
          <w:color w:val="2A295C"/>
          <w:sz w:val="20"/>
          <w:szCs w:val="20"/>
        </w:rPr>
        <w:t xml:space="preserve">ou égal </w:t>
      </w:r>
      <w:r w:rsidRPr="00425C4D">
        <w:rPr>
          <w:rFonts w:cs="Arial"/>
          <w:bCs/>
          <w:color w:val="2A295C"/>
          <w:sz w:val="20"/>
          <w:szCs w:val="20"/>
        </w:rPr>
        <w:t xml:space="preserve">à </w:t>
      </w:r>
      <w:r w:rsidRPr="00425C4D">
        <w:rPr>
          <w:rFonts w:cs="Arial"/>
          <w:b/>
          <w:color w:val="2A295C"/>
          <w:sz w:val="20"/>
          <w:szCs w:val="20"/>
        </w:rPr>
        <w:t>60 000€</w:t>
      </w:r>
      <w:r w:rsidRPr="00425C4D">
        <w:rPr>
          <w:rFonts w:cs="Arial"/>
          <w:bCs/>
          <w:color w:val="2A295C"/>
          <w:sz w:val="20"/>
          <w:szCs w:val="20"/>
        </w:rPr>
        <w:t xml:space="preserve"> brut annuel (hors rémunération annuelle variable) bénéficieront </w:t>
      </w:r>
      <w:r w:rsidRPr="00425C4D">
        <w:rPr>
          <w:rFonts w:cs="Arial"/>
          <w:b/>
          <w:color w:val="2A295C"/>
          <w:sz w:val="20"/>
          <w:szCs w:val="20"/>
        </w:rPr>
        <w:t>d’une augmentation générale de 2%</w:t>
      </w:r>
      <w:r w:rsidR="00425C4D" w:rsidRPr="00425C4D">
        <w:rPr>
          <w:rFonts w:cs="Arial"/>
          <w:b/>
          <w:color w:val="2A295C"/>
          <w:sz w:val="20"/>
          <w:szCs w:val="20"/>
        </w:rPr>
        <w:t xml:space="preserve">. </w:t>
      </w:r>
    </w:p>
    <w:p w14:paraId="6FC259C8" w14:textId="5B14CA56" w:rsidP="00425C4D" w:rsidR="00853ED5" w:rsidRDefault="00425C4D" w:rsidRPr="00425C4D">
      <w:pPr>
        <w:pStyle w:val="Paragraphedeliste"/>
        <w:ind w:left="1429"/>
        <w:rPr>
          <w:rFonts w:cs="Arial"/>
          <w:bCs/>
          <w:color w:val="2A295C"/>
          <w:sz w:val="20"/>
          <w:szCs w:val="20"/>
        </w:rPr>
      </w:pPr>
      <w:r w:rsidRPr="00425C4D">
        <w:rPr>
          <w:rFonts w:cs="Arial"/>
          <w:b/>
          <w:color w:val="2A295C"/>
          <w:sz w:val="20"/>
          <w:szCs w:val="20"/>
        </w:rPr>
        <w:t>U</w:t>
      </w:r>
      <w:r w:rsidR="00975D52" w:rsidRPr="00425C4D">
        <w:rPr>
          <w:rFonts w:cs="Arial"/>
          <w:b/>
          <w:bCs/>
          <w:color w:val="2A295C"/>
          <w:sz w:val="20"/>
          <w:szCs w:val="20"/>
        </w:rPr>
        <w:t xml:space="preserve">n budget maximal </w:t>
      </w:r>
      <w:r w:rsidR="00853ED5" w:rsidRPr="00425C4D">
        <w:rPr>
          <w:rFonts w:cs="Arial"/>
          <w:b/>
          <w:color w:val="2A295C"/>
          <w:sz w:val="20"/>
          <w:szCs w:val="20"/>
        </w:rPr>
        <w:t>de 1%</w:t>
      </w:r>
      <w:r w:rsidR="00853ED5" w:rsidRPr="00425C4D">
        <w:rPr>
          <w:rFonts w:cs="Arial"/>
          <w:bCs/>
          <w:color w:val="2A295C"/>
          <w:sz w:val="20"/>
          <w:szCs w:val="20"/>
        </w:rPr>
        <w:t xml:space="preserve"> est également attribué pour assurer </w:t>
      </w:r>
      <w:r w:rsidR="009E6AEB" w:rsidRPr="00425C4D">
        <w:rPr>
          <w:rFonts w:cs="Arial"/>
          <w:bCs/>
          <w:color w:val="2A295C"/>
          <w:sz w:val="20"/>
          <w:szCs w:val="20"/>
        </w:rPr>
        <w:t xml:space="preserve">les révisions salariales individuelles de ces </w:t>
      </w:r>
      <w:r w:rsidR="00086E0A" w:rsidRPr="00425C4D">
        <w:rPr>
          <w:rFonts w:cs="Arial"/>
          <w:bCs/>
          <w:color w:val="2A295C"/>
          <w:sz w:val="20"/>
          <w:szCs w:val="20"/>
        </w:rPr>
        <w:t>même</w:t>
      </w:r>
      <w:r w:rsidR="006236CF" w:rsidRPr="00425C4D">
        <w:rPr>
          <w:rFonts w:cs="Arial"/>
          <w:bCs/>
          <w:color w:val="2A295C"/>
          <w:sz w:val="20"/>
          <w:szCs w:val="20"/>
        </w:rPr>
        <w:t>s</w:t>
      </w:r>
      <w:r w:rsidR="00086E0A" w:rsidRPr="00425C4D">
        <w:rPr>
          <w:rFonts w:cs="Arial"/>
          <w:bCs/>
          <w:color w:val="2A295C"/>
          <w:sz w:val="20"/>
          <w:szCs w:val="20"/>
        </w:rPr>
        <w:t xml:space="preserve"> </w:t>
      </w:r>
      <w:r w:rsidR="009E6AEB" w:rsidRPr="00425C4D">
        <w:rPr>
          <w:rFonts w:cs="Arial"/>
          <w:bCs/>
          <w:color w:val="2A295C"/>
          <w:sz w:val="20"/>
          <w:szCs w:val="20"/>
        </w:rPr>
        <w:t>collaborateurs</w:t>
      </w:r>
      <w:r w:rsidR="00853ED5" w:rsidRPr="00425C4D">
        <w:rPr>
          <w:rFonts w:cs="Arial"/>
          <w:bCs/>
          <w:color w:val="2A295C"/>
          <w:sz w:val="20"/>
          <w:szCs w:val="20"/>
        </w:rPr>
        <w:t xml:space="preserve">. </w:t>
      </w:r>
      <w:r>
        <w:rPr>
          <w:rFonts w:cs="Arial"/>
          <w:bCs/>
          <w:color w:val="2A295C"/>
          <w:sz w:val="20"/>
          <w:szCs w:val="20"/>
        </w:rPr>
        <w:tab/>
      </w:r>
      <w:r>
        <w:rPr>
          <w:rFonts w:cs="Arial"/>
          <w:bCs/>
          <w:color w:val="2A295C"/>
          <w:sz w:val="20"/>
          <w:szCs w:val="20"/>
        </w:rPr>
        <w:br/>
      </w:r>
    </w:p>
    <w:p w14:paraId="4FEC8F48" w14:textId="39B55977" w:rsidP="003023C1" w:rsidR="00853ED5" w:rsidRDefault="00425C4D" w:rsidRPr="00425C4D">
      <w:pPr>
        <w:pStyle w:val="Paragraphedeliste"/>
        <w:numPr>
          <w:ilvl w:val="0"/>
          <w:numId w:val="43"/>
        </w:numPr>
        <w:rPr>
          <w:rFonts w:cs="Arial"/>
          <w:bCs/>
          <w:color w:val="2A295C"/>
          <w:sz w:val="20"/>
          <w:szCs w:val="20"/>
        </w:rPr>
      </w:pPr>
      <w:r w:rsidRPr="00425C4D">
        <w:rPr>
          <w:rFonts w:cs="Arial"/>
          <w:b/>
          <w:bCs/>
          <w:color w:val="2A295C"/>
          <w:sz w:val="20"/>
          <w:szCs w:val="20"/>
        </w:rPr>
        <w:t>U</w:t>
      </w:r>
      <w:r w:rsidR="00975D52" w:rsidRPr="00425C4D">
        <w:rPr>
          <w:rFonts w:cs="Arial"/>
          <w:b/>
          <w:bCs/>
          <w:color w:val="2A295C"/>
          <w:sz w:val="20"/>
          <w:szCs w:val="20"/>
        </w:rPr>
        <w:t xml:space="preserve">n budget maximal </w:t>
      </w:r>
      <w:r w:rsidR="00853ED5" w:rsidRPr="00425C4D">
        <w:rPr>
          <w:rFonts w:cs="Arial"/>
          <w:b/>
          <w:color w:val="2A295C"/>
          <w:sz w:val="20"/>
          <w:szCs w:val="20"/>
        </w:rPr>
        <w:t>de 3%</w:t>
      </w:r>
      <w:r w:rsidR="00853ED5" w:rsidRPr="00425C4D">
        <w:rPr>
          <w:rFonts w:cs="Arial"/>
          <w:bCs/>
          <w:color w:val="2A295C"/>
          <w:sz w:val="20"/>
          <w:szCs w:val="20"/>
        </w:rPr>
        <w:t xml:space="preserve"> est dédié aux révisions salariales individuelles des collaborateurs dont le salaire annuel est </w:t>
      </w:r>
      <w:r w:rsidR="00853ED5" w:rsidRPr="00425C4D">
        <w:rPr>
          <w:rFonts w:cs="Arial"/>
          <w:b/>
          <w:color w:val="2A295C"/>
          <w:sz w:val="20"/>
          <w:szCs w:val="20"/>
        </w:rPr>
        <w:t>supérieur ou égal à 60 00</w:t>
      </w:r>
      <w:r w:rsidR="00BE1E98" w:rsidRPr="00425C4D">
        <w:rPr>
          <w:rFonts w:cs="Arial"/>
          <w:b/>
          <w:color w:val="2A295C"/>
          <w:sz w:val="20"/>
          <w:szCs w:val="20"/>
        </w:rPr>
        <w:t>1</w:t>
      </w:r>
      <w:r w:rsidR="00853ED5" w:rsidRPr="00425C4D">
        <w:rPr>
          <w:rFonts w:cs="Arial"/>
          <w:b/>
          <w:color w:val="2A295C"/>
          <w:sz w:val="20"/>
          <w:szCs w:val="20"/>
        </w:rPr>
        <w:t>€</w:t>
      </w:r>
      <w:r w:rsidR="00853ED5" w:rsidRPr="00425C4D">
        <w:rPr>
          <w:rFonts w:cs="Arial"/>
          <w:bCs/>
          <w:color w:val="2A295C"/>
          <w:sz w:val="20"/>
          <w:szCs w:val="20"/>
        </w:rPr>
        <w:t xml:space="preserve"> brut annuel (hors rémunération annuelle variable)</w:t>
      </w:r>
      <w:r>
        <w:rPr>
          <w:rFonts w:cs="Arial"/>
          <w:bCs/>
          <w:color w:val="2A295C"/>
          <w:sz w:val="20"/>
          <w:szCs w:val="20"/>
        </w:rPr>
        <w:t>.</w:t>
      </w:r>
    </w:p>
    <w:p w14:paraId="59DCE129" w14:textId="77777777" w:rsidP="00550FC1" w:rsidR="00550FC1" w:rsidRDefault="00550FC1" w:rsidRPr="00425C4D">
      <w:pPr>
        <w:pStyle w:val="Paragraphedeliste"/>
        <w:rPr>
          <w:rFonts w:cs="Arial"/>
          <w:bCs/>
          <w:color w:val="2A295C"/>
          <w:sz w:val="20"/>
          <w:szCs w:val="20"/>
        </w:rPr>
      </w:pPr>
    </w:p>
    <w:p w14:paraId="3981D946" w14:textId="5990EC70" w:rsidP="00550FC1" w:rsidR="00427484" w:rsidRDefault="00550FC1" w:rsidRPr="00425C4D">
      <w:pPr>
        <w:pStyle w:val="Paragraphedeliste"/>
        <w:rPr>
          <w:rFonts w:cs="Arial"/>
          <w:bCs/>
          <w:color w:val="2A295C"/>
          <w:sz w:val="20"/>
          <w:szCs w:val="20"/>
        </w:rPr>
      </w:pPr>
      <w:r w:rsidRPr="00425C4D">
        <w:rPr>
          <w:rFonts w:cs="Arial"/>
          <w:bCs/>
          <w:color w:val="2A295C"/>
          <w:sz w:val="20"/>
          <w:szCs w:val="20"/>
        </w:rPr>
        <w:t>I</w:t>
      </w:r>
      <w:r w:rsidR="00E268B6" w:rsidRPr="00425C4D">
        <w:rPr>
          <w:rFonts w:cs="Arial"/>
          <w:bCs/>
          <w:color w:val="2A295C"/>
          <w:sz w:val="20"/>
          <w:szCs w:val="20"/>
        </w:rPr>
        <w:t>l</w:t>
      </w:r>
      <w:r w:rsidR="004D2391" w:rsidRPr="00425C4D">
        <w:rPr>
          <w:rFonts w:cs="Arial"/>
          <w:bCs/>
          <w:color w:val="2A295C"/>
          <w:sz w:val="20"/>
          <w:szCs w:val="20"/>
        </w:rPr>
        <w:t xml:space="preserve"> est </w:t>
      </w:r>
      <w:r w:rsidR="00250A9A" w:rsidRPr="00425C4D">
        <w:rPr>
          <w:rFonts w:cs="Arial"/>
          <w:bCs/>
          <w:color w:val="2A295C"/>
          <w:sz w:val="20"/>
          <w:szCs w:val="20"/>
        </w:rPr>
        <w:t xml:space="preserve">également </w:t>
      </w:r>
      <w:r w:rsidR="004D2391" w:rsidRPr="00425C4D">
        <w:rPr>
          <w:rFonts w:cs="Arial"/>
          <w:bCs/>
          <w:color w:val="2A295C"/>
          <w:sz w:val="20"/>
          <w:szCs w:val="20"/>
        </w:rPr>
        <w:t>demandé aux</w:t>
      </w:r>
      <w:r w:rsidR="00DB7E21" w:rsidRPr="00425C4D">
        <w:rPr>
          <w:rFonts w:cs="Arial"/>
          <w:bCs/>
          <w:color w:val="2A295C"/>
          <w:sz w:val="20"/>
          <w:szCs w:val="20"/>
        </w:rPr>
        <w:t xml:space="preserve"> </w:t>
      </w:r>
      <w:r w:rsidR="00B4479B" w:rsidRPr="00425C4D">
        <w:rPr>
          <w:rFonts w:cs="Arial"/>
          <w:bCs/>
          <w:color w:val="2A295C"/>
          <w:sz w:val="20"/>
          <w:szCs w:val="20"/>
        </w:rPr>
        <w:t>managers de</w:t>
      </w:r>
      <w:r w:rsidR="000C418A" w:rsidRPr="00425C4D">
        <w:rPr>
          <w:rFonts w:cs="Arial"/>
          <w:b/>
          <w:bCs/>
          <w:color w:val="2A295C"/>
          <w:sz w:val="20"/>
          <w:szCs w:val="20"/>
        </w:rPr>
        <w:t> justifier</w:t>
      </w:r>
      <w:r w:rsidR="00585722" w:rsidRPr="00425C4D">
        <w:rPr>
          <w:rFonts w:cs="Arial"/>
          <w:b/>
          <w:bCs/>
          <w:color w:val="2A295C"/>
          <w:sz w:val="20"/>
          <w:szCs w:val="20"/>
        </w:rPr>
        <w:t xml:space="preserve"> </w:t>
      </w:r>
      <w:r w:rsidR="004D2391" w:rsidRPr="00425C4D">
        <w:rPr>
          <w:rFonts w:cs="Arial"/>
          <w:b/>
          <w:bCs/>
          <w:color w:val="2A295C"/>
          <w:sz w:val="20"/>
          <w:szCs w:val="20"/>
        </w:rPr>
        <w:t>par un entretien</w:t>
      </w:r>
      <w:r w:rsidR="005C7B33">
        <w:rPr>
          <w:rFonts w:cs="Arial"/>
          <w:b/>
          <w:bCs/>
          <w:color w:val="2A295C"/>
          <w:sz w:val="20"/>
          <w:szCs w:val="20"/>
        </w:rPr>
        <w:t xml:space="preserve"> et par un courrier</w:t>
      </w:r>
      <w:r w:rsidR="004D2391" w:rsidRPr="00425C4D">
        <w:rPr>
          <w:rFonts w:cs="Arial"/>
          <w:b/>
          <w:bCs/>
          <w:color w:val="2A295C"/>
          <w:sz w:val="20"/>
          <w:szCs w:val="20"/>
        </w:rPr>
        <w:t xml:space="preserve"> </w:t>
      </w:r>
      <w:r w:rsidR="00585722" w:rsidRPr="00425C4D">
        <w:rPr>
          <w:rFonts w:cs="Arial"/>
          <w:bCs/>
          <w:color w:val="2A295C"/>
          <w:sz w:val="20"/>
          <w:szCs w:val="20"/>
        </w:rPr>
        <w:t xml:space="preserve">auprès du collaborateur toute </w:t>
      </w:r>
      <w:r w:rsidR="0028172A" w:rsidRPr="00425C4D">
        <w:rPr>
          <w:rFonts w:cs="Arial"/>
          <w:bCs/>
          <w:color w:val="2A295C"/>
          <w:sz w:val="20"/>
          <w:szCs w:val="20"/>
        </w:rPr>
        <w:t>non-révision</w:t>
      </w:r>
      <w:r w:rsidR="00585722" w:rsidRPr="00425C4D">
        <w:rPr>
          <w:rFonts w:cs="Arial"/>
          <w:bCs/>
          <w:color w:val="2A295C"/>
          <w:sz w:val="20"/>
          <w:szCs w:val="20"/>
        </w:rPr>
        <w:t>.</w:t>
      </w:r>
      <w:r w:rsidR="00427484" w:rsidRPr="00425C4D">
        <w:rPr>
          <w:rFonts w:cs="Arial"/>
          <w:bCs/>
          <w:color w:val="2A295C"/>
          <w:sz w:val="20"/>
          <w:szCs w:val="20"/>
        </w:rPr>
        <w:t xml:space="preserve"> Un guide sur la politique salariale est disponible sur l’intranet</w:t>
      </w:r>
      <w:r w:rsidR="0028172A" w:rsidRPr="00425C4D">
        <w:rPr>
          <w:rFonts w:cs="Arial"/>
          <w:bCs/>
          <w:color w:val="2A295C"/>
          <w:sz w:val="20"/>
          <w:szCs w:val="20"/>
        </w:rPr>
        <w:t xml:space="preserve">. </w:t>
      </w:r>
    </w:p>
    <w:p w14:paraId="42A86A64" w14:textId="3F8F0EA4" w:rsidP="00A74407" w:rsidR="00A74407" w:rsidRDefault="00A74407">
      <w:pPr>
        <w:pStyle w:val="Paragraphedeliste"/>
        <w:rPr>
          <w:rFonts w:cs="Arial"/>
          <w:bCs/>
          <w:color w:val="2A295C"/>
          <w:sz w:val="20"/>
          <w:szCs w:val="20"/>
        </w:rPr>
      </w:pPr>
    </w:p>
    <w:p w14:paraId="6E317627" w14:textId="77777777" w:rsidP="00A74407" w:rsidR="00425C4D" w:rsidRDefault="00425C4D" w:rsidRPr="00425C4D">
      <w:pPr>
        <w:pStyle w:val="Paragraphedeliste"/>
        <w:rPr>
          <w:rFonts w:cs="Arial"/>
          <w:bCs/>
          <w:color w:val="2A295C"/>
          <w:sz w:val="20"/>
          <w:szCs w:val="20"/>
        </w:rPr>
      </w:pPr>
    </w:p>
    <w:p w14:paraId="7F00571F" w14:textId="7A8EA86E" w:rsidP="00853ED5" w:rsidR="00853ED5" w:rsidRDefault="007840CE">
      <w:pPr>
        <w:pStyle w:val="Paragraphedeliste"/>
        <w:numPr>
          <w:ilvl w:val="0"/>
          <w:numId w:val="36"/>
        </w:numPr>
        <w:ind w:left="709"/>
        <w:rPr>
          <w:rFonts w:cs="Arial"/>
          <w:bCs/>
          <w:color w:val="2A295C"/>
          <w:sz w:val="20"/>
          <w:szCs w:val="20"/>
        </w:rPr>
      </w:pPr>
      <w:r w:rsidRPr="00425C4D">
        <w:rPr>
          <w:rFonts w:cs="Arial"/>
          <w:bCs/>
          <w:color w:val="2A295C"/>
          <w:sz w:val="20"/>
          <w:szCs w:val="20"/>
        </w:rPr>
        <w:t>Les</w:t>
      </w:r>
      <w:r w:rsidR="001769F1" w:rsidRPr="00425C4D">
        <w:rPr>
          <w:rFonts w:cs="Arial"/>
          <w:bCs/>
          <w:color w:val="2A295C"/>
          <w:sz w:val="20"/>
          <w:szCs w:val="20"/>
        </w:rPr>
        <w:t xml:space="preserve"> parties</w:t>
      </w:r>
      <w:r w:rsidRPr="00425C4D">
        <w:rPr>
          <w:rFonts w:cs="Arial"/>
          <w:bCs/>
          <w:color w:val="2A295C"/>
          <w:sz w:val="20"/>
          <w:szCs w:val="20"/>
        </w:rPr>
        <w:t xml:space="preserve"> réitèrent</w:t>
      </w:r>
      <w:r w:rsidR="001769F1" w:rsidRPr="00425C4D">
        <w:rPr>
          <w:rFonts w:cs="Arial"/>
          <w:bCs/>
          <w:color w:val="2A295C"/>
          <w:sz w:val="20"/>
          <w:szCs w:val="20"/>
        </w:rPr>
        <w:t xml:space="preserve"> </w:t>
      </w:r>
      <w:r w:rsidR="00A74407" w:rsidRPr="00425C4D">
        <w:rPr>
          <w:rFonts w:cs="Arial"/>
          <w:bCs/>
          <w:color w:val="2A295C"/>
          <w:sz w:val="20"/>
          <w:szCs w:val="20"/>
        </w:rPr>
        <w:t xml:space="preserve">leur volonté de continuer à s’engager en faveur de </w:t>
      </w:r>
      <w:r w:rsidR="00A74407" w:rsidRPr="00425C4D">
        <w:rPr>
          <w:rFonts w:cs="Arial"/>
          <w:b/>
          <w:color w:val="2A295C"/>
          <w:sz w:val="20"/>
          <w:szCs w:val="20"/>
        </w:rPr>
        <w:t>l’égalité professionnelle des femmes et des hommes</w:t>
      </w:r>
      <w:r w:rsidRPr="00425C4D">
        <w:rPr>
          <w:rFonts w:cs="Arial"/>
          <w:bCs/>
          <w:color w:val="2A295C"/>
          <w:sz w:val="20"/>
          <w:szCs w:val="20"/>
        </w:rPr>
        <w:t xml:space="preserve">. </w:t>
      </w:r>
      <w:r w:rsidR="003E7D80" w:rsidRPr="00425C4D">
        <w:rPr>
          <w:rFonts w:cs="Arial"/>
          <w:bCs/>
          <w:color w:val="2A295C"/>
          <w:sz w:val="20"/>
          <w:szCs w:val="20"/>
        </w:rPr>
        <w:t>En conséquence, l</w:t>
      </w:r>
      <w:r w:rsidRPr="00425C4D">
        <w:rPr>
          <w:rFonts w:cs="Arial"/>
          <w:bCs/>
          <w:color w:val="2A295C"/>
          <w:sz w:val="20"/>
          <w:szCs w:val="20"/>
        </w:rPr>
        <w:t>a</w:t>
      </w:r>
      <w:r w:rsidR="001769F1" w:rsidRPr="00425C4D">
        <w:rPr>
          <w:rFonts w:cs="Arial"/>
          <w:bCs/>
          <w:color w:val="2A295C"/>
          <w:sz w:val="20"/>
          <w:szCs w:val="20"/>
        </w:rPr>
        <w:t xml:space="preserve"> D</w:t>
      </w:r>
      <w:r w:rsidRPr="00425C4D">
        <w:rPr>
          <w:rFonts w:cs="Arial"/>
          <w:bCs/>
          <w:color w:val="2A295C"/>
          <w:sz w:val="20"/>
          <w:szCs w:val="20"/>
        </w:rPr>
        <w:t xml:space="preserve">irection des Ressources </w:t>
      </w:r>
      <w:r w:rsidR="001769F1" w:rsidRPr="00425C4D">
        <w:rPr>
          <w:rFonts w:cs="Arial"/>
          <w:bCs/>
          <w:color w:val="2A295C"/>
          <w:sz w:val="20"/>
          <w:szCs w:val="20"/>
        </w:rPr>
        <w:t>H</w:t>
      </w:r>
      <w:r w:rsidRPr="00425C4D">
        <w:rPr>
          <w:rFonts w:cs="Arial"/>
          <w:bCs/>
          <w:color w:val="2A295C"/>
          <w:sz w:val="20"/>
          <w:szCs w:val="20"/>
        </w:rPr>
        <w:t>umaines</w:t>
      </w:r>
      <w:r w:rsidR="001769F1" w:rsidRPr="00425C4D">
        <w:rPr>
          <w:rFonts w:cs="Arial"/>
          <w:bCs/>
          <w:color w:val="2A295C"/>
          <w:sz w:val="20"/>
          <w:szCs w:val="20"/>
        </w:rPr>
        <w:t xml:space="preserve"> </w:t>
      </w:r>
      <w:r w:rsidR="003E7D80" w:rsidRPr="00425C4D">
        <w:rPr>
          <w:rFonts w:cs="Arial"/>
          <w:bCs/>
          <w:color w:val="2A295C"/>
          <w:sz w:val="20"/>
          <w:szCs w:val="20"/>
        </w:rPr>
        <w:t xml:space="preserve">Holdings </w:t>
      </w:r>
      <w:r w:rsidR="001769F1" w:rsidRPr="00425C4D">
        <w:rPr>
          <w:rFonts w:cs="Arial"/>
          <w:bCs/>
          <w:color w:val="2A295C"/>
          <w:sz w:val="20"/>
          <w:szCs w:val="20"/>
        </w:rPr>
        <w:t xml:space="preserve">s’engage à </w:t>
      </w:r>
      <w:r w:rsidR="005B2C01" w:rsidRPr="00425C4D">
        <w:rPr>
          <w:rFonts w:cs="Arial"/>
          <w:bCs/>
          <w:color w:val="2A295C"/>
          <w:sz w:val="20"/>
          <w:szCs w:val="20"/>
        </w:rPr>
        <w:t>renouveler l’attribution d’</w:t>
      </w:r>
      <w:r w:rsidR="001769F1" w:rsidRPr="00425C4D">
        <w:rPr>
          <w:rFonts w:cs="Arial"/>
          <w:bCs/>
          <w:color w:val="2A295C"/>
          <w:sz w:val="20"/>
          <w:szCs w:val="20"/>
        </w:rPr>
        <w:t>une enveloppe</w:t>
      </w:r>
      <w:r w:rsidR="00D4762F" w:rsidRPr="00425C4D">
        <w:rPr>
          <w:rFonts w:cs="Arial"/>
          <w:bCs/>
          <w:color w:val="2A295C"/>
          <w:sz w:val="20"/>
          <w:szCs w:val="20"/>
        </w:rPr>
        <w:t xml:space="preserve"> égalité professionnelle </w:t>
      </w:r>
      <w:r w:rsidR="0024710C" w:rsidRPr="00425C4D">
        <w:rPr>
          <w:rFonts w:cs="Arial"/>
          <w:bCs/>
          <w:color w:val="2A295C"/>
          <w:sz w:val="20"/>
          <w:szCs w:val="20"/>
        </w:rPr>
        <w:t xml:space="preserve">dans </w:t>
      </w:r>
      <w:r w:rsidR="0024710C" w:rsidRPr="00425C4D">
        <w:rPr>
          <w:rFonts w:cs="Arial"/>
          <w:b/>
          <w:bCs/>
          <w:color w:val="2A295C"/>
          <w:sz w:val="20"/>
          <w:szCs w:val="20"/>
        </w:rPr>
        <w:t>un budget maximal de</w:t>
      </w:r>
      <w:r w:rsidR="0024710C" w:rsidRPr="00425C4D">
        <w:rPr>
          <w:rFonts w:cs="Arial"/>
          <w:bCs/>
          <w:color w:val="2A295C"/>
          <w:sz w:val="20"/>
          <w:szCs w:val="20"/>
        </w:rPr>
        <w:t xml:space="preserve"> </w:t>
      </w:r>
      <w:r w:rsidR="00D4762F" w:rsidRPr="00425C4D">
        <w:rPr>
          <w:rFonts w:cs="Arial"/>
          <w:b/>
          <w:color w:val="2A295C"/>
          <w:sz w:val="20"/>
          <w:szCs w:val="20"/>
        </w:rPr>
        <w:t>0.3% de la masse salariale</w:t>
      </w:r>
      <w:r w:rsidR="00D4762F" w:rsidRPr="00425C4D">
        <w:rPr>
          <w:rFonts w:cs="Arial"/>
          <w:bCs/>
          <w:color w:val="2A295C"/>
          <w:sz w:val="20"/>
          <w:szCs w:val="20"/>
        </w:rPr>
        <w:t xml:space="preserve">. </w:t>
      </w:r>
      <w:r w:rsidR="003E7D80" w:rsidRPr="00425C4D">
        <w:rPr>
          <w:rFonts w:cs="Arial"/>
          <w:bCs/>
          <w:color w:val="2A295C"/>
          <w:sz w:val="20"/>
          <w:szCs w:val="20"/>
        </w:rPr>
        <w:t>Cette enveloppe sera gérée indépendamment de</w:t>
      </w:r>
      <w:r w:rsidR="0013289C" w:rsidRPr="00425C4D">
        <w:rPr>
          <w:rFonts w:cs="Arial"/>
          <w:bCs/>
          <w:color w:val="2A295C"/>
          <w:sz w:val="20"/>
          <w:szCs w:val="20"/>
        </w:rPr>
        <w:t xml:space="preserve"> l’exercices des augmentations individuelles et sera travaillée en concertation par la DRH et les managers. </w:t>
      </w:r>
    </w:p>
    <w:p w14:paraId="4DE08450" w14:textId="77777777" w:rsidP="00425C4D" w:rsidR="00425C4D" w:rsidRDefault="00425C4D" w:rsidRPr="00425C4D">
      <w:pPr>
        <w:pStyle w:val="Paragraphedeliste"/>
        <w:ind w:left="709"/>
        <w:rPr>
          <w:rFonts w:cs="Arial"/>
          <w:bCs/>
          <w:color w:val="2A295C"/>
          <w:sz w:val="20"/>
          <w:szCs w:val="20"/>
        </w:rPr>
      </w:pPr>
    </w:p>
    <w:p w14:paraId="6CECE4C6" w14:textId="77777777" w:rsidP="00853ED5" w:rsidR="00853ED5" w:rsidRDefault="00853ED5" w:rsidRPr="00425C4D">
      <w:pPr>
        <w:pStyle w:val="Paragraphedeliste"/>
        <w:ind w:left="709"/>
        <w:rPr>
          <w:rFonts w:cs="Arial"/>
          <w:bCs/>
          <w:color w:val="2A295C"/>
          <w:sz w:val="20"/>
          <w:szCs w:val="20"/>
        </w:rPr>
      </w:pPr>
    </w:p>
    <w:p w14:paraId="76AB1FE4" w14:textId="7EBE63F6" w:rsidP="00853ED5" w:rsidR="0034067C" w:rsidRDefault="0034067C" w:rsidRPr="00425C4D">
      <w:pPr>
        <w:pStyle w:val="Paragraphedeliste"/>
        <w:numPr>
          <w:ilvl w:val="0"/>
          <w:numId w:val="36"/>
        </w:numPr>
        <w:ind w:left="709"/>
        <w:rPr>
          <w:rFonts w:cs="Arial"/>
          <w:bCs/>
          <w:color w:val="2A295C"/>
          <w:sz w:val="20"/>
          <w:szCs w:val="20"/>
        </w:rPr>
      </w:pPr>
      <w:r w:rsidRPr="00425C4D">
        <w:rPr>
          <w:rFonts w:cs="Arial"/>
          <w:bCs/>
          <w:color w:val="2A295C"/>
          <w:sz w:val="20"/>
          <w:szCs w:val="20"/>
        </w:rPr>
        <w:t xml:space="preserve">Au regard du contexte inflationniste actuel, la Direction souhaite soutenir les collaborateurs pouvant être les premiers touchés par </w:t>
      </w:r>
      <w:r w:rsidR="00E465C0" w:rsidRPr="00425C4D">
        <w:rPr>
          <w:rFonts w:cs="Arial"/>
          <w:bCs/>
          <w:color w:val="2A295C"/>
          <w:sz w:val="20"/>
          <w:szCs w:val="20"/>
        </w:rPr>
        <w:t>la hausse des prix</w:t>
      </w:r>
      <w:r w:rsidRPr="00425C4D">
        <w:rPr>
          <w:rFonts w:cs="Arial"/>
          <w:bCs/>
          <w:color w:val="2A295C"/>
          <w:sz w:val="20"/>
          <w:szCs w:val="20"/>
        </w:rPr>
        <w:t xml:space="preserve">. Elle accorde ainsi </w:t>
      </w:r>
      <w:r w:rsidRPr="00425C4D">
        <w:rPr>
          <w:rFonts w:cs="Arial"/>
          <w:b/>
          <w:color w:val="2A295C"/>
          <w:sz w:val="20"/>
          <w:szCs w:val="20"/>
        </w:rPr>
        <w:t>une prime de partage de la valeur</w:t>
      </w:r>
      <w:r w:rsidRPr="00425C4D">
        <w:rPr>
          <w:rFonts w:cs="Arial"/>
          <w:bCs/>
          <w:color w:val="2A295C"/>
          <w:sz w:val="20"/>
          <w:szCs w:val="20"/>
        </w:rPr>
        <w:t xml:space="preserve"> à hauteur de </w:t>
      </w:r>
      <w:r w:rsidR="00853ED5" w:rsidRPr="00425C4D">
        <w:rPr>
          <w:rFonts w:cs="Arial"/>
          <w:b/>
          <w:color w:val="2A295C"/>
          <w:sz w:val="20"/>
          <w:szCs w:val="20"/>
        </w:rPr>
        <w:t xml:space="preserve">800€ brut </w:t>
      </w:r>
      <w:r w:rsidRPr="00425C4D">
        <w:rPr>
          <w:rFonts w:cs="Arial"/>
          <w:bCs/>
          <w:color w:val="2A295C"/>
          <w:sz w:val="20"/>
          <w:szCs w:val="20"/>
        </w:rPr>
        <w:t>pour les collaborateurs dont l</w:t>
      </w:r>
      <w:r w:rsidR="009E6AEB" w:rsidRPr="00425C4D">
        <w:rPr>
          <w:rFonts w:cs="Arial"/>
          <w:bCs/>
          <w:color w:val="2A295C"/>
          <w:sz w:val="20"/>
          <w:szCs w:val="20"/>
        </w:rPr>
        <w:t xml:space="preserve">a rémunération </w:t>
      </w:r>
      <w:r w:rsidRPr="00425C4D">
        <w:rPr>
          <w:rFonts w:cs="Arial"/>
          <w:bCs/>
          <w:color w:val="2A295C"/>
          <w:sz w:val="20"/>
          <w:szCs w:val="20"/>
        </w:rPr>
        <w:t>annuel</w:t>
      </w:r>
      <w:r w:rsidR="009E6AEB" w:rsidRPr="00425C4D">
        <w:rPr>
          <w:rFonts w:cs="Arial"/>
          <w:bCs/>
          <w:color w:val="2A295C"/>
          <w:sz w:val="20"/>
          <w:szCs w:val="20"/>
        </w:rPr>
        <w:t>le</w:t>
      </w:r>
      <w:r w:rsidRPr="00425C4D">
        <w:rPr>
          <w:rFonts w:cs="Arial"/>
          <w:bCs/>
          <w:color w:val="2A295C"/>
          <w:sz w:val="20"/>
          <w:szCs w:val="20"/>
        </w:rPr>
        <w:t xml:space="preserve"> (rémunération annuelle variable </w:t>
      </w:r>
      <w:r w:rsidR="00BB6A62" w:rsidRPr="00425C4D">
        <w:rPr>
          <w:rFonts w:cs="Arial"/>
          <w:bCs/>
          <w:color w:val="2A295C"/>
          <w:sz w:val="20"/>
          <w:szCs w:val="20"/>
        </w:rPr>
        <w:t>ex</w:t>
      </w:r>
      <w:r w:rsidRPr="00425C4D">
        <w:rPr>
          <w:rFonts w:cs="Arial"/>
          <w:bCs/>
          <w:color w:val="2A295C"/>
          <w:sz w:val="20"/>
          <w:szCs w:val="20"/>
        </w:rPr>
        <w:t>clue) est inférieur</w:t>
      </w:r>
      <w:r w:rsidR="009E6AEB" w:rsidRPr="00425C4D">
        <w:rPr>
          <w:rFonts w:cs="Arial"/>
          <w:bCs/>
          <w:color w:val="2A295C"/>
          <w:sz w:val="20"/>
          <w:szCs w:val="20"/>
        </w:rPr>
        <w:t>e</w:t>
      </w:r>
      <w:r w:rsidRPr="00425C4D">
        <w:rPr>
          <w:rFonts w:cs="Arial"/>
          <w:bCs/>
          <w:color w:val="2A295C"/>
          <w:sz w:val="20"/>
          <w:szCs w:val="20"/>
        </w:rPr>
        <w:t xml:space="preserve"> </w:t>
      </w:r>
      <w:r w:rsidR="007A27BA" w:rsidRPr="00425C4D">
        <w:rPr>
          <w:rFonts w:cs="Arial"/>
          <w:bCs/>
          <w:color w:val="2A295C"/>
          <w:sz w:val="20"/>
          <w:szCs w:val="20"/>
        </w:rPr>
        <w:t xml:space="preserve">ou égale </w:t>
      </w:r>
      <w:r w:rsidRPr="00425C4D">
        <w:rPr>
          <w:rFonts w:cs="Arial"/>
          <w:bCs/>
          <w:color w:val="2A295C"/>
          <w:sz w:val="20"/>
          <w:szCs w:val="20"/>
        </w:rPr>
        <w:t xml:space="preserve">à </w:t>
      </w:r>
      <w:r w:rsidR="00853ED5" w:rsidRPr="00425C4D">
        <w:rPr>
          <w:rFonts w:cs="Arial"/>
          <w:b/>
          <w:color w:val="2A295C"/>
          <w:sz w:val="20"/>
          <w:szCs w:val="20"/>
        </w:rPr>
        <w:t>6</w:t>
      </w:r>
      <w:r w:rsidRPr="00425C4D">
        <w:rPr>
          <w:rFonts w:cs="Arial"/>
          <w:b/>
          <w:color w:val="2A295C"/>
          <w:sz w:val="20"/>
          <w:szCs w:val="20"/>
        </w:rPr>
        <w:t>0 000€</w:t>
      </w:r>
      <w:r w:rsidR="00853ED5" w:rsidRPr="00425C4D">
        <w:rPr>
          <w:rFonts w:cs="Arial"/>
          <w:bCs/>
          <w:color w:val="2A295C"/>
          <w:sz w:val="20"/>
          <w:szCs w:val="20"/>
        </w:rPr>
        <w:t xml:space="preserve">. </w:t>
      </w:r>
    </w:p>
    <w:p w14:paraId="166B01EA" w14:textId="47A8BCE2" w:rsidP="0034067C" w:rsidR="005B2C01" w:rsidRDefault="0034067C" w:rsidRPr="00425C4D">
      <w:pPr>
        <w:ind w:left="709"/>
        <w:rPr>
          <w:rFonts w:cs="Arial"/>
          <w:bCs/>
          <w:color w:val="2A295C"/>
          <w:sz w:val="20"/>
          <w:szCs w:val="20"/>
        </w:rPr>
      </w:pPr>
      <w:r w:rsidRPr="00425C4D">
        <w:rPr>
          <w:rFonts w:cs="Arial"/>
          <w:bCs/>
          <w:color w:val="2A295C"/>
          <w:sz w:val="20"/>
          <w:szCs w:val="20"/>
        </w:rPr>
        <w:lastRenderedPageBreak/>
        <w:t xml:space="preserve">Cette prime sera versée en une fois en </w:t>
      </w:r>
      <w:r w:rsidR="005C7B33">
        <w:rPr>
          <w:rFonts w:cs="Arial"/>
          <w:bCs/>
          <w:color w:val="2A295C"/>
          <w:sz w:val="20"/>
          <w:szCs w:val="20"/>
        </w:rPr>
        <w:t>juin</w:t>
      </w:r>
      <w:r w:rsidR="005C7B33" w:rsidRPr="00425C4D">
        <w:rPr>
          <w:rFonts w:cs="Arial"/>
          <w:bCs/>
          <w:color w:val="2A295C"/>
          <w:sz w:val="20"/>
          <w:szCs w:val="20"/>
        </w:rPr>
        <w:t xml:space="preserve"> </w:t>
      </w:r>
      <w:r w:rsidRPr="00425C4D">
        <w:rPr>
          <w:rFonts w:cs="Arial"/>
          <w:bCs/>
          <w:color w:val="2A295C"/>
          <w:sz w:val="20"/>
          <w:szCs w:val="20"/>
        </w:rPr>
        <w:t>2023</w:t>
      </w:r>
      <w:r w:rsidR="00DD5F8F" w:rsidRPr="00425C4D">
        <w:rPr>
          <w:rFonts w:cs="Arial"/>
          <w:bCs/>
          <w:color w:val="2A295C"/>
          <w:sz w:val="20"/>
          <w:szCs w:val="20"/>
        </w:rPr>
        <w:t xml:space="preserve"> pour les salariés présents</w:t>
      </w:r>
      <w:r w:rsidR="00FA1F66" w:rsidRPr="00425C4D">
        <w:rPr>
          <w:rFonts w:cs="Arial"/>
          <w:bCs/>
          <w:color w:val="2A295C"/>
          <w:sz w:val="20"/>
          <w:szCs w:val="20"/>
        </w:rPr>
        <w:t xml:space="preserve"> chez Sodexo SA ou Bellon SA </w:t>
      </w:r>
      <w:r w:rsidR="005C7B33" w:rsidRPr="00935EFB">
        <w:rPr>
          <w:rFonts w:cs="Arial"/>
          <w:bCs/>
          <w:color w:val="2A295C"/>
          <w:sz w:val="20"/>
          <w:szCs w:val="20"/>
        </w:rPr>
        <w:t>à la signature de l’accord</w:t>
      </w:r>
      <w:r w:rsidRPr="00425C4D">
        <w:rPr>
          <w:rFonts w:cs="Arial"/>
          <w:bCs/>
          <w:color w:val="2A295C"/>
          <w:sz w:val="20"/>
          <w:szCs w:val="20"/>
        </w:rPr>
        <w:t xml:space="preserve">. </w:t>
      </w:r>
    </w:p>
    <w:p w14:paraId="5F033985" w14:textId="77777777" w:rsidP="0034067C" w:rsidR="0034067C" w:rsidRDefault="0034067C" w:rsidRPr="00425C4D">
      <w:pPr>
        <w:rPr>
          <w:rFonts w:cs="Arial"/>
          <w:bCs/>
          <w:color w:val="2A295C"/>
          <w:sz w:val="20"/>
          <w:szCs w:val="20"/>
        </w:rPr>
      </w:pPr>
    </w:p>
    <w:p w14:paraId="02DD34A3" w14:textId="5B3AC5BD" w:rsidP="005B2C01" w:rsidR="006201F1" w:rsidRDefault="00F53908" w:rsidRPr="00425C4D">
      <w:pPr>
        <w:pStyle w:val="Paragraphedeliste"/>
        <w:numPr>
          <w:ilvl w:val="0"/>
          <w:numId w:val="36"/>
        </w:numPr>
        <w:ind w:left="709"/>
        <w:rPr>
          <w:rFonts w:cs="Arial"/>
          <w:bCs/>
          <w:color w:val="2A295C"/>
          <w:sz w:val="20"/>
          <w:szCs w:val="20"/>
        </w:rPr>
      </w:pPr>
      <w:r w:rsidRPr="00425C4D">
        <w:rPr>
          <w:rFonts w:cs="Arial"/>
          <w:color w:val="2A295C"/>
          <w:sz w:val="20"/>
          <w:szCs w:val="20"/>
        </w:rPr>
        <w:t>D</w:t>
      </w:r>
      <w:r w:rsidR="005B2C01" w:rsidRPr="00425C4D">
        <w:rPr>
          <w:rFonts w:cs="Arial"/>
          <w:color w:val="2A295C"/>
          <w:sz w:val="20"/>
          <w:szCs w:val="20"/>
        </w:rPr>
        <w:t>ans</w:t>
      </w:r>
      <w:r w:rsidRPr="00425C4D">
        <w:rPr>
          <w:rFonts w:cs="Arial"/>
          <w:color w:val="2A295C"/>
          <w:sz w:val="20"/>
          <w:szCs w:val="20"/>
        </w:rPr>
        <w:t xml:space="preserve"> </w:t>
      </w:r>
      <w:r w:rsidR="00C372AA" w:rsidRPr="00425C4D">
        <w:rPr>
          <w:rFonts w:cs="Arial"/>
          <w:color w:val="2A295C"/>
          <w:sz w:val="20"/>
          <w:szCs w:val="20"/>
        </w:rPr>
        <w:t>un souci</w:t>
      </w:r>
      <w:r w:rsidRPr="00425C4D">
        <w:rPr>
          <w:rFonts w:cs="Arial"/>
          <w:color w:val="2A295C"/>
          <w:sz w:val="20"/>
          <w:szCs w:val="20"/>
        </w:rPr>
        <w:t xml:space="preserve"> d’harmonisation des s</w:t>
      </w:r>
      <w:r w:rsidR="00FE47CD" w:rsidRPr="00425C4D">
        <w:rPr>
          <w:rFonts w:cs="Arial"/>
          <w:color w:val="2A295C"/>
          <w:sz w:val="20"/>
          <w:szCs w:val="20"/>
        </w:rPr>
        <w:t>t</w:t>
      </w:r>
      <w:r w:rsidRPr="00425C4D">
        <w:rPr>
          <w:rFonts w:cs="Arial"/>
          <w:color w:val="2A295C"/>
          <w:sz w:val="20"/>
          <w:szCs w:val="20"/>
        </w:rPr>
        <w:t>atuts, les agents de maitrise se verront octroy</w:t>
      </w:r>
      <w:r w:rsidR="00C372AA" w:rsidRPr="00425C4D">
        <w:rPr>
          <w:rFonts w:cs="Arial"/>
          <w:color w:val="2A295C"/>
          <w:sz w:val="20"/>
          <w:szCs w:val="20"/>
        </w:rPr>
        <w:t>er</w:t>
      </w:r>
      <w:r w:rsidRPr="00425C4D">
        <w:rPr>
          <w:rFonts w:cs="Arial"/>
          <w:color w:val="2A295C"/>
          <w:sz w:val="20"/>
          <w:szCs w:val="20"/>
        </w:rPr>
        <w:t xml:space="preserve"> un jour d</w:t>
      </w:r>
      <w:r w:rsidR="00521F72" w:rsidRPr="00425C4D">
        <w:rPr>
          <w:rFonts w:cs="Arial"/>
          <w:color w:val="2A295C"/>
          <w:sz w:val="20"/>
          <w:szCs w:val="20"/>
        </w:rPr>
        <w:t xml:space="preserve">e réduction du temps de travail supplémentaire passant ainsi de </w:t>
      </w:r>
      <w:r w:rsidR="00521F72" w:rsidRPr="00425C4D">
        <w:rPr>
          <w:rFonts w:cs="Arial"/>
          <w:b/>
          <w:bCs/>
          <w:color w:val="2A295C"/>
          <w:sz w:val="20"/>
          <w:szCs w:val="20"/>
        </w:rPr>
        <w:t>1</w:t>
      </w:r>
      <w:r w:rsidR="005B2C01" w:rsidRPr="00425C4D">
        <w:rPr>
          <w:rFonts w:cs="Arial"/>
          <w:b/>
          <w:bCs/>
          <w:color w:val="2A295C"/>
          <w:sz w:val="20"/>
          <w:szCs w:val="20"/>
        </w:rPr>
        <w:t>1</w:t>
      </w:r>
      <w:r w:rsidR="00521F72" w:rsidRPr="00425C4D">
        <w:rPr>
          <w:rFonts w:cs="Arial"/>
          <w:b/>
          <w:bCs/>
          <w:color w:val="2A295C"/>
          <w:sz w:val="20"/>
          <w:szCs w:val="20"/>
        </w:rPr>
        <w:t xml:space="preserve"> à 1</w:t>
      </w:r>
      <w:r w:rsidR="005B2C01" w:rsidRPr="00425C4D">
        <w:rPr>
          <w:rFonts w:cs="Arial"/>
          <w:b/>
          <w:bCs/>
          <w:color w:val="2A295C"/>
          <w:sz w:val="20"/>
          <w:szCs w:val="20"/>
        </w:rPr>
        <w:t>2</w:t>
      </w:r>
      <w:r w:rsidR="00521F72" w:rsidRPr="00425C4D">
        <w:rPr>
          <w:rFonts w:cs="Arial"/>
          <w:b/>
          <w:bCs/>
          <w:color w:val="2A295C"/>
          <w:sz w:val="20"/>
          <w:szCs w:val="20"/>
        </w:rPr>
        <w:t xml:space="preserve"> jours de repos</w:t>
      </w:r>
      <w:r w:rsidR="00E465C0" w:rsidRPr="00425C4D">
        <w:rPr>
          <w:rFonts w:cs="Arial"/>
          <w:b/>
          <w:bCs/>
          <w:color w:val="2A295C"/>
          <w:sz w:val="20"/>
          <w:szCs w:val="20"/>
        </w:rPr>
        <w:t xml:space="preserve"> annuel</w:t>
      </w:r>
      <w:r w:rsidR="002B028C" w:rsidRPr="00425C4D">
        <w:rPr>
          <w:rFonts w:cs="Arial"/>
          <w:color w:val="2A295C"/>
          <w:sz w:val="20"/>
          <w:szCs w:val="20"/>
        </w:rPr>
        <w:t>.</w:t>
      </w:r>
    </w:p>
    <w:p w14:paraId="28D0E353" w14:textId="3940D0BF" w:rsidP="005B2C01" w:rsidR="005B2C01" w:rsidRDefault="005B2C01">
      <w:pPr>
        <w:pStyle w:val="Paragraphedeliste"/>
        <w:rPr>
          <w:rFonts w:cs="Arial"/>
          <w:bCs/>
          <w:color w:val="2A295C"/>
          <w:sz w:val="20"/>
          <w:szCs w:val="20"/>
        </w:rPr>
      </w:pPr>
    </w:p>
    <w:p w14:paraId="06950782" w14:textId="77777777" w:rsidP="005B2C01" w:rsidR="00425C4D" w:rsidRDefault="00425C4D" w:rsidRPr="00425C4D">
      <w:pPr>
        <w:pStyle w:val="Paragraphedeliste"/>
        <w:rPr>
          <w:rFonts w:cs="Arial"/>
          <w:bCs/>
          <w:color w:val="2A295C"/>
          <w:sz w:val="20"/>
          <w:szCs w:val="20"/>
        </w:rPr>
      </w:pPr>
    </w:p>
    <w:p w14:paraId="6D9208FA" w14:textId="1794099A" w:rsidP="00017D70" w:rsidR="00AE403C" w:rsidRDefault="005B2C01" w:rsidRPr="00425C4D">
      <w:pPr>
        <w:pStyle w:val="Paragraphedeliste"/>
        <w:numPr>
          <w:ilvl w:val="0"/>
          <w:numId w:val="36"/>
        </w:numPr>
        <w:ind w:left="709"/>
        <w:rPr>
          <w:rFonts w:cs="Arial"/>
          <w:bCs/>
          <w:color w:val="2A295C"/>
          <w:sz w:val="20"/>
          <w:szCs w:val="20"/>
        </w:rPr>
      </w:pPr>
      <w:r w:rsidRPr="00425C4D">
        <w:rPr>
          <w:rFonts w:cs="Arial"/>
          <w:bCs/>
          <w:color w:val="2A295C"/>
          <w:sz w:val="20"/>
          <w:szCs w:val="20"/>
        </w:rPr>
        <w:t>D</w:t>
      </w:r>
      <w:r w:rsidR="00A76F02" w:rsidRPr="00425C4D">
        <w:rPr>
          <w:rFonts w:cs="Arial"/>
          <w:bCs/>
          <w:color w:val="2A295C"/>
          <w:sz w:val="20"/>
          <w:szCs w:val="20"/>
        </w:rPr>
        <w:t xml:space="preserve">ans le cadre </w:t>
      </w:r>
      <w:r w:rsidR="00B77E18" w:rsidRPr="00425C4D">
        <w:rPr>
          <w:rFonts w:cs="Arial"/>
          <w:bCs/>
          <w:color w:val="2A295C"/>
          <w:sz w:val="20"/>
          <w:szCs w:val="20"/>
        </w:rPr>
        <w:t xml:space="preserve">du développement de l’accompagnement des collaborateurs « aidants », la Direction </w:t>
      </w:r>
      <w:r w:rsidR="00AE403C" w:rsidRPr="00425C4D">
        <w:rPr>
          <w:rFonts w:cs="Arial"/>
          <w:bCs/>
          <w:color w:val="2A295C"/>
          <w:sz w:val="20"/>
          <w:szCs w:val="20"/>
        </w:rPr>
        <w:t>s’engage à mettre en</w:t>
      </w:r>
      <w:r w:rsidR="00B77E18" w:rsidRPr="00425C4D">
        <w:rPr>
          <w:rFonts w:cs="Arial"/>
          <w:bCs/>
          <w:color w:val="2A295C"/>
          <w:sz w:val="20"/>
          <w:szCs w:val="20"/>
        </w:rPr>
        <w:t xml:space="preserve"> place </w:t>
      </w:r>
      <w:r w:rsidR="00AE403C" w:rsidRPr="00425C4D">
        <w:rPr>
          <w:rFonts w:cs="Arial"/>
          <w:b/>
          <w:color w:val="2A295C"/>
          <w:sz w:val="20"/>
          <w:szCs w:val="20"/>
        </w:rPr>
        <w:t>d’ici avril 2023</w:t>
      </w:r>
      <w:r w:rsidR="00AE403C" w:rsidRPr="00425C4D">
        <w:rPr>
          <w:rFonts w:cs="Arial"/>
          <w:bCs/>
          <w:color w:val="2A295C"/>
          <w:sz w:val="20"/>
          <w:szCs w:val="20"/>
        </w:rPr>
        <w:t xml:space="preserve"> </w:t>
      </w:r>
      <w:r w:rsidR="00B77E18" w:rsidRPr="00425C4D">
        <w:rPr>
          <w:rFonts w:cs="Arial"/>
          <w:bCs/>
          <w:color w:val="2A295C"/>
          <w:sz w:val="20"/>
          <w:szCs w:val="20"/>
        </w:rPr>
        <w:t>des jours dits « </w:t>
      </w:r>
      <w:r w:rsidR="00B77E18" w:rsidRPr="00425C4D">
        <w:rPr>
          <w:rFonts w:cs="Arial"/>
          <w:b/>
          <w:color w:val="2A295C"/>
          <w:sz w:val="20"/>
          <w:szCs w:val="20"/>
        </w:rPr>
        <w:t>salariés proches aidants</w:t>
      </w:r>
      <w:r w:rsidR="00B77E18" w:rsidRPr="00425C4D">
        <w:rPr>
          <w:rFonts w:cs="Arial"/>
          <w:bCs/>
          <w:color w:val="2A295C"/>
          <w:sz w:val="20"/>
          <w:szCs w:val="20"/>
        </w:rPr>
        <w:t> », qui permett</w:t>
      </w:r>
      <w:r w:rsidR="009E6AEB" w:rsidRPr="00425C4D">
        <w:rPr>
          <w:rFonts w:cs="Arial"/>
          <w:bCs/>
          <w:color w:val="2A295C"/>
          <w:sz w:val="20"/>
          <w:szCs w:val="20"/>
        </w:rPr>
        <w:t>ron</w:t>
      </w:r>
      <w:r w:rsidR="00B77E18" w:rsidRPr="00425C4D">
        <w:rPr>
          <w:rFonts w:cs="Arial"/>
          <w:bCs/>
          <w:color w:val="2A295C"/>
          <w:sz w:val="20"/>
          <w:szCs w:val="20"/>
        </w:rPr>
        <w:t>t aux collaborateurs de s’absenter pour assurer un soutien à un proche dépendant dans l’accomplissement des actes essentiels de la vie courante ou qui a besoin d’une surveillance quotidienne et régulière.</w:t>
      </w:r>
      <w:r w:rsidR="000855DE" w:rsidRPr="00425C4D">
        <w:rPr>
          <w:rFonts w:cs="Arial"/>
          <w:bCs/>
          <w:color w:val="2A295C"/>
          <w:sz w:val="20"/>
          <w:szCs w:val="20"/>
        </w:rPr>
        <w:t xml:space="preserve"> Les collaborateurs pourraient disposer, sur présentation d’un justificatif médical</w:t>
      </w:r>
      <w:r w:rsidR="009A036F" w:rsidRPr="00425C4D">
        <w:rPr>
          <w:rFonts w:cs="Arial"/>
          <w:bCs/>
          <w:color w:val="2A295C"/>
          <w:sz w:val="20"/>
          <w:szCs w:val="20"/>
        </w:rPr>
        <w:t xml:space="preserve"> ou ju</w:t>
      </w:r>
      <w:r w:rsidR="00425C4D" w:rsidRPr="00425C4D">
        <w:rPr>
          <w:rFonts w:cs="Arial"/>
          <w:bCs/>
          <w:color w:val="2A295C"/>
          <w:sz w:val="20"/>
          <w:szCs w:val="20"/>
        </w:rPr>
        <w:t>s</w:t>
      </w:r>
      <w:r w:rsidR="009A036F" w:rsidRPr="00425C4D">
        <w:rPr>
          <w:rFonts w:cs="Arial"/>
          <w:bCs/>
          <w:color w:val="2A295C"/>
          <w:sz w:val="20"/>
          <w:szCs w:val="20"/>
        </w:rPr>
        <w:t>tificatif admin</w:t>
      </w:r>
      <w:r w:rsidR="00924466" w:rsidRPr="00425C4D">
        <w:rPr>
          <w:rFonts w:cs="Arial"/>
          <w:bCs/>
          <w:color w:val="2A295C"/>
          <w:sz w:val="20"/>
          <w:szCs w:val="20"/>
        </w:rPr>
        <w:t>istratif</w:t>
      </w:r>
      <w:r w:rsidR="000855DE" w:rsidRPr="00425C4D">
        <w:rPr>
          <w:rFonts w:cs="Arial"/>
          <w:bCs/>
          <w:color w:val="2A295C"/>
          <w:sz w:val="20"/>
          <w:szCs w:val="20"/>
        </w:rPr>
        <w:t>, de 3 jours ouvrés/an, payés, par ascendant (père/mère et grands-parents) et collatéral (frère/sœur).</w:t>
      </w:r>
      <w:r w:rsidR="00E465C0" w:rsidRPr="00425C4D">
        <w:rPr>
          <w:rFonts w:cs="Arial"/>
          <w:bCs/>
          <w:color w:val="2A295C"/>
          <w:sz w:val="20"/>
          <w:szCs w:val="20"/>
        </w:rPr>
        <w:tab/>
      </w:r>
      <w:r w:rsidR="00B77E18" w:rsidRPr="00425C4D">
        <w:rPr>
          <w:rFonts w:cs="Arial"/>
          <w:bCs/>
          <w:color w:val="2A295C"/>
          <w:sz w:val="20"/>
          <w:szCs w:val="20"/>
        </w:rPr>
        <w:t xml:space="preserve"> </w:t>
      </w:r>
    </w:p>
    <w:p w14:paraId="0D645DCA" w14:textId="1283D391" w:rsidP="00425C4D" w:rsidR="00E465C0" w:rsidRDefault="00AE403C" w:rsidRPr="00425C4D">
      <w:pPr>
        <w:ind w:left="709"/>
        <w:rPr>
          <w:rFonts w:cs="Arial"/>
          <w:bCs/>
          <w:color w:val="2A295C"/>
          <w:sz w:val="20"/>
          <w:szCs w:val="20"/>
        </w:rPr>
      </w:pPr>
      <w:r w:rsidRPr="00425C4D">
        <w:rPr>
          <w:rFonts w:cs="Arial"/>
          <w:bCs/>
          <w:color w:val="2A295C"/>
          <w:sz w:val="20"/>
          <w:szCs w:val="20"/>
        </w:rPr>
        <w:t xml:space="preserve">Ce dispositif sera ouvert aux collaborateurs justifiant à minima </w:t>
      </w:r>
      <w:r w:rsidRPr="00425C4D">
        <w:rPr>
          <w:rFonts w:cs="Arial"/>
          <w:b/>
          <w:color w:val="2A295C"/>
          <w:sz w:val="20"/>
          <w:szCs w:val="20"/>
        </w:rPr>
        <w:t>d’un an d’ancienneté</w:t>
      </w:r>
      <w:r w:rsidRPr="00425C4D">
        <w:rPr>
          <w:rFonts w:cs="Arial"/>
          <w:bCs/>
          <w:color w:val="2A295C"/>
          <w:sz w:val="20"/>
          <w:szCs w:val="20"/>
        </w:rPr>
        <w:t xml:space="preserve"> au jour de la prise du congé.</w:t>
      </w:r>
      <w:r w:rsidRPr="00425C4D">
        <w:rPr>
          <w:rFonts w:cs="Arial"/>
          <w:bCs/>
          <w:color w:val="2A295C"/>
          <w:sz w:val="20"/>
          <w:szCs w:val="20"/>
        </w:rPr>
        <w:tab/>
        <w:t xml:space="preserve"> </w:t>
      </w:r>
      <w:r w:rsidR="00425C4D">
        <w:rPr>
          <w:rFonts w:cs="Arial"/>
          <w:bCs/>
          <w:color w:val="2A295C"/>
          <w:sz w:val="20"/>
          <w:szCs w:val="20"/>
        </w:rPr>
        <w:br/>
      </w:r>
      <w:r w:rsidR="00B77E18" w:rsidRPr="00425C4D">
        <w:rPr>
          <w:rFonts w:cs="Arial"/>
          <w:bCs/>
          <w:color w:val="2A295C"/>
          <w:sz w:val="20"/>
          <w:szCs w:val="20"/>
        </w:rPr>
        <w:br/>
      </w:r>
    </w:p>
    <w:p w14:paraId="29B88145" w14:textId="10D05436" w:rsidP="00B77E18" w:rsidR="00AE403C" w:rsidRDefault="00E465C0" w:rsidRPr="00425C4D">
      <w:pPr>
        <w:pStyle w:val="Paragraphedeliste"/>
        <w:numPr>
          <w:ilvl w:val="0"/>
          <w:numId w:val="36"/>
        </w:numPr>
        <w:ind w:left="709"/>
        <w:rPr>
          <w:rFonts w:cs="Arial"/>
          <w:bCs/>
          <w:color w:val="2A295C"/>
          <w:sz w:val="20"/>
          <w:szCs w:val="20"/>
        </w:rPr>
      </w:pPr>
      <w:proofErr w:type="gramStart"/>
      <w:r w:rsidRPr="00425C4D">
        <w:rPr>
          <w:rFonts w:cs="Arial"/>
          <w:bCs/>
          <w:color w:val="2A295C"/>
          <w:sz w:val="20"/>
          <w:szCs w:val="20"/>
        </w:rPr>
        <w:t>Suite à</w:t>
      </w:r>
      <w:proofErr w:type="gramEnd"/>
      <w:r w:rsidRPr="00425C4D">
        <w:rPr>
          <w:rFonts w:cs="Arial"/>
          <w:bCs/>
          <w:color w:val="2A295C"/>
          <w:sz w:val="20"/>
          <w:szCs w:val="20"/>
        </w:rPr>
        <w:t xml:space="preserve"> l’augmentation de la durée du </w:t>
      </w:r>
      <w:r w:rsidRPr="00425C4D">
        <w:rPr>
          <w:rFonts w:cs="Arial"/>
          <w:b/>
          <w:color w:val="2A295C"/>
          <w:sz w:val="20"/>
          <w:szCs w:val="20"/>
        </w:rPr>
        <w:t>congé paternité</w:t>
      </w:r>
      <w:r w:rsidRPr="00425C4D">
        <w:rPr>
          <w:rFonts w:cs="Arial"/>
          <w:bCs/>
          <w:color w:val="2A295C"/>
          <w:sz w:val="20"/>
          <w:szCs w:val="20"/>
        </w:rPr>
        <w:t xml:space="preserve">, </w:t>
      </w:r>
      <w:r w:rsidR="00F07C26" w:rsidRPr="00425C4D">
        <w:rPr>
          <w:rFonts w:cs="Arial"/>
          <w:bCs/>
          <w:color w:val="2A295C"/>
          <w:sz w:val="20"/>
          <w:szCs w:val="20"/>
        </w:rPr>
        <w:t>d’une durée de</w:t>
      </w:r>
      <w:r w:rsidRPr="00425C4D">
        <w:rPr>
          <w:rFonts w:cs="Arial"/>
          <w:bCs/>
          <w:color w:val="2A295C"/>
          <w:sz w:val="20"/>
          <w:szCs w:val="20"/>
        </w:rPr>
        <w:t xml:space="preserve"> 25 jours en cas de naissance unique et </w:t>
      </w:r>
      <w:r w:rsidR="00F07C26" w:rsidRPr="00425C4D">
        <w:rPr>
          <w:rFonts w:cs="Arial"/>
          <w:bCs/>
          <w:color w:val="2A295C"/>
          <w:sz w:val="20"/>
          <w:szCs w:val="20"/>
        </w:rPr>
        <w:t xml:space="preserve">de </w:t>
      </w:r>
      <w:r w:rsidRPr="00425C4D">
        <w:rPr>
          <w:rFonts w:cs="Arial"/>
          <w:bCs/>
          <w:color w:val="2A295C"/>
          <w:sz w:val="20"/>
          <w:szCs w:val="20"/>
        </w:rPr>
        <w:t>32 jours en cas de naissances multiples, la Direction souhait</w:t>
      </w:r>
      <w:r w:rsidR="00AE403C" w:rsidRPr="00425C4D">
        <w:rPr>
          <w:rFonts w:cs="Arial"/>
          <w:bCs/>
          <w:color w:val="2A295C"/>
          <w:sz w:val="20"/>
          <w:szCs w:val="20"/>
        </w:rPr>
        <w:t>e</w:t>
      </w:r>
      <w:r w:rsidRPr="00425C4D">
        <w:rPr>
          <w:rFonts w:cs="Arial"/>
          <w:bCs/>
          <w:color w:val="2A295C"/>
          <w:sz w:val="20"/>
          <w:szCs w:val="20"/>
        </w:rPr>
        <w:t xml:space="preserve"> accompagner ses collaborateurs dans cette étape de leur vie. </w:t>
      </w:r>
    </w:p>
    <w:p w14:paraId="04495C3E" w14:textId="07BAD67A" w:rsidP="00AE403C" w:rsidR="00E465C0" w:rsidRDefault="001B2368" w:rsidRPr="00425C4D">
      <w:pPr>
        <w:pStyle w:val="Paragraphedeliste"/>
        <w:ind w:left="709"/>
        <w:rPr>
          <w:rFonts w:cs="Arial"/>
          <w:bCs/>
          <w:color w:val="2A295C"/>
          <w:sz w:val="20"/>
          <w:szCs w:val="20"/>
        </w:rPr>
      </w:pPr>
      <w:r w:rsidRPr="00425C4D">
        <w:rPr>
          <w:rFonts w:cs="Arial"/>
          <w:bCs/>
          <w:color w:val="2A295C"/>
          <w:sz w:val="20"/>
          <w:szCs w:val="20"/>
        </w:rPr>
        <w:t xml:space="preserve">Ainsi, elle s’engage </w:t>
      </w:r>
      <w:r w:rsidR="00071500" w:rsidRPr="00425C4D">
        <w:rPr>
          <w:rFonts w:cs="Arial"/>
          <w:bCs/>
          <w:color w:val="2A295C"/>
          <w:sz w:val="20"/>
          <w:szCs w:val="20"/>
        </w:rPr>
        <w:t xml:space="preserve">à </w:t>
      </w:r>
      <w:r w:rsidRPr="00425C4D">
        <w:rPr>
          <w:rFonts w:cs="Arial"/>
          <w:bCs/>
          <w:color w:val="2A295C"/>
          <w:sz w:val="20"/>
          <w:szCs w:val="20"/>
        </w:rPr>
        <w:t>maintenir la rémunération de ces salariés pendant une période de 2 semaines,</w:t>
      </w:r>
      <w:r w:rsidRPr="00425C4D">
        <w:rPr>
          <w:rFonts w:cs="Arial"/>
          <w:b/>
          <w:color w:val="2A295C"/>
          <w:sz w:val="20"/>
          <w:szCs w:val="20"/>
        </w:rPr>
        <w:t xml:space="preserve"> </w:t>
      </w:r>
      <w:r w:rsidRPr="00425C4D">
        <w:rPr>
          <w:rFonts w:cs="Arial"/>
          <w:bCs/>
          <w:color w:val="2A295C"/>
          <w:sz w:val="20"/>
          <w:szCs w:val="20"/>
        </w:rPr>
        <w:t xml:space="preserve">pour les collaborateurs justifiant à minima </w:t>
      </w:r>
      <w:r w:rsidRPr="00425C4D">
        <w:rPr>
          <w:rFonts w:cs="Arial"/>
          <w:b/>
          <w:color w:val="2A295C"/>
          <w:sz w:val="20"/>
          <w:szCs w:val="20"/>
        </w:rPr>
        <w:t>d’un an d’ancienneté</w:t>
      </w:r>
      <w:r w:rsidRPr="00425C4D">
        <w:rPr>
          <w:rFonts w:cs="Arial"/>
          <w:bCs/>
          <w:color w:val="2A295C"/>
          <w:sz w:val="20"/>
          <w:szCs w:val="20"/>
        </w:rPr>
        <w:t xml:space="preserve"> au jour de la prise du congé</w:t>
      </w:r>
      <w:r w:rsidR="00425C4D">
        <w:rPr>
          <w:rFonts w:cs="Arial"/>
          <w:bCs/>
          <w:color w:val="2A295C"/>
          <w:sz w:val="20"/>
          <w:szCs w:val="20"/>
        </w:rPr>
        <w:t xml:space="preserve">, </w:t>
      </w:r>
      <w:r w:rsidR="006D1F63" w:rsidRPr="00425C4D">
        <w:rPr>
          <w:rFonts w:cs="Arial"/>
          <w:bCs/>
          <w:color w:val="2A295C"/>
          <w:sz w:val="20"/>
          <w:szCs w:val="20"/>
        </w:rPr>
        <w:t>à compter d’avril 2023</w:t>
      </w:r>
      <w:r w:rsidR="00853ED5" w:rsidRPr="00425C4D">
        <w:rPr>
          <w:rFonts w:cs="Arial"/>
          <w:bCs/>
          <w:color w:val="2A295C"/>
          <w:sz w:val="20"/>
          <w:szCs w:val="20"/>
        </w:rPr>
        <w:t xml:space="preserve">. </w:t>
      </w:r>
    </w:p>
    <w:p w14:paraId="60580970" w14:textId="77777777" w:rsidP="00E465C0" w:rsidR="00B77E18" w:rsidRDefault="00B77E18" w:rsidRPr="00425C4D">
      <w:pPr>
        <w:rPr>
          <w:rFonts w:cs="Arial"/>
          <w:bCs/>
          <w:color w:val="2A295C"/>
          <w:sz w:val="20"/>
          <w:szCs w:val="20"/>
        </w:rPr>
      </w:pPr>
    </w:p>
    <w:p w14:paraId="65F4DB5F" w14:textId="74FC34D0" w:rsidP="001C2BEE" w:rsidR="00A76F02" w:rsidRDefault="00E465C0" w:rsidRPr="00425C4D">
      <w:pPr>
        <w:pStyle w:val="Paragraphedeliste"/>
        <w:numPr>
          <w:ilvl w:val="0"/>
          <w:numId w:val="36"/>
        </w:numPr>
        <w:ind w:left="709"/>
        <w:rPr>
          <w:rFonts w:cs="Arial"/>
          <w:bCs/>
          <w:color w:val="2A295C"/>
          <w:sz w:val="20"/>
          <w:szCs w:val="20"/>
        </w:rPr>
      </w:pPr>
      <w:r w:rsidRPr="00425C4D">
        <w:rPr>
          <w:rFonts w:cs="Arial"/>
          <w:bCs/>
          <w:color w:val="2A295C"/>
          <w:sz w:val="20"/>
          <w:szCs w:val="20"/>
        </w:rPr>
        <w:t xml:space="preserve">Au regard de la hausse des prix, notamment ceux liés à la consommation d’électricité, la Direction décide de créer </w:t>
      </w:r>
      <w:r w:rsidR="00A76F02" w:rsidRPr="00425C4D">
        <w:rPr>
          <w:rFonts w:cs="Arial"/>
          <w:b/>
          <w:color w:val="2A295C"/>
          <w:sz w:val="20"/>
          <w:szCs w:val="20"/>
        </w:rPr>
        <w:t>un forfait télétravail</w:t>
      </w:r>
      <w:r w:rsidR="00A76F02" w:rsidRPr="00425C4D">
        <w:rPr>
          <w:rFonts w:cs="Arial"/>
          <w:bCs/>
          <w:color w:val="2A295C"/>
          <w:sz w:val="20"/>
          <w:szCs w:val="20"/>
        </w:rPr>
        <w:t xml:space="preserve"> à hauteur de : </w:t>
      </w:r>
    </w:p>
    <w:p w14:paraId="29893559" w14:textId="756B98BF" w:rsidP="00A76F02" w:rsidR="00A76F02" w:rsidRDefault="00A76F02" w:rsidRPr="00425C4D">
      <w:pPr>
        <w:pStyle w:val="Paragraphedeliste"/>
        <w:numPr>
          <w:ilvl w:val="0"/>
          <w:numId w:val="42"/>
        </w:numPr>
        <w:rPr>
          <w:rFonts w:cs="Arial"/>
          <w:b/>
          <w:color w:val="2A295C"/>
          <w:sz w:val="20"/>
          <w:szCs w:val="20"/>
        </w:rPr>
      </w:pPr>
      <w:r w:rsidRPr="00425C4D">
        <w:rPr>
          <w:rFonts w:cs="Arial"/>
          <w:b/>
          <w:color w:val="2A295C"/>
          <w:sz w:val="20"/>
          <w:szCs w:val="20"/>
        </w:rPr>
        <w:t>10€ brut mensuel pour les col</w:t>
      </w:r>
      <w:r w:rsidR="00FC138E">
        <w:rPr>
          <w:rFonts w:cs="Arial"/>
          <w:b/>
          <w:color w:val="2A295C"/>
          <w:sz w:val="20"/>
          <w:szCs w:val="20"/>
        </w:rPr>
        <w:t>la</w:t>
      </w:r>
      <w:r w:rsidRPr="00425C4D">
        <w:rPr>
          <w:rFonts w:cs="Arial"/>
          <w:b/>
          <w:color w:val="2A295C"/>
          <w:sz w:val="20"/>
          <w:szCs w:val="20"/>
        </w:rPr>
        <w:t>borateurs télétravaillant 1 jour par semaine ;</w:t>
      </w:r>
    </w:p>
    <w:p w14:paraId="7180E944" w14:textId="11576A99" w:rsidP="00A76F02" w:rsidR="00A76F02" w:rsidRDefault="00A76F02" w:rsidRPr="00425C4D">
      <w:pPr>
        <w:pStyle w:val="Paragraphedeliste"/>
        <w:numPr>
          <w:ilvl w:val="0"/>
          <w:numId w:val="42"/>
        </w:numPr>
        <w:spacing w:before="240"/>
        <w:rPr>
          <w:rFonts w:cs="Arial"/>
          <w:bCs/>
          <w:color w:val="2A295C"/>
          <w:sz w:val="20"/>
          <w:szCs w:val="20"/>
        </w:rPr>
      </w:pPr>
      <w:r w:rsidRPr="00425C4D">
        <w:rPr>
          <w:rFonts w:cs="Arial"/>
          <w:b/>
          <w:color w:val="2A295C"/>
          <w:sz w:val="20"/>
          <w:szCs w:val="20"/>
        </w:rPr>
        <w:t>20€ brut mensuel pour les collaborateurs télétravaillant 2 jours par semaine</w:t>
      </w:r>
      <w:r w:rsidRPr="00425C4D">
        <w:rPr>
          <w:rFonts w:cs="Arial"/>
          <w:bCs/>
          <w:color w:val="2A295C"/>
          <w:sz w:val="20"/>
          <w:szCs w:val="20"/>
        </w:rPr>
        <w:t xml:space="preserve">. </w:t>
      </w:r>
    </w:p>
    <w:p w14:paraId="3A469CE4" w14:textId="77777777" w:rsidP="00FC138E" w:rsidR="00FC138E" w:rsidRDefault="00A76F02">
      <w:pPr>
        <w:pStyle w:val="Paragraphedeliste"/>
        <w:rPr>
          <w:rFonts w:cs="Arial"/>
          <w:bCs/>
          <w:color w:val="2A295C"/>
          <w:sz w:val="20"/>
          <w:szCs w:val="20"/>
        </w:rPr>
      </w:pPr>
      <w:r w:rsidRPr="00425C4D">
        <w:rPr>
          <w:rFonts w:cs="Arial"/>
          <w:bCs/>
          <w:color w:val="2A295C"/>
          <w:sz w:val="20"/>
          <w:szCs w:val="20"/>
        </w:rPr>
        <w:t>La Direction souligne que le versement de ce forfait mensuel est conditionné à la déclaration des journées de télétravail par le collaborateur sur le logiciel de gestion de temps (</w:t>
      </w:r>
      <w:proofErr w:type="spellStart"/>
      <w:r w:rsidRPr="00425C4D">
        <w:rPr>
          <w:rFonts w:cs="Arial"/>
          <w:bCs/>
          <w:color w:val="2A295C"/>
          <w:sz w:val="20"/>
          <w:szCs w:val="20"/>
        </w:rPr>
        <w:t>Etime</w:t>
      </w:r>
      <w:proofErr w:type="spellEnd"/>
      <w:r w:rsidRPr="00425C4D">
        <w:rPr>
          <w:rFonts w:cs="Arial"/>
          <w:bCs/>
          <w:color w:val="2A295C"/>
          <w:sz w:val="20"/>
          <w:szCs w:val="20"/>
        </w:rPr>
        <w:t>)</w:t>
      </w:r>
      <w:r w:rsidR="00E465C0" w:rsidRPr="00425C4D">
        <w:rPr>
          <w:rFonts w:cs="Arial"/>
          <w:bCs/>
          <w:color w:val="2A295C"/>
          <w:sz w:val="20"/>
          <w:szCs w:val="20"/>
        </w:rPr>
        <w:t xml:space="preserve">. </w:t>
      </w:r>
    </w:p>
    <w:p w14:paraId="3CABBF14" w14:textId="77777777" w:rsidP="00FC138E" w:rsidR="00FC138E" w:rsidRDefault="00FC138E">
      <w:pPr>
        <w:pStyle w:val="Paragraphedeliste"/>
        <w:rPr>
          <w:rFonts w:cs="Arial"/>
          <w:bCs/>
          <w:color w:val="2A295C"/>
          <w:sz w:val="20"/>
          <w:szCs w:val="20"/>
        </w:rPr>
      </w:pPr>
    </w:p>
    <w:p w14:paraId="56A95FE3" w14:textId="682C6830" w:rsidP="00FC138E" w:rsidR="00FC138E" w:rsidRDefault="00FC138E" w:rsidRPr="00FC138E">
      <w:pPr>
        <w:pStyle w:val="Paragraphedeliste"/>
        <w:numPr>
          <w:ilvl w:val="0"/>
          <w:numId w:val="36"/>
        </w:numPr>
        <w:ind w:left="709"/>
        <w:rPr>
          <w:rFonts w:cs="Arial"/>
          <w:bCs/>
          <w:color w:val="002060"/>
          <w:sz w:val="18"/>
          <w:szCs w:val="18"/>
        </w:rPr>
      </w:pPr>
      <w:r w:rsidRPr="00FC138E">
        <w:rPr>
          <w:rFonts w:cs="Arial"/>
          <w:color w:val="002060"/>
          <w:sz w:val="20"/>
          <w:szCs w:val="20"/>
        </w:rPr>
        <w:t xml:space="preserve">Compte tenu des résultats nettement déficitaires du régime Frais de Santé, et après négociation avec </w:t>
      </w:r>
      <w:r>
        <w:rPr>
          <w:rFonts w:cs="Arial"/>
          <w:color w:val="002060"/>
          <w:sz w:val="20"/>
          <w:szCs w:val="20"/>
        </w:rPr>
        <w:t>le</w:t>
      </w:r>
      <w:r w:rsidRPr="00FC138E">
        <w:rPr>
          <w:rFonts w:cs="Arial"/>
          <w:color w:val="002060"/>
          <w:sz w:val="20"/>
          <w:szCs w:val="20"/>
        </w:rPr>
        <w:t>s assureurs</w:t>
      </w:r>
      <w:r>
        <w:rPr>
          <w:rFonts w:cs="Arial"/>
          <w:color w:val="002060"/>
          <w:sz w:val="20"/>
          <w:szCs w:val="20"/>
        </w:rPr>
        <w:t xml:space="preserve"> de l’Entreprise</w:t>
      </w:r>
      <w:r w:rsidRPr="00FC138E">
        <w:rPr>
          <w:rFonts w:cs="Arial"/>
          <w:color w:val="002060"/>
          <w:sz w:val="20"/>
          <w:szCs w:val="20"/>
        </w:rPr>
        <w:t>, une indexation de 10% des cotisations s’avère nécessaire au 1</w:t>
      </w:r>
      <w:r w:rsidRPr="00FC138E">
        <w:rPr>
          <w:rFonts w:cs="Arial"/>
          <w:color w:val="002060"/>
          <w:sz w:val="20"/>
          <w:szCs w:val="20"/>
          <w:vertAlign w:val="superscript"/>
        </w:rPr>
        <w:t>er</w:t>
      </w:r>
      <w:r w:rsidRPr="00FC138E">
        <w:rPr>
          <w:rFonts w:cs="Arial"/>
          <w:color w:val="002060"/>
          <w:sz w:val="20"/>
          <w:szCs w:val="20"/>
        </w:rPr>
        <w:t xml:space="preserve"> janvier 2023 pour </w:t>
      </w:r>
      <w:r>
        <w:rPr>
          <w:rFonts w:cs="Arial"/>
          <w:color w:val="002060"/>
          <w:sz w:val="20"/>
          <w:szCs w:val="20"/>
        </w:rPr>
        <w:t>a</w:t>
      </w:r>
      <w:r w:rsidRPr="00FC138E">
        <w:rPr>
          <w:rFonts w:cs="Arial"/>
          <w:color w:val="002060"/>
          <w:sz w:val="20"/>
          <w:szCs w:val="20"/>
        </w:rPr>
        <w:t>ssurer la pérennité de notre régime frais de santé. Pour atténuer l’impact de cette indexation sur le pouvoir d’achat des collaborateurs, il</w:t>
      </w:r>
      <w:r>
        <w:rPr>
          <w:rFonts w:cs="Arial"/>
          <w:color w:val="002060"/>
          <w:sz w:val="20"/>
          <w:szCs w:val="20"/>
        </w:rPr>
        <w:t xml:space="preserve"> a</w:t>
      </w:r>
      <w:r w:rsidRPr="00FC138E">
        <w:rPr>
          <w:rFonts w:cs="Arial"/>
          <w:color w:val="002060"/>
          <w:sz w:val="20"/>
          <w:szCs w:val="20"/>
        </w:rPr>
        <w:t xml:space="preserve"> été décidé de :</w:t>
      </w:r>
    </w:p>
    <w:p w14:paraId="3AD06EA4" w14:textId="5FA759CA" w:rsidP="00FC138E" w:rsidR="00FC138E" w:rsidRDefault="00FC138E" w:rsidRPr="00FC138E">
      <w:pPr>
        <w:pStyle w:val="Paragraphedeliste"/>
        <w:numPr>
          <w:ilvl w:val="0"/>
          <w:numId w:val="46"/>
        </w:numPr>
        <w:ind w:hanging="426" w:left="1560"/>
        <w:rPr>
          <w:rFonts w:cs="Arial"/>
          <w:color w:val="002060"/>
          <w:sz w:val="20"/>
          <w:szCs w:val="20"/>
        </w:rPr>
      </w:pPr>
      <w:r w:rsidRPr="00FC138E">
        <w:rPr>
          <w:rFonts w:cs="Arial"/>
          <w:color w:val="002060"/>
          <w:sz w:val="20"/>
          <w:szCs w:val="20"/>
        </w:rPr>
        <w:t xml:space="preserve">Renforcer la prise en charge de la part employeur au régime Frais de Santé, la faisant passer de </w:t>
      </w:r>
      <w:r w:rsidRPr="00FC138E">
        <w:rPr>
          <w:rFonts w:cs="Arial"/>
          <w:b/>
          <w:bCs/>
          <w:color w:val="002060"/>
          <w:sz w:val="20"/>
          <w:szCs w:val="20"/>
        </w:rPr>
        <w:t>52 à 57%</w:t>
      </w:r>
      <w:r w:rsidRPr="00FC138E">
        <w:rPr>
          <w:rFonts w:cs="Arial"/>
          <w:color w:val="002060"/>
          <w:sz w:val="20"/>
          <w:szCs w:val="20"/>
        </w:rPr>
        <w:t xml:space="preserve"> (option 1 – 1 personne), soit </w:t>
      </w:r>
      <w:r w:rsidRPr="00FC138E">
        <w:rPr>
          <w:rFonts w:cs="Arial"/>
          <w:b/>
          <w:bCs/>
          <w:color w:val="002060"/>
          <w:sz w:val="20"/>
          <w:szCs w:val="20"/>
        </w:rPr>
        <w:t>une</w:t>
      </w:r>
      <w:r w:rsidRPr="00FC138E">
        <w:rPr>
          <w:rFonts w:cs="Arial"/>
          <w:color w:val="002060"/>
          <w:sz w:val="20"/>
          <w:szCs w:val="20"/>
        </w:rPr>
        <w:t xml:space="preserve"> </w:t>
      </w:r>
      <w:r w:rsidRPr="00FC138E">
        <w:rPr>
          <w:rFonts w:cs="Arial"/>
          <w:b/>
          <w:bCs/>
          <w:color w:val="002060"/>
          <w:sz w:val="20"/>
          <w:szCs w:val="20"/>
        </w:rPr>
        <w:t>hausse de 20,3% de la part employeur</w:t>
      </w:r>
      <w:r w:rsidRPr="00FC138E">
        <w:rPr>
          <w:rFonts w:cs="Arial"/>
          <w:color w:val="002060"/>
          <w:sz w:val="20"/>
          <w:szCs w:val="20"/>
        </w:rPr>
        <w:t> ;</w:t>
      </w:r>
    </w:p>
    <w:p w14:paraId="60F25E50" w14:textId="0B9C78BA" w:rsidP="00FC138E" w:rsidR="005B2C01" w:rsidRDefault="00FC138E" w:rsidRPr="00FC138E">
      <w:pPr>
        <w:pStyle w:val="Paragraphedeliste"/>
        <w:numPr>
          <w:ilvl w:val="0"/>
          <w:numId w:val="46"/>
        </w:numPr>
        <w:ind w:hanging="426" w:left="1560"/>
        <w:rPr>
          <w:rFonts w:cs="Arial"/>
          <w:color w:val="002060"/>
          <w:sz w:val="20"/>
          <w:szCs w:val="20"/>
        </w:rPr>
      </w:pPr>
      <w:r w:rsidRPr="00FC138E">
        <w:rPr>
          <w:rFonts w:cs="Arial"/>
          <w:color w:val="002060"/>
          <w:sz w:val="20"/>
          <w:szCs w:val="20"/>
        </w:rPr>
        <w:t xml:space="preserve">Négocier une baisse des taux de cotisations au régime prévoyance (décès, incapacité) </w:t>
      </w:r>
      <w:r w:rsidRPr="00FC138E">
        <w:rPr>
          <w:rFonts w:cs="Arial"/>
          <w:b/>
          <w:bCs/>
          <w:color w:val="002060"/>
          <w:sz w:val="20"/>
          <w:szCs w:val="20"/>
        </w:rPr>
        <w:t>à hauteur de 12%, avec maintien des garanties</w:t>
      </w:r>
      <w:r w:rsidRPr="00FC138E">
        <w:rPr>
          <w:rFonts w:cs="Arial"/>
          <w:color w:val="002060"/>
          <w:sz w:val="20"/>
          <w:szCs w:val="20"/>
        </w:rPr>
        <w:t>. Cette demande a été acceptée par l’organisme assureur.</w:t>
      </w:r>
      <w:r>
        <w:rPr>
          <w:rFonts w:cs="Arial"/>
          <w:color w:val="002060"/>
          <w:sz w:val="20"/>
          <w:szCs w:val="20"/>
        </w:rPr>
        <w:tab/>
      </w:r>
      <w:r w:rsidR="00425C4D" w:rsidRPr="00FC138E">
        <w:rPr>
          <w:rFonts w:cs="Arial"/>
          <w:bCs/>
          <w:color w:val="2A295C"/>
          <w:sz w:val="20"/>
          <w:szCs w:val="20"/>
        </w:rPr>
        <w:br/>
      </w:r>
    </w:p>
    <w:p w14:paraId="6EE01E34" w14:textId="77777777" w:rsidP="00081D65" w:rsidR="00425C4D" w:rsidRDefault="005B2C01" w:rsidRPr="00FC138E">
      <w:pPr>
        <w:pStyle w:val="Paragraphedeliste"/>
        <w:numPr>
          <w:ilvl w:val="0"/>
          <w:numId w:val="6"/>
        </w:numPr>
        <w:rPr>
          <w:rFonts w:cs="Arial"/>
          <w:b/>
          <w:i/>
          <w:iCs/>
          <w:color w:val="002060"/>
          <w:sz w:val="20"/>
          <w:szCs w:val="20"/>
        </w:rPr>
      </w:pPr>
      <w:r w:rsidRPr="00FC138E">
        <w:rPr>
          <w:rFonts w:cs="Arial"/>
          <w:bCs/>
          <w:color w:val="002060"/>
          <w:sz w:val="20"/>
          <w:szCs w:val="20"/>
        </w:rPr>
        <w:t xml:space="preserve">Renforcement </w:t>
      </w:r>
      <w:r w:rsidRPr="00FC138E">
        <w:rPr>
          <w:rFonts w:cs="Arial"/>
          <w:b/>
          <w:color w:val="002060"/>
          <w:sz w:val="20"/>
          <w:szCs w:val="20"/>
        </w:rPr>
        <w:t>des subventions CESU</w:t>
      </w:r>
      <w:r w:rsidRPr="00FC138E">
        <w:rPr>
          <w:rFonts w:cs="Arial"/>
          <w:bCs/>
          <w:color w:val="002060"/>
          <w:sz w:val="20"/>
          <w:szCs w:val="20"/>
        </w:rPr>
        <w:t xml:space="preserve"> </w:t>
      </w:r>
      <w:r w:rsidR="006E3A5F" w:rsidRPr="00FC138E">
        <w:rPr>
          <w:rFonts w:cs="Arial"/>
          <w:bCs/>
          <w:color w:val="002060"/>
          <w:sz w:val="20"/>
          <w:szCs w:val="20"/>
        </w:rPr>
        <w:t>afin de soutenir l’emploi de tous</w:t>
      </w:r>
      <w:r w:rsidR="00425C4D" w:rsidRPr="00FC138E">
        <w:rPr>
          <w:rFonts w:cs="Arial"/>
          <w:bCs/>
          <w:color w:val="002060"/>
          <w:sz w:val="20"/>
          <w:szCs w:val="20"/>
        </w:rPr>
        <w:t>,</w:t>
      </w:r>
      <w:r w:rsidR="006E3A5F" w:rsidRPr="00FC138E">
        <w:rPr>
          <w:rFonts w:cs="Arial"/>
          <w:bCs/>
          <w:color w:val="002060"/>
          <w:sz w:val="20"/>
          <w:szCs w:val="20"/>
        </w:rPr>
        <w:t xml:space="preserve"> </w:t>
      </w:r>
      <w:r w:rsidRPr="00FC138E">
        <w:rPr>
          <w:rFonts w:cs="Arial"/>
          <w:bCs/>
          <w:color w:val="002060"/>
          <w:sz w:val="20"/>
          <w:szCs w:val="20"/>
        </w:rPr>
        <w:t xml:space="preserve">avec une prise en charge employeur évoluant </w:t>
      </w:r>
      <w:r w:rsidRPr="00FC138E">
        <w:rPr>
          <w:rFonts w:cs="Arial"/>
          <w:b/>
          <w:color w:val="002060"/>
          <w:sz w:val="20"/>
          <w:szCs w:val="20"/>
        </w:rPr>
        <w:t xml:space="preserve">de 60% à </w:t>
      </w:r>
      <w:r w:rsidR="00853ED5" w:rsidRPr="00FC138E">
        <w:rPr>
          <w:rFonts w:cs="Arial"/>
          <w:b/>
          <w:color w:val="002060"/>
          <w:sz w:val="20"/>
          <w:szCs w:val="20"/>
        </w:rPr>
        <w:t>65</w:t>
      </w:r>
      <w:r w:rsidRPr="00FC138E">
        <w:rPr>
          <w:rFonts w:cs="Arial"/>
          <w:b/>
          <w:color w:val="002060"/>
          <w:sz w:val="20"/>
          <w:szCs w:val="20"/>
        </w:rPr>
        <w:t>%,</w:t>
      </w:r>
      <w:r w:rsidRPr="00FC138E">
        <w:rPr>
          <w:rFonts w:cs="Arial"/>
          <w:bCs/>
          <w:color w:val="002060"/>
          <w:sz w:val="20"/>
          <w:szCs w:val="20"/>
        </w:rPr>
        <w:t xml:space="preserve"> ainsi </w:t>
      </w:r>
      <w:r w:rsidRPr="00FC138E">
        <w:rPr>
          <w:rFonts w:cs="Arial"/>
          <w:b/>
          <w:color w:val="002060"/>
          <w:sz w:val="20"/>
          <w:szCs w:val="20"/>
        </w:rPr>
        <w:t xml:space="preserve">qu’une augmentation </w:t>
      </w:r>
      <w:r w:rsidR="0034067C" w:rsidRPr="00FC138E">
        <w:rPr>
          <w:rFonts w:cs="Arial"/>
          <w:b/>
          <w:color w:val="002060"/>
          <w:sz w:val="20"/>
          <w:szCs w:val="20"/>
        </w:rPr>
        <w:t xml:space="preserve">de </w:t>
      </w:r>
      <w:r w:rsidR="00853ED5" w:rsidRPr="00FC138E">
        <w:rPr>
          <w:rFonts w:cs="Arial"/>
          <w:b/>
          <w:color w:val="002060"/>
          <w:sz w:val="20"/>
          <w:szCs w:val="20"/>
        </w:rPr>
        <w:t>3</w:t>
      </w:r>
      <w:r w:rsidR="007F6433" w:rsidRPr="00FC138E">
        <w:rPr>
          <w:rFonts w:cs="Arial"/>
          <w:b/>
          <w:color w:val="002060"/>
          <w:sz w:val="20"/>
          <w:szCs w:val="20"/>
        </w:rPr>
        <w:t>%</w:t>
      </w:r>
      <w:r w:rsidR="0034067C" w:rsidRPr="00FC138E">
        <w:rPr>
          <w:rFonts w:cs="Arial"/>
          <w:b/>
          <w:color w:val="002060"/>
          <w:sz w:val="20"/>
          <w:szCs w:val="20"/>
        </w:rPr>
        <w:t xml:space="preserve"> </w:t>
      </w:r>
      <w:r w:rsidRPr="00FC138E">
        <w:rPr>
          <w:rFonts w:cs="Arial"/>
          <w:b/>
          <w:color w:val="002060"/>
          <w:sz w:val="20"/>
          <w:szCs w:val="20"/>
        </w:rPr>
        <w:t xml:space="preserve">de l’enveloppe </w:t>
      </w:r>
      <w:r w:rsidR="0034067C" w:rsidRPr="00FC138E">
        <w:rPr>
          <w:rFonts w:cs="Arial"/>
          <w:b/>
          <w:color w:val="002060"/>
          <w:sz w:val="20"/>
          <w:szCs w:val="20"/>
        </w:rPr>
        <w:t>générale</w:t>
      </w:r>
      <w:r w:rsidRPr="00FC138E">
        <w:rPr>
          <w:rFonts w:cs="Arial"/>
          <w:b/>
          <w:color w:val="002060"/>
          <w:sz w:val="20"/>
          <w:szCs w:val="20"/>
        </w:rPr>
        <w:t>.</w:t>
      </w:r>
    </w:p>
    <w:p w14:paraId="6AA1DCB6" w14:textId="5E9D1013" w:rsidP="00425C4D" w:rsidR="00425C4D" w:rsidRDefault="00425C4D" w:rsidRPr="00FC138E">
      <w:pPr>
        <w:pStyle w:val="Paragraphedeliste"/>
        <w:rPr>
          <w:rFonts w:cs="Arial"/>
          <w:b/>
          <w:i/>
          <w:iCs/>
          <w:color w:val="002060"/>
          <w:sz w:val="20"/>
          <w:szCs w:val="20"/>
        </w:rPr>
      </w:pPr>
    </w:p>
    <w:p w14:paraId="4A7EA090" w14:textId="77777777" w:rsidP="00425C4D" w:rsidR="00425C4D" w:rsidRDefault="00425C4D" w:rsidRPr="00FC138E">
      <w:pPr>
        <w:pStyle w:val="Paragraphedeliste"/>
        <w:rPr>
          <w:rFonts w:cs="Arial"/>
          <w:b/>
          <w:i/>
          <w:iCs/>
          <w:color w:val="002060"/>
          <w:sz w:val="20"/>
          <w:szCs w:val="20"/>
        </w:rPr>
      </w:pPr>
    </w:p>
    <w:p w14:paraId="3F9ADE5C" w14:textId="1131A85E" w:rsidP="00425C4D" w:rsidR="00081D65" w:rsidRDefault="00081D65" w:rsidRPr="00FC138E">
      <w:pPr>
        <w:pStyle w:val="Paragraphedeliste"/>
        <w:numPr>
          <w:ilvl w:val="0"/>
          <w:numId w:val="6"/>
        </w:numPr>
        <w:rPr>
          <w:rFonts w:cs="Arial"/>
          <w:b/>
          <w:i/>
          <w:iCs/>
          <w:color w:val="002060"/>
          <w:sz w:val="20"/>
          <w:szCs w:val="20"/>
        </w:rPr>
      </w:pPr>
      <w:r w:rsidRPr="00FC138E">
        <w:rPr>
          <w:color w:val="002060"/>
          <w:sz w:val="20"/>
          <w:szCs w:val="22"/>
        </w:rPr>
        <w:t>Dans la suite des négociations annuelles obligatoires pour 2022, la Direction a respecté son engagement à étudier la mise en place d’</w:t>
      </w:r>
      <w:r w:rsidRPr="00FC138E">
        <w:rPr>
          <w:b/>
          <w:bCs/>
          <w:color w:val="002060"/>
          <w:sz w:val="20"/>
          <w:szCs w:val="22"/>
        </w:rPr>
        <w:t>un forfait mobilités durables</w:t>
      </w:r>
      <w:r w:rsidRPr="00FC138E">
        <w:rPr>
          <w:color w:val="002060"/>
          <w:sz w:val="20"/>
          <w:szCs w:val="22"/>
        </w:rPr>
        <w:t xml:space="preserve"> au sein de l’entreprise. Ainsi, </w:t>
      </w:r>
      <w:r w:rsidRPr="00FC138E">
        <w:rPr>
          <w:b/>
          <w:bCs/>
          <w:color w:val="002060"/>
          <w:sz w:val="20"/>
          <w:szCs w:val="22"/>
        </w:rPr>
        <w:t>un forfait annuel, d’un montant total de 200</w:t>
      </w:r>
      <w:r w:rsidRPr="00FC138E">
        <w:rPr>
          <w:rFonts w:cs="Arial"/>
          <w:b/>
          <w:bCs/>
          <w:color w:val="002060"/>
          <w:sz w:val="20"/>
          <w:szCs w:val="20"/>
        </w:rPr>
        <w:t>€,</w:t>
      </w:r>
      <w:r w:rsidRPr="00FC138E">
        <w:rPr>
          <w:rFonts w:cs="Arial"/>
          <w:bCs/>
          <w:color w:val="002060"/>
          <w:sz w:val="20"/>
          <w:szCs w:val="20"/>
        </w:rPr>
        <w:t xml:space="preserve"> pourra être utilisé par les collaborateurs ne bénéficiant pas d’un véhicule de fonction</w:t>
      </w:r>
      <w:r w:rsidRPr="00425C4D">
        <w:rPr>
          <w:rFonts w:cs="Arial"/>
          <w:bCs/>
          <w:color w:val="002060"/>
          <w:sz w:val="20"/>
          <w:szCs w:val="20"/>
        </w:rPr>
        <w:t xml:space="preserve">, afin de participer à l’achat d’un vélo, matériel et accessoires, abonnements pour location de vélos, etc. L’entrée en vigueur de cette mesure nécessitant la mise en place de </w:t>
      </w:r>
      <w:r w:rsidRPr="00FC138E">
        <w:rPr>
          <w:rFonts w:cs="Arial"/>
          <w:bCs/>
          <w:color w:val="002060"/>
          <w:sz w:val="20"/>
          <w:szCs w:val="20"/>
        </w:rPr>
        <w:t xml:space="preserve">prestataires, elle sera mise en place au plus tôt. </w:t>
      </w:r>
      <w:r w:rsidRPr="00FC138E">
        <w:rPr>
          <w:rFonts w:cs="Arial"/>
          <w:bCs/>
          <w:color w:val="002060"/>
          <w:sz w:val="20"/>
          <w:szCs w:val="20"/>
        </w:rPr>
        <w:tab/>
      </w:r>
      <w:r w:rsidRPr="00FC138E">
        <w:rPr>
          <w:rFonts w:cs="Arial"/>
          <w:bCs/>
          <w:color w:val="002060"/>
          <w:sz w:val="20"/>
          <w:szCs w:val="20"/>
        </w:rPr>
        <w:br/>
        <w:t>Ce dispositif est ouvert aux collaborateurs justifiant à minima d’</w:t>
      </w:r>
      <w:r w:rsidRPr="00FC138E">
        <w:rPr>
          <w:rFonts w:cs="Arial"/>
          <w:b/>
          <w:color w:val="002060"/>
          <w:sz w:val="20"/>
          <w:szCs w:val="20"/>
        </w:rPr>
        <w:t>un an d’ancienneté</w:t>
      </w:r>
      <w:r w:rsidRPr="00FC138E">
        <w:rPr>
          <w:rFonts w:cs="Arial"/>
          <w:bCs/>
          <w:color w:val="002060"/>
          <w:sz w:val="20"/>
          <w:szCs w:val="20"/>
        </w:rPr>
        <w:t xml:space="preserve">. </w:t>
      </w:r>
    </w:p>
    <w:p w14:paraId="5FCF4D29" w14:textId="33513DDF" w:rsidP="00425C4D" w:rsidR="00B77E18" w:rsidRDefault="00B77E18" w:rsidRPr="00FC138E">
      <w:pPr>
        <w:pStyle w:val="Paragraphedeliste"/>
        <w:ind w:left="709"/>
        <w:rPr>
          <w:rFonts w:cs="Arial"/>
          <w:bCs/>
          <w:color w:val="002060"/>
          <w:sz w:val="20"/>
          <w:szCs w:val="20"/>
        </w:rPr>
      </w:pPr>
    </w:p>
    <w:p w14:paraId="52338C15" w14:textId="0A9A4BF0" w:rsidP="00262286" w:rsidR="006A5988" w:rsidRDefault="009857C9" w:rsidRPr="00FC138E">
      <w:pPr>
        <w:pStyle w:val="Paragraphedeliste"/>
        <w:numPr>
          <w:ilvl w:val="0"/>
          <w:numId w:val="6"/>
        </w:numPr>
        <w:rPr>
          <w:rFonts w:cs="Arial"/>
          <w:bCs/>
          <w:color w:val="002060"/>
          <w:sz w:val="20"/>
          <w:szCs w:val="20"/>
        </w:rPr>
      </w:pPr>
      <w:r w:rsidRPr="00FC138E">
        <w:rPr>
          <w:rFonts w:cs="Arial"/>
          <w:b/>
          <w:color w:val="002060"/>
          <w:sz w:val="20"/>
          <w:szCs w:val="20"/>
        </w:rPr>
        <w:lastRenderedPageBreak/>
        <w:t>Maintien des avantages offerts</w:t>
      </w:r>
      <w:r w:rsidRPr="00FC138E">
        <w:rPr>
          <w:rFonts w:cs="Arial"/>
          <w:bCs/>
          <w:color w:val="002060"/>
          <w:sz w:val="20"/>
          <w:szCs w:val="20"/>
        </w:rPr>
        <w:t xml:space="preserve"> aux collaborateurs tels que :</w:t>
      </w:r>
      <w:r w:rsidR="005B2C01" w:rsidRPr="00FC138E">
        <w:rPr>
          <w:rFonts w:cs="Arial"/>
          <w:bCs/>
          <w:color w:val="002060"/>
          <w:sz w:val="20"/>
          <w:szCs w:val="20"/>
        </w:rPr>
        <w:t xml:space="preserve"> </w:t>
      </w:r>
      <w:r w:rsidR="00681962" w:rsidRPr="00FC138E">
        <w:rPr>
          <w:rFonts w:cs="Arial"/>
          <w:bCs/>
          <w:color w:val="002060"/>
          <w:sz w:val="20"/>
          <w:szCs w:val="20"/>
        </w:rPr>
        <w:t xml:space="preserve">subvention repas (55%), </w:t>
      </w:r>
      <w:r w:rsidR="00AC314A" w:rsidRPr="00FC138E">
        <w:rPr>
          <w:rFonts w:cs="Arial"/>
          <w:bCs/>
          <w:color w:val="002060"/>
          <w:sz w:val="20"/>
          <w:szCs w:val="20"/>
        </w:rPr>
        <w:t>participation dérogatoire selon résultats</w:t>
      </w:r>
      <w:r w:rsidRPr="00FC138E">
        <w:rPr>
          <w:rFonts w:cs="Arial"/>
          <w:bCs/>
          <w:color w:val="002060"/>
          <w:sz w:val="20"/>
          <w:szCs w:val="20"/>
        </w:rPr>
        <w:t xml:space="preserve">, </w:t>
      </w:r>
      <w:proofErr w:type="spellStart"/>
      <w:r w:rsidR="00AE74D9" w:rsidRPr="00FC138E">
        <w:rPr>
          <w:rFonts w:cs="Arial"/>
          <w:bCs/>
          <w:color w:val="002060"/>
          <w:sz w:val="20"/>
          <w:szCs w:val="20"/>
        </w:rPr>
        <w:t>Per</w:t>
      </w:r>
      <w:r w:rsidR="00A76F02" w:rsidRPr="00FC138E">
        <w:rPr>
          <w:rFonts w:cs="Arial"/>
          <w:bCs/>
          <w:color w:val="002060"/>
          <w:sz w:val="20"/>
          <w:szCs w:val="20"/>
        </w:rPr>
        <w:t>e</w:t>
      </w:r>
      <w:r w:rsidR="00AE74D9" w:rsidRPr="00FC138E">
        <w:rPr>
          <w:rFonts w:cs="Arial"/>
          <w:bCs/>
          <w:color w:val="002060"/>
          <w:sz w:val="20"/>
          <w:szCs w:val="20"/>
        </w:rPr>
        <w:t>co</w:t>
      </w:r>
      <w:proofErr w:type="spellEnd"/>
      <w:r w:rsidR="001F6861" w:rsidRPr="00FC138E">
        <w:rPr>
          <w:rFonts w:cs="Arial"/>
          <w:bCs/>
          <w:color w:val="002060"/>
          <w:sz w:val="20"/>
          <w:szCs w:val="20"/>
        </w:rPr>
        <w:t>,</w:t>
      </w:r>
      <w:r w:rsidR="00AE74D9" w:rsidRPr="00FC138E">
        <w:rPr>
          <w:rFonts w:cs="Arial"/>
          <w:bCs/>
          <w:color w:val="002060"/>
          <w:sz w:val="20"/>
          <w:szCs w:val="20"/>
        </w:rPr>
        <w:t xml:space="preserve"> téléconsultation</w:t>
      </w:r>
      <w:r w:rsidRPr="00FC138E">
        <w:rPr>
          <w:rFonts w:cs="Arial"/>
          <w:bCs/>
          <w:color w:val="002060"/>
          <w:sz w:val="20"/>
          <w:szCs w:val="20"/>
        </w:rPr>
        <w:t xml:space="preserve"> médicale</w:t>
      </w:r>
      <w:r w:rsidR="003F2D26" w:rsidRPr="00FC138E">
        <w:rPr>
          <w:rFonts w:cs="Arial"/>
          <w:bCs/>
          <w:color w:val="002060"/>
          <w:sz w:val="20"/>
          <w:szCs w:val="20"/>
        </w:rPr>
        <w:t xml:space="preserve"> gratuite</w:t>
      </w:r>
      <w:r w:rsidRPr="00FC138E">
        <w:rPr>
          <w:rFonts w:cs="Arial"/>
          <w:bCs/>
          <w:color w:val="002060"/>
          <w:sz w:val="20"/>
          <w:szCs w:val="20"/>
        </w:rPr>
        <w:t>,</w:t>
      </w:r>
      <w:r w:rsidR="000F26EF" w:rsidRPr="00FC138E">
        <w:rPr>
          <w:rFonts w:cs="Arial"/>
          <w:bCs/>
          <w:color w:val="002060"/>
          <w:sz w:val="20"/>
          <w:szCs w:val="20"/>
        </w:rPr>
        <w:t xml:space="preserve"> infirmerie,</w:t>
      </w:r>
      <w:r w:rsidRPr="00FC138E">
        <w:rPr>
          <w:rFonts w:cs="Arial"/>
          <w:bCs/>
          <w:color w:val="002060"/>
          <w:sz w:val="20"/>
          <w:szCs w:val="20"/>
        </w:rPr>
        <w:t xml:space="preserve"> action</w:t>
      </w:r>
      <w:r w:rsidR="003F2D26" w:rsidRPr="00FC138E">
        <w:rPr>
          <w:rFonts w:cs="Arial"/>
          <w:bCs/>
          <w:color w:val="002060"/>
          <w:sz w:val="20"/>
          <w:szCs w:val="20"/>
        </w:rPr>
        <w:t>s</w:t>
      </w:r>
      <w:r w:rsidRPr="00FC138E">
        <w:rPr>
          <w:rFonts w:cs="Arial"/>
          <w:bCs/>
          <w:color w:val="002060"/>
          <w:sz w:val="20"/>
          <w:szCs w:val="20"/>
        </w:rPr>
        <w:t xml:space="preserve"> de dépistage </w:t>
      </w:r>
      <w:r w:rsidR="00632C9C" w:rsidRPr="00FC138E">
        <w:rPr>
          <w:rFonts w:cs="Arial"/>
          <w:bCs/>
          <w:color w:val="002060"/>
          <w:sz w:val="20"/>
          <w:szCs w:val="20"/>
        </w:rPr>
        <w:t xml:space="preserve">et campagnes de vaccination </w:t>
      </w:r>
      <w:r w:rsidRPr="00FC138E">
        <w:rPr>
          <w:rFonts w:cs="Arial"/>
          <w:bCs/>
          <w:color w:val="002060"/>
          <w:sz w:val="20"/>
          <w:szCs w:val="20"/>
        </w:rPr>
        <w:t>(cancer cutané, vaccination grippe etc…), salle de sport … Ces avantages pouvant représenter pour Sodexo Holdings</w:t>
      </w:r>
      <w:r w:rsidRPr="00FC138E">
        <w:rPr>
          <w:rFonts w:cs="Arial"/>
          <w:b/>
          <w:bCs/>
          <w:color w:val="002060"/>
          <w:sz w:val="20"/>
          <w:szCs w:val="20"/>
        </w:rPr>
        <w:t xml:space="preserve"> </w:t>
      </w:r>
      <w:r w:rsidR="004C27C8" w:rsidRPr="00FC138E">
        <w:rPr>
          <w:rFonts w:cs="Arial"/>
          <w:b/>
          <w:bCs/>
          <w:color w:val="002060"/>
          <w:sz w:val="20"/>
          <w:szCs w:val="20"/>
        </w:rPr>
        <w:t>2,5</w:t>
      </w:r>
      <w:r w:rsidR="00081D65" w:rsidRPr="00FC138E">
        <w:rPr>
          <w:rFonts w:cs="Arial"/>
          <w:b/>
          <w:bCs/>
          <w:color w:val="002060"/>
          <w:sz w:val="20"/>
          <w:szCs w:val="20"/>
        </w:rPr>
        <w:t>2</w:t>
      </w:r>
      <w:r w:rsidRPr="00FC138E">
        <w:rPr>
          <w:rFonts w:cs="Arial"/>
          <w:b/>
          <w:bCs/>
          <w:color w:val="002060"/>
          <w:sz w:val="20"/>
          <w:szCs w:val="20"/>
        </w:rPr>
        <w:t xml:space="preserve"> %</w:t>
      </w:r>
      <w:r w:rsidRPr="00FC138E">
        <w:rPr>
          <w:rFonts w:cs="Arial"/>
          <w:bCs/>
          <w:color w:val="002060"/>
          <w:sz w:val="20"/>
          <w:szCs w:val="20"/>
        </w:rPr>
        <w:t xml:space="preserve"> de sa masse salariale. </w:t>
      </w:r>
      <w:r w:rsidR="0034067C" w:rsidRPr="00FC138E">
        <w:rPr>
          <w:rFonts w:cs="Arial"/>
          <w:bCs/>
          <w:color w:val="002060"/>
          <w:sz w:val="20"/>
          <w:szCs w:val="20"/>
        </w:rPr>
        <w:t xml:space="preserve"> </w:t>
      </w:r>
      <w:r w:rsidR="00425C4D" w:rsidRPr="00FC138E">
        <w:rPr>
          <w:rFonts w:cs="Arial"/>
          <w:bCs/>
          <w:color w:val="002060"/>
          <w:sz w:val="20"/>
          <w:szCs w:val="20"/>
        </w:rPr>
        <w:br/>
      </w:r>
      <w:r w:rsidR="00425C4D" w:rsidRPr="00FC138E">
        <w:rPr>
          <w:rFonts w:cs="Arial"/>
          <w:bCs/>
          <w:color w:val="002060"/>
          <w:sz w:val="20"/>
          <w:szCs w:val="20"/>
        </w:rPr>
        <w:br/>
      </w:r>
    </w:p>
    <w:p w14:paraId="1E91F4A5" w14:textId="5F44C790" w:rsidP="009857C9" w:rsidR="00DD7E8E" w:rsidRDefault="006A5988" w:rsidRPr="00FC138E">
      <w:pPr>
        <w:pStyle w:val="Paragraphedeliste"/>
        <w:numPr>
          <w:ilvl w:val="0"/>
          <w:numId w:val="6"/>
        </w:numPr>
        <w:rPr>
          <w:rFonts w:cs="Arial"/>
          <w:b/>
          <w:color w:val="002060"/>
          <w:sz w:val="20"/>
          <w:szCs w:val="20"/>
        </w:rPr>
      </w:pPr>
      <w:r w:rsidRPr="00FC138E">
        <w:rPr>
          <w:rFonts w:cs="Arial"/>
          <w:bCs/>
          <w:color w:val="002060"/>
          <w:sz w:val="20"/>
          <w:szCs w:val="20"/>
        </w:rPr>
        <w:t>Poursuite</w:t>
      </w:r>
      <w:r w:rsidR="00D50D0B" w:rsidRPr="00FC138E">
        <w:rPr>
          <w:rFonts w:cs="Arial"/>
          <w:bCs/>
          <w:color w:val="002060"/>
          <w:sz w:val="20"/>
          <w:szCs w:val="20"/>
        </w:rPr>
        <w:t xml:space="preserve"> du</w:t>
      </w:r>
      <w:r w:rsidR="00497FE3" w:rsidRPr="00FC138E">
        <w:rPr>
          <w:rFonts w:cs="Arial"/>
          <w:bCs/>
          <w:color w:val="002060"/>
          <w:sz w:val="20"/>
          <w:szCs w:val="20"/>
        </w:rPr>
        <w:t xml:space="preserve"> programme du « </w:t>
      </w:r>
      <w:proofErr w:type="spellStart"/>
      <w:r w:rsidR="00662031" w:rsidRPr="00FC138E">
        <w:rPr>
          <w:rFonts w:cs="Arial"/>
          <w:b/>
          <w:bCs/>
          <w:color w:val="002060"/>
          <w:sz w:val="20"/>
          <w:szCs w:val="20"/>
        </w:rPr>
        <w:t>V</w:t>
      </w:r>
      <w:r w:rsidR="00497FE3" w:rsidRPr="00FC138E">
        <w:rPr>
          <w:rFonts w:cs="Arial"/>
          <w:b/>
          <w:bCs/>
          <w:color w:val="002060"/>
          <w:sz w:val="20"/>
          <w:szCs w:val="20"/>
        </w:rPr>
        <w:t>olontary</w:t>
      </w:r>
      <w:proofErr w:type="spellEnd"/>
      <w:r w:rsidR="00497FE3" w:rsidRPr="00FC138E">
        <w:rPr>
          <w:rFonts w:cs="Arial"/>
          <w:b/>
          <w:bCs/>
          <w:color w:val="002060"/>
          <w:sz w:val="20"/>
          <w:szCs w:val="20"/>
        </w:rPr>
        <w:t xml:space="preserve"> Day</w:t>
      </w:r>
      <w:r w:rsidR="00497FE3" w:rsidRPr="00FC138E">
        <w:rPr>
          <w:rFonts w:cs="Arial"/>
          <w:bCs/>
          <w:color w:val="002060"/>
          <w:sz w:val="20"/>
          <w:szCs w:val="20"/>
        </w:rPr>
        <w:t xml:space="preserve"> » pour l’ensemble des collaborateurs du siège. Ce programme permet au collaborateur d’aller </w:t>
      </w:r>
      <w:r w:rsidR="00662031" w:rsidRPr="00FC138E">
        <w:rPr>
          <w:rFonts w:cs="Arial"/>
          <w:bCs/>
          <w:color w:val="002060"/>
          <w:sz w:val="20"/>
          <w:szCs w:val="20"/>
        </w:rPr>
        <w:t>aider,</w:t>
      </w:r>
      <w:r w:rsidR="00497FE3" w:rsidRPr="00FC138E">
        <w:rPr>
          <w:rFonts w:cs="Arial"/>
          <w:bCs/>
          <w:color w:val="002060"/>
          <w:sz w:val="20"/>
          <w:szCs w:val="20"/>
        </w:rPr>
        <w:t xml:space="preserve"> pendant une journée par </w:t>
      </w:r>
      <w:r w:rsidR="00DB7E21" w:rsidRPr="00FC138E">
        <w:rPr>
          <w:rFonts w:cs="Arial"/>
          <w:bCs/>
          <w:color w:val="002060"/>
          <w:sz w:val="20"/>
          <w:szCs w:val="20"/>
        </w:rPr>
        <w:t>an, une</w:t>
      </w:r>
      <w:r w:rsidR="00497FE3" w:rsidRPr="00FC138E">
        <w:rPr>
          <w:rFonts w:cs="Arial"/>
          <w:bCs/>
          <w:color w:val="002060"/>
          <w:sz w:val="20"/>
          <w:szCs w:val="20"/>
        </w:rPr>
        <w:t xml:space="preserve"> association partenaire de Stop </w:t>
      </w:r>
      <w:r w:rsidR="00662031" w:rsidRPr="00FC138E">
        <w:rPr>
          <w:rFonts w:cs="Arial"/>
          <w:bCs/>
          <w:color w:val="002060"/>
          <w:sz w:val="20"/>
          <w:szCs w:val="20"/>
        </w:rPr>
        <w:t>Hunger. Cette journée sera offerte par</w:t>
      </w:r>
      <w:r w:rsidR="000F285E" w:rsidRPr="00FC138E">
        <w:rPr>
          <w:rFonts w:cs="Arial"/>
          <w:bCs/>
          <w:color w:val="002060"/>
          <w:sz w:val="20"/>
          <w:szCs w:val="20"/>
        </w:rPr>
        <w:t xml:space="preserve"> </w:t>
      </w:r>
      <w:r w:rsidR="00662031" w:rsidRPr="00FC138E">
        <w:rPr>
          <w:rFonts w:cs="Arial"/>
          <w:bCs/>
          <w:color w:val="002060"/>
          <w:sz w:val="20"/>
          <w:szCs w:val="20"/>
        </w:rPr>
        <w:t>l’entreprise (maintien du salaire</w:t>
      </w:r>
      <w:r w:rsidR="000F285E" w:rsidRPr="00FC138E">
        <w:rPr>
          <w:rFonts w:cs="Arial"/>
          <w:bCs/>
          <w:color w:val="002060"/>
          <w:sz w:val="20"/>
          <w:szCs w:val="20"/>
        </w:rPr>
        <w:t>) </w:t>
      </w:r>
      <w:r w:rsidR="00AE74D9" w:rsidRPr="00FC138E">
        <w:rPr>
          <w:rFonts w:cs="Arial"/>
          <w:bCs/>
          <w:color w:val="002060"/>
          <w:sz w:val="20"/>
          <w:szCs w:val="20"/>
        </w:rPr>
        <w:t>; le</w:t>
      </w:r>
      <w:r w:rsidR="000F285E" w:rsidRPr="00FC138E">
        <w:rPr>
          <w:rFonts w:cs="Arial"/>
          <w:bCs/>
          <w:color w:val="002060"/>
          <w:sz w:val="20"/>
          <w:szCs w:val="20"/>
        </w:rPr>
        <w:t xml:space="preserve"> collaborateur devra entrer sa</w:t>
      </w:r>
      <w:r w:rsidR="00662031" w:rsidRPr="00FC138E">
        <w:rPr>
          <w:rFonts w:cs="Arial"/>
          <w:bCs/>
          <w:color w:val="002060"/>
          <w:sz w:val="20"/>
          <w:szCs w:val="20"/>
        </w:rPr>
        <w:t xml:space="preserve"> demande dans e</w:t>
      </w:r>
      <w:r w:rsidR="009857C9" w:rsidRPr="00FC138E">
        <w:rPr>
          <w:rFonts w:cs="Arial"/>
          <w:bCs/>
          <w:color w:val="002060"/>
          <w:sz w:val="20"/>
          <w:szCs w:val="20"/>
        </w:rPr>
        <w:t>-</w:t>
      </w:r>
      <w:r w:rsidR="00662031" w:rsidRPr="00FC138E">
        <w:rPr>
          <w:rFonts w:cs="Arial"/>
          <w:bCs/>
          <w:color w:val="002060"/>
          <w:sz w:val="20"/>
          <w:szCs w:val="20"/>
        </w:rPr>
        <w:t xml:space="preserve">time </w:t>
      </w:r>
      <w:r w:rsidR="00D50D0B" w:rsidRPr="00FC138E">
        <w:rPr>
          <w:rFonts w:cs="Arial"/>
          <w:bCs/>
          <w:color w:val="002060"/>
          <w:sz w:val="20"/>
          <w:szCs w:val="20"/>
        </w:rPr>
        <w:t>(libellé</w:t>
      </w:r>
      <w:r w:rsidR="00662031" w:rsidRPr="00FC138E">
        <w:rPr>
          <w:rFonts w:cs="Arial"/>
          <w:bCs/>
          <w:color w:val="002060"/>
          <w:sz w:val="20"/>
          <w:szCs w:val="20"/>
        </w:rPr>
        <w:t xml:space="preserve"> journée « Stop Hunger </w:t>
      </w:r>
      <w:r w:rsidR="009857C9" w:rsidRPr="00FC138E">
        <w:rPr>
          <w:rFonts w:cs="Arial"/>
          <w:bCs/>
          <w:color w:val="002060"/>
          <w:sz w:val="20"/>
          <w:szCs w:val="20"/>
        </w:rPr>
        <w:t>»)</w:t>
      </w:r>
      <w:r w:rsidR="00662031" w:rsidRPr="00FC138E">
        <w:rPr>
          <w:rFonts w:cs="Arial"/>
          <w:bCs/>
          <w:color w:val="002060"/>
          <w:sz w:val="20"/>
          <w:szCs w:val="20"/>
        </w:rPr>
        <w:t xml:space="preserve"> et fournir un justificatif.</w:t>
      </w:r>
      <w:r w:rsidR="001F6861" w:rsidRPr="00FC138E">
        <w:rPr>
          <w:rFonts w:cs="Arial"/>
          <w:bCs/>
          <w:color w:val="002060"/>
          <w:sz w:val="20"/>
          <w:szCs w:val="20"/>
        </w:rPr>
        <w:t xml:space="preserve"> </w:t>
      </w:r>
    </w:p>
    <w:p w14:paraId="23409766" w14:textId="77777777" w:rsidP="00AB2C88" w:rsidR="00AB2C88" w:rsidRDefault="00AB2C88" w:rsidRPr="00FC138E">
      <w:pPr>
        <w:pStyle w:val="Paragraphedeliste"/>
        <w:rPr>
          <w:rFonts w:cs="Arial"/>
          <w:b/>
          <w:color w:val="002060"/>
          <w:sz w:val="20"/>
          <w:szCs w:val="20"/>
        </w:rPr>
      </w:pPr>
    </w:p>
    <w:p w14:paraId="606330CF" w14:textId="77777777" w:rsidP="00497FE3" w:rsidR="00DD7E8E" w:rsidRDefault="00DD7E8E" w:rsidRPr="00FC138E">
      <w:pPr>
        <w:pStyle w:val="Paragraphedeliste"/>
        <w:rPr>
          <w:rFonts w:cs="Arial"/>
          <w:bCs/>
          <w:color w:val="002060"/>
          <w:sz w:val="20"/>
          <w:szCs w:val="20"/>
        </w:rPr>
      </w:pPr>
    </w:p>
    <w:p w14:paraId="5854715B" w14:textId="77777777" w:rsidP="00F772F0" w:rsidR="00F772F0" w:rsidRDefault="00F772F0" w:rsidRPr="00FC138E">
      <w:pPr>
        <w:suppressAutoHyphens/>
        <w:rPr>
          <w:rFonts w:cs="Arial"/>
          <w:b/>
          <w:color w:val="002060"/>
          <w:sz w:val="40"/>
          <w:szCs w:val="40"/>
        </w:rPr>
      </w:pPr>
      <w:r w:rsidRPr="00FC138E">
        <w:rPr>
          <w:rFonts w:cs="Arial"/>
          <w:b/>
          <w:color w:val="002060"/>
          <w:sz w:val="40"/>
          <w:szCs w:val="40"/>
          <w:u w:val="single"/>
        </w:rPr>
        <w:t>DEPOT - PUBLICITE</w:t>
      </w:r>
    </w:p>
    <w:p w14:paraId="3A8D8913" w14:textId="77777777" w:rsidP="00F772F0" w:rsidR="00F772F0" w:rsidRDefault="00F772F0" w:rsidRPr="00FC138E">
      <w:pPr>
        <w:suppressAutoHyphens/>
        <w:rPr>
          <w:rFonts w:cs="Arial"/>
          <w:color w:val="002060"/>
          <w:sz w:val="20"/>
          <w:szCs w:val="20"/>
        </w:rPr>
      </w:pPr>
    </w:p>
    <w:p w14:paraId="715813A9" w14:textId="37C278CC" w:rsidP="00F772F0" w:rsidR="00F772F0" w:rsidRDefault="00F772F0" w:rsidRPr="00FC138E">
      <w:pPr>
        <w:suppressAutoHyphens/>
        <w:rPr>
          <w:rFonts w:cs="Arial"/>
          <w:color w:val="002060"/>
          <w:sz w:val="20"/>
          <w:szCs w:val="20"/>
        </w:rPr>
      </w:pPr>
      <w:r w:rsidRPr="00FC138E">
        <w:rPr>
          <w:rFonts w:cs="Arial"/>
          <w:color w:val="002060"/>
          <w:sz w:val="20"/>
          <w:szCs w:val="20"/>
        </w:rPr>
        <w:t xml:space="preserve">Le présent accord sera déposé auprès de la Direction Régionale </w:t>
      </w:r>
      <w:r w:rsidR="00250A9A" w:rsidRPr="00FC138E">
        <w:rPr>
          <w:rFonts w:cs="Arial"/>
          <w:color w:val="002060"/>
          <w:sz w:val="20"/>
          <w:szCs w:val="20"/>
        </w:rPr>
        <w:t xml:space="preserve">de l’Economie, de l’Emploi, du Travail et des Solidarité </w:t>
      </w:r>
      <w:r w:rsidRPr="00FC138E">
        <w:rPr>
          <w:rFonts w:cs="Arial"/>
          <w:color w:val="002060"/>
          <w:sz w:val="20"/>
          <w:szCs w:val="20"/>
        </w:rPr>
        <w:t>des Hauts de Seine (</w:t>
      </w:r>
      <w:r w:rsidR="00250A9A" w:rsidRPr="00FC138E">
        <w:rPr>
          <w:rFonts w:cs="Arial"/>
          <w:color w:val="002060"/>
          <w:sz w:val="20"/>
          <w:szCs w:val="20"/>
        </w:rPr>
        <w:t>DREETS</w:t>
      </w:r>
      <w:r w:rsidR="008969B4" w:rsidRPr="00FC138E">
        <w:rPr>
          <w:rFonts w:cs="Arial"/>
          <w:color w:val="002060"/>
          <w:sz w:val="20"/>
          <w:szCs w:val="20"/>
        </w:rPr>
        <w:t xml:space="preserve">) au travers </w:t>
      </w:r>
      <w:r w:rsidR="00DB7E21" w:rsidRPr="00FC138E">
        <w:rPr>
          <w:rFonts w:cs="Arial"/>
          <w:color w:val="002060"/>
          <w:sz w:val="20"/>
          <w:szCs w:val="20"/>
        </w:rPr>
        <w:t>d’un support</w:t>
      </w:r>
      <w:r w:rsidRPr="00FC138E">
        <w:rPr>
          <w:rFonts w:cs="Arial"/>
          <w:color w:val="002060"/>
          <w:sz w:val="20"/>
          <w:szCs w:val="20"/>
        </w:rPr>
        <w:t xml:space="preserve"> électronique.</w:t>
      </w:r>
    </w:p>
    <w:p w14:paraId="3AA0EFB8" w14:textId="77777777" w:rsidP="00F772F0" w:rsidR="000F050B" w:rsidRDefault="000F050B" w:rsidRPr="00FC138E">
      <w:pPr>
        <w:suppressAutoHyphens/>
        <w:rPr>
          <w:rFonts w:cs="Arial"/>
          <w:color w:val="002060"/>
          <w:sz w:val="20"/>
          <w:szCs w:val="20"/>
        </w:rPr>
      </w:pPr>
    </w:p>
    <w:p w14:paraId="5AF72ADC" w14:textId="77777777" w:rsidP="00F772F0" w:rsidR="00F772F0" w:rsidRDefault="00F772F0" w:rsidRPr="00FC138E">
      <w:pPr>
        <w:suppressAutoHyphens/>
        <w:rPr>
          <w:rFonts w:cs="Arial"/>
          <w:color w:val="002060"/>
          <w:sz w:val="20"/>
          <w:szCs w:val="20"/>
        </w:rPr>
      </w:pPr>
      <w:r w:rsidRPr="00FC138E">
        <w:rPr>
          <w:rFonts w:cs="Arial"/>
          <w:color w:val="002060"/>
          <w:sz w:val="20"/>
          <w:szCs w:val="20"/>
        </w:rPr>
        <w:t>Un exemplaire sera adressé au secrétariat greffe du Conseil des Prud’hommes de Boulogne, ainsi qu’à chaque partie.</w:t>
      </w:r>
    </w:p>
    <w:p w14:paraId="57342C7C" w14:textId="77777777" w:rsidP="00F772F0" w:rsidR="00F772F0" w:rsidRDefault="00F772F0" w:rsidRPr="00FC138E">
      <w:pPr>
        <w:suppressAutoHyphens/>
        <w:rPr>
          <w:rFonts w:cs="Arial"/>
          <w:color w:val="002060"/>
          <w:sz w:val="20"/>
          <w:szCs w:val="20"/>
        </w:rPr>
      </w:pPr>
    </w:p>
    <w:p w14:paraId="079B86D7" w14:textId="77777777" w:rsidP="00F772F0" w:rsidR="00F772F0" w:rsidRDefault="00F772F0" w:rsidRPr="00FC138E">
      <w:pPr>
        <w:suppressAutoHyphens/>
        <w:rPr>
          <w:rFonts w:cs="Arial"/>
          <w:color w:val="002060"/>
          <w:sz w:val="20"/>
          <w:szCs w:val="20"/>
        </w:rPr>
      </w:pPr>
      <w:r w:rsidRPr="00FC138E">
        <w:rPr>
          <w:rFonts w:cs="Arial"/>
          <w:color w:val="002060"/>
          <w:sz w:val="20"/>
          <w:szCs w:val="20"/>
        </w:rPr>
        <w:t>Mention de cet accord sera faite sur les panneaux réservés à la Direction pour sa communication avec le personnel et une copie sera remise aux représentants du personnel.</w:t>
      </w:r>
    </w:p>
    <w:p w14:paraId="749087E5" w14:textId="77777777" w:rsidP="00943EC3" w:rsidR="00943EC3" w:rsidRDefault="00943EC3" w:rsidRPr="00FC138E">
      <w:pPr>
        <w:pStyle w:val="Paragraphedeliste"/>
        <w:rPr>
          <w:rFonts w:cs="Arial"/>
          <w:bCs/>
          <w:color w:val="002060"/>
          <w:szCs w:val="22"/>
        </w:rPr>
      </w:pPr>
    </w:p>
    <w:p w14:paraId="67BA5952" w14:textId="577A9FB6" w:rsidP="0075475B" w:rsidR="0075475B" w:rsidRDefault="001C299F" w:rsidRPr="00FC138E">
      <w:pPr>
        <w:rPr>
          <w:rFonts w:cs="Arial"/>
          <w:bCs/>
          <w:color w:val="002060"/>
          <w:sz w:val="20"/>
          <w:szCs w:val="20"/>
        </w:rPr>
      </w:pPr>
      <w:r w:rsidRPr="00FC138E">
        <w:rPr>
          <w:rFonts w:cs="Arial"/>
          <w:bCs/>
          <w:color w:val="002060"/>
          <w:sz w:val="20"/>
          <w:szCs w:val="20"/>
        </w:rPr>
        <w:t>F</w:t>
      </w:r>
      <w:r w:rsidR="0075475B" w:rsidRPr="00FC138E">
        <w:rPr>
          <w:rFonts w:cs="Arial"/>
          <w:bCs/>
          <w:color w:val="002060"/>
          <w:sz w:val="20"/>
          <w:szCs w:val="20"/>
        </w:rPr>
        <w:t>ait à Issy-les-Moulineaux, le</w:t>
      </w:r>
      <w:r w:rsidR="0075475B" w:rsidRPr="00FC138E">
        <w:rPr>
          <w:rFonts w:cs="Arial"/>
          <w:b/>
          <w:bCs/>
          <w:color w:val="002060"/>
          <w:sz w:val="20"/>
          <w:szCs w:val="20"/>
        </w:rPr>
        <w:t xml:space="preserve"> </w:t>
      </w:r>
      <w:r w:rsidR="004C73E8" w:rsidRPr="00FC138E">
        <w:rPr>
          <w:rFonts w:cs="Arial"/>
          <w:b/>
          <w:bCs/>
          <w:color w:val="002060"/>
          <w:sz w:val="20"/>
          <w:szCs w:val="20"/>
        </w:rPr>
        <w:t>23</w:t>
      </w:r>
      <w:r w:rsidR="0034067C" w:rsidRPr="00FC138E">
        <w:rPr>
          <w:rFonts w:cs="Arial"/>
          <w:b/>
          <w:bCs/>
          <w:color w:val="002060"/>
          <w:sz w:val="20"/>
          <w:szCs w:val="20"/>
        </w:rPr>
        <w:t xml:space="preserve"> décembre</w:t>
      </w:r>
      <w:r w:rsidR="009A6C15" w:rsidRPr="00FC138E">
        <w:rPr>
          <w:rFonts w:cs="Arial"/>
          <w:b/>
          <w:bCs/>
          <w:color w:val="002060"/>
          <w:sz w:val="20"/>
          <w:szCs w:val="20"/>
        </w:rPr>
        <w:t xml:space="preserve"> 2022</w:t>
      </w:r>
    </w:p>
    <w:p w14:paraId="0EEDD541" w14:textId="2D9A19D7" w:rsidP="004C73E8" w:rsidR="0034067C" w:rsidRDefault="004C73E8" w:rsidRPr="00FC138E">
      <w:pPr>
        <w:spacing w:after="60" w:before="120"/>
        <w:jc w:val="left"/>
        <w:outlineLvl w:val="0"/>
        <w:rPr>
          <w:rFonts w:cs="Arial"/>
          <w:bCs/>
          <w:color w:val="002060"/>
          <w:sz w:val="20"/>
          <w:szCs w:val="20"/>
        </w:rPr>
      </w:pPr>
      <w:r w:rsidRPr="00FC138E">
        <w:rPr>
          <w:rFonts w:cs="Arial"/>
          <w:bCs/>
          <w:color w:val="002060"/>
          <w:sz w:val="20"/>
          <w:szCs w:val="20"/>
        </w:rPr>
        <w:t xml:space="preserve">Pour CFE-CGC </w:t>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0034067C" w:rsidRPr="00FC138E">
        <w:rPr>
          <w:rFonts w:cs="Arial"/>
          <w:bCs/>
          <w:color w:val="002060"/>
          <w:sz w:val="20"/>
          <w:szCs w:val="20"/>
        </w:rPr>
        <w:t>Pour Force-Ouvrière</w:t>
      </w:r>
      <w:r w:rsidR="00AE0F71"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r w:rsidRPr="00FC138E">
        <w:rPr>
          <w:rFonts w:cs="Arial"/>
          <w:bCs/>
          <w:color w:val="002060"/>
          <w:sz w:val="20"/>
          <w:szCs w:val="20"/>
        </w:rPr>
        <w:tab/>
      </w:r>
    </w:p>
    <w:p w14:paraId="38392474" w14:textId="03385468" w:rsidP="00AE0F71" w:rsidR="0034067C" w:rsidRDefault="0034067C" w:rsidRPr="00FC138E">
      <w:pPr>
        <w:tabs>
          <w:tab w:pos="6660" w:val="left"/>
        </w:tabs>
        <w:spacing w:after="60" w:before="120"/>
        <w:jc w:val="left"/>
        <w:outlineLvl w:val="0"/>
        <w:rPr>
          <w:rFonts w:cs="Arial"/>
          <w:bCs/>
          <w:color w:val="002060"/>
          <w:sz w:val="20"/>
          <w:szCs w:val="20"/>
        </w:rPr>
      </w:pPr>
    </w:p>
    <w:p w14:paraId="573A7678" w14:textId="78DFB2D5" w:rsidP="00AE0F71" w:rsidR="0034067C" w:rsidRDefault="0034067C" w:rsidRPr="00FC138E">
      <w:pPr>
        <w:tabs>
          <w:tab w:pos="6660" w:val="left"/>
        </w:tabs>
        <w:spacing w:after="60" w:before="120"/>
        <w:jc w:val="left"/>
        <w:outlineLvl w:val="0"/>
        <w:rPr>
          <w:rFonts w:cs="Arial"/>
          <w:bCs/>
          <w:color w:val="002060"/>
          <w:sz w:val="20"/>
          <w:szCs w:val="20"/>
        </w:rPr>
      </w:pPr>
    </w:p>
    <w:p w14:paraId="38DC7C08" w14:textId="79EDA9DA" w:rsidP="00AE0F71" w:rsidR="0034067C" w:rsidRDefault="0034067C" w:rsidRPr="00FC138E">
      <w:pPr>
        <w:tabs>
          <w:tab w:pos="6660" w:val="left"/>
        </w:tabs>
        <w:spacing w:after="60" w:before="120"/>
        <w:jc w:val="left"/>
        <w:outlineLvl w:val="0"/>
        <w:rPr>
          <w:rFonts w:cs="Arial"/>
          <w:bCs/>
          <w:color w:val="002060"/>
          <w:sz w:val="20"/>
          <w:szCs w:val="20"/>
        </w:rPr>
      </w:pPr>
      <w:r w:rsidRPr="00FC138E">
        <w:rPr>
          <w:rFonts w:cs="Arial"/>
          <w:bCs/>
          <w:color w:val="002060"/>
          <w:sz w:val="20"/>
          <w:szCs w:val="20"/>
        </w:rPr>
        <w:t xml:space="preserve">Pour la Direction                                 </w:t>
      </w:r>
      <w:r w:rsidRPr="00FC138E">
        <w:rPr>
          <w:rFonts w:cs="Arial"/>
          <w:bCs/>
          <w:color w:val="002060"/>
          <w:sz w:val="20"/>
          <w:szCs w:val="20"/>
        </w:rPr>
        <w:br/>
      </w:r>
    </w:p>
    <w:p w14:paraId="15A37E13" w14:textId="4A697003" w:rsidP="0079004E" w:rsidR="00A52976" w:rsidRDefault="008969B4" w:rsidRPr="00FC138E">
      <w:pPr>
        <w:pStyle w:val="Texte2"/>
        <w:rPr>
          <w:b/>
          <w:color w:val="002060"/>
          <w:sz w:val="20"/>
          <w:szCs w:val="20"/>
        </w:rPr>
      </w:pPr>
      <w:r w:rsidRPr="00FC138E">
        <w:rPr>
          <w:b/>
          <w:color w:val="002060"/>
          <w:sz w:val="20"/>
          <w:szCs w:val="20"/>
        </w:rPr>
        <w:tab/>
      </w:r>
      <w:r w:rsidRPr="00FC138E">
        <w:rPr>
          <w:b/>
          <w:color w:val="002060"/>
          <w:sz w:val="20"/>
          <w:szCs w:val="20"/>
        </w:rPr>
        <w:tab/>
      </w:r>
      <w:r w:rsidRPr="00FC138E">
        <w:rPr>
          <w:b/>
          <w:color w:val="002060"/>
          <w:sz w:val="20"/>
          <w:szCs w:val="20"/>
        </w:rPr>
        <w:tab/>
      </w:r>
      <w:r w:rsidRPr="00FC138E">
        <w:rPr>
          <w:b/>
          <w:color w:val="002060"/>
          <w:sz w:val="20"/>
          <w:szCs w:val="20"/>
        </w:rPr>
        <w:tab/>
      </w:r>
      <w:r w:rsidRPr="00FC138E">
        <w:rPr>
          <w:b/>
          <w:color w:val="002060"/>
          <w:sz w:val="20"/>
          <w:szCs w:val="20"/>
        </w:rPr>
        <w:tab/>
      </w:r>
    </w:p>
    <w:sectPr w:rsidR="00A52976" w:rsidRPr="00FC138E" w:rsidSect="00B732F1">
      <w:headerReference r:id="rId8" w:type="even"/>
      <w:headerReference r:id="rId9" w:type="default"/>
      <w:footerReference r:id="rId10" w:type="even"/>
      <w:footerReference r:id="rId11" w:type="default"/>
      <w:headerReference r:id="rId12" w:type="first"/>
      <w:footerReference r:id="rId13" w:type="first"/>
      <w:pgSz w:h="16840" w:w="11900"/>
      <w:pgMar w:bottom="567" w:footer="567" w:gutter="0" w:header="709" w:left="907" w:right="1361" w:top="155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D84C" w14:textId="77777777" w:rsidR="00FD64E5" w:rsidRDefault="00FD64E5" w:rsidP="00FB53BC">
      <w:r>
        <w:separator/>
      </w:r>
    </w:p>
  </w:endnote>
  <w:endnote w:type="continuationSeparator" w:id="0">
    <w:p w14:paraId="01A51611" w14:textId="77777777" w:rsidR="00FD64E5" w:rsidRDefault="00FD64E5" w:rsidP="00FB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8A5568" w14:textId="77777777" w:rsidR="00911D73" w:rsidRDefault="00911D73">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BA3A80" w14:textId="353D953F" w:rsidR="00F328CA" w:rsidRDefault="00F328CA" w:rsidRPr="00AE0F71">
    <w:pPr>
      <w:pStyle w:val="Pieddepage"/>
      <w:rPr>
        <w:sz w:val="16"/>
        <w:szCs w:val="16"/>
      </w:rPr>
    </w:pPr>
    <w:r w:rsidRPr="00AE0F71">
      <w:rPr>
        <w:sz w:val="16"/>
        <w:szCs w:val="16"/>
      </w:rPr>
      <w:t xml:space="preserve">Page </w:t>
    </w:r>
    <w:r w:rsidRPr="00AE0F71">
      <w:rPr>
        <w:b/>
        <w:sz w:val="16"/>
        <w:szCs w:val="16"/>
      </w:rPr>
      <w:fldChar w:fldCharType="begin"/>
    </w:r>
    <w:r w:rsidRPr="00AE0F71">
      <w:rPr>
        <w:b/>
        <w:sz w:val="16"/>
        <w:szCs w:val="16"/>
      </w:rPr>
      <w:instrText>PAGE  \* Arabic  \* MERGEFORMAT</w:instrText>
    </w:r>
    <w:r w:rsidRPr="00AE0F71">
      <w:rPr>
        <w:b/>
        <w:sz w:val="16"/>
        <w:szCs w:val="16"/>
      </w:rPr>
      <w:fldChar w:fldCharType="separate"/>
    </w:r>
    <w:r w:rsidR="000846F8">
      <w:rPr>
        <w:b/>
        <w:noProof/>
        <w:sz w:val="16"/>
        <w:szCs w:val="16"/>
      </w:rPr>
      <w:t>3</w:t>
    </w:r>
    <w:r w:rsidRPr="00AE0F71">
      <w:rPr>
        <w:b/>
        <w:sz w:val="16"/>
        <w:szCs w:val="16"/>
      </w:rPr>
      <w:fldChar w:fldCharType="end"/>
    </w:r>
    <w:r w:rsidRPr="00AE0F71">
      <w:rPr>
        <w:sz w:val="16"/>
        <w:szCs w:val="16"/>
      </w:rPr>
      <w:t xml:space="preserve"> sur </w:t>
    </w:r>
    <w:r w:rsidRPr="00AE0F71">
      <w:rPr>
        <w:b/>
        <w:sz w:val="16"/>
        <w:szCs w:val="16"/>
      </w:rPr>
      <w:fldChar w:fldCharType="begin"/>
    </w:r>
    <w:r w:rsidRPr="00AE0F71">
      <w:rPr>
        <w:b/>
        <w:sz w:val="16"/>
        <w:szCs w:val="16"/>
      </w:rPr>
      <w:instrText>NUMPAGES  \* Arabic  \* MERGEFORMAT</w:instrText>
    </w:r>
    <w:r w:rsidRPr="00AE0F71">
      <w:rPr>
        <w:b/>
        <w:sz w:val="16"/>
        <w:szCs w:val="16"/>
      </w:rPr>
      <w:fldChar w:fldCharType="separate"/>
    </w:r>
    <w:r w:rsidR="000846F8">
      <w:rPr>
        <w:b/>
        <w:noProof/>
        <w:sz w:val="16"/>
        <w:szCs w:val="16"/>
      </w:rPr>
      <w:t>3</w:t>
    </w:r>
    <w:r w:rsidRPr="00AE0F71">
      <w:rPr>
        <w:b/>
        <w:sz w:val="16"/>
        <w:szCs w:val="16"/>
      </w:rPr>
      <w:fldChar w:fldCharType="end"/>
    </w:r>
    <w:r w:rsidR="008969B4">
      <w:rPr>
        <w:b/>
        <w:sz w:val="16"/>
        <w:szCs w:val="16"/>
      </w:rPr>
      <w:t xml:space="preserve"> – Accord NAO 20</w:t>
    </w:r>
    <w:r w:rsidR="004537CC">
      <w:rPr>
        <w:b/>
        <w:sz w:val="16"/>
        <w:szCs w:val="16"/>
      </w:rPr>
      <w:t>2</w:t>
    </w:r>
    <w:r w:rsidR="00A76F02">
      <w:rPr>
        <w:b/>
        <w:sz w:val="16"/>
        <w:szCs w:val="16"/>
      </w:rPr>
      <w:t>3</w:t>
    </w:r>
  </w:p>
  <w:p w14:paraId="2362F21B" w14:textId="77777777" w:rsidR="00F328CA" w:rsidRDefault="00F328CA">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568305711"/>
      <w:docPartObj>
        <w:docPartGallery w:val="Page Numbers (Bottom of Page)"/>
        <w:docPartUnique/>
      </w:docPartObj>
    </w:sdtPr>
    <w:sdtEndPr/>
    <w:sdtContent>
      <w:p w14:paraId="1AD20B94" w14:textId="77777777" w:rsidR="00F328CA" w:rsidRDefault="00F328CA">
        <w:pPr>
          <w:pStyle w:val="Pieddepage"/>
          <w:jc w:val="right"/>
        </w:pPr>
        <w:r>
          <w:fldChar w:fldCharType="begin"/>
        </w:r>
        <w:r>
          <w:instrText>PAGE   \* MERGEFORMAT</w:instrText>
        </w:r>
        <w:r>
          <w:fldChar w:fldCharType="separate"/>
        </w:r>
        <w:r w:rsidR="000846F8">
          <w:rPr>
            <w:noProof/>
          </w:rPr>
          <w:t>1</w:t>
        </w:r>
        <w:r>
          <w:fldChar w:fldCharType="end"/>
        </w:r>
      </w:p>
    </w:sdtContent>
  </w:sdt>
  <w:p w14:paraId="0712E2CB" w14:textId="5233F1F9" w:rsidR="00F328CA" w:rsidRDefault="00F328CA" w:rsidRPr="00555866">
    <w:pPr>
      <w:pStyle w:val="Pieddepage"/>
      <w:rPr>
        <w:rFonts w:cs="Arial"/>
        <w:b/>
        <w:sz w:val="16"/>
        <w:szCs w:val="16"/>
      </w:rPr>
    </w:pPr>
    <w:r w:rsidRPr="00AE0F71">
      <w:rPr>
        <w:rFonts w:cs="Arial"/>
        <w:sz w:val="16"/>
        <w:szCs w:val="16"/>
      </w:rPr>
      <w:t xml:space="preserve">Page </w:t>
    </w:r>
    <w:r w:rsidRPr="00AE0F71">
      <w:rPr>
        <w:rFonts w:cs="Arial"/>
        <w:b/>
        <w:sz w:val="16"/>
        <w:szCs w:val="16"/>
      </w:rPr>
      <w:fldChar w:fldCharType="begin"/>
    </w:r>
    <w:r w:rsidRPr="00AE0F71">
      <w:rPr>
        <w:rFonts w:cs="Arial"/>
        <w:b/>
        <w:sz w:val="16"/>
        <w:szCs w:val="16"/>
      </w:rPr>
      <w:instrText>PAGE  \* Arabic  \* MERGEFORMAT</w:instrText>
    </w:r>
    <w:r w:rsidRPr="00AE0F71">
      <w:rPr>
        <w:rFonts w:cs="Arial"/>
        <w:b/>
        <w:sz w:val="16"/>
        <w:szCs w:val="16"/>
      </w:rPr>
      <w:fldChar w:fldCharType="separate"/>
    </w:r>
    <w:r w:rsidR="000846F8">
      <w:rPr>
        <w:rFonts w:cs="Arial"/>
        <w:b/>
        <w:noProof/>
        <w:sz w:val="16"/>
        <w:szCs w:val="16"/>
      </w:rPr>
      <w:t>1</w:t>
    </w:r>
    <w:r w:rsidRPr="00AE0F71">
      <w:rPr>
        <w:rFonts w:cs="Arial"/>
        <w:b/>
        <w:sz w:val="16"/>
        <w:szCs w:val="16"/>
      </w:rPr>
      <w:fldChar w:fldCharType="end"/>
    </w:r>
    <w:r w:rsidRPr="00AE0F71">
      <w:rPr>
        <w:rFonts w:cs="Arial"/>
        <w:sz w:val="16"/>
        <w:szCs w:val="16"/>
      </w:rPr>
      <w:t xml:space="preserve"> sur </w:t>
    </w:r>
    <w:r w:rsidRPr="00AE0F71">
      <w:rPr>
        <w:rFonts w:cs="Arial"/>
        <w:b/>
        <w:sz w:val="16"/>
        <w:szCs w:val="16"/>
      </w:rPr>
      <w:fldChar w:fldCharType="begin"/>
    </w:r>
    <w:r w:rsidRPr="00AE0F71">
      <w:rPr>
        <w:rFonts w:cs="Arial"/>
        <w:b/>
        <w:sz w:val="16"/>
        <w:szCs w:val="16"/>
      </w:rPr>
      <w:instrText>NUMPAGES  \* Arabic  \* MERGEFORMAT</w:instrText>
    </w:r>
    <w:r w:rsidRPr="00AE0F71">
      <w:rPr>
        <w:rFonts w:cs="Arial"/>
        <w:b/>
        <w:sz w:val="16"/>
        <w:szCs w:val="16"/>
      </w:rPr>
      <w:fldChar w:fldCharType="separate"/>
    </w:r>
    <w:r w:rsidR="000846F8">
      <w:rPr>
        <w:rFonts w:cs="Arial"/>
        <w:b/>
        <w:noProof/>
        <w:sz w:val="16"/>
        <w:szCs w:val="16"/>
      </w:rPr>
      <w:t>3</w:t>
    </w:r>
    <w:r w:rsidRPr="00AE0F71">
      <w:rPr>
        <w:rFonts w:cs="Arial"/>
        <w:b/>
        <w:sz w:val="16"/>
        <w:szCs w:val="16"/>
      </w:rPr>
      <w:fldChar w:fldCharType="end"/>
    </w:r>
    <w:r w:rsidR="00187B65">
      <w:rPr>
        <w:rFonts w:cs="Arial"/>
        <w:b/>
        <w:sz w:val="16"/>
        <w:szCs w:val="16"/>
      </w:rPr>
      <w:t xml:space="preserve"> – Acc</w:t>
    </w:r>
    <w:r w:rsidR="007D7B82">
      <w:rPr>
        <w:rFonts w:cs="Arial"/>
        <w:b/>
        <w:sz w:val="16"/>
        <w:szCs w:val="16"/>
      </w:rPr>
      <w:t>ord NAO 20</w:t>
    </w:r>
    <w:r w:rsidR="00C02755">
      <w:rPr>
        <w:rFonts w:cs="Arial"/>
        <w:b/>
        <w:sz w:val="16"/>
        <w:szCs w:val="16"/>
      </w:rPr>
      <w:t>2</w:t>
    </w:r>
    <w:r w:rsidR="005B2C01">
      <w:rPr>
        <w:rFonts w:cs="Arial"/>
        <w:b/>
        <w:sz w:val="16"/>
        <w:szCs w:val="16"/>
      </w:rPr>
      <w:t>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059B8F5" w14:textId="77777777" w:rsidP="00FB53BC" w:rsidR="00FD64E5" w:rsidRDefault="00FD64E5">
      <w:r>
        <w:separator/>
      </w:r>
    </w:p>
  </w:footnote>
  <w:footnote w:id="0" w:type="continuationSeparator">
    <w:p w14:paraId="02E097C2" w14:textId="77777777" w:rsidP="00FB53BC" w:rsidR="00FD64E5" w:rsidRDefault="00FD64E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41786D8" w14:textId="576D5836" w:rsidR="00911D73" w:rsidRDefault="00911D73">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C2849C3" w14:textId="18DDF9F1" w:rsidR="00F328CA" w:rsidRDefault="00F328CA">
    <w:pPr>
      <w:pStyle w:val="En-tte"/>
    </w:pPr>
  </w:p>
  <w:p w14:paraId="70A293C8" w14:textId="77777777" w:rsidR="00F328CA" w:rsidRDefault="00F328CA">
    <w:pPr>
      <w:pStyle w:val="En-tte"/>
    </w:pPr>
  </w:p>
  <w:p w14:paraId="280C469C" w14:textId="77777777" w:rsidR="00F328CA" w:rsidRDefault="00F328CA">
    <w:pPr>
      <w:pStyle w:val="En-tte"/>
    </w:pPr>
  </w:p>
  <w:p w14:paraId="79FD9853" w14:textId="77777777" w:rsidR="00F328CA" w:rsidRDefault="00F328CA">
    <w:pPr>
      <w:pStyle w:val="En-tte"/>
    </w:pPr>
    <w:r>
      <w:rPr>
        <w:noProof/>
      </w:rPr>
      <w:drawing>
        <wp:anchor allowOverlap="1" behindDoc="1" distB="0" distL="114300" distR="114300" distT="0" layoutInCell="1" locked="0" relativeHeight="251658240" simplePos="0" wp14:anchorId="703D0EB5" wp14:editId="716A1848">
          <wp:simplePos x="0" y="0"/>
          <wp:positionH relativeFrom="page">
            <wp:posOffset>5058410</wp:posOffset>
          </wp:positionH>
          <wp:positionV relativeFrom="page">
            <wp:posOffset>442595</wp:posOffset>
          </wp:positionV>
          <wp:extent cx="1887855" cy="757555"/>
          <wp:effectExtent b="0" l="0" r="0" t="0"/>
          <wp:wrapNone/>
          <wp:docPr descr="Description : R:Travail:Sodexo:x:xx:Logos FR:PNG:sodexo_fr_droite_couleur.png"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scription : R:Travail:Sodexo:x:xx:Logos FR:PNG:sodexo_fr_droite_couleur.png" id="0" name="Imag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855" cy="7575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4B56E5" w14:textId="24D6970B" w:rsidP="00D67074" w:rsidR="00F328CA" w:rsidRDefault="00F328CA">
    <w:r>
      <w:rPr>
        <w:noProof/>
      </w:rPr>
      <w:drawing>
        <wp:anchor allowOverlap="1" behindDoc="1" distB="0" distL="114300" distR="114300" distT="0" layoutInCell="1" locked="0" relativeHeight="251656192" simplePos="0" wp14:anchorId="0E327CF8" wp14:editId="41F0DE7B">
          <wp:simplePos x="0" y="0"/>
          <wp:positionH relativeFrom="page">
            <wp:align>left</wp:align>
          </wp:positionH>
          <wp:positionV relativeFrom="page">
            <wp:align>top</wp:align>
          </wp:positionV>
          <wp:extent cx="7560310" cy="2378075"/>
          <wp:effectExtent b="3175" l="0" r="2540" t="0"/>
          <wp:wrapNone/>
          <wp:docPr descr="Tetiere_word_200dpi"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etiere_word_200dpi" id="0" name="Picture 6"/>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2378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0" distB="0" distL="114300" distR="114300" distT="0" layoutInCell="1" locked="0" relativeHeight="251657216" simplePos="0" wp14:anchorId="5093EADA" wp14:editId="55A582B0">
          <wp:simplePos x="0" y="0"/>
          <wp:positionH relativeFrom="column">
            <wp:posOffset>4903470</wp:posOffset>
          </wp:positionH>
          <wp:positionV relativeFrom="paragraph">
            <wp:posOffset>180975</wp:posOffset>
          </wp:positionV>
          <wp:extent cx="1533525" cy="616585"/>
          <wp:effectExtent b="0" l="0" r="0" t="0"/>
          <wp:wrapNone/>
          <wp:docPr descr="R:Travail:Sodexo:x:xx:Logos FR:PNG:sodexo_fr_droite_couleur.png"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R:Travail:Sodexo:x:xx:Logos FR:PNG:sodexo_fr_droite_couleur.png" id="0" name="Imag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3525" cy="616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35" o:bullet="t" style="width:7.5pt;height:10pt" type="#_x0000_t75">
        <v:imagedata o:title="carre-rouge" r:id="rId1"/>
      </v:shape>
    </w:pict>
  </w:numPicBullet>
  <w:abstractNum w15:restartNumberingAfterBreak="0" w:abstractNumId="0">
    <w:nsid w:val="000205F7"/>
    <w:multiLevelType w:val="hybridMultilevel"/>
    <w:tmpl w:val="274AA880"/>
    <w:lvl w:ilvl="0" w:tplc="040C000D">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02D96681"/>
    <w:multiLevelType w:val="hybridMultilevel"/>
    <w:tmpl w:val="8732323C"/>
    <w:lvl w:ilvl="0" w:tplc="6EFA0AFE">
      <w:start w:val="1"/>
      <w:numFmt w:val="bullet"/>
      <w:pStyle w:val="Puces4"/>
      <w:lvlText w:val=""/>
      <w:lvlPicBulletId w:val="0"/>
      <w:lvlJc w:val="left"/>
      <w:pPr>
        <w:ind w:hanging="171" w:left="341"/>
      </w:pPr>
      <w:rPr>
        <w:rFonts w:ascii="Symbol" w:hAnsi="Symbol" w:hint="default"/>
        <w:color w:val="C60009"/>
        <w:sz w:val="24"/>
        <w:szCs w:val="24"/>
      </w:rPr>
    </w:lvl>
    <w:lvl w:ilvl="1" w:tplc="AC4C604A">
      <w:start w:val="1"/>
      <w:numFmt w:val="bullet"/>
      <w:lvlText w:val=""/>
      <w:lvlJc w:val="left"/>
      <w:pPr>
        <w:ind w:hanging="360" w:left="530"/>
      </w:pPr>
      <w:rPr>
        <w:rFonts w:ascii="Symbol" w:hAnsi="Symbol" w:hint="default"/>
        <w:color w:val="C60009"/>
        <w:sz w:val="20"/>
        <w:szCs w:val="20"/>
      </w:rPr>
    </w:lvl>
    <w:lvl w:ilvl="2" w:tplc="AC4C604A">
      <w:start w:val="1"/>
      <w:numFmt w:val="bullet"/>
      <w:lvlText w:val=""/>
      <w:lvlJc w:val="left"/>
      <w:pPr>
        <w:ind w:hanging="360" w:left="2217"/>
      </w:pPr>
      <w:rPr>
        <w:rFonts w:ascii="Symbol" w:hAnsi="Symbol" w:hint="default"/>
        <w:color w:val="C60009"/>
      </w:rPr>
    </w:lvl>
    <w:lvl w:ilvl="3" w:tentative="1" w:tplc="040C0001">
      <w:start w:val="1"/>
      <w:numFmt w:val="bullet"/>
      <w:lvlText w:val=""/>
      <w:lvlJc w:val="left"/>
      <w:pPr>
        <w:ind w:hanging="360" w:left="2937"/>
      </w:pPr>
      <w:rPr>
        <w:rFonts w:ascii="Symbol" w:hAnsi="Symbol" w:hint="default"/>
      </w:rPr>
    </w:lvl>
    <w:lvl w:ilvl="4" w:tentative="1" w:tplc="040C0003">
      <w:start w:val="1"/>
      <w:numFmt w:val="bullet"/>
      <w:lvlText w:val="o"/>
      <w:lvlJc w:val="left"/>
      <w:pPr>
        <w:ind w:hanging="360" w:left="3657"/>
      </w:pPr>
      <w:rPr>
        <w:rFonts w:ascii="Courier New" w:cs="Courier New" w:hAnsi="Courier New" w:hint="default"/>
      </w:rPr>
    </w:lvl>
    <w:lvl w:ilvl="5" w:tentative="1" w:tplc="040C0005">
      <w:start w:val="1"/>
      <w:numFmt w:val="bullet"/>
      <w:lvlText w:val=""/>
      <w:lvlJc w:val="left"/>
      <w:pPr>
        <w:ind w:hanging="360" w:left="4377"/>
      </w:pPr>
      <w:rPr>
        <w:rFonts w:ascii="Wingdings" w:hAnsi="Wingdings" w:hint="default"/>
      </w:rPr>
    </w:lvl>
    <w:lvl w:ilvl="6" w:tentative="1" w:tplc="040C0001">
      <w:start w:val="1"/>
      <w:numFmt w:val="bullet"/>
      <w:lvlText w:val=""/>
      <w:lvlJc w:val="left"/>
      <w:pPr>
        <w:ind w:hanging="360" w:left="5097"/>
      </w:pPr>
      <w:rPr>
        <w:rFonts w:ascii="Symbol" w:hAnsi="Symbol" w:hint="default"/>
      </w:rPr>
    </w:lvl>
    <w:lvl w:ilvl="7" w:tentative="1" w:tplc="040C0003">
      <w:start w:val="1"/>
      <w:numFmt w:val="bullet"/>
      <w:lvlText w:val="o"/>
      <w:lvlJc w:val="left"/>
      <w:pPr>
        <w:ind w:hanging="360" w:left="5817"/>
      </w:pPr>
      <w:rPr>
        <w:rFonts w:ascii="Courier New" w:cs="Courier New" w:hAnsi="Courier New" w:hint="default"/>
      </w:rPr>
    </w:lvl>
    <w:lvl w:ilvl="8" w:tentative="1" w:tplc="040C0005">
      <w:start w:val="1"/>
      <w:numFmt w:val="bullet"/>
      <w:lvlText w:val=""/>
      <w:lvlJc w:val="left"/>
      <w:pPr>
        <w:ind w:hanging="360" w:left="6537"/>
      </w:pPr>
      <w:rPr>
        <w:rFonts w:ascii="Wingdings" w:hAnsi="Wingdings" w:hint="default"/>
      </w:rPr>
    </w:lvl>
  </w:abstractNum>
  <w:abstractNum w15:restartNumberingAfterBreak="0" w:abstractNumId="2">
    <w:nsid w:val="04E159D0"/>
    <w:multiLevelType w:val="hybridMultilevel"/>
    <w:tmpl w:val="78BAEA7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50A0DD3"/>
    <w:multiLevelType w:val="hybridMultilevel"/>
    <w:tmpl w:val="F2462D5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5E250D0"/>
    <w:multiLevelType w:val="hybridMultilevel"/>
    <w:tmpl w:val="2576662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072E2728"/>
    <w:multiLevelType w:val="hybridMultilevel"/>
    <w:tmpl w:val="12F6DD7C"/>
    <w:lvl w:ilvl="0" w:tplc="040C0003">
      <w:start w:val="1"/>
      <w:numFmt w:val="bullet"/>
      <w:lvlText w:val="o"/>
      <w:lvlJc w:val="left"/>
      <w:pPr>
        <w:ind w:hanging="360" w:left="1440"/>
      </w:pPr>
      <w:rPr>
        <w:rFonts w:ascii="Courier New" w:cs="Courier New" w:hAnsi="Courier New" w:hint="default"/>
        <w:color w:val="FF0000"/>
        <w:sz w:val="26"/>
        <w:szCs w:val="26"/>
        <w:u w:val="none"/>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17B11E0C"/>
    <w:multiLevelType w:val="hybridMultilevel"/>
    <w:tmpl w:val="7FA8DD34"/>
    <w:lvl w:ilvl="0" w:tplc="16925FFA">
      <w:start w:val="2023"/>
      <w:numFmt w:val="bullet"/>
      <w:lvlText w:val=""/>
      <w:lvlJc w:val="left"/>
      <w:pPr>
        <w:ind w:hanging="360" w:left="1069"/>
      </w:pPr>
      <w:rPr>
        <w:rFonts w:ascii="Wingdings" w:cs="Arial" w:eastAsia="MS Mincho" w:hAnsi="Wingdings"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7">
    <w:nsid w:val="197A0074"/>
    <w:multiLevelType w:val="hybridMultilevel"/>
    <w:tmpl w:val="0D64065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E3808E4"/>
    <w:multiLevelType w:val="hybridMultilevel"/>
    <w:tmpl w:val="0C2C717A"/>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9">
    <w:nsid w:val="1F414220"/>
    <w:multiLevelType w:val="hybridMultilevel"/>
    <w:tmpl w:val="F55EA6D6"/>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0">
    <w:nsid w:val="1F8315AC"/>
    <w:multiLevelType w:val="hybridMultilevel"/>
    <w:tmpl w:val="A6A0C8B0"/>
    <w:lvl w:ilvl="0" w:tplc="4A285C26">
      <w:start w:val="25"/>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1">
    <w:nsid w:val="23122388"/>
    <w:multiLevelType w:val="hybridMultilevel"/>
    <w:tmpl w:val="E47C2278"/>
    <w:lvl w:ilvl="0" w:tplc="B412CD48">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26C643C7"/>
    <w:multiLevelType w:val="hybridMultilevel"/>
    <w:tmpl w:val="E84411AE"/>
    <w:lvl w:ilvl="0" w:tplc="0608E584">
      <w:start w:val="1"/>
      <w:numFmt w:val="bullet"/>
      <w:lvlText w:val=""/>
      <w:lvlJc w:val="left"/>
      <w:pPr>
        <w:ind w:hanging="360" w:left="720"/>
      </w:pPr>
      <w:rPr>
        <w:rFonts w:ascii="Wingdings" w:hAnsi="Wingdings" w:hint="default"/>
        <w:color w:val="FF0000"/>
        <w:sz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72E480F"/>
    <w:multiLevelType w:val="hybridMultilevel"/>
    <w:tmpl w:val="672C8D9E"/>
    <w:lvl w:ilvl="0" w:tplc="53DA446C">
      <w:start w:val="10"/>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4">
    <w:nsid w:val="276467C3"/>
    <w:multiLevelType w:val="hybridMultilevel"/>
    <w:tmpl w:val="FE8CDBE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9D637CB"/>
    <w:multiLevelType w:val="hybridMultilevel"/>
    <w:tmpl w:val="D408B8E0"/>
    <w:lvl w:ilvl="0" w:tplc="040C0001">
      <w:start w:val="1"/>
      <w:numFmt w:val="bullet"/>
      <w:lvlText w:val=""/>
      <w:lvlJc w:val="left"/>
      <w:pPr>
        <w:ind w:hanging="360" w:left="1429"/>
      </w:pPr>
      <w:rPr>
        <w:rFonts w:ascii="Symbol" w:hAnsi="Symbol"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6">
    <w:nsid w:val="2C696627"/>
    <w:multiLevelType w:val="hybridMultilevel"/>
    <w:tmpl w:val="3E78D9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1EC57BD"/>
    <w:multiLevelType w:val="hybridMultilevel"/>
    <w:tmpl w:val="59742650"/>
    <w:lvl w:ilvl="0" w:tplc="E288381E">
      <w:start w:val="20"/>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8">
    <w:nsid w:val="338C348A"/>
    <w:multiLevelType w:val="hybridMultilevel"/>
    <w:tmpl w:val="AF3615FE"/>
    <w:lvl w:ilvl="0" w:tplc="EF3C61EC">
      <w:start w:val="1"/>
      <w:numFmt w:val="bullet"/>
      <w:pStyle w:val="Puce2"/>
      <w:lvlText w:val=""/>
      <w:lvlPicBulletId w:val="0"/>
      <w:lvlJc w:val="left"/>
      <w:pPr>
        <w:ind w:hanging="283" w:left="567"/>
      </w:pPr>
      <w:rPr>
        <w:rFonts w:ascii="Symbol" w:hAnsi="Symbol" w:hint="default"/>
        <w:color w:val="FF0000"/>
        <w:sz w:val="26"/>
        <w:szCs w:val="26"/>
        <w:u w:val="none"/>
      </w:rPr>
    </w:lvl>
    <w:lvl w:ilvl="1" w:tplc="040C0003">
      <w:start w:val="1"/>
      <w:numFmt w:val="bullet"/>
      <w:lvlText w:val="o"/>
      <w:lvlJc w:val="left"/>
      <w:pPr>
        <w:ind w:hanging="360" w:left="1498"/>
      </w:pPr>
      <w:rPr>
        <w:rFonts w:ascii="Courier New" w:cs="Courier New" w:hAnsi="Courier New" w:hint="default"/>
      </w:rPr>
    </w:lvl>
    <w:lvl w:ilvl="2" w:tplc="040C0005">
      <w:start w:val="1"/>
      <w:numFmt w:val="bullet"/>
      <w:lvlText w:val=""/>
      <w:lvlJc w:val="left"/>
      <w:pPr>
        <w:ind w:hanging="360" w:left="2218"/>
      </w:pPr>
      <w:rPr>
        <w:rFonts w:ascii="Wingdings" w:hAnsi="Wingdings" w:hint="default"/>
      </w:rPr>
    </w:lvl>
    <w:lvl w:ilvl="3" w:tentative="1" w:tplc="040C0001">
      <w:start w:val="1"/>
      <w:numFmt w:val="bullet"/>
      <w:lvlText w:val=""/>
      <w:lvlJc w:val="left"/>
      <w:pPr>
        <w:ind w:hanging="360" w:left="2938"/>
      </w:pPr>
      <w:rPr>
        <w:rFonts w:ascii="Symbol" w:hAnsi="Symbol" w:hint="default"/>
      </w:rPr>
    </w:lvl>
    <w:lvl w:ilvl="4" w:tentative="1" w:tplc="040C0003">
      <w:start w:val="1"/>
      <w:numFmt w:val="bullet"/>
      <w:lvlText w:val="o"/>
      <w:lvlJc w:val="left"/>
      <w:pPr>
        <w:ind w:hanging="360" w:left="3658"/>
      </w:pPr>
      <w:rPr>
        <w:rFonts w:ascii="Courier New" w:cs="Courier New" w:hAnsi="Courier New" w:hint="default"/>
      </w:rPr>
    </w:lvl>
    <w:lvl w:ilvl="5" w:tentative="1" w:tplc="040C0005">
      <w:start w:val="1"/>
      <w:numFmt w:val="bullet"/>
      <w:lvlText w:val=""/>
      <w:lvlJc w:val="left"/>
      <w:pPr>
        <w:ind w:hanging="360" w:left="4378"/>
      </w:pPr>
      <w:rPr>
        <w:rFonts w:ascii="Wingdings" w:hAnsi="Wingdings" w:hint="default"/>
      </w:rPr>
    </w:lvl>
    <w:lvl w:ilvl="6" w:tentative="1" w:tplc="040C0001">
      <w:start w:val="1"/>
      <w:numFmt w:val="bullet"/>
      <w:lvlText w:val=""/>
      <w:lvlJc w:val="left"/>
      <w:pPr>
        <w:ind w:hanging="360" w:left="5098"/>
      </w:pPr>
      <w:rPr>
        <w:rFonts w:ascii="Symbol" w:hAnsi="Symbol" w:hint="default"/>
      </w:rPr>
    </w:lvl>
    <w:lvl w:ilvl="7" w:tentative="1" w:tplc="040C0003">
      <w:start w:val="1"/>
      <w:numFmt w:val="bullet"/>
      <w:lvlText w:val="o"/>
      <w:lvlJc w:val="left"/>
      <w:pPr>
        <w:ind w:hanging="360" w:left="5818"/>
      </w:pPr>
      <w:rPr>
        <w:rFonts w:ascii="Courier New" w:cs="Courier New" w:hAnsi="Courier New" w:hint="default"/>
      </w:rPr>
    </w:lvl>
    <w:lvl w:ilvl="8" w:tentative="1" w:tplc="040C0005">
      <w:start w:val="1"/>
      <w:numFmt w:val="bullet"/>
      <w:lvlText w:val=""/>
      <w:lvlJc w:val="left"/>
      <w:pPr>
        <w:ind w:hanging="360" w:left="6538"/>
      </w:pPr>
      <w:rPr>
        <w:rFonts w:ascii="Wingdings" w:hAnsi="Wingdings" w:hint="default"/>
      </w:rPr>
    </w:lvl>
  </w:abstractNum>
  <w:abstractNum w15:restartNumberingAfterBreak="0" w:abstractNumId="19">
    <w:nsid w:val="36A634CE"/>
    <w:multiLevelType w:val="hybridMultilevel"/>
    <w:tmpl w:val="F7D44A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74C1AD5"/>
    <w:multiLevelType w:val="hybridMultilevel"/>
    <w:tmpl w:val="0878443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1">
    <w:nsid w:val="3BFE523E"/>
    <w:multiLevelType w:val="hybridMultilevel"/>
    <w:tmpl w:val="6E7ABB24"/>
    <w:lvl w:ilvl="0" w:tplc="198208DE">
      <w:numFmt w:val="bullet"/>
      <w:lvlText w:val="-"/>
      <w:lvlJc w:val="left"/>
      <w:pPr>
        <w:ind w:hanging="360" w:left="1080"/>
      </w:pPr>
      <w:rPr>
        <w:rFonts w:ascii="Arial" w:cs="Arial" w:eastAsia="MS Mincho"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2">
    <w:nsid w:val="3C5D6E39"/>
    <w:multiLevelType w:val="hybridMultilevel"/>
    <w:tmpl w:val="9586A290"/>
    <w:lvl w:ilvl="0" w:tplc="0608E584">
      <w:start w:val="1"/>
      <w:numFmt w:val="bullet"/>
      <w:lvlText w:val=""/>
      <w:lvlJc w:val="left"/>
      <w:pPr>
        <w:tabs>
          <w:tab w:pos="720" w:val="num"/>
        </w:tabs>
        <w:ind w:hanging="360" w:left="720"/>
      </w:pPr>
      <w:rPr>
        <w:rFonts w:ascii="Wingdings" w:hAnsi="Wingdings" w:hint="default"/>
        <w:color w:val="FF0000"/>
        <w:sz w:val="24"/>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41AA5545"/>
    <w:multiLevelType w:val="hybridMultilevel"/>
    <w:tmpl w:val="0C068A80"/>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4">
    <w:nsid w:val="4373501C"/>
    <w:multiLevelType w:val="hybridMultilevel"/>
    <w:tmpl w:val="100C00AA"/>
    <w:lvl w:ilvl="0" w:tplc="D7708EE4">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93A708A"/>
    <w:multiLevelType w:val="hybridMultilevel"/>
    <w:tmpl w:val="F5DA5832"/>
    <w:lvl w:ilvl="0" w:tplc="0608E584">
      <w:start w:val="1"/>
      <w:numFmt w:val="bullet"/>
      <w:lvlText w:val=""/>
      <w:lvlJc w:val="left"/>
      <w:pPr>
        <w:tabs>
          <w:tab w:pos="720" w:val="num"/>
        </w:tabs>
        <w:ind w:hanging="360" w:left="720"/>
      </w:pPr>
      <w:rPr>
        <w:rFonts w:ascii="Wingdings" w:hAnsi="Wingdings" w:hint="default"/>
        <w:color w:val="FF0000"/>
        <w:sz w:val="24"/>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4D032DEC"/>
    <w:multiLevelType w:val="hybridMultilevel"/>
    <w:tmpl w:val="C08429DA"/>
    <w:lvl w:ilvl="0" w:tplc="040C0017">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53507571"/>
    <w:multiLevelType w:val="hybridMultilevel"/>
    <w:tmpl w:val="A1C465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3D26E95"/>
    <w:multiLevelType w:val="hybridMultilevel"/>
    <w:tmpl w:val="3C4A6C7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4B26BA3"/>
    <w:multiLevelType w:val="hybridMultilevel"/>
    <w:tmpl w:val="E32A738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0">
    <w:nsid w:val="566B11FE"/>
    <w:multiLevelType w:val="hybridMultilevel"/>
    <w:tmpl w:val="B34E3D82"/>
    <w:lvl w:ilvl="0" w:tplc="A0CE9D0E">
      <w:numFmt w:val="bullet"/>
      <w:lvlText w:val="-"/>
      <w:lvlJc w:val="left"/>
      <w:pPr>
        <w:ind w:hanging="360" w:left="1080"/>
      </w:pPr>
      <w:rPr>
        <w:rFonts w:ascii="Arial" w:cs="Arial" w:eastAsia="MS Mincho" w:hAnsi="Aria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1">
    <w:nsid w:val="56AB3152"/>
    <w:multiLevelType w:val="hybridMultilevel"/>
    <w:tmpl w:val="FEC45DA2"/>
    <w:lvl w:ilvl="0" w:tplc="AC468662">
      <w:start w:val="1"/>
      <w:numFmt w:val="bullet"/>
      <w:pStyle w:val="Puce3"/>
      <w:lvlText w:val=""/>
      <w:lvlPicBulletId w:val="0"/>
      <w:lvlJc w:val="left"/>
      <w:pPr>
        <w:ind w:hanging="284" w:left="284"/>
      </w:pPr>
      <w:rPr>
        <w:rFonts w:ascii="Symbol" w:hAnsi="Symbol" w:hint="default"/>
        <w:color w:val="C60009"/>
        <w:sz w:val="24"/>
        <w:szCs w:val="24"/>
      </w:rPr>
    </w:lvl>
    <w:lvl w:ilvl="1" w:tplc="040C0003">
      <w:start w:val="1"/>
      <w:numFmt w:val="bullet"/>
      <w:lvlText w:val="o"/>
      <w:lvlJc w:val="left"/>
      <w:pPr>
        <w:ind w:hanging="360" w:left="1327"/>
      </w:pPr>
      <w:rPr>
        <w:rFonts w:ascii="Courier New" w:cs="Courier New" w:hAnsi="Courier New" w:hint="default"/>
      </w:rPr>
    </w:lvl>
    <w:lvl w:ilvl="2" w:tentative="1" w:tplc="040C0005">
      <w:start w:val="1"/>
      <w:numFmt w:val="bullet"/>
      <w:lvlText w:val=""/>
      <w:lvlJc w:val="left"/>
      <w:pPr>
        <w:ind w:hanging="360" w:left="2047"/>
      </w:pPr>
      <w:rPr>
        <w:rFonts w:ascii="Wingdings" w:hAnsi="Wingdings" w:hint="default"/>
      </w:rPr>
    </w:lvl>
    <w:lvl w:ilvl="3" w:tentative="1" w:tplc="040C0001">
      <w:start w:val="1"/>
      <w:numFmt w:val="bullet"/>
      <w:lvlText w:val=""/>
      <w:lvlJc w:val="left"/>
      <w:pPr>
        <w:ind w:hanging="360" w:left="2767"/>
      </w:pPr>
      <w:rPr>
        <w:rFonts w:ascii="Symbol" w:hAnsi="Symbol" w:hint="default"/>
      </w:rPr>
    </w:lvl>
    <w:lvl w:ilvl="4" w:tentative="1" w:tplc="040C0003">
      <w:start w:val="1"/>
      <w:numFmt w:val="bullet"/>
      <w:lvlText w:val="o"/>
      <w:lvlJc w:val="left"/>
      <w:pPr>
        <w:ind w:hanging="360" w:left="3487"/>
      </w:pPr>
      <w:rPr>
        <w:rFonts w:ascii="Courier New" w:cs="Courier New" w:hAnsi="Courier New" w:hint="default"/>
      </w:rPr>
    </w:lvl>
    <w:lvl w:ilvl="5" w:tentative="1" w:tplc="040C0005">
      <w:start w:val="1"/>
      <w:numFmt w:val="bullet"/>
      <w:lvlText w:val=""/>
      <w:lvlJc w:val="left"/>
      <w:pPr>
        <w:ind w:hanging="360" w:left="4207"/>
      </w:pPr>
      <w:rPr>
        <w:rFonts w:ascii="Wingdings" w:hAnsi="Wingdings" w:hint="default"/>
      </w:rPr>
    </w:lvl>
    <w:lvl w:ilvl="6" w:tentative="1" w:tplc="040C0001">
      <w:start w:val="1"/>
      <w:numFmt w:val="bullet"/>
      <w:lvlText w:val=""/>
      <w:lvlJc w:val="left"/>
      <w:pPr>
        <w:ind w:hanging="360" w:left="4927"/>
      </w:pPr>
      <w:rPr>
        <w:rFonts w:ascii="Symbol" w:hAnsi="Symbol" w:hint="default"/>
      </w:rPr>
    </w:lvl>
    <w:lvl w:ilvl="7" w:tentative="1" w:tplc="040C0003">
      <w:start w:val="1"/>
      <w:numFmt w:val="bullet"/>
      <w:lvlText w:val="o"/>
      <w:lvlJc w:val="left"/>
      <w:pPr>
        <w:ind w:hanging="360" w:left="5647"/>
      </w:pPr>
      <w:rPr>
        <w:rFonts w:ascii="Courier New" w:cs="Courier New" w:hAnsi="Courier New" w:hint="default"/>
      </w:rPr>
    </w:lvl>
    <w:lvl w:ilvl="8" w:tentative="1" w:tplc="040C0005">
      <w:start w:val="1"/>
      <w:numFmt w:val="bullet"/>
      <w:lvlText w:val=""/>
      <w:lvlJc w:val="left"/>
      <w:pPr>
        <w:ind w:hanging="360" w:left="6367"/>
      </w:pPr>
      <w:rPr>
        <w:rFonts w:ascii="Wingdings" w:hAnsi="Wingdings" w:hint="default"/>
      </w:rPr>
    </w:lvl>
  </w:abstractNum>
  <w:abstractNum w15:restartNumberingAfterBreak="0" w:abstractNumId="32">
    <w:nsid w:val="589A59DE"/>
    <w:multiLevelType w:val="hybridMultilevel"/>
    <w:tmpl w:val="A5924522"/>
    <w:lvl w:ilvl="0" w:tplc="981C0404">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3">
    <w:nsid w:val="596D7AAB"/>
    <w:multiLevelType w:val="hybridMultilevel"/>
    <w:tmpl w:val="8B18AD98"/>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4">
    <w:nsid w:val="5E524639"/>
    <w:multiLevelType w:val="hybridMultilevel"/>
    <w:tmpl w:val="024EABC2"/>
    <w:lvl w:ilvl="0" w:tplc="ADD0A8BE">
      <w:start w:val="15"/>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35">
    <w:nsid w:val="60F31FD5"/>
    <w:multiLevelType w:val="hybridMultilevel"/>
    <w:tmpl w:val="8FF0551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7086FB1"/>
    <w:multiLevelType w:val="hybridMultilevel"/>
    <w:tmpl w:val="2D9404CA"/>
    <w:lvl w:ilvl="0" w:tplc="E5E08364">
      <w:start w:val="21"/>
      <w:numFmt w:val="bullet"/>
      <w:lvlText w:val="-"/>
      <w:lvlJc w:val="left"/>
      <w:pPr>
        <w:ind w:hanging="360" w:left="720"/>
      </w:pPr>
      <w:rPr>
        <w:rFonts w:ascii="Arial" w:cs="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6EBA21F6"/>
    <w:multiLevelType w:val="hybridMultilevel"/>
    <w:tmpl w:val="4A38C310"/>
    <w:lvl w:ilvl="0" w:tplc="040C0003">
      <w:start w:val="1"/>
      <w:numFmt w:val="bullet"/>
      <w:lvlText w:val="o"/>
      <w:lvlJc w:val="left"/>
      <w:pPr>
        <w:ind w:hanging="360" w:left="720"/>
      </w:pPr>
      <w:rPr>
        <w:rFonts w:ascii="Courier New" w:cs="Courier New" w:hAnsi="Courier New" w:hint="default"/>
        <w:color w:val="FF0000"/>
        <w:sz w:val="26"/>
        <w:szCs w:val="26"/>
        <w:u w:val="none"/>
      </w:rPr>
    </w:lvl>
    <w:lvl w:ilvl="1" w:tplc="39F038A2">
      <w:numFmt w:val="bullet"/>
      <w:lvlText w:val="-"/>
      <w:lvlJc w:val="left"/>
      <w:pPr>
        <w:ind w:hanging="360" w:left="1440"/>
      </w:pPr>
      <w:rPr>
        <w:rFonts w:ascii="Calibri" w:cs="Calibri" w:eastAsiaTheme="minorHAnsi" w:hAnsi="Calibri"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F090913"/>
    <w:multiLevelType w:val="hybridMultilevel"/>
    <w:tmpl w:val="21A87F58"/>
    <w:lvl w:ilvl="0" w:tplc="DC1C9D96">
      <w:start w:val="3"/>
      <w:numFmt w:val="upperRoman"/>
      <w:lvlText w:val="%1."/>
      <w:lvlJc w:val="left"/>
      <w:pPr>
        <w:ind w:hanging="720" w:left="180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39">
    <w:nsid w:val="6F2B1B40"/>
    <w:multiLevelType w:val="hybridMultilevel"/>
    <w:tmpl w:val="A10A6E08"/>
    <w:lvl w:ilvl="0" w:tplc="040C000B">
      <w:start w:val="1"/>
      <w:numFmt w:val="bullet"/>
      <w:lvlText w:val=""/>
      <w:lvlJc w:val="left"/>
      <w:pPr>
        <w:ind w:hanging="360" w:left="1426"/>
      </w:pPr>
      <w:rPr>
        <w:rFonts w:ascii="Wingdings" w:hAnsi="Wingdings" w:hint="default"/>
      </w:rPr>
    </w:lvl>
    <w:lvl w:ilvl="1" w:tentative="1" w:tplc="040C0003">
      <w:start w:val="1"/>
      <w:numFmt w:val="bullet"/>
      <w:lvlText w:val="o"/>
      <w:lvlJc w:val="left"/>
      <w:pPr>
        <w:ind w:hanging="360" w:left="2146"/>
      </w:pPr>
      <w:rPr>
        <w:rFonts w:ascii="Courier New" w:cs="Courier New" w:hAnsi="Courier New" w:hint="default"/>
      </w:rPr>
    </w:lvl>
    <w:lvl w:ilvl="2" w:tentative="1" w:tplc="040C0005">
      <w:start w:val="1"/>
      <w:numFmt w:val="bullet"/>
      <w:lvlText w:val=""/>
      <w:lvlJc w:val="left"/>
      <w:pPr>
        <w:ind w:hanging="360" w:left="2866"/>
      </w:pPr>
      <w:rPr>
        <w:rFonts w:ascii="Wingdings" w:hAnsi="Wingdings" w:hint="default"/>
      </w:rPr>
    </w:lvl>
    <w:lvl w:ilvl="3" w:tentative="1" w:tplc="040C0001">
      <w:start w:val="1"/>
      <w:numFmt w:val="bullet"/>
      <w:lvlText w:val=""/>
      <w:lvlJc w:val="left"/>
      <w:pPr>
        <w:ind w:hanging="360" w:left="3586"/>
      </w:pPr>
      <w:rPr>
        <w:rFonts w:ascii="Symbol" w:hAnsi="Symbol" w:hint="default"/>
      </w:rPr>
    </w:lvl>
    <w:lvl w:ilvl="4" w:tentative="1" w:tplc="040C0003">
      <w:start w:val="1"/>
      <w:numFmt w:val="bullet"/>
      <w:lvlText w:val="o"/>
      <w:lvlJc w:val="left"/>
      <w:pPr>
        <w:ind w:hanging="360" w:left="4306"/>
      </w:pPr>
      <w:rPr>
        <w:rFonts w:ascii="Courier New" w:cs="Courier New" w:hAnsi="Courier New" w:hint="default"/>
      </w:rPr>
    </w:lvl>
    <w:lvl w:ilvl="5" w:tentative="1" w:tplc="040C0005">
      <w:start w:val="1"/>
      <w:numFmt w:val="bullet"/>
      <w:lvlText w:val=""/>
      <w:lvlJc w:val="left"/>
      <w:pPr>
        <w:ind w:hanging="360" w:left="5026"/>
      </w:pPr>
      <w:rPr>
        <w:rFonts w:ascii="Wingdings" w:hAnsi="Wingdings" w:hint="default"/>
      </w:rPr>
    </w:lvl>
    <w:lvl w:ilvl="6" w:tentative="1" w:tplc="040C0001">
      <w:start w:val="1"/>
      <w:numFmt w:val="bullet"/>
      <w:lvlText w:val=""/>
      <w:lvlJc w:val="left"/>
      <w:pPr>
        <w:ind w:hanging="360" w:left="5746"/>
      </w:pPr>
      <w:rPr>
        <w:rFonts w:ascii="Symbol" w:hAnsi="Symbol" w:hint="default"/>
      </w:rPr>
    </w:lvl>
    <w:lvl w:ilvl="7" w:tentative="1" w:tplc="040C0003">
      <w:start w:val="1"/>
      <w:numFmt w:val="bullet"/>
      <w:lvlText w:val="o"/>
      <w:lvlJc w:val="left"/>
      <w:pPr>
        <w:ind w:hanging="360" w:left="6466"/>
      </w:pPr>
      <w:rPr>
        <w:rFonts w:ascii="Courier New" w:cs="Courier New" w:hAnsi="Courier New" w:hint="default"/>
      </w:rPr>
    </w:lvl>
    <w:lvl w:ilvl="8" w:tentative="1" w:tplc="040C0005">
      <w:start w:val="1"/>
      <w:numFmt w:val="bullet"/>
      <w:lvlText w:val=""/>
      <w:lvlJc w:val="left"/>
      <w:pPr>
        <w:ind w:hanging="360" w:left="7186"/>
      </w:pPr>
      <w:rPr>
        <w:rFonts w:ascii="Wingdings" w:hAnsi="Wingdings" w:hint="default"/>
      </w:rPr>
    </w:lvl>
  </w:abstractNum>
  <w:abstractNum w15:restartNumberingAfterBreak="0" w:abstractNumId="40">
    <w:nsid w:val="6FDF7D01"/>
    <w:multiLevelType w:val="hybridMultilevel"/>
    <w:tmpl w:val="6EE4B09A"/>
    <w:lvl w:ilvl="0" w:tplc="040C0003">
      <w:start w:val="1"/>
      <w:numFmt w:val="bullet"/>
      <w:lvlText w:val="o"/>
      <w:lvlJc w:val="left"/>
      <w:pPr>
        <w:ind w:hanging="360" w:left="720"/>
      </w:pPr>
      <w:rPr>
        <w:rFonts w:ascii="Courier New" w:cs="Courier New" w:hAnsi="Courier New" w:hint="default"/>
        <w:color w:val="FF0000"/>
        <w:sz w:val="26"/>
        <w:szCs w:val="26"/>
        <w:u w:val="none"/>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4052D4B"/>
    <w:multiLevelType w:val="hybridMultilevel"/>
    <w:tmpl w:val="9ED4A862"/>
    <w:lvl w:ilvl="0" w:tplc="981C0404">
      <w:numFmt w:val="bullet"/>
      <w:lvlText w:val="-"/>
      <w:lvlJc w:val="left"/>
      <w:pPr>
        <w:ind w:hanging="360" w:left="720"/>
      </w:pPr>
      <w:rPr>
        <w:rFonts w:ascii="Times New Roman" w:cs="Times New Roman" w:eastAsia="Times New Roman" w:hAnsi="Times New Roman" w:hint="default"/>
      </w:rPr>
    </w:lvl>
    <w:lvl w:ilvl="1" w:tentative="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42">
    <w:nsid w:val="7CAA541E"/>
    <w:multiLevelType w:val="hybridMultilevel"/>
    <w:tmpl w:val="B0264EC6"/>
    <w:lvl w:ilvl="0" w:tplc="0608E584">
      <w:start w:val="1"/>
      <w:numFmt w:val="bullet"/>
      <w:lvlText w:val=""/>
      <w:lvlJc w:val="left"/>
      <w:pPr>
        <w:ind w:hanging="360" w:left="1440"/>
      </w:pPr>
      <w:rPr>
        <w:rFonts w:ascii="Wingdings" w:hAnsi="Wingdings" w:hint="default"/>
        <w:color w:val="FF0000"/>
        <w:sz w:val="24"/>
        <w:szCs w:val="26"/>
        <w:u w:val="none"/>
      </w:rPr>
    </w:lvl>
    <w:lvl w:ilvl="1" w:tentative="1" w:tplc="FFFFFFFF">
      <w:start w:val="1"/>
      <w:numFmt w:val="bullet"/>
      <w:lvlText w:val="o"/>
      <w:lvlJc w:val="left"/>
      <w:pPr>
        <w:ind w:hanging="360" w:left="2160"/>
      </w:pPr>
      <w:rPr>
        <w:rFonts w:ascii="Courier New" w:cs="Courier New" w:hAnsi="Courier New" w:hint="default"/>
      </w:rPr>
    </w:lvl>
    <w:lvl w:ilvl="2" w:tentative="1" w:tplc="FFFFFFFF">
      <w:start w:val="1"/>
      <w:numFmt w:val="bullet"/>
      <w:lvlText w:val=""/>
      <w:lvlJc w:val="left"/>
      <w:pPr>
        <w:ind w:hanging="360" w:left="2880"/>
      </w:pPr>
      <w:rPr>
        <w:rFonts w:ascii="Wingdings" w:hAnsi="Wingdings" w:hint="default"/>
      </w:rPr>
    </w:lvl>
    <w:lvl w:ilvl="3" w:tentative="1" w:tplc="FFFFFFFF">
      <w:start w:val="1"/>
      <w:numFmt w:val="bullet"/>
      <w:lvlText w:val=""/>
      <w:lvlJc w:val="left"/>
      <w:pPr>
        <w:ind w:hanging="360" w:left="3600"/>
      </w:pPr>
      <w:rPr>
        <w:rFonts w:ascii="Symbol" w:hAnsi="Symbol" w:hint="default"/>
      </w:rPr>
    </w:lvl>
    <w:lvl w:ilvl="4" w:tentative="1" w:tplc="FFFFFFFF">
      <w:start w:val="1"/>
      <w:numFmt w:val="bullet"/>
      <w:lvlText w:val="o"/>
      <w:lvlJc w:val="left"/>
      <w:pPr>
        <w:ind w:hanging="360" w:left="4320"/>
      </w:pPr>
      <w:rPr>
        <w:rFonts w:ascii="Courier New" w:cs="Courier New" w:hAnsi="Courier New" w:hint="default"/>
      </w:rPr>
    </w:lvl>
    <w:lvl w:ilvl="5" w:tentative="1" w:tplc="FFFFFFFF">
      <w:start w:val="1"/>
      <w:numFmt w:val="bullet"/>
      <w:lvlText w:val=""/>
      <w:lvlJc w:val="left"/>
      <w:pPr>
        <w:ind w:hanging="360" w:left="5040"/>
      </w:pPr>
      <w:rPr>
        <w:rFonts w:ascii="Wingdings" w:hAnsi="Wingdings" w:hint="default"/>
      </w:rPr>
    </w:lvl>
    <w:lvl w:ilvl="6" w:tentative="1" w:tplc="FFFFFFFF">
      <w:start w:val="1"/>
      <w:numFmt w:val="bullet"/>
      <w:lvlText w:val=""/>
      <w:lvlJc w:val="left"/>
      <w:pPr>
        <w:ind w:hanging="360" w:left="5760"/>
      </w:pPr>
      <w:rPr>
        <w:rFonts w:ascii="Symbol" w:hAnsi="Symbol" w:hint="default"/>
      </w:rPr>
    </w:lvl>
    <w:lvl w:ilvl="7" w:tentative="1" w:tplc="FFFFFFFF">
      <w:start w:val="1"/>
      <w:numFmt w:val="bullet"/>
      <w:lvlText w:val="o"/>
      <w:lvlJc w:val="left"/>
      <w:pPr>
        <w:ind w:hanging="360" w:left="6480"/>
      </w:pPr>
      <w:rPr>
        <w:rFonts w:ascii="Courier New" w:cs="Courier New" w:hAnsi="Courier New" w:hint="default"/>
      </w:rPr>
    </w:lvl>
    <w:lvl w:ilvl="8" w:tentative="1" w:tplc="FFFFFFFF">
      <w:start w:val="1"/>
      <w:numFmt w:val="bullet"/>
      <w:lvlText w:val=""/>
      <w:lvlJc w:val="left"/>
      <w:pPr>
        <w:ind w:hanging="360" w:left="7200"/>
      </w:pPr>
      <w:rPr>
        <w:rFonts w:ascii="Wingdings" w:hAnsi="Wingdings" w:hint="default"/>
      </w:rPr>
    </w:lvl>
  </w:abstractNum>
  <w:abstractNum w15:restartNumberingAfterBreak="0" w:abstractNumId="43">
    <w:nsid w:val="7F3C6C01"/>
    <w:multiLevelType w:val="hybridMultilevel"/>
    <w:tmpl w:val="48AC57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8"/>
  </w:num>
  <w:num w:numId="2">
    <w:abstractNumId w:val="31"/>
  </w:num>
  <w:num w:numId="3">
    <w:abstractNumId w:val="1"/>
  </w:num>
  <w:num w:numId="4">
    <w:abstractNumId w:val="25"/>
  </w:num>
  <w:num w:numId="5">
    <w:abstractNumId w:val="22"/>
  </w:num>
  <w:num w:numId="6">
    <w:abstractNumId w:val="40"/>
  </w:num>
  <w:num w:numId="7">
    <w:abstractNumId w:val="20"/>
  </w:num>
  <w:num w:numId="8">
    <w:abstractNumId w:val="37"/>
  </w:num>
  <w:num w:numId="9">
    <w:abstractNumId w:val="30"/>
  </w:num>
  <w:num w:numId="10">
    <w:abstractNumId w:val="9"/>
  </w:num>
  <w:num w:numId="11">
    <w:abstractNumId w:val="24"/>
  </w:num>
  <w:num w:numId="12">
    <w:abstractNumId w:val="43"/>
  </w:num>
  <w:num w:numId="13">
    <w:abstractNumId w:val="4"/>
  </w:num>
  <w:num w:numId="14">
    <w:abstractNumId w:val="2"/>
  </w:num>
  <w:num w:numId="15">
    <w:abstractNumId w:val="19"/>
  </w:num>
  <w:num w:numId="16">
    <w:abstractNumId w:val="16"/>
  </w:num>
  <w:num w:numId="17">
    <w:abstractNumId w:val="39"/>
  </w:num>
  <w:num w:numId="18">
    <w:abstractNumId w:val="3"/>
  </w:num>
  <w:num w:numId="19">
    <w:abstractNumId w:val="0"/>
  </w:num>
  <w:num w:numId="20">
    <w:abstractNumId w:val="29"/>
  </w:num>
  <w:num w:numId="21">
    <w:abstractNumId w:val="33"/>
  </w:num>
  <w:num w:numId="22">
    <w:abstractNumId w:val="35"/>
  </w:num>
  <w:num w:numId="23">
    <w:abstractNumId w:val="26"/>
  </w:num>
  <w:num w:numId="24">
    <w:abstractNumId w:val="28"/>
  </w:num>
  <w:num w:numId="25">
    <w:abstractNumId w:val="36"/>
  </w:num>
  <w:num w:numId="26">
    <w:abstractNumId w:val="11"/>
  </w:num>
  <w:num w:numId="27">
    <w:abstractNumId w:val="38"/>
  </w:num>
  <w:num w:numId="28">
    <w:abstractNumId w:val="7"/>
  </w:num>
  <w:num w:numId="29">
    <w:abstractNumId w:val="23"/>
  </w:num>
  <w:num w:numId="30">
    <w:abstractNumId w:val="21"/>
  </w:num>
  <w:num w:numId="31">
    <w:abstractNumId w:val="13"/>
  </w:num>
  <w:num w:numId="32">
    <w:abstractNumId w:val="34"/>
  </w:num>
  <w:num w:numId="33">
    <w:abstractNumId w:val="17"/>
  </w:num>
  <w:num w:numId="34">
    <w:abstractNumId w:val="10"/>
  </w:num>
  <w:num w:numId="35">
    <w:abstractNumId w:val="40"/>
  </w:num>
  <w:num w:numId="36">
    <w:abstractNumId w:val="5"/>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27"/>
  </w:num>
  <w:num w:numId="40">
    <w:abstractNumId w:val="14"/>
  </w:num>
  <w:num w:numId="41">
    <w:abstractNumId w:val="41"/>
  </w:num>
  <w:num w:numId="42">
    <w:abstractNumId w:val="6"/>
  </w:num>
  <w:num w:numId="43">
    <w:abstractNumId w:val="15"/>
  </w:num>
  <w:num w:numId="44">
    <w:abstractNumId w:val="5"/>
  </w:num>
  <w:num w:numId="45">
    <w:abstractNumId w:val="42"/>
  </w:num>
  <w:num w:numId="46">
    <w:abstractNumId w:val="12"/>
  </w:num>
  <w:numIdMacAtCleanup w:val="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80"/>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efaultTabStop w:val="708"/>
  <w:autoHyphenation/>
  <w:hyphenationZone w:val="425"/>
  <w:characterSpacingControl w:val="doNotCompress"/>
  <w:hdrShapeDefaults>
    <o:shapedefaults spidmax="2050" v:ext="edit">
      <o:colormru colors="#d3d0c9,red,#2a295c,#65676a,#4a4070,#6b6189" v:ext="edi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0A1"/>
    <w:rsid w:val="00002F08"/>
    <w:rsid w:val="000268FD"/>
    <w:rsid w:val="00026EC8"/>
    <w:rsid w:val="00031E33"/>
    <w:rsid w:val="00034252"/>
    <w:rsid w:val="00037892"/>
    <w:rsid w:val="00037C46"/>
    <w:rsid w:val="00041764"/>
    <w:rsid w:val="00043488"/>
    <w:rsid w:val="00043A7E"/>
    <w:rsid w:val="00052C71"/>
    <w:rsid w:val="000567DB"/>
    <w:rsid w:val="00061F38"/>
    <w:rsid w:val="00064047"/>
    <w:rsid w:val="00071500"/>
    <w:rsid w:val="00073E78"/>
    <w:rsid w:val="00081D65"/>
    <w:rsid w:val="00082174"/>
    <w:rsid w:val="000839E9"/>
    <w:rsid w:val="000846F8"/>
    <w:rsid w:val="000855DE"/>
    <w:rsid w:val="00086E0A"/>
    <w:rsid w:val="00087FB6"/>
    <w:rsid w:val="00090FC2"/>
    <w:rsid w:val="00094A7E"/>
    <w:rsid w:val="00097248"/>
    <w:rsid w:val="000A0136"/>
    <w:rsid w:val="000B1E23"/>
    <w:rsid w:val="000B6E69"/>
    <w:rsid w:val="000C3FBB"/>
    <w:rsid w:val="000C418A"/>
    <w:rsid w:val="000C4B69"/>
    <w:rsid w:val="000C50B8"/>
    <w:rsid w:val="000D0B50"/>
    <w:rsid w:val="000D1E6C"/>
    <w:rsid w:val="000D3023"/>
    <w:rsid w:val="000F050B"/>
    <w:rsid w:val="000F1E9E"/>
    <w:rsid w:val="000F26EF"/>
    <w:rsid w:val="000F285E"/>
    <w:rsid w:val="0010464F"/>
    <w:rsid w:val="00105EE3"/>
    <w:rsid w:val="00111088"/>
    <w:rsid w:val="001149FD"/>
    <w:rsid w:val="00115833"/>
    <w:rsid w:val="001260F6"/>
    <w:rsid w:val="0013289C"/>
    <w:rsid w:val="00133095"/>
    <w:rsid w:val="00134702"/>
    <w:rsid w:val="00135C1C"/>
    <w:rsid w:val="00136972"/>
    <w:rsid w:val="0014009A"/>
    <w:rsid w:val="001468BC"/>
    <w:rsid w:val="00153B28"/>
    <w:rsid w:val="00162647"/>
    <w:rsid w:val="001766BA"/>
    <w:rsid w:val="001769F1"/>
    <w:rsid w:val="00187B65"/>
    <w:rsid w:val="0019615B"/>
    <w:rsid w:val="00197156"/>
    <w:rsid w:val="001A6D2C"/>
    <w:rsid w:val="001B2368"/>
    <w:rsid w:val="001B2CAE"/>
    <w:rsid w:val="001B4AB7"/>
    <w:rsid w:val="001C299F"/>
    <w:rsid w:val="001C2AEE"/>
    <w:rsid w:val="001C423B"/>
    <w:rsid w:val="001D46A8"/>
    <w:rsid w:val="001D7AEF"/>
    <w:rsid w:val="001E153A"/>
    <w:rsid w:val="001E4BCB"/>
    <w:rsid w:val="001F6861"/>
    <w:rsid w:val="001F7030"/>
    <w:rsid w:val="00206344"/>
    <w:rsid w:val="00212641"/>
    <w:rsid w:val="00217121"/>
    <w:rsid w:val="002210E9"/>
    <w:rsid w:val="00224E68"/>
    <w:rsid w:val="00232878"/>
    <w:rsid w:val="00241FB7"/>
    <w:rsid w:val="0024710C"/>
    <w:rsid w:val="00250A9A"/>
    <w:rsid w:val="00250C9D"/>
    <w:rsid w:val="00255CC0"/>
    <w:rsid w:val="00256C92"/>
    <w:rsid w:val="00262286"/>
    <w:rsid w:val="00263E4C"/>
    <w:rsid w:val="00274F76"/>
    <w:rsid w:val="0028172A"/>
    <w:rsid w:val="00283A72"/>
    <w:rsid w:val="00284BC7"/>
    <w:rsid w:val="002856AB"/>
    <w:rsid w:val="00291F72"/>
    <w:rsid w:val="00293825"/>
    <w:rsid w:val="00295A22"/>
    <w:rsid w:val="002A61FF"/>
    <w:rsid w:val="002B028C"/>
    <w:rsid w:val="002B0AEC"/>
    <w:rsid w:val="002D08BD"/>
    <w:rsid w:val="002D2924"/>
    <w:rsid w:val="002E74E4"/>
    <w:rsid w:val="002F5574"/>
    <w:rsid w:val="003023C1"/>
    <w:rsid w:val="003069E9"/>
    <w:rsid w:val="00306F3B"/>
    <w:rsid w:val="00314007"/>
    <w:rsid w:val="003225FF"/>
    <w:rsid w:val="00323491"/>
    <w:rsid w:val="003259E4"/>
    <w:rsid w:val="003309EC"/>
    <w:rsid w:val="0034067C"/>
    <w:rsid w:val="00342393"/>
    <w:rsid w:val="00344DF9"/>
    <w:rsid w:val="00351DB7"/>
    <w:rsid w:val="00365C5B"/>
    <w:rsid w:val="00372C71"/>
    <w:rsid w:val="00375CA7"/>
    <w:rsid w:val="00382CE1"/>
    <w:rsid w:val="00383474"/>
    <w:rsid w:val="00387735"/>
    <w:rsid w:val="003918CF"/>
    <w:rsid w:val="003922AA"/>
    <w:rsid w:val="00392774"/>
    <w:rsid w:val="003A6289"/>
    <w:rsid w:val="003B0A01"/>
    <w:rsid w:val="003B3A18"/>
    <w:rsid w:val="003B6EB8"/>
    <w:rsid w:val="003C00B5"/>
    <w:rsid w:val="003E09B9"/>
    <w:rsid w:val="003E7D80"/>
    <w:rsid w:val="003F0873"/>
    <w:rsid w:val="003F2D26"/>
    <w:rsid w:val="003F50F0"/>
    <w:rsid w:val="003F562F"/>
    <w:rsid w:val="003F567A"/>
    <w:rsid w:val="00402EC4"/>
    <w:rsid w:val="0041161B"/>
    <w:rsid w:val="00412205"/>
    <w:rsid w:val="00413DEE"/>
    <w:rsid w:val="00422A89"/>
    <w:rsid w:val="00425C4D"/>
    <w:rsid w:val="00426CDC"/>
    <w:rsid w:val="00427484"/>
    <w:rsid w:val="004314F8"/>
    <w:rsid w:val="004341E1"/>
    <w:rsid w:val="00435134"/>
    <w:rsid w:val="00442253"/>
    <w:rsid w:val="004537CC"/>
    <w:rsid w:val="00464403"/>
    <w:rsid w:val="0047160E"/>
    <w:rsid w:val="00493CEC"/>
    <w:rsid w:val="0049579D"/>
    <w:rsid w:val="00495FDE"/>
    <w:rsid w:val="00497FE3"/>
    <w:rsid w:val="004A2907"/>
    <w:rsid w:val="004A4EA5"/>
    <w:rsid w:val="004B0BEF"/>
    <w:rsid w:val="004B2E96"/>
    <w:rsid w:val="004B3AD3"/>
    <w:rsid w:val="004C27C8"/>
    <w:rsid w:val="004C73E8"/>
    <w:rsid w:val="004C75E5"/>
    <w:rsid w:val="004D2391"/>
    <w:rsid w:val="004E3BF2"/>
    <w:rsid w:val="004E5372"/>
    <w:rsid w:val="004E7879"/>
    <w:rsid w:val="004F4D22"/>
    <w:rsid w:val="00515791"/>
    <w:rsid w:val="00517E2A"/>
    <w:rsid w:val="00521F72"/>
    <w:rsid w:val="00522212"/>
    <w:rsid w:val="00527089"/>
    <w:rsid w:val="00532C89"/>
    <w:rsid w:val="005450BF"/>
    <w:rsid w:val="005452B7"/>
    <w:rsid w:val="005456E1"/>
    <w:rsid w:val="00550BB7"/>
    <w:rsid w:val="00550FC1"/>
    <w:rsid w:val="00554874"/>
    <w:rsid w:val="00555866"/>
    <w:rsid w:val="0057135F"/>
    <w:rsid w:val="00585722"/>
    <w:rsid w:val="00586E5F"/>
    <w:rsid w:val="00591667"/>
    <w:rsid w:val="0059546E"/>
    <w:rsid w:val="005A4A1E"/>
    <w:rsid w:val="005A7980"/>
    <w:rsid w:val="005B0262"/>
    <w:rsid w:val="005B2C01"/>
    <w:rsid w:val="005C69F4"/>
    <w:rsid w:val="005C71FD"/>
    <w:rsid w:val="005C7B33"/>
    <w:rsid w:val="005D2B74"/>
    <w:rsid w:val="005D4D13"/>
    <w:rsid w:val="005D4DD0"/>
    <w:rsid w:val="005D7298"/>
    <w:rsid w:val="005F46E2"/>
    <w:rsid w:val="005F511F"/>
    <w:rsid w:val="006045BD"/>
    <w:rsid w:val="00614173"/>
    <w:rsid w:val="00615799"/>
    <w:rsid w:val="0061728D"/>
    <w:rsid w:val="006201F1"/>
    <w:rsid w:val="006236CF"/>
    <w:rsid w:val="006247AA"/>
    <w:rsid w:val="00632C9C"/>
    <w:rsid w:val="006438F3"/>
    <w:rsid w:val="00643A44"/>
    <w:rsid w:val="00644B64"/>
    <w:rsid w:val="006454EA"/>
    <w:rsid w:val="00646F55"/>
    <w:rsid w:val="00651897"/>
    <w:rsid w:val="00652E81"/>
    <w:rsid w:val="00662031"/>
    <w:rsid w:val="006664C2"/>
    <w:rsid w:val="006750A7"/>
    <w:rsid w:val="00675A87"/>
    <w:rsid w:val="00681962"/>
    <w:rsid w:val="00683571"/>
    <w:rsid w:val="006A5988"/>
    <w:rsid w:val="006A7D1A"/>
    <w:rsid w:val="006B127A"/>
    <w:rsid w:val="006B481C"/>
    <w:rsid w:val="006B7ABF"/>
    <w:rsid w:val="006C179C"/>
    <w:rsid w:val="006D0848"/>
    <w:rsid w:val="006D1368"/>
    <w:rsid w:val="006D1F63"/>
    <w:rsid w:val="006D2043"/>
    <w:rsid w:val="006D7CFD"/>
    <w:rsid w:val="006E2860"/>
    <w:rsid w:val="006E3362"/>
    <w:rsid w:val="006E3A5F"/>
    <w:rsid w:val="006F0D18"/>
    <w:rsid w:val="006F11ED"/>
    <w:rsid w:val="006F1DCF"/>
    <w:rsid w:val="006F1F01"/>
    <w:rsid w:val="00724A71"/>
    <w:rsid w:val="0072587E"/>
    <w:rsid w:val="00726127"/>
    <w:rsid w:val="0073256F"/>
    <w:rsid w:val="00734C0D"/>
    <w:rsid w:val="007459CD"/>
    <w:rsid w:val="0075475B"/>
    <w:rsid w:val="007613BF"/>
    <w:rsid w:val="00764C9D"/>
    <w:rsid w:val="00772EB3"/>
    <w:rsid w:val="007840CE"/>
    <w:rsid w:val="0079004E"/>
    <w:rsid w:val="00791611"/>
    <w:rsid w:val="00793009"/>
    <w:rsid w:val="007A27BA"/>
    <w:rsid w:val="007A6EB4"/>
    <w:rsid w:val="007A7A72"/>
    <w:rsid w:val="007C3977"/>
    <w:rsid w:val="007C5AB0"/>
    <w:rsid w:val="007D69BD"/>
    <w:rsid w:val="007D7B82"/>
    <w:rsid w:val="007E3908"/>
    <w:rsid w:val="007E6C1D"/>
    <w:rsid w:val="007F057B"/>
    <w:rsid w:val="007F6433"/>
    <w:rsid w:val="00804DFA"/>
    <w:rsid w:val="0082134D"/>
    <w:rsid w:val="008222C3"/>
    <w:rsid w:val="008235FB"/>
    <w:rsid w:val="008255A6"/>
    <w:rsid w:val="00826DBF"/>
    <w:rsid w:val="00831F2B"/>
    <w:rsid w:val="00834193"/>
    <w:rsid w:val="00835151"/>
    <w:rsid w:val="008366B9"/>
    <w:rsid w:val="00846437"/>
    <w:rsid w:val="0085344A"/>
    <w:rsid w:val="00853ED5"/>
    <w:rsid w:val="00854DC4"/>
    <w:rsid w:val="00860D64"/>
    <w:rsid w:val="00865085"/>
    <w:rsid w:val="00866242"/>
    <w:rsid w:val="008771D1"/>
    <w:rsid w:val="00887DC6"/>
    <w:rsid w:val="008969B4"/>
    <w:rsid w:val="008978A8"/>
    <w:rsid w:val="008A3340"/>
    <w:rsid w:val="008B618D"/>
    <w:rsid w:val="008C257C"/>
    <w:rsid w:val="008E00AF"/>
    <w:rsid w:val="008F03B0"/>
    <w:rsid w:val="008F5E80"/>
    <w:rsid w:val="008F6A65"/>
    <w:rsid w:val="008F7ED0"/>
    <w:rsid w:val="009028BB"/>
    <w:rsid w:val="00902E86"/>
    <w:rsid w:val="00903B96"/>
    <w:rsid w:val="0090446C"/>
    <w:rsid w:val="00906EFD"/>
    <w:rsid w:val="00911D73"/>
    <w:rsid w:val="00912A19"/>
    <w:rsid w:val="00920FD1"/>
    <w:rsid w:val="009237B0"/>
    <w:rsid w:val="00924466"/>
    <w:rsid w:val="00925356"/>
    <w:rsid w:val="009319D3"/>
    <w:rsid w:val="0093353F"/>
    <w:rsid w:val="00935EFB"/>
    <w:rsid w:val="00943EC3"/>
    <w:rsid w:val="00944F42"/>
    <w:rsid w:val="0095668E"/>
    <w:rsid w:val="00964602"/>
    <w:rsid w:val="00965E6A"/>
    <w:rsid w:val="009709D4"/>
    <w:rsid w:val="0097246B"/>
    <w:rsid w:val="00973BD1"/>
    <w:rsid w:val="009740A1"/>
    <w:rsid w:val="00975D52"/>
    <w:rsid w:val="009857C9"/>
    <w:rsid w:val="00992418"/>
    <w:rsid w:val="009A036F"/>
    <w:rsid w:val="009A34C1"/>
    <w:rsid w:val="009A6C15"/>
    <w:rsid w:val="009A7F8A"/>
    <w:rsid w:val="009B5808"/>
    <w:rsid w:val="009C2C1A"/>
    <w:rsid w:val="009D0667"/>
    <w:rsid w:val="009E245C"/>
    <w:rsid w:val="009E6AEB"/>
    <w:rsid w:val="009F5AA3"/>
    <w:rsid w:val="00A05154"/>
    <w:rsid w:val="00A060BC"/>
    <w:rsid w:val="00A1269F"/>
    <w:rsid w:val="00A138F2"/>
    <w:rsid w:val="00A20DFF"/>
    <w:rsid w:val="00A230E5"/>
    <w:rsid w:val="00A2458B"/>
    <w:rsid w:val="00A268F3"/>
    <w:rsid w:val="00A44108"/>
    <w:rsid w:val="00A4430B"/>
    <w:rsid w:val="00A52976"/>
    <w:rsid w:val="00A53C09"/>
    <w:rsid w:val="00A62D4A"/>
    <w:rsid w:val="00A74407"/>
    <w:rsid w:val="00A74983"/>
    <w:rsid w:val="00A75C55"/>
    <w:rsid w:val="00A76F02"/>
    <w:rsid w:val="00A91754"/>
    <w:rsid w:val="00A92A47"/>
    <w:rsid w:val="00A95D5A"/>
    <w:rsid w:val="00AA4B59"/>
    <w:rsid w:val="00AB22F8"/>
    <w:rsid w:val="00AB2C88"/>
    <w:rsid w:val="00AB670D"/>
    <w:rsid w:val="00AB7398"/>
    <w:rsid w:val="00AB7825"/>
    <w:rsid w:val="00AC314A"/>
    <w:rsid w:val="00AE0F71"/>
    <w:rsid w:val="00AE1B06"/>
    <w:rsid w:val="00AE403C"/>
    <w:rsid w:val="00AE4258"/>
    <w:rsid w:val="00AE74D9"/>
    <w:rsid w:val="00AF3B66"/>
    <w:rsid w:val="00AF3CDA"/>
    <w:rsid w:val="00B000DC"/>
    <w:rsid w:val="00B06339"/>
    <w:rsid w:val="00B118D9"/>
    <w:rsid w:val="00B137EC"/>
    <w:rsid w:val="00B144F0"/>
    <w:rsid w:val="00B21592"/>
    <w:rsid w:val="00B32AF7"/>
    <w:rsid w:val="00B336E2"/>
    <w:rsid w:val="00B37013"/>
    <w:rsid w:val="00B4356D"/>
    <w:rsid w:val="00B4479B"/>
    <w:rsid w:val="00B45DDA"/>
    <w:rsid w:val="00B523B6"/>
    <w:rsid w:val="00B53FE0"/>
    <w:rsid w:val="00B600C5"/>
    <w:rsid w:val="00B6312E"/>
    <w:rsid w:val="00B732F1"/>
    <w:rsid w:val="00B77E18"/>
    <w:rsid w:val="00B83882"/>
    <w:rsid w:val="00B85D55"/>
    <w:rsid w:val="00B915FA"/>
    <w:rsid w:val="00B938AF"/>
    <w:rsid w:val="00B955AD"/>
    <w:rsid w:val="00BA1EE8"/>
    <w:rsid w:val="00BA207A"/>
    <w:rsid w:val="00BA263D"/>
    <w:rsid w:val="00BA3A2A"/>
    <w:rsid w:val="00BA4543"/>
    <w:rsid w:val="00BA55C5"/>
    <w:rsid w:val="00BB6A62"/>
    <w:rsid w:val="00BD591F"/>
    <w:rsid w:val="00BE1E98"/>
    <w:rsid w:val="00BE36E2"/>
    <w:rsid w:val="00C02755"/>
    <w:rsid w:val="00C13D8F"/>
    <w:rsid w:val="00C141B4"/>
    <w:rsid w:val="00C15550"/>
    <w:rsid w:val="00C15F65"/>
    <w:rsid w:val="00C21648"/>
    <w:rsid w:val="00C30142"/>
    <w:rsid w:val="00C31B5F"/>
    <w:rsid w:val="00C372AA"/>
    <w:rsid w:val="00C379A4"/>
    <w:rsid w:val="00C37B0F"/>
    <w:rsid w:val="00C5203A"/>
    <w:rsid w:val="00C535DA"/>
    <w:rsid w:val="00C55F0C"/>
    <w:rsid w:val="00C61DD7"/>
    <w:rsid w:val="00C64352"/>
    <w:rsid w:val="00C7605B"/>
    <w:rsid w:val="00C86448"/>
    <w:rsid w:val="00C90E49"/>
    <w:rsid w:val="00C93526"/>
    <w:rsid w:val="00C94D17"/>
    <w:rsid w:val="00CA0082"/>
    <w:rsid w:val="00CA50CF"/>
    <w:rsid w:val="00CB13A9"/>
    <w:rsid w:val="00CB72F1"/>
    <w:rsid w:val="00CC29F9"/>
    <w:rsid w:val="00CC7F02"/>
    <w:rsid w:val="00CD139C"/>
    <w:rsid w:val="00CD2333"/>
    <w:rsid w:val="00CE0BAB"/>
    <w:rsid w:val="00CE2D27"/>
    <w:rsid w:val="00D130BD"/>
    <w:rsid w:val="00D213B4"/>
    <w:rsid w:val="00D26EC0"/>
    <w:rsid w:val="00D3330D"/>
    <w:rsid w:val="00D43218"/>
    <w:rsid w:val="00D4762F"/>
    <w:rsid w:val="00D50D0B"/>
    <w:rsid w:val="00D51259"/>
    <w:rsid w:val="00D62AD8"/>
    <w:rsid w:val="00D659F4"/>
    <w:rsid w:val="00D6646E"/>
    <w:rsid w:val="00D67074"/>
    <w:rsid w:val="00D72D7F"/>
    <w:rsid w:val="00D74397"/>
    <w:rsid w:val="00D76223"/>
    <w:rsid w:val="00D8595D"/>
    <w:rsid w:val="00D92CCB"/>
    <w:rsid w:val="00D94368"/>
    <w:rsid w:val="00DA30A3"/>
    <w:rsid w:val="00DA7FA1"/>
    <w:rsid w:val="00DB042C"/>
    <w:rsid w:val="00DB7E21"/>
    <w:rsid w:val="00DD21AA"/>
    <w:rsid w:val="00DD5F8F"/>
    <w:rsid w:val="00DD76DB"/>
    <w:rsid w:val="00DD771C"/>
    <w:rsid w:val="00DD7E8E"/>
    <w:rsid w:val="00DE1104"/>
    <w:rsid w:val="00DE51EE"/>
    <w:rsid w:val="00DE66AE"/>
    <w:rsid w:val="00DE78E7"/>
    <w:rsid w:val="00DF1EDD"/>
    <w:rsid w:val="00DF2093"/>
    <w:rsid w:val="00DF3B08"/>
    <w:rsid w:val="00DF4415"/>
    <w:rsid w:val="00DF4719"/>
    <w:rsid w:val="00DF6011"/>
    <w:rsid w:val="00DF6B3E"/>
    <w:rsid w:val="00DF7A18"/>
    <w:rsid w:val="00E0122B"/>
    <w:rsid w:val="00E14125"/>
    <w:rsid w:val="00E229E8"/>
    <w:rsid w:val="00E251AD"/>
    <w:rsid w:val="00E268B6"/>
    <w:rsid w:val="00E27C85"/>
    <w:rsid w:val="00E33910"/>
    <w:rsid w:val="00E34358"/>
    <w:rsid w:val="00E34556"/>
    <w:rsid w:val="00E465C0"/>
    <w:rsid w:val="00E50186"/>
    <w:rsid w:val="00E569F0"/>
    <w:rsid w:val="00E750BC"/>
    <w:rsid w:val="00E7571A"/>
    <w:rsid w:val="00E803FA"/>
    <w:rsid w:val="00E8390C"/>
    <w:rsid w:val="00E92FA0"/>
    <w:rsid w:val="00EA0931"/>
    <w:rsid w:val="00EA1CC7"/>
    <w:rsid w:val="00EB4D11"/>
    <w:rsid w:val="00EC2379"/>
    <w:rsid w:val="00ED57D1"/>
    <w:rsid w:val="00EE01FB"/>
    <w:rsid w:val="00EF5EF9"/>
    <w:rsid w:val="00EF78E8"/>
    <w:rsid w:val="00F040D5"/>
    <w:rsid w:val="00F07C26"/>
    <w:rsid w:val="00F250F6"/>
    <w:rsid w:val="00F26D73"/>
    <w:rsid w:val="00F278E0"/>
    <w:rsid w:val="00F328CA"/>
    <w:rsid w:val="00F3462F"/>
    <w:rsid w:val="00F346C6"/>
    <w:rsid w:val="00F34CC1"/>
    <w:rsid w:val="00F438AE"/>
    <w:rsid w:val="00F53908"/>
    <w:rsid w:val="00F547B0"/>
    <w:rsid w:val="00F6240C"/>
    <w:rsid w:val="00F64472"/>
    <w:rsid w:val="00F772F0"/>
    <w:rsid w:val="00F80622"/>
    <w:rsid w:val="00F81625"/>
    <w:rsid w:val="00F84BAA"/>
    <w:rsid w:val="00F951FE"/>
    <w:rsid w:val="00F95ACF"/>
    <w:rsid w:val="00F97DC1"/>
    <w:rsid w:val="00FA1F66"/>
    <w:rsid w:val="00FB4F58"/>
    <w:rsid w:val="00FB53BC"/>
    <w:rsid w:val="00FB6BF0"/>
    <w:rsid w:val="00FB7D2B"/>
    <w:rsid w:val="00FC138E"/>
    <w:rsid w:val="00FC3341"/>
    <w:rsid w:val="00FC4CF0"/>
    <w:rsid w:val="00FD11DC"/>
    <w:rsid w:val="00FD14E9"/>
    <w:rsid w:val="00FD4A44"/>
    <w:rsid w:val="00FD4E42"/>
    <w:rsid w:val="00FD56BF"/>
    <w:rsid w:val="00FD6188"/>
    <w:rsid w:val="00FD64E5"/>
    <w:rsid w:val="00FE47CD"/>
    <w:rsid w:val="00FE60F7"/>
    <w:rsid w:val="00FE7F81"/>
    <w:rsid w:val="00FF2D37"/>
    <w:rsid w:val="00FF690D"/>
    <w:rsid w:val="00FF79E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colormru colors="#d3d0c9,red,#2a295c,#65676a,#4a4070,#6b6189" v:ext="edit"/>
    </o:shapedefaults>
    <o:shapelayout v:ext="edit">
      <o:idmap data="2" v:ext="edit"/>
    </o:shapelayout>
  </w:shapeDefaults>
  <w:decimalSymbol w:val=","/>
  <w:listSeparator w:val=";"/>
  <w14:docId w14:val="6F605FE6"/>
  <w14:defaultImageDpi w14:val="300"/>
  <w15:docId w15:val="{D10B2F23-D313-4142-B558-80A162A4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mbria" w:cs="Times New Roman" w:eastAsia="MS Mincho" w:hAnsi="Cambria"/>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34"/>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uiPriority="70"/>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613BF"/>
    <w:pPr>
      <w:spacing w:after="80"/>
      <w:jc w:val="both"/>
    </w:pPr>
    <w:rPr>
      <w:rFonts w:ascii="Arial" w:hAnsi="Arial"/>
      <w:sz w:val="22"/>
      <w:szCs w:val="24"/>
    </w:rPr>
  </w:style>
  <w:style w:styleId="Titre1" w:type="paragraph">
    <w:name w:val="heading 1"/>
    <w:basedOn w:val="Normal"/>
    <w:next w:val="Normal"/>
    <w:link w:val="Titre1Car"/>
    <w:uiPriority w:val="9"/>
    <w:qFormat/>
    <w:rsid w:val="00FB6BF0"/>
    <w:pPr>
      <w:spacing w:line="620" w:lineRule="exact"/>
      <w:jc w:val="left"/>
      <w:outlineLvl w:val="0"/>
    </w:pPr>
    <w:rPr>
      <w:rFonts w:cs="Arial"/>
      <w:b/>
      <w:bCs/>
      <w:color w:val="65676A"/>
      <w:sz w:val="52"/>
      <w:szCs w:val="52"/>
    </w:rPr>
  </w:style>
  <w:style w:styleId="Titre2" w:type="paragraph">
    <w:name w:val="heading 2"/>
    <w:basedOn w:val="Normal"/>
    <w:next w:val="Texte2"/>
    <w:link w:val="Titre2Car"/>
    <w:uiPriority w:val="9"/>
    <w:qFormat/>
    <w:rsid w:val="008978A8"/>
    <w:pPr>
      <w:spacing w:after="120" w:before="360"/>
      <w:jc w:val="left"/>
      <w:outlineLvl w:val="1"/>
    </w:pPr>
    <w:rPr>
      <w:rFonts w:cs="Arial"/>
      <w:b/>
      <w:bCs/>
      <w:caps/>
      <w:color w:val="2A295C"/>
      <w:sz w:val="30"/>
      <w:szCs w:val="30"/>
    </w:rPr>
  </w:style>
  <w:style w:styleId="Titre3" w:type="paragraph">
    <w:name w:val="heading 3"/>
    <w:basedOn w:val="Normal"/>
    <w:next w:val="Texte3"/>
    <w:link w:val="Titre3Car"/>
    <w:uiPriority w:val="9"/>
    <w:qFormat/>
    <w:rsid w:val="008978A8"/>
    <w:pPr>
      <w:spacing w:after="120" w:before="240"/>
      <w:ind w:left="284"/>
      <w:jc w:val="left"/>
      <w:outlineLvl w:val="2"/>
    </w:pPr>
    <w:rPr>
      <w:rFonts w:cs="Arial"/>
      <w:b/>
      <w:bCs/>
      <w:caps/>
      <w:color w:val="6B6189"/>
      <w:sz w:val="30"/>
      <w:szCs w:val="30"/>
    </w:rPr>
  </w:style>
  <w:style w:styleId="Titre4" w:type="paragraph">
    <w:name w:val="heading 4"/>
    <w:next w:val="Texte4"/>
    <w:link w:val="Titre4Car"/>
    <w:uiPriority w:val="9"/>
    <w:qFormat/>
    <w:rsid w:val="0079004E"/>
    <w:pPr>
      <w:spacing w:after="60" w:before="180"/>
      <w:ind w:left="567"/>
      <w:outlineLvl w:val="3"/>
    </w:pPr>
    <w:rPr>
      <w:rFonts w:ascii="Arial" w:cs="Arial" w:hAnsi="Arial"/>
      <w:b/>
      <w:bCs/>
      <w:color w:val="2A295C"/>
      <w:sz w:val="26"/>
      <w:szCs w:val="26"/>
    </w:rPr>
  </w:style>
  <w:style w:styleId="Titre5" w:type="paragraph">
    <w:name w:val="heading 5"/>
    <w:basedOn w:val="Normal"/>
    <w:next w:val="Normal"/>
    <w:link w:val="Titre5Car"/>
    <w:uiPriority w:val="9"/>
    <w:qFormat/>
    <w:rsid w:val="00E34556"/>
    <w:pPr>
      <w:outlineLvl w:val="4"/>
    </w:pPr>
    <w:rPr>
      <w:b/>
    </w:rPr>
  </w:style>
  <w:style w:styleId="Titre6" w:type="paragraph">
    <w:name w:val="heading 6"/>
    <w:basedOn w:val="Normal"/>
    <w:next w:val="Normal"/>
    <w:link w:val="Titre6Car"/>
    <w:uiPriority w:val="9"/>
    <w:qFormat/>
    <w:rsid w:val="00B144F0"/>
    <w:pPr>
      <w:spacing w:after="60" w:before="240"/>
      <w:outlineLvl w:val="5"/>
    </w:pPr>
    <w:rPr>
      <w:rFonts w:ascii="Cambria" w:hAnsi="Cambria"/>
      <w:b/>
      <w:bCs/>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B53BC"/>
    <w:pPr>
      <w:tabs>
        <w:tab w:pos="4536" w:val="center"/>
        <w:tab w:pos="9072" w:val="right"/>
      </w:tabs>
    </w:pPr>
  </w:style>
  <w:style w:customStyle="1" w:styleId="En-tteCar" w:type="character">
    <w:name w:val="En-tête Car"/>
    <w:basedOn w:val="Policepardfaut"/>
    <w:link w:val="En-tte"/>
    <w:uiPriority w:val="99"/>
    <w:rsid w:val="00FB53BC"/>
  </w:style>
  <w:style w:styleId="Pieddepage" w:type="paragraph">
    <w:name w:val="footer"/>
    <w:basedOn w:val="Normal"/>
    <w:link w:val="PieddepageCar"/>
    <w:uiPriority w:val="99"/>
    <w:unhideWhenUsed/>
    <w:rsid w:val="00FB53BC"/>
    <w:pPr>
      <w:tabs>
        <w:tab w:pos="4536" w:val="center"/>
        <w:tab w:pos="9072" w:val="right"/>
      </w:tabs>
    </w:pPr>
  </w:style>
  <w:style w:customStyle="1" w:styleId="PieddepageCar" w:type="character">
    <w:name w:val="Pied de page Car"/>
    <w:basedOn w:val="Policepardfaut"/>
    <w:link w:val="Pieddepage"/>
    <w:uiPriority w:val="99"/>
    <w:rsid w:val="00FB53BC"/>
  </w:style>
  <w:style w:styleId="Textedebulles" w:type="paragraph">
    <w:name w:val="Balloon Text"/>
    <w:basedOn w:val="Normal"/>
    <w:link w:val="TextedebullesCar"/>
    <w:uiPriority w:val="99"/>
    <w:semiHidden/>
    <w:unhideWhenUsed/>
    <w:rsid w:val="00FB53BC"/>
    <w:rPr>
      <w:rFonts w:ascii="Lucida Grande" w:cs="Lucida Grande" w:hAnsi="Lucida Grande"/>
      <w:sz w:val="18"/>
      <w:szCs w:val="18"/>
    </w:rPr>
  </w:style>
  <w:style w:customStyle="1" w:styleId="TextedebullesCar" w:type="character">
    <w:name w:val="Texte de bulles Car"/>
    <w:link w:val="Textedebulles"/>
    <w:uiPriority w:val="99"/>
    <w:semiHidden/>
    <w:rsid w:val="00FB53BC"/>
    <w:rPr>
      <w:rFonts w:ascii="Lucida Grande" w:cs="Lucida Grande" w:hAnsi="Lucida Grande"/>
      <w:sz w:val="18"/>
      <w:szCs w:val="18"/>
    </w:rPr>
  </w:style>
  <w:style w:customStyle="1" w:styleId="Listecouleur-Accent11" w:type="paragraph">
    <w:name w:val="Liste couleur - Accent 11"/>
    <w:basedOn w:val="Normal"/>
    <w:uiPriority w:val="34"/>
    <w:rsid w:val="00FB53BC"/>
    <w:pPr>
      <w:ind w:left="720"/>
      <w:contextualSpacing/>
    </w:pPr>
  </w:style>
  <w:style w:customStyle="1" w:styleId="Titre1Car" w:type="character">
    <w:name w:val="Titre 1 Car"/>
    <w:link w:val="Titre1"/>
    <w:uiPriority w:val="9"/>
    <w:rsid w:val="00FB6BF0"/>
    <w:rPr>
      <w:rFonts w:ascii="Arial" w:cs="Arial" w:hAnsi="Arial"/>
      <w:b/>
      <w:bCs/>
      <w:color w:val="65676A"/>
      <w:sz w:val="52"/>
      <w:szCs w:val="52"/>
      <w:lang w:val="fr-FR"/>
    </w:rPr>
  </w:style>
  <w:style w:customStyle="1" w:styleId="Grandtitre" w:type="paragraph">
    <w:name w:val="Grand titre"/>
    <w:basedOn w:val="Normal"/>
    <w:rsid w:val="008978A8"/>
    <w:rPr>
      <w:rFonts w:cs="Arial"/>
      <w:b/>
      <w:bCs/>
      <w:caps/>
      <w:color w:val="FFFFFF"/>
      <w:sz w:val="56"/>
      <w:szCs w:val="56"/>
    </w:rPr>
  </w:style>
  <w:style w:customStyle="1" w:styleId="Titre2Car" w:type="character">
    <w:name w:val="Titre 2 Car"/>
    <w:link w:val="Titre2"/>
    <w:uiPriority w:val="9"/>
    <w:rsid w:val="008978A8"/>
    <w:rPr>
      <w:rFonts w:ascii="Arial" w:cs="Arial" w:hAnsi="Arial"/>
      <w:b/>
      <w:bCs/>
      <w:caps/>
      <w:color w:val="2A295C"/>
      <w:sz w:val="30"/>
      <w:szCs w:val="30"/>
    </w:rPr>
  </w:style>
  <w:style w:customStyle="1" w:styleId="Titre3Car" w:type="character">
    <w:name w:val="Titre 3 Car"/>
    <w:link w:val="Titre3"/>
    <w:uiPriority w:val="9"/>
    <w:rsid w:val="008978A8"/>
    <w:rPr>
      <w:rFonts w:ascii="Arial" w:cs="Arial" w:hAnsi="Arial"/>
      <w:b/>
      <w:bCs/>
      <w:caps/>
      <w:color w:val="6B6189"/>
      <w:sz w:val="30"/>
      <w:szCs w:val="30"/>
    </w:rPr>
  </w:style>
  <w:style w:customStyle="1" w:styleId="Puce2" w:type="paragraph">
    <w:name w:val="Puce 2"/>
    <w:basedOn w:val="Listecouleur-Accent11"/>
    <w:next w:val="Normal"/>
    <w:qFormat/>
    <w:rsid w:val="000D3023"/>
    <w:pPr>
      <w:numPr>
        <w:numId w:val="1"/>
      </w:numPr>
      <w:spacing w:after="40" w:before="40"/>
      <w:contextualSpacing w:val="0"/>
    </w:pPr>
    <w:rPr>
      <w:rFonts w:cs="Arial"/>
      <w:bCs/>
      <w:color w:val="000000"/>
      <w:szCs w:val="22"/>
    </w:rPr>
  </w:style>
  <w:style w:customStyle="1" w:styleId="Texte3" w:type="paragraph">
    <w:name w:val="Texte 3"/>
    <w:basedOn w:val="Normal"/>
    <w:qFormat/>
    <w:rsid w:val="00464403"/>
    <w:pPr>
      <w:ind w:left="284"/>
    </w:pPr>
    <w:rPr>
      <w:rFonts w:cs="Arial"/>
      <w:bCs/>
      <w:color w:val="000000"/>
      <w:szCs w:val="22"/>
    </w:rPr>
  </w:style>
  <w:style w:customStyle="1" w:styleId="Puce3" w:type="paragraph">
    <w:name w:val="Puce 3"/>
    <w:basedOn w:val="Listecouleur-Accent11"/>
    <w:qFormat/>
    <w:rsid w:val="00052C71"/>
    <w:pPr>
      <w:numPr>
        <w:numId w:val="2"/>
      </w:numPr>
      <w:spacing w:after="40" w:before="40"/>
      <w:ind w:left="568"/>
      <w:contextualSpacing w:val="0"/>
    </w:pPr>
    <w:rPr>
      <w:rFonts w:cs="Arial"/>
      <w:bCs/>
      <w:color w:val="000000"/>
      <w:szCs w:val="22"/>
    </w:rPr>
  </w:style>
  <w:style w:customStyle="1" w:styleId="Puces4" w:type="paragraph">
    <w:name w:val="Puces 4"/>
    <w:basedOn w:val="Listecouleur-Accent11"/>
    <w:qFormat/>
    <w:rsid w:val="008978A8"/>
    <w:pPr>
      <w:numPr>
        <w:numId w:val="3"/>
      </w:numPr>
      <w:spacing w:after="20" w:before="20"/>
      <w:ind w:hanging="284" w:left="851"/>
      <w:contextualSpacing w:val="0"/>
    </w:pPr>
    <w:rPr>
      <w:rFonts w:cs="Arial"/>
      <w:bCs/>
      <w:color w:val="000000"/>
      <w:sz w:val="20"/>
      <w:szCs w:val="22"/>
    </w:rPr>
  </w:style>
  <w:style w:customStyle="1" w:styleId="Titre4Car" w:type="character">
    <w:name w:val="Titre 4 Car"/>
    <w:link w:val="Titre4"/>
    <w:uiPriority w:val="9"/>
    <w:rsid w:val="0079004E"/>
    <w:rPr>
      <w:rFonts w:ascii="Arial" w:cs="Arial" w:hAnsi="Arial"/>
      <w:b/>
      <w:bCs/>
      <w:color w:val="2A295C"/>
      <w:sz w:val="26"/>
      <w:szCs w:val="26"/>
    </w:rPr>
  </w:style>
  <w:style w:customStyle="1" w:styleId="Texte4" w:type="paragraph">
    <w:name w:val="Texte 4"/>
    <w:basedOn w:val="Normal"/>
    <w:qFormat/>
    <w:rsid w:val="008978A8"/>
    <w:pPr>
      <w:spacing w:after="40"/>
      <w:ind w:left="567"/>
    </w:pPr>
    <w:rPr>
      <w:sz w:val="20"/>
    </w:rPr>
  </w:style>
  <w:style w:customStyle="1" w:styleId="Surlignage-gris" w:type="paragraph">
    <w:name w:val="Surlignage-gris"/>
    <w:basedOn w:val="Normal"/>
    <w:qFormat/>
    <w:rsid w:val="00464403"/>
    <w:pPr>
      <w:pBdr>
        <w:left w:color="D3D0C9" w:space="4" w:sz="48" w:val="single"/>
        <w:right w:color="D3D0C9" w:space="4" w:sz="48" w:val="single"/>
      </w:pBdr>
      <w:shd w:color="auto" w:fill="D3D0C9" w:val="clear"/>
      <w:spacing w:after="0"/>
      <w:ind w:left="284" w:right="276"/>
    </w:pPr>
  </w:style>
  <w:style w:customStyle="1" w:styleId="Titre5Car" w:type="character">
    <w:name w:val="Titre 5 Car"/>
    <w:link w:val="Titre5"/>
    <w:uiPriority w:val="9"/>
    <w:rsid w:val="00E34556"/>
    <w:rPr>
      <w:rFonts w:ascii="Arial" w:hAnsi="Arial"/>
      <w:b/>
      <w:sz w:val="22"/>
      <w:szCs w:val="24"/>
    </w:rPr>
  </w:style>
  <w:style w:customStyle="1" w:styleId="Titre6Car" w:type="character">
    <w:name w:val="Titre 6 Car"/>
    <w:link w:val="Titre6"/>
    <w:uiPriority w:val="9"/>
    <w:semiHidden/>
    <w:rsid w:val="00B144F0"/>
    <w:rPr>
      <w:rFonts w:ascii="Cambria" w:cs="Times New Roman" w:eastAsia="MS Mincho" w:hAnsi="Cambria"/>
      <w:b/>
      <w:bCs/>
      <w:sz w:val="22"/>
      <w:szCs w:val="22"/>
    </w:rPr>
  </w:style>
  <w:style w:customStyle="1" w:styleId="Texte2" w:type="paragraph">
    <w:name w:val="Texte 2"/>
    <w:basedOn w:val="Normal"/>
    <w:qFormat/>
    <w:rsid w:val="00B144F0"/>
  </w:style>
  <w:style w:styleId="Paragraphedeliste" w:type="paragraph">
    <w:name w:val="List Paragraph"/>
    <w:basedOn w:val="Normal"/>
    <w:uiPriority w:val="34"/>
    <w:qFormat/>
    <w:rsid w:val="009237B0"/>
    <w:pPr>
      <w:ind w:left="720"/>
      <w:contextualSpacing/>
    </w:pPr>
  </w:style>
  <w:style w:customStyle="1" w:styleId="Couleur" w:type="paragraph">
    <w:name w:val="Couleur"/>
    <w:basedOn w:val="Normal"/>
    <w:rsid w:val="0075475B"/>
    <w:pPr>
      <w:tabs>
        <w:tab w:pos="284" w:val="left"/>
        <w:tab w:pos="907" w:val="left"/>
      </w:tabs>
      <w:spacing w:after="0"/>
    </w:pPr>
    <w:rPr>
      <w:rFonts w:eastAsia="Times New Roman"/>
      <w:color w:val="283897"/>
      <w:sz w:val="20"/>
    </w:rPr>
  </w:style>
  <w:style w:customStyle="1" w:styleId="puceanneau" w:type="paragraph">
    <w:name w:val="puce anneau"/>
    <w:basedOn w:val="Normal"/>
    <w:link w:val="puceanneauCarCar"/>
    <w:rsid w:val="0075475B"/>
    <w:pPr>
      <w:tabs>
        <w:tab w:pos="680" w:val="left"/>
        <w:tab w:pos="720" w:val="num"/>
      </w:tabs>
      <w:spacing w:after="0" w:before="60" w:line="260" w:lineRule="exact"/>
      <w:ind w:hanging="360" w:left="720"/>
      <w:jc w:val="left"/>
    </w:pPr>
    <w:rPr>
      <w:rFonts w:cs="Arial" w:eastAsia="Times New Roman"/>
      <w:color w:val="000000"/>
      <w:sz w:val="20"/>
      <w:szCs w:val="22"/>
    </w:rPr>
  </w:style>
  <w:style w:customStyle="1" w:styleId="puceanneauCarCar" w:type="character">
    <w:name w:val="puce anneau Car Car"/>
    <w:basedOn w:val="Policepardfaut"/>
    <w:link w:val="puceanneau"/>
    <w:rsid w:val="0075475B"/>
    <w:rPr>
      <w:rFonts w:ascii="Arial" w:cs="Arial" w:eastAsia="Times New Roman" w:hAnsi="Arial"/>
      <w:color w:val="000000"/>
      <w:szCs w:val="22"/>
    </w:rPr>
  </w:style>
  <w:style w:styleId="NormalWeb" w:type="paragraph">
    <w:name w:val="Normal (Web)"/>
    <w:basedOn w:val="Normal"/>
    <w:uiPriority w:val="99"/>
    <w:unhideWhenUsed/>
    <w:rsid w:val="0075475B"/>
    <w:pPr>
      <w:spacing w:after="100" w:afterAutospacing="1" w:before="100" w:beforeAutospacing="1"/>
      <w:jc w:val="left"/>
    </w:pPr>
    <w:rPr>
      <w:rFonts w:ascii="Times New Roman" w:eastAsia="Times New Roman" w:hAnsi="Times New Roman"/>
      <w:sz w:val="24"/>
    </w:rPr>
  </w:style>
  <w:style w:styleId="Grilledutableau" w:type="table">
    <w:name w:val="Table Grid"/>
    <w:basedOn w:val="TableauNormal"/>
    <w:uiPriority w:val="39"/>
    <w:rsid w:val="005B0262"/>
    <w:rPr>
      <w:rFonts w:ascii="Arial" w:eastAsia="Times New Roman"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A20DFF"/>
    <w:rPr>
      <w:sz w:val="16"/>
      <w:szCs w:val="16"/>
    </w:rPr>
  </w:style>
  <w:style w:styleId="Commentaire" w:type="paragraph">
    <w:name w:val="annotation text"/>
    <w:basedOn w:val="Normal"/>
    <w:link w:val="CommentaireCar"/>
    <w:uiPriority w:val="99"/>
    <w:semiHidden/>
    <w:unhideWhenUsed/>
    <w:rsid w:val="00A20DFF"/>
    <w:rPr>
      <w:sz w:val="20"/>
      <w:szCs w:val="20"/>
    </w:rPr>
  </w:style>
  <w:style w:customStyle="1" w:styleId="CommentaireCar" w:type="character">
    <w:name w:val="Commentaire Car"/>
    <w:basedOn w:val="Policepardfaut"/>
    <w:link w:val="Commentaire"/>
    <w:uiPriority w:val="99"/>
    <w:semiHidden/>
    <w:rsid w:val="00A20DFF"/>
    <w:rPr>
      <w:rFonts w:ascii="Arial" w:hAnsi="Arial"/>
    </w:rPr>
  </w:style>
  <w:style w:styleId="Objetducommentaire" w:type="paragraph">
    <w:name w:val="annotation subject"/>
    <w:basedOn w:val="Commentaire"/>
    <w:next w:val="Commentaire"/>
    <w:link w:val="ObjetducommentaireCar"/>
    <w:uiPriority w:val="99"/>
    <w:semiHidden/>
    <w:unhideWhenUsed/>
    <w:rsid w:val="00A20DFF"/>
    <w:rPr>
      <w:b/>
      <w:bCs/>
    </w:rPr>
  </w:style>
  <w:style w:customStyle="1" w:styleId="ObjetducommentaireCar" w:type="character">
    <w:name w:val="Objet du commentaire Car"/>
    <w:basedOn w:val="CommentaireCar"/>
    <w:link w:val="Objetducommentaire"/>
    <w:uiPriority w:val="99"/>
    <w:semiHidden/>
    <w:rsid w:val="00A20DFF"/>
    <w:rPr>
      <w:rFonts w:ascii="Arial" w:hAnsi="Arial"/>
      <w:b/>
      <w:bCs/>
    </w:rPr>
  </w:style>
  <w:style w:customStyle="1" w:styleId="Default" w:type="paragraph">
    <w:name w:val="Default"/>
    <w:rsid w:val="005B2C01"/>
    <w:pPr>
      <w:autoSpaceDE w:val="0"/>
      <w:autoSpaceDN w:val="0"/>
      <w:adjustRightInd w:val="0"/>
    </w:pPr>
    <w:rPr>
      <w:rFonts w:ascii="Arial" w:cs="Arial" w:eastAsiaTheme="minorHAnsi" w:hAnsi="Arial"/>
      <w:color w:val="000000"/>
      <w:sz w:val="24"/>
      <w:szCs w:val="24"/>
      <w:lang w:eastAsia="en-US"/>
    </w:rPr>
  </w:style>
  <w:style w:styleId="Notedebasdepage" w:type="paragraph">
    <w:name w:val="footnote text"/>
    <w:basedOn w:val="Normal"/>
    <w:link w:val="NotedebasdepageCar"/>
    <w:uiPriority w:val="99"/>
    <w:semiHidden/>
    <w:unhideWhenUsed/>
    <w:rsid w:val="00425C4D"/>
    <w:pPr>
      <w:spacing w:after="0"/>
    </w:pPr>
    <w:rPr>
      <w:sz w:val="20"/>
      <w:szCs w:val="20"/>
    </w:rPr>
  </w:style>
  <w:style w:customStyle="1" w:styleId="NotedebasdepageCar" w:type="character">
    <w:name w:val="Note de bas de page Car"/>
    <w:basedOn w:val="Policepardfaut"/>
    <w:link w:val="Notedebasdepage"/>
    <w:uiPriority w:val="99"/>
    <w:semiHidden/>
    <w:rsid w:val="00425C4D"/>
    <w:rPr>
      <w:rFonts w:ascii="Arial" w:hAnsi="Arial"/>
    </w:rPr>
  </w:style>
  <w:style w:styleId="Appelnotedebasdep" w:type="character">
    <w:name w:val="footnote reference"/>
    <w:basedOn w:val="Policepardfaut"/>
    <w:uiPriority w:val="99"/>
    <w:semiHidden/>
    <w:unhideWhenUsed/>
    <w:rsid w:val="00425C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7875">
      <w:bodyDiv w:val="1"/>
      <w:marLeft w:val="0"/>
      <w:marRight w:val="0"/>
      <w:marTop w:val="0"/>
      <w:marBottom w:val="0"/>
      <w:divBdr>
        <w:top w:val="none" w:sz="0" w:space="0" w:color="auto"/>
        <w:left w:val="none" w:sz="0" w:space="0" w:color="auto"/>
        <w:bottom w:val="none" w:sz="0" w:space="0" w:color="auto"/>
        <w:right w:val="none" w:sz="0" w:space="0" w:color="auto"/>
      </w:divBdr>
    </w:div>
    <w:div w:id="271938945">
      <w:bodyDiv w:val="1"/>
      <w:marLeft w:val="0"/>
      <w:marRight w:val="0"/>
      <w:marTop w:val="0"/>
      <w:marBottom w:val="0"/>
      <w:divBdr>
        <w:top w:val="none" w:sz="0" w:space="0" w:color="auto"/>
        <w:left w:val="none" w:sz="0" w:space="0" w:color="auto"/>
        <w:bottom w:val="none" w:sz="0" w:space="0" w:color="auto"/>
        <w:right w:val="none" w:sz="0" w:space="0" w:color="auto"/>
      </w:divBdr>
    </w:div>
    <w:div w:id="291055565">
      <w:bodyDiv w:val="1"/>
      <w:marLeft w:val="0"/>
      <w:marRight w:val="0"/>
      <w:marTop w:val="0"/>
      <w:marBottom w:val="0"/>
      <w:divBdr>
        <w:top w:val="none" w:sz="0" w:space="0" w:color="auto"/>
        <w:left w:val="none" w:sz="0" w:space="0" w:color="auto"/>
        <w:bottom w:val="none" w:sz="0" w:space="0" w:color="auto"/>
        <w:right w:val="none" w:sz="0" w:space="0" w:color="auto"/>
      </w:divBdr>
    </w:div>
    <w:div w:id="378944079">
      <w:bodyDiv w:val="1"/>
      <w:marLeft w:val="0"/>
      <w:marRight w:val="0"/>
      <w:marTop w:val="0"/>
      <w:marBottom w:val="0"/>
      <w:divBdr>
        <w:top w:val="none" w:sz="0" w:space="0" w:color="auto"/>
        <w:left w:val="none" w:sz="0" w:space="0" w:color="auto"/>
        <w:bottom w:val="none" w:sz="0" w:space="0" w:color="auto"/>
        <w:right w:val="none" w:sz="0" w:space="0" w:color="auto"/>
      </w:divBdr>
      <w:divsChild>
        <w:div w:id="2109691336">
          <w:marLeft w:val="706"/>
          <w:marRight w:val="0"/>
          <w:marTop w:val="120"/>
          <w:marBottom w:val="120"/>
          <w:divBdr>
            <w:top w:val="none" w:sz="0" w:space="0" w:color="auto"/>
            <w:left w:val="none" w:sz="0" w:space="0" w:color="auto"/>
            <w:bottom w:val="none" w:sz="0" w:space="0" w:color="auto"/>
            <w:right w:val="none" w:sz="0" w:space="0" w:color="auto"/>
          </w:divBdr>
        </w:div>
        <w:div w:id="255555087">
          <w:marLeft w:val="706"/>
          <w:marRight w:val="0"/>
          <w:marTop w:val="120"/>
          <w:marBottom w:val="120"/>
          <w:divBdr>
            <w:top w:val="none" w:sz="0" w:space="0" w:color="auto"/>
            <w:left w:val="none" w:sz="0" w:space="0" w:color="auto"/>
            <w:bottom w:val="none" w:sz="0" w:space="0" w:color="auto"/>
            <w:right w:val="none" w:sz="0" w:space="0" w:color="auto"/>
          </w:divBdr>
        </w:div>
        <w:div w:id="465856110">
          <w:marLeft w:val="706"/>
          <w:marRight w:val="0"/>
          <w:marTop w:val="120"/>
          <w:marBottom w:val="120"/>
          <w:divBdr>
            <w:top w:val="none" w:sz="0" w:space="0" w:color="auto"/>
            <w:left w:val="none" w:sz="0" w:space="0" w:color="auto"/>
            <w:bottom w:val="none" w:sz="0" w:space="0" w:color="auto"/>
            <w:right w:val="none" w:sz="0" w:space="0" w:color="auto"/>
          </w:divBdr>
        </w:div>
        <w:div w:id="268968709">
          <w:marLeft w:val="706"/>
          <w:marRight w:val="0"/>
          <w:marTop w:val="120"/>
          <w:marBottom w:val="120"/>
          <w:divBdr>
            <w:top w:val="none" w:sz="0" w:space="0" w:color="auto"/>
            <w:left w:val="none" w:sz="0" w:space="0" w:color="auto"/>
            <w:bottom w:val="none" w:sz="0" w:space="0" w:color="auto"/>
            <w:right w:val="none" w:sz="0" w:space="0" w:color="auto"/>
          </w:divBdr>
        </w:div>
      </w:divsChild>
    </w:div>
    <w:div w:id="408505573">
      <w:bodyDiv w:val="1"/>
      <w:marLeft w:val="0"/>
      <w:marRight w:val="0"/>
      <w:marTop w:val="0"/>
      <w:marBottom w:val="0"/>
      <w:divBdr>
        <w:top w:val="none" w:sz="0" w:space="0" w:color="auto"/>
        <w:left w:val="none" w:sz="0" w:space="0" w:color="auto"/>
        <w:bottom w:val="none" w:sz="0" w:space="0" w:color="auto"/>
        <w:right w:val="none" w:sz="0" w:space="0" w:color="auto"/>
      </w:divBdr>
    </w:div>
    <w:div w:id="413744461">
      <w:bodyDiv w:val="1"/>
      <w:marLeft w:val="0"/>
      <w:marRight w:val="0"/>
      <w:marTop w:val="0"/>
      <w:marBottom w:val="0"/>
      <w:divBdr>
        <w:top w:val="none" w:sz="0" w:space="0" w:color="auto"/>
        <w:left w:val="none" w:sz="0" w:space="0" w:color="auto"/>
        <w:bottom w:val="none" w:sz="0" w:space="0" w:color="auto"/>
        <w:right w:val="none" w:sz="0" w:space="0" w:color="auto"/>
      </w:divBdr>
    </w:div>
    <w:div w:id="662390123">
      <w:bodyDiv w:val="1"/>
      <w:marLeft w:val="0"/>
      <w:marRight w:val="0"/>
      <w:marTop w:val="0"/>
      <w:marBottom w:val="0"/>
      <w:divBdr>
        <w:top w:val="none" w:sz="0" w:space="0" w:color="auto"/>
        <w:left w:val="none" w:sz="0" w:space="0" w:color="auto"/>
        <w:bottom w:val="none" w:sz="0" w:space="0" w:color="auto"/>
        <w:right w:val="none" w:sz="0" w:space="0" w:color="auto"/>
      </w:divBdr>
    </w:div>
    <w:div w:id="1534070953">
      <w:bodyDiv w:val="1"/>
      <w:marLeft w:val="0"/>
      <w:marRight w:val="0"/>
      <w:marTop w:val="0"/>
      <w:marBottom w:val="0"/>
      <w:divBdr>
        <w:top w:val="none" w:sz="0" w:space="0" w:color="auto"/>
        <w:left w:val="none" w:sz="0" w:space="0" w:color="auto"/>
        <w:bottom w:val="none" w:sz="0" w:space="0" w:color="auto"/>
        <w:right w:val="none" w:sz="0" w:space="0" w:color="auto"/>
      </w:divBdr>
    </w:div>
    <w:div w:id="1565414053">
      <w:bodyDiv w:val="1"/>
      <w:marLeft w:val="0"/>
      <w:marRight w:val="0"/>
      <w:marTop w:val="0"/>
      <w:marBottom w:val="0"/>
      <w:divBdr>
        <w:top w:val="none" w:sz="0" w:space="0" w:color="auto"/>
        <w:left w:val="none" w:sz="0" w:space="0" w:color="auto"/>
        <w:bottom w:val="none" w:sz="0" w:space="0" w:color="auto"/>
        <w:right w:val="none" w:sz="0" w:space="0" w:color="auto"/>
      </w:divBdr>
    </w:div>
    <w:div w:id="1676179157">
      <w:bodyDiv w:val="1"/>
      <w:marLeft w:val="0"/>
      <w:marRight w:val="0"/>
      <w:marTop w:val="0"/>
      <w:marBottom w:val="0"/>
      <w:divBdr>
        <w:top w:val="none" w:sz="0" w:space="0" w:color="auto"/>
        <w:left w:val="none" w:sz="0" w:space="0" w:color="auto"/>
        <w:bottom w:val="none" w:sz="0" w:space="0" w:color="auto"/>
        <w:right w:val="none" w:sz="0" w:space="0" w:color="auto"/>
      </w:divBdr>
    </w:div>
    <w:div w:id="1737707245">
      <w:bodyDiv w:val="1"/>
      <w:marLeft w:val="0"/>
      <w:marRight w:val="0"/>
      <w:marTop w:val="0"/>
      <w:marBottom w:val="0"/>
      <w:divBdr>
        <w:top w:val="none" w:sz="0" w:space="0" w:color="auto"/>
        <w:left w:val="none" w:sz="0" w:space="0" w:color="auto"/>
        <w:bottom w:val="none" w:sz="0" w:space="0" w:color="auto"/>
        <w:right w:val="none" w:sz="0" w:space="0" w:color="auto"/>
      </w:divBdr>
    </w:div>
    <w:div w:id="1768505607">
      <w:bodyDiv w:val="1"/>
      <w:marLeft w:val="0"/>
      <w:marRight w:val="0"/>
      <w:marTop w:val="0"/>
      <w:marBottom w:val="0"/>
      <w:divBdr>
        <w:top w:val="none" w:sz="0" w:space="0" w:color="auto"/>
        <w:left w:val="none" w:sz="0" w:space="0" w:color="auto"/>
        <w:bottom w:val="none" w:sz="0" w:space="0" w:color="auto"/>
        <w:right w:val="none" w:sz="0" w:space="0" w:color="auto"/>
      </w:divBdr>
      <w:divsChild>
        <w:div w:id="1014192259">
          <w:marLeft w:val="706"/>
          <w:marRight w:val="0"/>
          <w:marTop w:val="120"/>
          <w:marBottom w:val="120"/>
          <w:divBdr>
            <w:top w:val="none" w:sz="0" w:space="0" w:color="auto"/>
            <w:left w:val="none" w:sz="0" w:space="0" w:color="auto"/>
            <w:bottom w:val="none" w:sz="0" w:space="0" w:color="auto"/>
            <w:right w:val="none" w:sz="0" w:space="0" w:color="auto"/>
          </w:divBdr>
        </w:div>
        <w:div w:id="490953230">
          <w:marLeft w:val="706"/>
          <w:marRight w:val="0"/>
          <w:marTop w:val="120"/>
          <w:marBottom w:val="120"/>
          <w:divBdr>
            <w:top w:val="none" w:sz="0" w:space="0" w:color="auto"/>
            <w:left w:val="none" w:sz="0" w:space="0" w:color="auto"/>
            <w:bottom w:val="none" w:sz="0" w:space="0" w:color="auto"/>
            <w:right w:val="none" w:sz="0" w:space="0" w:color="auto"/>
          </w:divBdr>
        </w:div>
        <w:div w:id="791217138">
          <w:marLeft w:val="706"/>
          <w:marRight w:val="0"/>
          <w:marTop w:val="120"/>
          <w:marBottom w:val="120"/>
          <w:divBdr>
            <w:top w:val="none" w:sz="0" w:space="0" w:color="auto"/>
            <w:left w:val="none" w:sz="0" w:space="0" w:color="auto"/>
            <w:bottom w:val="none" w:sz="0" w:space="0" w:color="auto"/>
            <w:right w:val="none" w:sz="0" w:space="0" w:color="auto"/>
          </w:divBdr>
        </w:div>
        <w:div w:id="833296415">
          <w:marLeft w:val="706"/>
          <w:marRight w:val="0"/>
          <w:marTop w:val="120"/>
          <w:marBottom w:val="120"/>
          <w:divBdr>
            <w:top w:val="none" w:sz="0" w:space="0" w:color="auto"/>
            <w:left w:val="none" w:sz="0" w:space="0" w:color="auto"/>
            <w:bottom w:val="none" w:sz="0" w:space="0" w:color="auto"/>
            <w:right w:val="none" w:sz="0" w:space="0" w:color="auto"/>
          </w:divBdr>
        </w:div>
      </w:divsChild>
    </w:div>
    <w:div w:id="1944074934">
      <w:bodyDiv w:val="1"/>
      <w:marLeft w:val="0"/>
      <w:marRight w:val="0"/>
      <w:marTop w:val="0"/>
      <w:marBottom w:val="0"/>
      <w:divBdr>
        <w:top w:val="none" w:sz="0" w:space="0" w:color="auto"/>
        <w:left w:val="none" w:sz="0" w:space="0" w:color="auto"/>
        <w:bottom w:val="none" w:sz="0" w:space="0" w:color="auto"/>
        <w:right w:val="none" w:sz="0" w:space="0" w:color="auto"/>
      </w:divBdr>
    </w:div>
    <w:div w:id="2011368904">
      <w:bodyDiv w:val="1"/>
      <w:marLeft w:val="0"/>
      <w:marRight w:val="0"/>
      <w:marTop w:val="0"/>
      <w:marBottom w:val="0"/>
      <w:divBdr>
        <w:top w:val="none" w:sz="0" w:space="0" w:color="auto"/>
        <w:left w:val="none" w:sz="0" w:space="0" w:color="auto"/>
        <w:bottom w:val="none" w:sz="0" w:space="0" w:color="auto"/>
        <w:right w:val="none" w:sz="0" w:space="0" w:color="auto"/>
      </w:divBdr>
    </w:div>
    <w:div w:id="209434844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header3.xml.rels><?xml version="1.0" encoding="UTF-8" standalone="no"?><Relationships xmlns="http://schemas.openxmlformats.org/package/2006/relationships"><Relationship Id="rId1" Target="media/image3.png" Type="http://schemas.openxmlformats.org/officeDocument/2006/relationships/image"/><Relationship Id="rId2"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w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F085-8A51-488D-B5A9-C5BCBC88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7671</Characters>
  <Application>Microsoft Office Word</Application>
  <DocSecurity>0</DocSecurity>
  <Lines>63</Lines>
  <Paragraphs>18</Paragraphs>
  <ScaleCrop>false</ScaleCrop>
  <HeadingPairs>
    <vt:vector baseType="variant" size="4">
      <vt:variant>
        <vt:lpstr>Titre</vt:lpstr>
      </vt:variant>
      <vt:variant>
        <vt:i4>1</vt:i4>
      </vt:variant>
      <vt:variant>
        <vt:lpstr>Headings</vt:lpstr>
      </vt:variant>
      <vt:variant>
        <vt:i4>11</vt:i4>
      </vt:variant>
    </vt:vector>
  </HeadingPairs>
  <TitlesOfParts>
    <vt:vector baseType="lpstr" size="12">
      <vt:lpstr/>
      <vt:lpstr/>
      <vt:lpstr>Titre en Arial Bold Si plus de 2 lignes, réduire à 24pt </vt:lpstr>
      <vt:lpstr/>
      <vt:lpstr>    INTRODUCTION, Titre 2</vt:lpstr>
      <vt:lpstr>    TITRE, Titre 2</vt:lpstr>
      <vt:lpstr>        SOUS-TITRE, Titre 3</vt:lpstr>
      <vt:lpstr>        SOUS-TITRE, titre 3</vt:lpstr>
      <vt:lpstr>    Planning</vt:lpstr>
      <vt:lpstr>    Organigramme</vt:lpstr>
      <vt:lpstr>    tableaux</vt:lpstr>
      <vt:lpstr>    TITRE</vt:lpstr>
    </vt:vector>
  </TitlesOfParts>
  <Company>SODEXO</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2022-12-26T14:17:00Z</dcterms:created>
  <cp:lastPrinted>2022-12-26T14:17:00Z</cp:lastPrinted>
  <dcterms:modified xsi:type="dcterms:W3CDTF">2022-12-26T14:17:00Z</dcterms:modified>
  <cp:revision>2</cp:revision>
</cp:coreProperties>
</file>