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3AFC4C2D" w14:textId="77777777" w:rsidP="00520412" w:rsidR="00520412" w:rsidRDefault="00520412" w:rsidRPr="00C2268F">
      <w:pPr>
        <w:pBdr>
          <w:top w:color="auto" w:space="1" w:sz="4" w:val="single"/>
          <w:left w:color="auto" w:space="4" w:sz="4" w:val="single"/>
          <w:bottom w:color="auto" w:space="1" w:sz="4" w:val="single"/>
          <w:right w:color="auto" w:space="4" w:sz="4" w:val="single"/>
        </w:pBdr>
        <w:jc w:val="both"/>
        <w:rPr>
          <w:rFonts w:asciiTheme="minorHAnsi" w:cstheme="minorHAnsi" w:hAnsiTheme="minorHAnsi"/>
          <w:b/>
          <w:sz w:val="22"/>
          <w:szCs w:val="22"/>
        </w:rPr>
      </w:pPr>
    </w:p>
    <w:p w14:paraId="7C0330E3" w14:textId="597CF9E2" w:rsidP="008762E4" w:rsidR="002625B8" w:rsidRDefault="00742C1D">
      <w:pPr>
        <w:pBdr>
          <w:top w:color="auto" w:space="1" w:sz="4" w:val="single"/>
          <w:left w:color="auto" w:space="4" w:sz="4" w:val="single"/>
          <w:bottom w:color="auto" w:space="1" w:sz="4" w:val="single"/>
          <w:right w:color="auto" w:space="4" w:sz="4" w:val="single"/>
        </w:pBdr>
        <w:jc w:val="center"/>
        <w:rPr>
          <w:rFonts w:asciiTheme="minorHAnsi" w:cstheme="minorHAnsi" w:hAnsiTheme="minorHAnsi"/>
          <w:b/>
          <w:sz w:val="22"/>
          <w:szCs w:val="22"/>
        </w:rPr>
      </w:pPr>
      <w:r w:rsidRPr="00C2268F">
        <w:rPr>
          <w:rFonts w:asciiTheme="minorHAnsi" w:cstheme="minorHAnsi" w:hAnsiTheme="minorHAnsi"/>
          <w:b/>
          <w:sz w:val="22"/>
          <w:szCs w:val="22"/>
        </w:rPr>
        <w:t xml:space="preserve">Accord </w:t>
      </w:r>
      <w:r w:rsidR="00B52F08" w:rsidRPr="00C2268F">
        <w:rPr>
          <w:rFonts w:asciiTheme="minorHAnsi" w:cstheme="minorHAnsi" w:hAnsiTheme="minorHAnsi"/>
          <w:b/>
          <w:sz w:val="22"/>
          <w:szCs w:val="22"/>
        </w:rPr>
        <w:t xml:space="preserve">collectif </w:t>
      </w:r>
      <w:r w:rsidRPr="00C2268F">
        <w:rPr>
          <w:rFonts w:asciiTheme="minorHAnsi" w:cstheme="minorHAnsi" w:hAnsiTheme="minorHAnsi"/>
          <w:b/>
          <w:sz w:val="22"/>
          <w:szCs w:val="22"/>
        </w:rPr>
        <w:t xml:space="preserve">relatif </w:t>
      </w:r>
      <w:r w:rsidR="00EC14D1" w:rsidRPr="00C2268F">
        <w:rPr>
          <w:rFonts w:asciiTheme="minorHAnsi" w:cstheme="minorHAnsi" w:hAnsiTheme="minorHAnsi"/>
          <w:b/>
          <w:sz w:val="22"/>
          <w:szCs w:val="22"/>
        </w:rPr>
        <w:t>à la rémunération</w:t>
      </w:r>
      <w:r w:rsidR="006803C3" w:rsidRPr="00C2268F">
        <w:rPr>
          <w:rFonts w:asciiTheme="minorHAnsi" w:cstheme="minorHAnsi" w:hAnsiTheme="minorHAnsi"/>
          <w:b/>
          <w:sz w:val="22"/>
          <w:szCs w:val="22"/>
        </w:rPr>
        <w:t>, le temps de travail et le partage de la valeur ajoutée dans l’Entreprise</w:t>
      </w:r>
      <w:r w:rsidR="00EC14D1" w:rsidRPr="00C2268F">
        <w:rPr>
          <w:rFonts w:asciiTheme="minorHAnsi" w:cstheme="minorHAnsi" w:hAnsiTheme="minorHAnsi"/>
          <w:b/>
          <w:sz w:val="22"/>
          <w:szCs w:val="22"/>
        </w:rPr>
        <w:t xml:space="preserve"> au titre de l’année 202</w:t>
      </w:r>
      <w:r w:rsidR="0049242C">
        <w:rPr>
          <w:rFonts w:asciiTheme="minorHAnsi" w:cstheme="minorHAnsi" w:hAnsiTheme="minorHAnsi"/>
          <w:b/>
          <w:sz w:val="22"/>
          <w:szCs w:val="22"/>
        </w:rPr>
        <w:t>3</w:t>
      </w:r>
    </w:p>
    <w:p w14:paraId="21776CCD" w14:textId="77777777" w:rsidP="00520412" w:rsidR="00520412" w:rsidRDefault="00520412" w:rsidRPr="00C2268F">
      <w:pPr>
        <w:pBdr>
          <w:top w:color="auto" w:space="1" w:sz="4" w:val="single"/>
          <w:left w:color="auto" w:space="4" w:sz="4" w:val="single"/>
          <w:bottom w:color="auto" w:space="1" w:sz="4" w:val="single"/>
          <w:right w:color="auto" w:space="4" w:sz="4" w:val="single"/>
        </w:pBdr>
        <w:jc w:val="both"/>
        <w:rPr>
          <w:rFonts w:asciiTheme="minorHAnsi" w:cstheme="minorHAnsi" w:hAnsiTheme="minorHAnsi"/>
          <w:b/>
          <w:sz w:val="22"/>
          <w:szCs w:val="22"/>
        </w:rPr>
      </w:pPr>
    </w:p>
    <w:p w14:paraId="7D95C385" w14:textId="77777777" w:rsidP="00C2518F" w:rsidR="003A0E6B" w:rsidRDefault="003A0E6B" w:rsidRPr="00C2268F">
      <w:pPr>
        <w:jc w:val="both"/>
        <w:rPr>
          <w:rFonts w:asciiTheme="minorHAnsi" w:cstheme="minorHAnsi" w:hAnsiTheme="minorHAnsi"/>
          <w:sz w:val="22"/>
          <w:szCs w:val="22"/>
        </w:rPr>
      </w:pPr>
    </w:p>
    <w:p w14:paraId="240E304E" w14:textId="77777777" w:rsidP="00FC7AC2" w:rsidR="00FC7AC2" w:rsidRDefault="00FC7AC2" w:rsidRPr="00C2268F">
      <w:pPr>
        <w:jc w:val="both"/>
        <w:rPr>
          <w:rFonts w:asciiTheme="minorHAnsi" w:cstheme="minorHAnsi" w:hAnsiTheme="minorHAnsi"/>
          <w:sz w:val="22"/>
          <w:szCs w:val="22"/>
        </w:rPr>
      </w:pPr>
      <w:r w:rsidRPr="00C2268F">
        <w:rPr>
          <w:rFonts w:asciiTheme="minorHAnsi" w:cstheme="minorHAnsi" w:hAnsiTheme="minorHAnsi"/>
          <w:bCs/>
          <w:sz w:val="22"/>
          <w:szCs w:val="22"/>
        </w:rPr>
        <w:t>Le présent accord (l’« </w:t>
      </w:r>
      <w:r w:rsidRPr="00C2268F">
        <w:rPr>
          <w:rFonts w:asciiTheme="minorHAnsi" w:cstheme="minorHAnsi" w:hAnsiTheme="minorHAnsi"/>
          <w:b/>
          <w:bCs/>
          <w:sz w:val="22"/>
          <w:szCs w:val="22"/>
        </w:rPr>
        <w:t>Accord</w:t>
      </w:r>
      <w:r w:rsidRPr="00C2268F">
        <w:rPr>
          <w:rFonts w:asciiTheme="minorHAnsi" w:cstheme="minorHAnsi" w:hAnsiTheme="minorHAnsi"/>
          <w:bCs/>
          <w:sz w:val="22"/>
          <w:szCs w:val="22"/>
        </w:rPr>
        <w:t> ») est conclu entre :</w:t>
      </w:r>
    </w:p>
    <w:p w14:paraId="4F5FDF0D" w14:textId="77777777" w:rsidP="00FC7AC2" w:rsidR="00FC7AC2" w:rsidRDefault="00FC7AC2" w:rsidRPr="00C2268F">
      <w:pPr>
        <w:jc w:val="both"/>
        <w:rPr>
          <w:rFonts w:asciiTheme="minorHAnsi" w:cstheme="minorHAnsi" w:hAnsiTheme="minorHAnsi"/>
          <w:bCs/>
          <w:sz w:val="22"/>
          <w:szCs w:val="22"/>
        </w:rPr>
      </w:pPr>
    </w:p>
    <w:p w14:paraId="1CE476CA" w14:textId="08C03F84" w:rsidP="004B47D0" w:rsidR="00FC7AC2" w:rsidRDefault="00FC7AC2">
      <w:pPr>
        <w:numPr>
          <w:ilvl w:val="0"/>
          <w:numId w:val="34"/>
        </w:numPr>
        <w:jc w:val="both"/>
        <w:rPr>
          <w:rFonts w:asciiTheme="minorHAnsi" w:cstheme="minorHAnsi" w:hAnsiTheme="minorHAnsi"/>
          <w:bCs/>
          <w:sz w:val="22"/>
          <w:szCs w:val="22"/>
        </w:rPr>
      </w:pPr>
      <w:r w:rsidRPr="00365236">
        <w:rPr>
          <w:rFonts w:asciiTheme="minorHAnsi" w:cstheme="minorHAnsi" w:hAnsiTheme="minorHAnsi"/>
          <w:b/>
          <w:sz w:val="22"/>
          <w:szCs w:val="22"/>
        </w:rPr>
        <w:t>L’entreprise AstraZeneca</w:t>
      </w:r>
      <w:r w:rsidRPr="00365236">
        <w:rPr>
          <w:rFonts w:asciiTheme="minorHAnsi" w:cstheme="minorHAnsi" w:hAnsiTheme="minorHAnsi"/>
          <w:sz w:val="22"/>
          <w:szCs w:val="22"/>
        </w:rPr>
        <w:t xml:space="preserve"> (la « </w:t>
      </w:r>
      <w:r w:rsidRPr="00365236">
        <w:rPr>
          <w:rFonts w:asciiTheme="minorHAnsi" w:cstheme="minorHAnsi" w:hAnsiTheme="minorHAnsi"/>
          <w:b/>
          <w:sz w:val="22"/>
          <w:szCs w:val="22"/>
        </w:rPr>
        <w:t>Société</w:t>
      </w:r>
      <w:r w:rsidRPr="00365236">
        <w:rPr>
          <w:rFonts w:asciiTheme="minorHAnsi" w:cstheme="minorHAnsi" w:hAnsiTheme="minorHAnsi"/>
          <w:sz w:val="22"/>
          <w:szCs w:val="22"/>
        </w:rPr>
        <w:t> » ou l’« </w:t>
      </w:r>
      <w:r w:rsidRPr="00365236">
        <w:rPr>
          <w:rFonts w:asciiTheme="minorHAnsi" w:cstheme="minorHAnsi" w:hAnsiTheme="minorHAnsi"/>
          <w:b/>
          <w:sz w:val="22"/>
          <w:szCs w:val="22"/>
        </w:rPr>
        <w:t>Entreprise</w:t>
      </w:r>
      <w:r w:rsidRPr="00365236">
        <w:rPr>
          <w:rFonts w:asciiTheme="minorHAnsi" w:cstheme="minorHAnsi" w:hAnsiTheme="minorHAnsi"/>
          <w:sz w:val="22"/>
          <w:szCs w:val="22"/>
        </w:rPr>
        <w:t> »)</w:t>
      </w:r>
      <w:r w:rsidRPr="00365236">
        <w:rPr>
          <w:rFonts w:asciiTheme="minorHAnsi" w:cstheme="minorHAnsi" w:hAnsiTheme="minorHAnsi"/>
          <w:bCs/>
          <w:sz w:val="22"/>
          <w:szCs w:val="22"/>
        </w:rPr>
        <w:t xml:space="preserve">, dont le siège social est sis 31 Place des Corolles, Courbevoie (92) laquelle est déclarée sous le numéro de </w:t>
      </w:r>
      <w:r w:rsidR="00F80C17" w:rsidRPr="00365236">
        <w:rPr>
          <w:rFonts w:asciiTheme="minorHAnsi" w:cstheme="minorHAnsi" w:hAnsiTheme="minorHAnsi"/>
          <w:bCs/>
          <w:sz w:val="22"/>
          <w:szCs w:val="22"/>
        </w:rPr>
        <w:t>SIRET</w:t>
      </w:r>
      <w:r w:rsidRPr="00365236">
        <w:rPr>
          <w:rFonts w:asciiTheme="minorHAnsi" w:cstheme="minorHAnsi" w:hAnsiTheme="minorHAnsi"/>
          <w:bCs/>
          <w:sz w:val="22"/>
          <w:szCs w:val="22"/>
        </w:rPr>
        <w:t xml:space="preserve"> </w:t>
      </w:r>
      <w:r w:rsidR="00E804CA" w:rsidRPr="00365236">
        <w:rPr>
          <w:rFonts w:asciiTheme="minorHAnsi" w:cstheme="minorHAnsi" w:hAnsiTheme="minorHAnsi"/>
          <w:bCs/>
          <w:sz w:val="22"/>
          <w:szCs w:val="22"/>
        </w:rPr>
        <w:t>55820107500071</w:t>
      </w:r>
      <w:r w:rsidRPr="00365236">
        <w:rPr>
          <w:rFonts w:asciiTheme="minorHAnsi" w:cstheme="minorHAnsi" w:hAnsiTheme="minorHAnsi"/>
          <w:bCs/>
          <w:sz w:val="22"/>
          <w:szCs w:val="22"/>
        </w:rPr>
        <w:t xml:space="preserve">, </w:t>
      </w:r>
    </w:p>
    <w:p w14:paraId="525165C5" w14:textId="2843D4F4" w:rsidP="00365236" w:rsidR="00365236" w:rsidRDefault="00365236">
      <w:pPr>
        <w:ind w:left="720"/>
        <w:jc w:val="both"/>
        <w:rPr>
          <w:rFonts w:asciiTheme="minorHAnsi" w:cstheme="minorHAnsi" w:hAnsiTheme="minorHAnsi"/>
          <w:bCs/>
          <w:sz w:val="22"/>
          <w:szCs w:val="22"/>
        </w:rPr>
      </w:pPr>
    </w:p>
    <w:p w14:paraId="4D4D6FFA" w14:textId="77777777" w:rsidP="00365236" w:rsidR="00365236" w:rsidRDefault="00365236" w:rsidRPr="00365236">
      <w:pPr>
        <w:ind w:left="720"/>
        <w:jc w:val="both"/>
        <w:rPr>
          <w:rFonts w:asciiTheme="minorHAnsi" w:cstheme="minorHAnsi" w:hAnsiTheme="minorHAnsi"/>
          <w:bCs/>
          <w:sz w:val="22"/>
          <w:szCs w:val="22"/>
        </w:rPr>
      </w:pPr>
    </w:p>
    <w:p w14:paraId="03ADDD15" w14:textId="2724E458" w:rsidP="00FC7AC2" w:rsidR="00FC7AC2" w:rsidRDefault="00FC7AC2" w:rsidRPr="00C2268F">
      <w:pPr>
        <w:ind w:firstLine="360" w:left="7560"/>
        <w:jc w:val="both"/>
        <w:rPr>
          <w:rFonts w:asciiTheme="minorHAnsi" w:cstheme="minorHAnsi" w:hAnsiTheme="minorHAnsi"/>
          <w:sz w:val="22"/>
          <w:szCs w:val="22"/>
        </w:rPr>
      </w:pPr>
      <w:r w:rsidRPr="00C2268F">
        <w:rPr>
          <w:rFonts w:asciiTheme="minorHAnsi" w:cstheme="minorHAnsi" w:hAnsiTheme="minorHAnsi"/>
          <w:bCs/>
          <w:sz w:val="22"/>
          <w:szCs w:val="22"/>
        </w:rPr>
        <w:t>d’une part,</w:t>
      </w:r>
    </w:p>
    <w:p w14:paraId="40071CDC" w14:textId="77777777" w:rsidP="00FC7AC2" w:rsidR="00FC7AC2" w:rsidRDefault="00FC7AC2" w:rsidRPr="00C2268F">
      <w:pPr>
        <w:jc w:val="both"/>
        <w:rPr>
          <w:rFonts w:asciiTheme="minorHAnsi" w:cstheme="minorHAnsi" w:hAnsiTheme="minorHAnsi"/>
          <w:bCs/>
          <w:sz w:val="22"/>
          <w:szCs w:val="22"/>
        </w:rPr>
      </w:pPr>
      <w:r w:rsidRPr="00C2268F">
        <w:rPr>
          <w:rFonts w:asciiTheme="minorHAnsi" w:cstheme="minorHAnsi" w:hAnsiTheme="minorHAnsi"/>
          <w:bCs/>
          <w:sz w:val="22"/>
          <w:szCs w:val="22"/>
        </w:rPr>
        <w:t>Et :</w:t>
      </w:r>
    </w:p>
    <w:p w14:paraId="6BEB0088" w14:textId="77777777" w:rsidP="00FC7AC2" w:rsidR="00FC7AC2" w:rsidRDefault="00FC7AC2" w:rsidRPr="00C2268F">
      <w:pPr>
        <w:jc w:val="both"/>
        <w:rPr>
          <w:rFonts w:asciiTheme="minorHAnsi" w:cstheme="minorHAnsi" w:hAnsiTheme="minorHAnsi"/>
          <w:bCs/>
          <w:sz w:val="22"/>
          <w:szCs w:val="22"/>
        </w:rPr>
      </w:pPr>
    </w:p>
    <w:p w14:paraId="31804EBA" w14:textId="4E04A20D" w:rsidP="00FC7AC2" w:rsidR="00FC7AC2" w:rsidRDefault="00BF00D3">
      <w:pPr>
        <w:pStyle w:val="Paragraphedeliste"/>
        <w:numPr>
          <w:ilvl w:val="0"/>
          <w:numId w:val="34"/>
        </w:numPr>
        <w:autoSpaceDE w:val="0"/>
        <w:contextualSpacing/>
        <w:jc w:val="both"/>
        <w:rPr>
          <w:rFonts w:asciiTheme="minorHAnsi" w:cstheme="minorHAnsi" w:hAnsiTheme="minorHAnsi"/>
          <w:sz w:val="22"/>
          <w:szCs w:val="22"/>
        </w:rPr>
      </w:pPr>
      <w:r w:rsidRPr="00C2268F">
        <w:rPr>
          <w:rFonts w:asciiTheme="minorHAnsi" w:cstheme="minorHAnsi" w:hAnsiTheme="minorHAnsi"/>
          <w:b/>
          <w:sz w:val="22"/>
          <w:szCs w:val="22"/>
        </w:rPr>
        <w:t>L’Organisation Syndicale CFTC</w:t>
      </w:r>
      <w:r w:rsidR="00FC7AC2" w:rsidRPr="00C2268F">
        <w:rPr>
          <w:rFonts w:asciiTheme="minorHAnsi" w:cstheme="minorHAnsi" w:hAnsiTheme="minorHAnsi"/>
          <w:sz w:val="22"/>
          <w:szCs w:val="22"/>
        </w:rPr>
        <w:t xml:space="preserve">, </w:t>
      </w:r>
    </w:p>
    <w:p w14:paraId="22C9A6C0" w14:textId="77777777" w:rsidP="00FC7AC2" w:rsidR="00365236" w:rsidRDefault="00365236" w:rsidRPr="00365236">
      <w:pPr>
        <w:pStyle w:val="Paragraphedeliste"/>
        <w:numPr>
          <w:ilvl w:val="0"/>
          <w:numId w:val="34"/>
        </w:numPr>
        <w:autoSpaceDE w:val="0"/>
        <w:contextualSpacing/>
        <w:jc w:val="both"/>
        <w:rPr>
          <w:rFonts w:asciiTheme="minorHAnsi" w:cstheme="minorHAnsi" w:hAnsiTheme="minorHAnsi"/>
          <w:sz w:val="22"/>
          <w:szCs w:val="22"/>
        </w:rPr>
      </w:pPr>
    </w:p>
    <w:p w14:paraId="22591003" w14:textId="0B1DE45D" w:rsidP="00210AA0" w:rsidR="00FC7AC2" w:rsidRDefault="00BF00D3" w:rsidRPr="00365236">
      <w:pPr>
        <w:pStyle w:val="Paragraphedeliste"/>
        <w:numPr>
          <w:ilvl w:val="0"/>
          <w:numId w:val="34"/>
        </w:numPr>
        <w:autoSpaceDE w:val="0"/>
        <w:contextualSpacing/>
        <w:jc w:val="both"/>
        <w:rPr>
          <w:rFonts w:asciiTheme="minorHAnsi" w:cstheme="minorHAnsi" w:hAnsiTheme="minorHAnsi"/>
          <w:b/>
          <w:sz w:val="22"/>
          <w:szCs w:val="22"/>
        </w:rPr>
      </w:pPr>
      <w:r w:rsidRPr="00365236">
        <w:rPr>
          <w:rFonts w:asciiTheme="minorHAnsi" w:cstheme="minorHAnsi" w:hAnsiTheme="minorHAnsi"/>
          <w:b/>
          <w:sz w:val="22"/>
          <w:szCs w:val="22"/>
        </w:rPr>
        <w:t xml:space="preserve">L’Organisation Syndicale CFE-CGC, </w:t>
      </w:r>
    </w:p>
    <w:p w14:paraId="14CE6BA7" w14:textId="77777777" w:rsidP="00365236" w:rsidR="00365236" w:rsidRDefault="00365236" w:rsidRPr="00365236">
      <w:pPr>
        <w:pStyle w:val="Paragraphedeliste"/>
        <w:autoSpaceDE w:val="0"/>
        <w:contextualSpacing/>
        <w:jc w:val="both"/>
        <w:rPr>
          <w:rFonts w:asciiTheme="minorHAnsi" w:cstheme="minorHAnsi" w:hAnsiTheme="minorHAnsi"/>
          <w:b/>
          <w:sz w:val="22"/>
          <w:szCs w:val="22"/>
        </w:rPr>
      </w:pPr>
    </w:p>
    <w:p w14:paraId="4DC7FFC8" w14:textId="77777777" w:rsidP="00FC7AC2" w:rsidR="00FC7AC2" w:rsidRDefault="00FC7AC2" w:rsidRPr="00C2268F">
      <w:pPr>
        <w:jc w:val="right"/>
        <w:rPr>
          <w:rFonts w:asciiTheme="minorHAnsi" w:cstheme="minorHAnsi" w:hAnsiTheme="minorHAnsi"/>
          <w:sz w:val="22"/>
          <w:szCs w:val="22"/>
        </w:rPr>
      </w:pPr>
      <w:r w:rsidRPr="00C2268F">
        <w:rPr>
          <w:rFonts w:asciiTheme="minorHAnsi" w:cstheme="minorHAnsi" w:hAnsiTheme="minorHAnsi"/>
          <w:sz w:val="22"/>
          <w:szCs w:val="22"/>
        </w:rPr>
        <w:t>d’autre part,</w:t>
      </w:r>
    </w:p>
    <w:p w14:paraId="0CAC7A72" w14:textId="77777777" w:rsidP="00FC7AC2" w:rsidR="00FC7AC2" w:rsidRDefault="00FC7AC2" w:rsidRPr="00C2268F">
      <w:pPr>
        <w:jc w:val="right"/>
        <w:rPr>
          <w:rFonts w:asciiTheme="minorHAnsi" w:cstheme="minorHAnsi" w:hAnsiTheme="minorHAnsi"/>
          <w:sz w:val="22"/>
          <w:szCs w:val="22"/>
        </w:rPr>
      </w:pPr>
    </w:p>
    <w:p w14:paraId="4FE21246" w14:textId="457219C6" w:rsidP="00FC7AC2" w:rsidR="00FC7AC2" w:rsidRDefault="00FC7AC2" w:rsidRPr="00C2268F">
      <w:pPr>
        <w:ind w:left="6480"/>
        <w:rPr>
          <w:rFonts w:asciiTheme="minorHAnsi" w:cstheme="minorHAnsi" w:hAnsiTheme="minorHAnsi"/>
          <w:sz w:val="22"/>
          <w:szCs w:val="22"/>
        </w:rPr>
      </w:pPr>
      <w:r w:rsidRPr="00C2268F">
        <w:rPr>
          <w:rFonts w:asciiTheme="minorHAnsi" w:cstheme="minorHAnsi" w:eastAsia="Calibri" w:hAnsiTheme="minorHAnsi"/>
          <w:sz w:val="22"/>
          <w:szCs w:val="22"/>
        </w:rPr>
        <w:t xml:space="preserve">   </w:t>
      </w:r>
      <w:r w:rsidRPr="00C2268F">
        <w:rPr>
          <w:rFonts w:asciiTheme="minorHAnsi" w:cstheme="minorHAnsi" w:hAnsiTheme="minorHAnsi"/>
          <w:sz w:val="22"/>
          <w:szCs w:val="22"/>
        </w:rPr>
        <w:t>Ensemble les « </w:t>
      </w:r>
      <w:r w:rsidRPr="00C2268F">
        <w:rPr>
          <w:rFonts w:asciiTheme="minorHAnsi" w:cstheme="minorHAnsi" w:hAnsiTheme="minorHAnsi"/>
          <w:b/>
          <w:sz w:val="22"/>
          <w:szCs w:val="22"/>
        </w:rPr>
        <w:t>Parties</w:t>
      </w:r>
      <w:r w:rsidRPr="00C2268F">
        <w:rPr>
          <w:rFonts w:asciiTheme="minorHAnsi" w:cstheme="minorHAnsi" w:hAnsiTheme="minorHAnsi"/>
          <w:sz w:val="22"/>
          <w:szCs w:val="22"/>
        </w:rPr>
        <w:t> »</w:t>
      </w:r>
    </w:p>
    <w:p w14:paraId="38EE65EE" w14:textId="77777777" w:rsidP="00FC7AC2" w:rsidR="00A969DE" w:rsidRDefault="00A969DE" w:rsidRPr="00C2268F">
      <w:pPr>
        <w:ind w:left="6480"/>
        <w:rPr>
          <w:rFonts w:asciiTheme="minorHAnsi" w:cstheme="minorHAnsi" w:hAnsiTheme="minorHAnsi"/>
          <w:sz w:val="22"/>
          <w:szCs w:val="22"/>
        </w:rPr>
      </w:pPr>
    </w:p>
    <w:p w14:paraId="2EE3DD60" w14:textId="4B3F7C6D" w:rsidP="00A969DE" w:rsidR="00FC7AC2" w:rsidRDefault="00A969DE" w:rsidRPr="00C2268F">
      <w:pPr>
        <w:pBdr>
          <w:bottom w:color="000000" w:space="1" w:sz="12" w:val="single"/>
        </w:pBdr>
        <w:jc w:val="center"/>
        <w:rPr>
          <w:rFonts w:asciiTheme="minorHAnsi" w:cstheme="minorHAnsi" w:hAnsiTheme="minorHAnsi"/>
          <w:b/>
          <w:bCs/>
          <w:sz w:val="22"/>
          <w:szCs w:val="22"/>
        </w:rPr>
      </w:pPr>
      <w:r w:rsidRPr="00C2268F">
        <w:rPr>
          <w:rFonts w:asciiTheme="minorHAnsi" w:cstheme="minorHAnsi" w:hAnsiTheme="minorHAnsi"/>
          <w:b/>
          <w:bCs/>
          <w:sz w:val="22"/>
          <w:szCs w:val="22"/>
        </w:rPr>
        <w:t>PREAMBULE</w:t>
      </w:r>
    </w:p>
    <w:p w14:paraId="156E3C37" w14:textId="77777777" w:rsidP="00C2518F" w:rsidR="00877D2C" w:rsidRDefault="00877D2C" w:rsidRPr="00C2268F">
      <w:pPr>
        <w:jc w:val="both"/>
        <w:rPr>
          <w:rFonts w:asciiTheme="minorHAnsi" w:cstheme="minorHAnsi" w:hAnsiTheme="minorHAnsi"/>
          <w:sz w:val="22"/>
          <w:szCs w:val="22"/>
        </w:rPr>
      </w:pPr>
    </w:p>
    <w:p w14:paraId="505F31F0" w14:textId="4B0EAAA5" w:rsidP="00C2268F" w:rsidR="00C2268F" w:rsidRDefault="00C2268F" w:rsidRPr="00C2268F">
      <w:pPr>
        <w:jc w:val="both"/>
        <w:rPr>
          <w:rFonts w:asciiTheme="minorHAnsi" w:cstheme="minorHAnsi" w:hAnsiTheme="minorHAnsi"/>
          <w:sz w:val="22"/>
          <w:szCs w:val="22"/>
        </w:rPr>
      </w:pPr>
      <w:r w:rsidRPr="00C2268F">
        <w:rPr>
          <w:rFonts w:asciiTheme="minorHAnsi" w:cstheme="minorHAnsi" w:hAnsiTheme="minorHAnsi"/>
          <w:sz w:val="22"/>
          <w:szCs w:val="22"/>
        </w:rPr>
        <w:t xml:space="preserve">Conformément aux articles L.2242-1 et suivants du Code du travail, les Parties ont engagé la négociation annuelle sur la rémunération, le temps de travail et le partage de la valeur ajoutée dans l'Entreprise au titre de l’année </w:t>
      </w:r>
      <w:r w:rsidR="00E271D8">
        <w:rPr>
          <w:rFonts w:asciiTheme="minorHAnsi" w:cstheme="minorHAnsi" w:hAnsiTheme="minorHAnsi"/>
          <w:sz w:val="22"/>
          <w:szCs w:val="22"/>
        </w:rPr>
        <w:t>2022</w:t>
      </w:r>
      <w:r w:rsidRPr="00C2268F">
        <w:rPr>
          <w:rFonts w:asciiTheme="minorHAnsi" w:cstheme="minorHAnsi" w:hAnsiTheme="minorHAnsi"/>
          <w:sz w:val="22"/>
          <w:szCs w:val="22"/>
        </w:rPr>
        <w:t xml:space="preserve">. </w:t>
      </w:r>
    </w:p>
    <w:p w14:paraId="6F0BA4EB" w14:textId="77777777" w:rsidP="00C2268F" w:rsidR="00C2268F" w:rsidRDefault="00C2268F" w:rsidRPr="00C2268F">
      <w:pPr>
        <w:jc w:val="both"/>
        <w:rPr>
          <w:rFonts w:asciiTheme="minorHAnsi" w:cstheme="minorHAnsi" w:hAnsiTheme="minorHAnsi"/>
          <w:sz w:val="22"/>
          <w:szCs w:val="22"/>
        </w:rPr>
      </w:pPr>
    </w:p>
    <w:p w14:paraId="2CC2B851" w14:textId="2906C83C" w:rsidP="00C2268F" w:rsidR="00C2268F" w:rsidRDefault="00C2268F">
      <w:pPr>
        <w:jc w:val="both"/>
        <w:rPr>
          <w:rFonts w:asciiTheme="minorHAnsi" w:cstheme="minorHAnsi" w:hAnsiTheme="minorHAnsi"/>
          <w:sz w:val="22"/>
          <w:szCs w:val="22"/>
        </w:rPr>
      </w:pPr>
      <w:r w:rsidRPr="00C2268F">
        <w:rPr>
          <w:rFonts w:asciiTheme="minorHAnsi" w:cstheme="minorHAnsi" w:hAnsiTheme="minorHAnsi"/>
          <w:sz w:val="22"/>
          <w:szCs w:val="22"/>
        </w:rPr>
        <w:t xml:space="preserve">Les Parties se sont réunies lors de </w:t>
      </w:r>
      <w:r w:rsidR="00F774E5">
        <w:rPr>
          <w:rFonts w:asciiTheme="minorHAnsi" w:cstheme="minorHAnsi" w:hAnsiTheme="minorHAnsi"/>
          <w:sz w:val="22"/>
          <w:szCs w:val="22"/>
        </w:rPr>
        <w:t>5</w:t>
      </w:r>
      <w:r w:rsidR="00F774E5" w:rsidRPr="00C2268F">
        <w:rPr>
          <w:rFonts w:asciiTheme="minorHAnsi" w:cstheme="minorHAnsi" w:hAnsiTheme="minorHAnsi"/>
          <w:sz w:val="22"/>
          <w:szCs w:val="22"/>
        </w:rPr>
        <w:t xml:space="preserve"> </w:t>
      </w:r>
      <w:r w:rsidRPr="00C2268F">
        <w:rPr>
          <w:rFonts w:asciiTheme="minorHAnsi" w:cstheme="minorHAnsi" w:hAnsiTheme="minorHAnsi"/>
          <w:sz w:val="22"/>
          <w:szCs w:val="22"/>
        </w:rPr>
        <w:t xml:space="preserve">réunions de négociation qui se sont déroulées les </w:t>
      </w:r>
      <w:r w:rsidR="00F774E5">
        <w:rPr>
          <w:rFonts w:asciiTheme="minorHAnsi" w:cstheme="minorHAnsi" w:hAnsiTheme="minorHAnsi"/>
          <w:sz w:val="22"/>
          <w:szCs w:val="22"/>
        </w:rPr>
        <w:t>19 octobre, 9 novembre, 22 novembre, 28 novembre et 6 décembre 2022</w:t>
      </w:r>
      <w:r w:rsidRPr="00C2268F">
        <w:rPr>
          <w:rFonts w:asciiTheme="minorHAnsi" w:cstheme="minorHAnsi" w:hAnsiTheme="minorHAnsi"/>
          <w:sz w:val="22"/>
          <w:szCs w:val="22"/>
        </w:rPr>
        <w:t xml:space="preserve">. </w:t>
      </w:r>
      <w:r w:rsidR="003A09C6">
        <w:rPr>
          <w:rFonts w:asciiTheme="minorHAnsi" w:cstheme="minorHAnsi" w:hAnsiTheme="minorHAnsi"/>
          <w:sz w:val="22"/>
          <w:szCs w:val="22"/>
        </w:rPr>
        <w:t xml:space="preserve">Lors de ces réunions de négociation, les Organisations Syndicales ont fait part de leurs revendications, </w:t>
      </w:r>
      <w:r w:rsidR="003A09C6" w:rsidRPr="00DC0CC9">
        <w:rPr>
          <w:rFonts w:asciiTheme="minorHAnsi" w:cstheme="minorHAnsi" w:hAnsiTheme="minorHAnsi"/>
          <w:sz w:val="22"/>
          <w:szCs w:val="22"/>
        </w:rPr>
        <w:t>qui sont annexées au présent accord.</w:t>
      </w:r>
      <w:r w:rsidR="003A09C6">
        <w:rPr>
          <w:rFonts w:asciiTheme="minorHAnsi" w:cstheme="minorHAnsi" w:hAnsiTheme="minorHAnsi"/>
          <w:sz w:val="22"/>
          <w:szCs w:val="22"/>
        </w:rPr>
        <w:t xml:space="preserve"> </w:t>
      </w:r>
    </w:p>
    <w:p w14:paraId="71505E6C" w14:textId="3EBAED96" w:rsidP="00C2268F" w:rsidR="00470B69" w:rsidRDefault="00470B69">
      <w:pPr>
        <w:jc w:val="both"/>
        <w:rPr>
          <w:rFonts w:asciiTheme="minorHAnsi" w:cstheme="minorHAnsi" w:hAnsiTheme="minorHAnsi"/>
          <w:sz w:val="22"/>
          <w:szCs w:val="22"/>
        </w:rPr>
      </w:pPr>
    </w:p>
    <w:p w14:paraId="4DD35043" w14:textId="0EBBD857" w:rsidP="00C2268F" w:rsidR="00BD42A5" w:rsidRDefault="00BD42A5">
      <w:pPr>
        <w:jc w:val="both"/>
        <w:rPr>
          <w:rFonts w:asciiTheme="minorHAnsi" w:cstheme="minorHAnsi" w:hAnsiTheme="minorHAnsi"/>
          <w:sz w:val="22"/>
          <w:szCs w:val="22"/>
        </w:rPr>
      </w:pPr>
      <w:r>
        <w:rPr>
          <w:rFonts w:asciiTheme="minorHAnsi" w:cstheme="minorHAnsi" w:hAnsiTheme="minorHAnsi"/>
          <w:sz w:val="22"/>
          <w:szCs w:val="22"/>
        </w:rPr>
        <w:t xml:space="preserve">De nombreux débats sont intervenus lors des réunions de négociation. </w:t>
      </w:r>
    </w:p>
    <w:p w14:paraId="57673B60" w14:textId="2E5DAD70" w:rsidP="00C2268F" w:rsidR="00CF256A" w:rsidRDefault="00CF256A">
      <w:pPr>
        <w:jc w:val="both"/>
        <w:rPr>
          <w:rFonts w:asciiTheme="minorHAnsi" w:cstheme="minorHAnsi" w:hAnsiTheme="minorHAnsi"/>
          <w:sz w:val="22"/>
          <w:szCs w:val="22"/>
        </w:rPr>
      </w:pPr>
    </w:p>
    <w:p w14:paraId="5AD37A2D" w14:textId="62B0CFA0" w:rsidP="00C2268F" w:rsidR="00CF256A" w:rsidRDefault="00CF256A" w:rsidRPr="005F5B41">
      <w:pPr>
        <w:jc w:val="both"/>
        <w:rPr>
          <w:rFonts w:asciiTheme="minorHAnsi" w:cstheme="minorHAnsi" w:hAnsiTheme="minorHAnsi"/>
          <w:sz w:val="22"/>
          <w:szCs w:val="22"/>
        </w:rPr>
      </w:pPr>
      <w:r>
        <w:rPr>
          <w:rFonts w:asciiTheme="minorHAnsi" w:cstheme="minorHAnsi" w:hAnsiTheme="minorHAnsi"/>
          <w:sz w:val="22"/>
          <w:szCs w:val="22"/>
        </w:rPr>
        <w:t xml:space="preserve">Les revendications débattues se trouvent en annexe du présent accord, et retracent les points sur </w:t>
      </w:r>
      <w:r w:rsidRPr="005F5B41">
        <w:rPr>
          <w:rFonts w:asciiTheme="minorHAnsi" w:cstheme="minorHAnsi" w:hAnsiTheme="minorHAnsi"/>
          <w:sz w:val="22"/>
          <w:szCs w:val="22"/>
        </w:rPr>
        <w:t xml:space="preserve">lesquels chaque organisation syndicale a insisté aux différentes étapes du débat. </w:t>
      </w:r>
    </w:p>
    <w:p w14:paraId="1F818E20" w14:textId="77777777" w:rsidP="00C2268F" w:rsidR="00BD42A5" w:rsidRDefault="00BD42A5" w:rsidRPr="005F5B41">
      <w:pPr>
        <w:jc w:val="both"/>
        <w:rPr>
          <w:rFonts w:asciiTheme="minorHAnsi" w:cstheme="minorHAnsi" w:hAnsiTheme="minorHAnsi"/>
          <w:sz w:val="22"/>
          <w:szCs w:val="22"/>
        </w:rPr>
      </w:pPr>
    </w:p>
    <w:p w14:paraId="58145C22" w14:textId="682F9297" w:rsidP="00C2268F" w:rsidR="00C2268F" w:rsidRDefault="00C2268F">
      <w:pPr>
        <w:jc w:val="both"/>
        <w:rPr>
          <w:rFonts w:asciiTheme="minorHAnsi" w:cstheme="minorHAnsi" w:hAnsiTheme="minorHAnsi"/>
          <w:sz w:val="22"/>
          <w:szCs w:val="22"/>
        </w:rPr>
      </w:pPr>
      <w:r w:rsidRPr="00C2268F">
        <w:rPr>
          <w:rFonts w:asciiTheme="minorHAnsi" w:cstheme="minorHAnsi" w:hAnsiTheme="minorHAnsi"/>
          <w:sz w:val="22"/>
          <w:szCs w:val="22"/>
        </w:rPr>
        <w:t>Lors de ces réunions, des échanges se sont tenus sur les différentes mesures, dont la durée effective</w:t>
      </w:r>
      <w:r w:rsidR="005679F0">
        <w:rPr>
          <w:rFonts w:asciiTheme="minorHAnsi" w:cstheme="minorHAnsi" w:hAnsiTheme="minorHAnsi"/>
          <w:sz w:val="22"/>
          <w:szCs w:val="22"/>
        </w:rPr>
        <w:t xml:space="preserve"> du travail</w:t>
      </w:r>
      <w:r w:rsidRPr="00C2268F">
        <w:rPr>
          <w:rFonts w:asciiTheme="minorHAnsi" w:cstheme="minorHAnsi" w:hAnsiTheme="minorHAnsi"/>
          <w:sz w:val="22"/>
          <w:szCs w:val="22"/>
        </w:rPr>
        <w:t xml:space="preserve">, l’organisation du temps de travail et les salaires effectifs. </w:t>
      </w:r>
    </w:p>
    <w:p w14:paraId="0D5BD484" w14:textId="16F47936" w:rsidP="00C2268F" w:rsidR="00AA24BB" w:rsidRDefault="00AA24BB">
      <w:pPr>
        <w:jc w:val="both"/>
        <w:rPr>
          <w:rFonts w:asciiTheme="minorHAnsi" w:cstheme="minorHAnsi" w:hAnsiTheme="minorHAnsi"/>
          <w:sz w:val="22"/>
          <w:szCs w:val="22"/>
        </w:rPr>
      </w:pPr>
    </w:p>
    <w:p w14:paraId="5AE1BFE5" w14:textId="001A9A20" w:rsidP="00C2268F" w:rsidR="00AA24BB" w:rsidRDefault="00AA24BB">
      <w:pPr>
        <w:jc w:val="both"/>
        <w:rPr>
          <w:rFonts w:asciiTheme="minorHAnsi" w:cstheme="minorHAnsi" w:hAnsiTheme="minorHAnsi"/>
          <w:sz w:val="22"/>
          <w:szCs w:val="22"/>
        </w:rPr>
      </w:pPr>
      <w:r>
        <w:rPr>
          <w:rFonts w:asciiTheme="minorHAnsi" w:cstheme="minorHAnsi" w:hAnsiTheme="minorHAnsi"/>
          <w:sz w:val="22"/>
          <w:szCs w:val="22"/>
        </w:rPr>
        <w:t xml:space="preserve">Les débats ont notamment porté sur </w:t>
      </w:r>
      <w:r w:rsidR="00917273">
        <w:rPr>
          <w:rFonts w:asciiTheme="minorHAnsi" w:cstheme="minorHAnsi" w:hAnsiTheme="minorHAnsi"/>
          <w:sz w:val="22"/>
          <w:szCs w:val="22"/>
        </w:rPr>
        <w:t>l’augmentation significative des prix à la consommation tout au long de l’année 202</w:t>
      </w:r>
      <w:r w:rsidR="000E65C6">
        <w:rPr>
          <w:rFonts w:asciiTheme="minorHAnsi" w:cstheme="minorHAnsi" w:hAnsiTheme="minorHAnsi"/>
          <w:sz w:val="22"/>
          <w:szCs w:val="22"/>
        </w:rPr>
        <w:t>2</w:t>
      </w:r>
      <w:r w:rsidR="00917273">
        <w:rPr>
          <w:rFonts w:asciiTheme="minorHAnsi" w:cstheme="minorHAnsi" w:hAnsiTheme="minorHAnsi"/>
          <w:sz w:val="22"/>
          <w:szCs w:val="22"/>
        </w:rPr>
        <w:t xml:space="preserve">, ayant un impact sur le pouvoir d’achat des salariés de l’Entreprise. </w:t>
      </w:r>
    </w:p>
    <w:p w14:paraId="7F8B66DD" w14:textId="21F628AB" w:rsidP="00C2268F" w:rsidR="003C46A0" w:rsidRDefault="003C46A0">
      <w:pPr>
        <w:jc w:val="both"/>
        <w:rPr>
          <w:rFonts w:asciiTheme="minorHAnsi" w:cstheme="minorHAnsi" w:hAnsiTheme="minorHAnsi"/>
          <w:sz w:val="22"/>
          <w:szCs w:val="22"/>
        </w:rPr>
      </w:pPr>
    </w:p>
    <w:p w14:paraId="7B82EFAD" w14:textId="2CE0AA2E" w:rsidP="00C2268F" w:rsidR="003C46A0" w:rsidRDefault="003C46A0">
      <w:pPr>
        <w:jc w:val="both"/>
        <w:rPr>
          <w:rFonts w:asciiTheme="minorHAnsi" w:cstheme="minorHAnsi" w:hAnsiTheme="minorHAnsi"/>
          <w:sz w:val="22"/>
          <w:szCs w:val="22"/>
        </w:rPr>
      </w:pPr>
      <w:r>
        <w:rPr>
          <w:rFonts w:asciiTheme="minorHAnsi" w:cstheme="minorHAnsi" w:hAnsiTheme="minorHAnsi"/>
          <w:sz w:val="22"/>
          <w:szCs w:val="22"/>
        </w:rPr>
        <w:t xml:space="preserve">A l’issue des réunions de négociation, les Parties se sont </w:t>
      </w:r>
      <w:r w:rsidR="00111E18">
        <w:rPr>
          <w:rFonts w:asciiTheme="minorHAnsi" w:cstheme="minorHAnsi" w:hAnsiTheme="minorHAnsi"/>
          <w:sz w:val="22"/>
          <w:szCs w:val="22"/>
        </w:rPr>
        <w:t>entendues sur les mesures du présent accord</w:t>
      </w:r>
      <w:r w:rsidR="00DC0CC9">
        <w:rPr>
          <w:rFonts w:asciiTheme="minorHAnsi" w:cstheme="minorHAnsi" w:hAnsiTheme="minorHAnsi"/>
          <w:sz w:val="22"/>
          <w:szCs w:val="22"/>
        </w:rPr>
        <w:t xml:space="preserve">. </w:t>
      </w:r>
      <w:r w:rsidR="005F5B41">
        <w:rPr>
          <w:rFonts w:asciiTheme="minorHAnsi" w:cstheme="minorHAnsi" w:hAnsiTheme="minorHAnsi"/>
          <w:sz w:val="22"/>
          <w:szCs w:val="22"/>
        </w:rPr>
        <w:t xml:space="preserve">Les Organisations Syndicales ont toutefois insisté sur l’importance et la pertinence de leurs autres revendications. </w:t>
      </w:r>
    </w:p>
    <w:p w14:paraId="2678FED9" w14:textId="043C5B86" w:rsidR="000E65C6" w:rsidRDefault="000E65C6">
      <w:pPr>
        <w:rPr>
          <w:rFonts w:asciiTheme="minorHAnsi" w:cstheme="minorHAnsi" w:hAnsiTheme="minorHAnsi"/>
          <w:sz w:val="22"/>
          <w:szCs w:val="22"/>
        </w:rPr>
      </w:pPr>
    </w:p>
    <w:p w14:paraId="4093A935" w14:textId="2ECDB3C5" w:rsidR="001330B8" w:rsidRDefault="001330B8">
      <w:pPr>
        <w:rPr>
          <w:rFonts w:asciiTheme="minorHAnsi" w:cstheme="minorHAnsi" w:hAnsiTheme="minorHAnsi"/>
          <w:sz w:val="22"/>
          <w:szCs w:val="22"/>
        </w:rPr>
      </w:pPr>
    </w:p>
    <w:p w14:paraId="24766043" w14:textId="77777777" w:rsidR="00365236" w:rsidRDefault="00365236">
      <w:pPr>
        <w:rPr>
          <w:rFonts w:asciiTheme="minorHAnsi" w:cstheme="minorHAnsi" w:hAnsiTheme="minorHAnsi"/>
          <w:sz w:val="22"/>
          <w:szCs w:val="22"/>
        </w:rPr>
      </w:pPr>
    </w:p>
    <w:p w14:paraId="573291DB" w14:textId="77777777" w:rsidR="001330B8" w:rsidRDefault="001330B8">
      <w:pPr>
        <w:rPr>
          <w:rFonts w:asciiTheme="minorHAnsi" w:cstheme="minorHAnsi" w:hAnsiTheme="minorHAnsi"/>
          <w:sz w:val="22"/>
          <w:szCs w:val="22"/>
        </w:rPr>
      </w:pPr>
    </w:p>
    <w:tbl>
      <w:tblPr>
        <w:tblStyle w:val="Grilledutableau"/>
        <w:tblW w:type="auto" w:w="0"/>
        <w:tblLook w:firstColumn="1" w:firstRow="1" w:lastColumn="0" w:lastRow="0" w:noHBand="0" w:noVBand="1" w:val="04A0"/>
      </w:tblPr>
      <w:tblGrid>
        <w:gridCol w:w="9016"/>
      </w:tblGrid>
      <w:tr w14:paraId="22671ADF" w14:textId="77777777" w:rsidR="000E65C6" w:rsidRPr="000E65C6" w:rsidTr="000E65C6">
        <w:tc>
          <w:tcPr>
            <w:tcW w:type="dxa" w:w="9016"/>
          </w:tcPr>
          <w:p w14:paraId="67B4E94D" w14:textId="77777777" w:rsidP="000E65C6" w:rsidR="000E65C6" w:rsidRDefault="000E65C6" w:rsidRPr="000E65C6">
            <w:pPr>
              <w:jc w:val="center"/>
              <w:rPr>
                <w:rFonts w:asciiTheme="minorHAnsi" w:cstheme="minorHAnsi" w:hAnsiTheme="minorHAnsi"/>
                <w:b/>
                <w:bCs/>
                <w:sz w:val="22"/>
                <w:szCs w:val="22"/>
              </w:rPr>
            </w:pPr>
            <w:r w:rsidRPr="000E65C6">
              <w:rPr>
                <w:rFonts w:asciiTheme="minorHAnsi" w:cstheme="minorHAnsi" w:hAnsiTheme="minorHAnsi"/>
                <w:b/>
                <w:bCs/>
                <w:sz w:val="22"/>
                <w:szCs w:val="22"/>
              </w:rPr>
              <w:lastRenderedPageBreak/>
              <w:t>CHAPITRE 1. AUGMENTATIONS DE SALAIRE</w:t>
            </w:r>
          </w:p>
        </w:tc>
      </w:tr>
    </w:tbl>
    <w:p w14:paraId="2C678247" w14:textId="77777777" w:rsidP="00C2268F" w:rsidR="000E65C6" w:rsidRDefault="000E65C6">
      <w:pPr>
        <w:jc w:val="both"/>
        <w:rPr>
          <w:rFonts w:asciiTheme="minorHAnsi" w:cstheme="minorHAnsi" w:hAnsiTheme="minorHAnsi"/>
          <w:sz w:val="22"/>
          <w:szCs w:val="22"/>
        </w:rPr>
      </w:pPr>
    </w:p>
    <w:p w14:paraId="1D6B2BEF" w14:textId="74FA2F21" w:rsidP="005C34CE" w:rsidR="00854A75" w:rsidRDefault="005C34CE">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 xml:space="preserve">ARTICLE </w:t>
      </w:r>
      <w:r w:rsidRPr="005C34CE">
        <w:rPr>
          <w:rFonts w:ascii="Calibri" w:cs="Calibri" w:hAnsi="Calibri"/>
          <w:caps/>
          <w:sz w:val="22"/>
          <w:szCs w:val="22"/>
        </w:rPr>
        <w:t>1. Augmentation des salaires de base au mérite</w:t>
      </w:r>
      <w:r w:rsidR="00854A75">
        <w:rPr>
          <w:rFonts w:asciiTheme="minorHAnsi" w:cstheme="minorHAnsi" w:hAnsiTheme="minorHAnsi"/>
          <w:sz w:val="22"/>
          <w:szCs w:val="22"/>
        </w:rPr>
        <w:t xml:space="preserve"> </w:t>
      </w:r>
    </w:p>
    <w:p w14:paraId="5AEB4CED" w14:textId="04D7637D" w:rsidP="00A63C4B" w:rsidR="005C34CE" w:rsidRDefault="005C34CE">
      <w:pPr>
        <w:jc w:val="both"/>
        <w:rPr>
          <w:rFonts w:asciiTheme="minorHAnsi" w:cstheme="minorHAnsi" w:hAnsiTheme="minorHAnsi"/>
          <w:sz w:val="22"/>
          <w:szCs w:val="22"/>
        </w:rPr>
      </w:pPr>
      <w:r>
        <w:rPr>
          <w:rFonts w:asciiTheme="minorHAnsi" w:cstheme="minorHAnsi" w:hAnsiTheme="minorHAnsi"/>
          <w:sz w:val="22"/>
          <w:szCs w:val="22"/>
        </w:rPr>
        <w:t>Les Parties ont convenu de l’attribution d’une enveloppe budgétaire 202</w:t>
      </w:r>
      <w:r w:rsidR="000E65C6">
        <w:rPr>
          <w:rFonts w:asciiTheme="minorHAnsi" w:cstheme="minorHAnsi" w:hAnsiTheme="minorHAnsi"/>
          <w:sz w:val="22"/>
          <w:szCs w:val="22"/>
        </w:rPr>
        <w:t>3</w:t>
      </w:r>
      <w:r>
        <w:rPr>
          <w:rFonts w:asciiTheme="minorHAnsi" w:cstheme="minorHAnsi" w:hAnsiTheme="minorHAnsi"/>
          <w:sz w:val="22"/>
          <w:szCs w:val="22"/>
        </w:rPr>
        <w:t xml:space="preserve"> d’augmentations de salaire de </w:t>
      </w:r>
      <w:r w:rsidR="00A52C59">
        <w:rPr>
          <w:rFonts w:asciiTheme="minorHAnsi" w:cstheme="minorHAnsi" w:hAnsiTheme="minorHAnsi"/>
          <w:sz w:val="22"/>
          <w:szCs w:val="22"/>
        </w:rPr>
        <w:t xml:space="preserve"> 5% (CINQ POUR CENT)</w:t>
      </w:r>
      <w:r>
        <w:rPr>
          <w:rFonts w:asciiTheme="minorHAnsi" w:cstheme="minorHAnsi" w:hAnsiTheme="minorHAnsi"/>
          <w:sz w:val="22"/>
          <w:szCs w:val="22"/>
        </w:rPr>
        <w:t xml:space="preserve"> de la masse salariale.</w:t>
      </w:r>
    </w:p>
    <w:p w14:paraId="57C3E939" w14:textId="3CEEFF7F" w:rsidP="00A63C4B" w:rsidR="00854A75" w:rsidRDefault="00854A75">
      <w:pPr>
        <w:jc w:val="both"/>
        <w:rPr>
          <w:rFonts w:asciiTheme="minorHAnsi" w:cstheme="minorHAnsi" w:hAnsiTheme="minorHAnsi"/>
          <w:sz w:val="22"/>
          <w:szCs w:val="22"/>
        </w:rPr>
      </w:pPr>
      <w:r>
        <w:rPr>
          <w:rFonts w:asciiTheme="minorHAnsi" w:cstheme="minorHAnsi" w:hAnsiTheme="minorHAnsi"/>
          <w:sz w:val="22"/>
          <w:szCs w:val="22"/>
        </w:rPr>
        <w:t>Ces augmentations de salaire seront attribuées selon le mérite</w:t>
      </w:r>
      <w:r w:rsidR="003717E7">
        <w:rPr>
          <w:rFonts w:asciiTheme="minorHAnsi" w:cstheme="minorHAnsi" w:hAnsiTheme="minorHAnsi"/>
          <w:sz w:val="22"/>
          <w:szCs w:val="22"/>
        </w:rPr>
        <w:t>, en tenant compte du positionnement salarial de chaque collaborateur selon la référence de march</w:t>
      </w:r>
      <w:r w:rsidR="001F322A">
        <w:rPr>
          <w:rFonts w:asciiTheme="minorHAnsi" w:cstheme="minorHAnsi" w:hAnsiTheme="minorHAnsi"/>
          <w:sz w:val="22"/>
          <w:szCs w:val="22"/>
        </w:rPr>
        <w:t>é</w:t>
      </w:r>
      <w:r w:rsidR="003717E7">
        <w:rPr>
          <w:rFonts w:asciiTheme="minorHAnsi" w:cstheme="minorHAnsi" w:hAnsiTheme="minorHAnsi"/>
          <w:sz w:val="22"/>
          <w:szCs w:val="22"/>
        </w:rPr>
        <w:t xml:space="preserve"> (MRP</w:t>
      </w:r>
      <w:r w:rsidR="005679F0">
        <w:rPr>
          <w:rFonts w:asciiTheme="minorHAnsi" w:cstheme="minorHAnsi" w:hAnsiTheme="minorHAnsi"/>
          <w:sz w:val="22"/>
          <w:szCs w:val="22"/>
        </w:rPr>
        <w:t xml:space="preserve"> du poste occupé</w:t>
      </w:r>
      <w:r w:rsidR="003717E7">
        <w:rPr>
          <w:rFonts w:asciiTheme="minorHAnsi" w:cstheme="minorHAnsi" w:hAnsiTheme="minorHAnsi"/>
          <w:sz w:val="22"/>
          <w:szCs w:val="22"/>
        </w:rPr>
        <w:t>)</w:t>
      </w:r>
      <w:r>
        <w:rPr>
          <w:rFonts w:asciiTheme="minorHAnsi" w:cstheme="minorHAnsi" w:hAnsiTheme="minorHAnsi"/>
          <w:sz w:val="22"/>
          <w:szCs w:val="22"/>
        </w:rPr>
        <w:t xml:space="preserve">.  </w:t>
      </w:r>
    </w:p>
    <w:p w14:paraId="50A2671D" w14:textId="015AB67B" w:rsidP="00A63C4B" w:rsidR="003717E7" w:rsidRDefault="003717E7">
      <w:pPr>
        <w:jc w:val="both"/>
        <w:rPr>
          <w:rFonts w:asciiTheme="minorHAnsi" w:cstheme="minorHAnsi" w:hAnsiTheme="minorHAnsi"/>
          <w:sz w:val="22"/>
          <w:szCs w:val="22"/>
        </w:rPr>
      </w:pPr>
    </w:p>
    <w:p w14:paraId="1017323A" w14:textId="366E00CA" w:rsidP="00A63C4B" w:rsidR="003717E7" w:rsidRDefault="003717E7">
      <w:pPr>
        <w:jc w:val="both"/>
        <w:rPr>
          <w:rFonts w:asciiTheme="minorHAnsi" w:cstheme="minorHAnsi" w:hAnsiTheme="minorHAnsi"/>
          <w:sz w:val="22"/>
          <w:szCs w:val="22"/>
        </w:rPr>
      </w:pPr>
      <w:r>
        <w:rPr>
          <w:rFonts w:asciiTheme="minorHAnsi" w:cstheme="minorHAnsi" w:hAnsiTheme="minorHAnsi"/>
          <w:sz w:val="22"/>
          <w:szCs w:val="22"/>
        </w:rPr>
        <w:t>Afin d’accompagner les managers dans l’attribution des augmentations du salaire de base</w:t>
      </w:r>
      <w:r w:rsidR="00746EBC">
        <w:rPr>
          <w:rFonts w:asciiTheme="minorHAnsi" w:cstheme="minorHAnsi" w:hAnsiTheme="minorHAnsi"/>
          <w:sz w:val="22"/>
          <w:szCs w:val="22"/>
        </w:rPr>
        <w:t xml:space="preserve">, ils bénéficieront d’une matrice d’augmentation fournie par la direction. </w:t>
      </w:r>
    </w:p>
    <w:p w14:paraId="4F939C06" w14:textId="6CD56E0A" w:rsidP="00A63C4B" w:rsidR="003717E7" w:rsidRDefault="003717E7">
      <w:pPr>
        <w:jc w:val="both"/>
        <w:rPr>
          <w:rFonts w:asciiTheme="minorHAnsi" w:cstheme="minorHAnsi" w:hAnsiTheme="minorHAnsi"/>
          <w:sz w:val="22"/>
          <w:szCs w:val="22"/>
        </w:rPr>
      </w:pPr>
    </w:p>
    <w:p w14:paraId="035243A6" w14:textId="4B3F02E0" w:rsidP="00C0115C" w:rsidR="00C0115C" w:rsidRDefault="000C3EBD" w:rsidRPr="00C2268F">
      <w:pPr>
        <w:jc w:val="both"/>
        <w:rPr>
          <w:rFonts w:asciiTheme="minorHAnsi" w:cstheme="minorHAnsi" w:hAnsiTheme="minorHAnsi"/>
          <w:sz w:val="22"/>
          <w:szCs w:val="22"/>
          <w:lang w:eastAsia="en-US"/>
        </w:rPr>
      </w:pPr>
      <w:r>
        <w:rPr>
          <w:rFonts w:asciiTheme="minorHAnsi" w:cstheme="minorHAnsi" w:hAnsiTheme="minorHAnsi"/>
          <w:sz w:val="22"/>
          <w:szCs w:val="22"/>
          <w:lang w:eastAsia="en-US"/>
        </w:rPr>
        <w:t>L</w:t>
      </w:r>
      <w:r w:rsidR="0059048A" w:rsidRPr="00C2268F">
        <w:rPr>
          <w:rFonts w:asciiTheme="minorHAnsi" w:cstheme="minorHAnsi" w:hAnsiTheme="minorHAnsi"/>
          <w:sz w:val="22"/>
          <w:szCs w:val="22"/>
          <w:lang w:eastAsia="en-US"/>
        </w:rPr>
        <w:t>es</w:t>
      </w:r>
      <w:r w:rsidR="00C0115C" w:rsidRPr="00C2268F">
        <w:rPr>
          <w:rFonts w:asciiTheme="minorHAnsi" w:cstheme="minorHAnsi" w:hAnsiTheme="minorHAnsi"/>
          <w:sz w:val="22"/>
          <w:szCs w:val="22"/>
          <w:lang w:eastAsia="en-US"/>
        </w:rPr>
        <w:t xml:space="preserve"> collaborateurs </w:t>
      </w:r>
      <w:r>
        <w:rPr>
          <w:rFonts w:asciiTheme="minorHAnsi" w:cstheme="minorHAnsi" w:hAnsiTheme="minorHAnsi"/>
          <w:sz w:val="22"/>
          <w:szCs w:val="22"/>
          <w:lang w:eastAsia="en-US"/>
        </w:rPr>
        <w:t>se</w:t>
      </w:r>
      <w:r w:rsidR="00C0115C" w:rsidRPr="00C2268F">
        <w:rPr>
          <w:rFonts w:asciiTheme="minorHAnsi" w:cstheme="minorHAnsi" w:hAnsiTheme="minorHAnsi"/>
          <w:sz w:val="22"/>
          <w:szCs w:val="22"/>
          <w:lang w:eastAsia="en-US"/>
        </w:rPr>
        <w:t xml:space="preserve"> trouv</w:t>
      </w:r>
      <w:r>
        <w:rPr>
          <w:rFonts w:asciiTheme="minorHAnsi" w:cstheme="minorHAnsi" w:hAnsiTheme="minorHAnsi"/>
          <w:sz w:val="22"/>
          <w:szCs w:val="22"/>
          <w:lang w:eastAsia="en-US"/>
        </w:rPr>
        <w:t>ant</w:t>
      </w:r>
      <w:r w:rsidR="00C0115C" w:rsidRPr="00C2268F">
        <w:rPr>
          <w:rFonts w:asciiTheme="minorHAnsi" w:cstheme="minorHAnsi" w:hAnsiTheme="minorHAnsi"/>
          <w:sz w:val="22"/>
          <w:szCs w:val="22"/>
          <w:lang w:eastAsia="en-US"/>
        </w:rPr>
        <w:t xml:space="preserve"> à un niveau supérieur à 120% de la référence </w:t>
      </w:r>
      <w:r w:rsidR="001C2394" w:rsidRPr="00C2268F">
        <w:rPr>
          <w:rFonts w:asciiTheme="minorHAnsi" w:cstheme="minorHAnsi" w:hAnsiTheme="minorHAnsi"/>
          <w:sz w:val="22"/>
          <w:szCs w:val="22"/>
          <w:lang w:eastAsia="en-US"/>
        </w:rPr>
        <w:t>salariale m</w:t>
      </w:r>
      <w:r w:rsidR="00C0115C" w:rsidRPr="00C2268F">
        <w:rPr>
          <w:rFonts w:asciiTheme="minorHAnsi" w:cstheme="minorHAnsi" w:hAnsiTheme="minorHAnsi"/>
          <w:sz w:val="22"/>
          <w:szCs w:val="22"/>
          <w:lang w:eastAsia="en-US"/>
        </w:rPr>
        <w:t>arché</w:t>
      </w:r>
      <w:r>
        <w:rPr>
          <w:rFonts w:asciiTheme="minorHAnsi" w:cstheme="minorHAnsi" w:hAnsiTheme="minorHAnsi"/>
          <w:sz w:val="22"/>
          <w:szCs w:val="22"/>
          <w:lang w:eastAsia="en-US"/>
        </w:rPr>
        <w:t xml:space="preserve"> ne sont</w:t>
      </w:r>
      <w:r w:rsidR="003A28D2">
        <w:rPr>
          <w:rFonts w:asciiTheme="minorHAnsi" w:cstheme="minorHAnsi" w:hAnsiTheme="minorHAnsi"/>
          <w:sz w:val="22"/>
          <w:szCs w:val="22"/>
          <w:lang w:eastAsia="en-US"/>
        </w:rPr>
        <w:t xml:space="preserve"> </w:t>
      </w:r>
      <w:r>
        <w:rPr>
          <w:rFonts w:asciiTheme="minorHAnsi" w:cstheme="minorHAnsi" w:hAnsiTheme="minorHAnsi"/>
          <w:sz w:val="22"/>
          <w:szCs w:val="22"/>
          <w:lang w:eastAsia="en-US"/>
        </w:rPr>
        <w:t xml:space="preserve"> pas éligibles à une augmentation de salaire. </w:t>
      </w:r>
    </w:p>
    <w:p w14:paraId="05F9E04B" w14:textId="77777777" w:rsidP="00C0115C" w:rsidR="00D065F5" w:rsidRDefault="00D065F5" w:rsidRPr="00C2268F">
      <w:pPr>
        <w:jc w:val="both"/>
        <w:rPr>
          <w:rFonts w:asciiTheme="minorHAnsi" w:cstheme="minorHAnsi" w:hAnsiTheme="minorHAnsi"/>
          <w:sz w:val="22"/>
          <w:szCs w:val="22"/>
          <w:lang w:eastAsia="en-US"/>
        </w:rPr>
      </w:pPr>
    </w:p>
    <w:p w14:paraId="5E1E5E6F" w14:textId="6D7FD0B8" w:rsidP="00C0115C" w:rsidR="00D065F5" w:rsidRDefault="00D065F5">
      <w:pPr>
        <w:jc w:val="both"/>
        <w:rPr>
          <w:rFonts w:asciiTheme="minorHAnsi" w:cstheme="minorHAnsi" w:hAnsiTheme="minorHAnsi"/>
          <w:sz w:val="22"/>
          <w:szCs w:val="22"/>
          <w:lang w:eastAsia="en-US"/>
        </w:rPr>
      </w:pPr>
      <w:r w:rsidRPr="00C2268F">
        <w:rPr>
          <w:rFonts w:asciiTheme="minorHAnsi" w:cstheme="minorHAnsi" w:hAnsiTheme="minorHAnsi"/>
          <w:sz w:val="22"/>
          <w:szCs w:val="22"/>
          <w:lang w:eastAsia="en-US"/>
        </w:rPr>
        <w:t xml:space="preserve">L’augmentation au mérite s’appliquera </w:t>
      </w:r>
      <w:r w:rsidR="000C3EBD">
        <w:rPr>
          <w:rFonts w:asciiTheme="minorHAnsi" w:cstheme="minorHAnsi" w:hAnsiTheme="minorHAnsi"/>
          <w:sz w:val="22"/>
          <w:szCs w:val="22"/>
          <w:lang w:eastAsia="en-US"/>
        </w:rPr>
        <w:t xml:space="preserve">sur le salaire de </w:t>
      </w:r>
      <w:r w:rsidRPr="00C2268F">
        <w:rPr>
          <w:rFonts w:asciiTheme="minorHAnsi" w:cstheme="minorHAnsi" w:hAnsiTheme="minorHAnsi"/>
          <w:sz w:val="22"/>
          <w:szCs w:val="22"/>
          <w:lang w:eastAsia="en-US"/>
        </w:rPr>
        <w:t xml:space="preserve">mars </w:t>
      </w:r>
      <w:r w:rsidR="000C3EBD">
        <w:rPr>
          <w:rFonts w:asciiTheme="minorHAnsi" w:cstheme="minorHAnsi" w:hAnsiTheme="minorHAnsi"/>
          <w:sz w:val="22"/>
          <w:szCs w:val="22"/>
          <w:lang w:eastAsia="en-US"/>
        </w:rPr>
        <w:t>202</w:t>
      </w:r>
      <w:r w:rsidR="000E65C6">
        <w:rPr>
          <w:rFonts w:asciiTheme="minorHAnsi" w:cstheme="minorHAnsi" w:hAnsiTheme="minorHAnsi"/>
          <w:sz w:val="22"/>
          <w:szCs w:val="22"/>
          <w:lang w:eastAsia="en-US"/>
        </w:rPr>
        <w:t>3</w:t>
      </w:r>
      <w:r w:rsidRPr="00C2268F">
        <w:rPr>
          <w:rFonts w:asciiTheme="minorHAnsi" w:cstheme="minorHAnsi" w:hAnsiTheme="minorHAnsi"/>
          <w:sz w:val="22"/>
          <w:szCs w:val="22"/>
          <w:lang w:eastAsia="en-US"/>
        </w:rPr>
        <w:t>, à effet rétroactif au 1</w:t>
      </w:r>
      <w:r w:rsidRPr="00C2268F">
        <w:rPr>
          <w:rFonts w:asciiTheme="minorHAnsi" w:cstheme="minorHAnsi" w:hAnsiTheme="minorHAnsi"/>
          <w:sz w:val="22"/>
          <w:szCs w:val="22"/>
          <w:vertAlign w:val="superscript"/>
          <w:lang w:eastAsia="en-US"/>
        </w:rPr>
        <w:t>er</w:t>
      </w:r>
      <w:r w:rsidRPr="00C2268F">
        <w:rPr>
          <w:rFonts w:asciiTheme="minorHAnsi" w:cstheme="minorHAnsi" w:hAnsiTheme="minorHAnsi"/>
          <w:sz w:val="22"/>
          <w:szCs w:val="22"/>
          <w:lang w:eastAsia="en-US"/>
        </w:rPr>
        <w:t xml:space="preserve"> janvier </w:t>
      </w:r>
      <w:r w:rsidR="000C3EBD">
        <w:rPr>
          <w:rFonts w:asciiTheme="minorHAnsi" w:cstheme="minorHAnsi" w:hAnsiTheme="minorHAnsi"/>
          <w:sz w:val="22"/>
          <w:szCs w:val="22"/>
          <w:lang w:eastAsia="en-US"/>
        </w:rPr>
        <w:t>202</w:t>
      </w:r>
      <w:r w:rsidR="000E65C6">
        <w:rPr>
          <w:rFonts w:asciiTheme="minorHAnsi" w:cstheme="minorHAnsi" w:hAnsiTheme="minorHAnsi"/>
          <w:sz w:val="22"/>
          <w:szCs w:val="22"/>
          <w:lang w:eastAsia="en-US"/>
        </w:rPr>
        <w:t>3</w:t>
      </w:r>
      <w:r w:rsidRPr="00C2268F">
        <w:rPr>
          <w:rFonts w:asciiTheme="minorHAnsi" w:cstheme="minorHAnsi" w:hAnsiTheme="minorHAnsi"/>
          <w:sz w:val="22"/>
          <w:szCs w:val="22"/>
          <w:lang w:eastAsia="en-US"/>
        </w:rPr>
        <w:t>.</w:t>
      </w:r>
    </w:p>
    <w:p w14:paraId="567EC6EB" w14:textId="58A209B3" w:rsidP="00C0115C" w:rsidR="00080023" w:rsidRDefault="00080023">
      <w:pPr>
        <w:jc w:val="both"/>
        <w:rPr>
          <w:rFonts w:asciiTheme="minorHAnsi" w:cstheme="minorHAnsi" w:hAnsiTheme="minorHAnsi"/>
          <w:sz w:val="22"/>
          <w:szCs w:val="22"/>
          <w:lang w:eastAsia="en-US"/>
        </w:rPr>
      </w:pPr>
    </w:p>
    <w:p w14:paraId="5B5AFA2F" w14:textId="032C84D5" w:rsidP="00C0115C" w:rsidR="00080023" w:rsidRDefault="00080023">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Sont concernés par ces augmentations les salariés entrés dans les effectifs de l’Entreprise </w:t>
      </w:r>
      <w:r w:rsidR="001376CA">
        <w:rPr>
          <w:rFonts w:asciiTheme="minorHAnsi" w:cstheme="minorHAnsi" w:hAnsiTheme="minorHAnsi"/>
          <w:sz w:val="22"/>
          <w:szCs w:val="22"/>
          <w:lang w:eastAsia="en-US"/>
        </w:rPr>
        <w:t xml:space="preserve">avant le </w:t>
      </w:r>
      <w:r>
        <w:rPr>
          <w:rFonts w:asciiTheme="minorHAnsi" w:cstheme="minorHAnsi" w:hAnsiTheme="minorHAnsi"/>
          <w:sz w:val="22"/>
          <w:szCs w:val="22"/>
          <w:lang w:eastAsia="en-US"/>
        </w:rPr>
        <w:t>1</w:t>
      </w:r>
      <w:r w:rsidRPr="00080023">
        <w:rPr>
          <w:rFonts w:asciiTheme="minorHAnsi" w:cstheme="minorHAnsi" w:hAnsiTheme="minorHAnsi"/>
          <w:sz w:val="22"/>
          <w:szCs w:val="22"/>
          <w:vertAlign w:val="superscript"/>
          <w:lang w:eastAsia="en-US"/>
        </w:rPr>
        <w:t>e</w:t>
      </w:r>
      <w:r w:rsidR="00802EBE">
        <w:rPr>
          <w:rFonts w:asciiTheme="minorHAnsi" w:cstheme="minorHAnsi" w:hAnsiTheme="minorHAnsi"/>
          <w:sz w:val="22"/>
          <w:szCs w:val="22"/>
          <w:vertAlign w:val="superscript"/>
          <w:lang w:eastAsia="en-US"/>
        </w:rPr>
        <w:t>r</w:t>
      </w:r>
      <w:r>
        <w:rPr>
          <w:rFonts w:asciiTheme="minorHAnsi" w:cstheme="minorHAnsi" w:hAnsiTheme="minorHAnsi"/>
          <w:sz w:val="22"/>
          <w:szCs w:val="22"/>
          <w:lang w:eastAsia="en-US"/>
        </w:rPr>
        <w:t xml:space="preserve"> octobre 202</w:t>
      </w:r>
      <w:r w:rsidR="000E65C6">
        <w:rPr>
          <w:rFonts w:asciiTheme="minorHAnsi" w:cstheme="minorHAnsi" w:hAnsiTheme="minorHAnsi"/>
          <w:sz w:val="22"/>
          <w:szCs w:val="22"/>
          <w:lang w:eastAsia="en-US"/>
        </w:rPr>
        <w:t>2</w:t>
      </w:r>
      <w:r>
        <w:rPr>
          <w:rFonts w:asciiTheme="minorHAnsi" w:cstheme="minorHAnsi" w:hAnsiTheme="minorHAnsi"/>
          <w:sz w:val="22"/>
          <w:szCs w:val="22"/>
          <w:lang w:eastAsia="en-US"/>
        </w:rPr>
        <w:t xml:space="preserve">, et toujours dans les effectifs à la date de passage de l’augmentation de salaire en paye. </w:t>
      </w:r>
    </w:p>
    <w:p w14:paraId="2CAB7EFC" w14:textId="4A336230" w:rsidP="00C0115C" w:rsidR="005C34CE" w:rsidRDefault="005C34CE">
      <w:pPr>
        <w:jc w:val="both"/>
        <w:rPr>
          <w:rFonts w:asciiTheme="minorHAnsi" w:cstheme="minorHAnsi" w:hAnsiTheme="minorHAnsi"/>
          <w:sz w:val="22"/>
          <w:szCs w:val="22"/>
          <w:lang w:eastAsia="en-US"/>
        </w:rPr>
      </w:pPr>
    </w:p>
    <w:p w14:paraId="3A040E5B" w14:textId="06872E92" w:rsidP="005C34CE" w:rsidR="005C34CE" w:rsidRDefault="005C34CE">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ARTICLE 2</w:t>
      </w:r>
      <w:r w:rsidRPr="005C34CE">
        <w:rPr>
          <w:rFonts w:ascii="Calibri" w:cs="Calibri" w:hAnsi="Calibri"/>
          <w:caps/>
          <w:sz w:val="22"/>
          <w:szCs w:val="22"/>
        </w:rPr>
        <w:t xml:space="preserve">. </w:t>
      </w:r>
      <w:r w:rsidR="000E65C6">
        <w:rPr>
          <w:rFonts w:ascii="Calibri" w:cs="Calibri" w:hAnsi="Calibri"/>
          <w:caps/>
          <w:sz w:val="22"/>
          <w:szCs w:val="22"/>
        </w:rPr>
        <w:t>SALARIES DONT LE POSITIONNEMENT MRP EST INFERIEUR A 80%</w:t>
      </w:r>
      <w:r>
        <w:rPr>
          <w:rFonts w:asciiTheme="minorHAnsi" w:cstheme="minorHAnsi" w:hAnsiTheme="minorHAnsi"/>
          <w:sz w:val="22"/>
          <w:szCs w:val="22"/>
        </w:rPr>
        <w:t xml:space="preserve"> </w:t>
      </w:r>
    </w:p>
    <w:p w14:paraId="5C6AC4C6" w14:textId="73413615" w:rsidP="006671CB" w:rsidR="006671CB" w:rsidRDefault="006671CB">
      <w:pPr>
        <w:jc w:val="both"/>
        <w:rPr>
          <w:rFonts w:asciiTheme="minorHAnsi" w:cstheme="minorHAnsi" w:hAnsiTheme="minorHAnsi"/>
          <w:sz w:val="22"/>
          <w:szCs w:val="22"/>
          <w:lang w:eastAsia="en-US"/>
        </w:rPr>
      </w:pPr>
      <w:r w:rsidRPr="00C2268F">
        <w:rPr>
          <w:rFonts w:asciiTheme="minorHAnsi" w:cstheme="minorHAnsi" w:hAnsiTheme="minorHAnsi"/>
          <w:sz w:val="22"/>
          <w:szCs w:val="22"/>
          <w:lang w:eastAsia="en-US"/>
        </w:rPr>
        <w:t xml:space="preserve">Les collaborateurs Siège et Terrain ayant un positionnement salarial inférieur à 80% de leur référence salariale (MRP </w:t>
      </w:r>
      <w:r w:rsidR="001376CA">
        <w:rPr>
          <w:rFonts w:asciiTheme="minorHAnsi" w:cstheme="minorHAnsi" w:hAnsiTheme="minorHAnsi"/>
          <w:sz w:val="22"/>
          <w:szCs w:val="22"/>
          <w:lang w:eastAsia="en-US"/>
        </w:rPr>
        <w:t>202</w:t>
      </w:r>
      <w:r w:rsidR="000E65C6">
        <w:rPr>
          <w:rFonts w:asciiTheme="minorHAnsi" w:cstheme="minorHAnsi" w:hAnsiTheme="minorHAnsi"/>
          <w:sz w:val="22"/>
          <w:szCs w:val="22"/>
          <w:lang w:eastAsia="en-US"/>
        </w:rPr>
        <w:t>3</w:t>
      </w:r>
      <w:r w:rsidRPr="00C2268F">
        <w:rPr>
          <w:rFonts w:asciiTheme="minorHAnsi" w:cstheme="minorHAnsi" w:hAnsiTheme="minorHAnsi"/>
          <w:sz w:val="22"/>
          <w:szCs w:val="22"/>
          <w:lang w:eastAsia="en-US"/>
        </w:rPr>
        <w:t xml:space="preserve">) seront réajustés pour atteindre un positionnement à hauteur de 80% de cette même MRP. </w:t>
      </w:r>
    </w:p>
    <w:p w14:paraId="29A905BB" w14:textId="77777777" w:rsidP="006671CB" w:rsidR="008E1B4D" w:rsidRDefault="008E1B4D">
      <w:pPr>
        <w:jc w:val="both"/>
        <w:rPr>
          <w:rFonts w:asciiTheme="minorHAnsi" w:cstheme="minorHAnsi" w:hAnsiTheme="minorHAnsi"/>
          <w:sz w:val="22"/>
          <w:szCs w:val="22"/>
          <w:lang w:eastAsia="en-US"/>
        </w:rPr>
      </w:pPr>
    </w:p>
    <w:p w14:paraId="201BFC73" w14:textId="01ABEFBF" w:rsidP="006671CB" w:rsidR="006671CB" w:rsidRDefault="006671CB" w:rsidRPr="00C2268F">
      <w:pPr>
        <w:jc w:val="both"/>
        <w:rPr>
          <w:rFonts w:asciiTheme="minorHAnsi" w:cstheme="minorHAnsi" w:hAnsiTheme="minorHAnsi"/>
          <w:sz w:val="22"/>
          <w:szCs w:val="22"/>
          <w:lang w:eastAsia="en-US"/>
        </w:rPr>
      </w:pPr>
      <w:r w:rsidRPr="00C2268F">
        <w:rPr>
          <w:rFonts w:asciiTheme="minorHAnsi" w:cstheme="minorHAnsi" w:hAnsiTheme="minorHAnsi"/>
          <w:sz w:val="22"/>
          <w:szCs w:val="22"/>
          <w:lang w:eastAsia="en-US"/>
        </w:rPr>
        <w:t xml:space="preserve">Sont exclus de cette mesure les collaborateurs </w:t>
      </w:r>
      <w:r>
        <w:rPr>
          <w:rFonts w:asciiTheme="minorHAnsi" w:cstheme="minorHAnsi" w:hAnsiTheme="minorHAnsi"/>
          <w:sz w:val="22"/>
          <w:szCs w:val="22"/>
          <w:lang w:eastAsia="en-US"/>
        </w:rPr>
        <w:t>ayant été promu</w:t>
      </w:r>
      <w:r w:rsidR="00AE48F1">
        <w:rPr>
          <w:rFonts w:asciiTheme="minorHAnsi" w:cstheme="minorHAnsi" w:hAnsiTheme="minorHAnsi"/>
          <w:sz w:val="22"/>
          <w:szCs w:val="22"/>
          <w:lang w:eastAsia="en-US"/>
        </w:rPr>
        <w:t>s</w:t>
      </w:r>
      <w:r>
        <w:rPr>
          <w:rFonts w:asciiTheme="minorHAnsi" w:cstheme="minorHAnsi" w:hAnsiTheme="minorHAnsi"/>
          <w:sz w:val="22"/>
          <w:szCs w:val="22"/>
          <w:lang w:eastAsia="en-US"/>
        </w:rPr>
        <w:t xml:space="preserve"> en 202</w:t>
      </w:r>
      <w:r w:rsidR="000E65C6">
        <w:rPr>
          <w:rFonts w:asciiTheme="minorHAnsi" w:cstheme="minorHAnsi" w:hAnsiTheme="minorHAnsi"/>
          <w:sz w:val="22"/>
          <w:szCs w:val="22"/>
          <w:lang w:eastAsia="en-US"/>
        </w:rPr>
        <w:t>2</w:t>
      </w:r>
      <w:r w:rsidR="00654C1D">
        <w:rPr>
          <w:rFonts w:asciiTheme="minorHAnsi" w:cstheme="minorHAnsi" w:hAnsiTheme="minorHAnsi"/>
          <w:sz w:val="22"/>
          <w:szCs w:val="22"/>
          <w:lang w:eastAsia="en-US"/>
        </w:rPr>
        <w:t xml:space="preserve"> s’accompagnant d’une augmentation de salaire</w:t>
      </w:r>
      <w:r>
        <w:rPr>
          <w:rFonts w:asciiTheme="minorHAnsi" w:cstheme="minorHAnsi" w:hAnsiTheme="minorHAnsi"/>
          <w:sz w:val="22"/>
          <w:szCs w:val="22"/>
          <w:lang w:eastAsia="en-US"/>
        </w:rPr>
        <w:t xml:space="preserve">, ainsi </w:t>
      </w:r>
      <w:r w:rsidRPr="00C2268F">
        <w:rPr>
          <w:rFonts w:asciiTheme="minorHAnsi" w:cstheme="minorHAnsi" w:hAnsiTheme="minorHAnsi"/>
          <w:sz w:val="22"/>
          <w:szCs w:val="22"/>
          <w:lang w:eastAsia="en-US"/>
        </w:rPr>
        <w:t xml:space="preserve">que ceux ayant moins d’un an d’ancienneté au </w:t>
      </w:r>
      <w:r>
        <w:rPr>
          <w:rFonts w:asciiTheme="minorHAnsi" w:cstheme="minorHAnsi" w:hAnsiTheme="minorHAnsi"/>
          <w:sz w:val="22"/>
          <w:szCs w:val="22"/>
          <w:lang w:eastAsia="en-US"/>
        </w:rPr>
        <w:t>1</w:t>
      </w:r>
      <w:r w:rsidRPr="006671CB">
        <w:rPr>
          <w:rFonts w:asciiTheme="minorHAnsi" w:cstheme="minorHAnsi" w:hAnsiTheme="minorHAnsi"/>
          <w:sz w:val="22"/>
          <w:szCs w:val="22"/>
          <w:vertAlign w:val="superscript"/>
          <w:lang w:eastAsia="en-US"/>
        </w:rPr>
        <w:t>e</w:t>
      </w:r>
      <w:r w:rsidR="00802EBE">
        <w:rPr>
          <w:rFonts w:asciiTheme="minorHAnsi" w:cstheme="minorHAnsi" w:hAnsiTheme="minorHAnsi"/>
          <w:sz w:val="22"/>
          <w:szCs w:val="22"/>
          <w:vertAlign w:val="superscript"/>
          <w:lang w:eastAsia="en-US"/>
        </w:rPr>
        <w:t>r</w:t>
      </w:r>
      <w:r>
        <w:rPr>
          <w:rFonts w:asciiTheme="minorHAnsi" w:cstheme="minorHAnsi" w:hAnsiTheme="minorHAnsi"/>
          <w:sz w:val="22"/>
          <w:szCs w:val="22"/>
          <w:lang w:eastAsia="en-US"/>
        </w:rPr>
        <w:t xml:space="preserve"> janvier 202</w:t>
      </w:r>
      <w:r w:rsidR="000E65C6">
        <w:rPr>
          <w:rFonts w:asciiTheme="minorHAnsi" w:cstheme="minorHAnsi" w:hAnsiTheme="minorHAnsi"/>
          <w:sz w:val="22"/>
          <w:szCs w:val="22"/>
          <w:lang w:eastAsia="en-US"/>
        </w:rPr>
        <w:t>3</w:t>
      </w:r>
      <w:r w:rsidRPr="00C2268F">
        <w:rPr>
          <w:rFonts w:asciiTheme="minorHAnsi" w:cstheme="minorHAnsi" w:hAnsiTheme="minorHAnsi"/>
          <w:sz w:val="22"/>
          <w:szCs w:val="22"/>
          <w:lang w:eastAsia="en-US"/>
        </w:rPr>
        <w:t>.</w:t>
      </w:r>
    </w:p>
    <w:p w14:paraId="6CB09DB8" w14:textId="77777777" w:rsidP="006671CB" w:rsidR="006671CB" w:rsidRDefault="006671CB" w:rsidRPr="00C2268F">
      <w:pPr>
        <w:jc w:val="both"/>
        <w:rPr>
          <w:rFonts w:asciiTheme="minorHAnsi" w:cstheme="minorHAnsi" w:hAnsiTheme="minorHAnsi"/>
          <w:sz w:val="22"/>
          <w:szCs w:val="22"/>
          <w:lang w:eastAsia="en-US"/>
        </w:rPr>
      </w:pPr>
    </w:p>
    <w:p w14:paraId="4E9F82CB" w14:textId="69D9873D" w:rsidP="006671CB" w:rsidR="006671CB" w:rsidRDefault="006671CB">
      <w:pPr>
        <w:jc w:val="both"/>
        <w:rPr>
          <w:rFonts w:asciiTheme="minorHAnsi" w:cstheme="minorHAnsi" w:hAnsiTheme="minorHAnsi"/>
          <w:sz w:val="22"/>
          <w:szCs w:val="22"/>
          <w:lang w:eastAsia="en-US"/>
        </w:rPr>
      </w:pPr>
      <w:r w:rsidRPr="00C2268F">
        <w:rPr>
          <w:rFonts w:asciiTheme="minorHAnsi" w:cstheme="minorHAnsi" w:hAnsiTheme="minorHAnsi"/>
          <w:sz w:val="22"/>
          <w:szCs w:val="22"/>
          <w:lang w:eastAsia="en-US"/>
        </w:rPr>
        <w:t xml:space="preserve">Les réajustements seront appliqués aux salariés concernés au mois de </w:t>
      </w:r>
      <w:r w:rsidR="00BA5186">
        <w:rPr>
          <w:rFonts w:asciiTheme="minorHAnsi" w:cstheme="minorHAnsi" w:hAnsiTheme="minorHAnsi"/>
          <w:sz w:val="22"/>
          <w:szCs w:val="22"/>
          <w:lang w:eastAsia="en-US"/>
        </w:rPr>
        <w:t>F</w:t>
      </w:r>
      <w:r w:rsidR="00EF6692">
        <w:rPr>
          <w:rFonts w:asciiTheme="minorHAnsi" w:cstheme="minorHAnsi" w:hAnsiTheme="minorHAnsi"/>
          <w:sz w:val="22"/>
          <w:szCs w:val="22"/>
          <w:lang w:eastAsia="en-US"/>
        </w:rPr>
        <w:t>évrier</w:t>
      </w:r>
      <w:r w:rsidR="00EF6692" w:rsidRPr="00C2268F">
        <w:rPr>
          <w:rFonts w:asciiTheme="minorHAnsi" w:cstheme="minorHAnsi" w:hAnsiTheme="minorHAnsi"/>
          <w:sz w:val="22"/>
          <w:szCs w:val="22"/>
          <w:lang w:eastAsia="en-US"/>
        </w:rPr>
        <w:t xml:space="preserve"> </w:t>
      </w:r>
      <w:r>
        <w:rPr>
          <w:rFonts w:asciiTheme="minorHAnsi" w:cstheme="minorHAnsi" w:hAnsiTheme="minorHAnsi"/>
          <w:sz w:val="22"/>
          <w:szCs w:val="22"/>
          <w:lang w:eastAsia="en-US"/>
        </w:rPr>
        <w:t>202</w:t>
      </w:r>
      <w:r w:rsidR="000E65C6">
        <w:rPr>
          <w:rFonts w:asciiTheme="minorHAnsi" w:cstheme="minorHAnsi" w:hAnsiTheme="minorHAnsi"/>
          <w:sz w:val="22"/>
          <w:szCs w:val="22"/>
          <w:lang w:eastAsia="en-US"/>
        </w:rPr>
        <w:t>3</w:t>
      </w:r>
      <w:r w:rsidR="007402C2">
        <w:rPr>
          <w:rFonts w:asciiTheme="minorHAnsi" w:cstheme="minorHAnsi" w:hAnsiTheme="minorHAnsi"/>
          <w:sz w:val="22"/>
          <w:szCs w:val="22"/>
          <w:lang w:eastAsia="en-US"/>
        </w:rPr>
        <w:t xml:space="preserve"> et avant l’augmentation des salaires prévue à l’article 1 du présent accord</w:t>
      </w:r>
      <w:r w:rsidRPr="00C2268F">
        <w:rPr>
          <w:rFonts w:asciiTheme="minorHAnsi" w:cstheme="minorHAnsi" w:hAnsiTheme="minorHAnsi"/>
          <w:sz w:val="22"/>
          <w:szCs w:val="22"/>
          <w:lang w:eastAsia="en-US"/>
        </w:rPr>
        <w:t>, à effet rétroactif au 1</w:t>
      </w:r>
      <w:r w:rsidRPr="00C2268F">
        <w:rPr>
          <w:rFonts w:asciiTheme="minorHAnsi" w:cstheme="minorHAnsi" w:hAnsiTheme="minorHAnsi"/>
          <w:sz w:val="22"/>
          <w:szCs w:val="22"/>
          <w:vertAlign w:val="superscript"/>
          <w:lang w:eastAsia="en-US"/>
        </w:rPr>
        <w:t>er</w:t>
      </w:r>
      <w:r w:rsidRPr="00C2268F">
        <w:rPr>
          <w:rFonts w:asciiTheme="minorHAnsi" w:cstheme="minorHAnsi" w:hAnsiTheme="minorHAnsi"/>
          <w:sz w:val="22"/>
          <w:szCs w:val="22"/>
          <w:lang w:eastAsia="en-US"/>
        </w:rPr>
        <w:t xml:space="preserve"> janvier </w:t>
      </w:r>
      <w:r>
        <w:rPr>
          <w:rFonts w:asciiTheme="minorHAnsi" w:cstheme="minorHAnsi" w:hAnsiTheme="minorHAnsi"/>
          <w:sz w:val="22"/>
          <w:szCs w:val="22"/>
          <w:lang w:eastAsia="en-US"/>
        </w:rPr>
        <w:t>202</w:t>
      </w:r>
      <w:r w:rsidR="000E65C6">
        <w:rPr>
          <w:rFonts w:asciiTheme="minorHAnsi" w:cstheme="minorHAnsi" w:hAnsiTheme="minorHAnsi"/>
          <w:sz w:val="22"/>
          <w:szCs w:val="22"/>
          <w:lang w:eastAsia="en-US"/>
        </w:rPr>
        <w:t>3</w:t>
      </w:r>
      <w:r w:rsidRPr="00C2268F">
        <w:rPr>
          <w:rFonts w:asciiTheme="minorHAnsi" w:cstheme="minorHAnsi" w:hAnsiTheme="minorHAnsi"/>
          <w:sz w:val="22"/>
          <w:szCs w:val="22"/>
          <w:lang w:eastAsia="en-US"/>
        </w:rPr>
        <w:t xml:space="preserve">.  </w:t>
      </w:r>
    </w:p>
    <w:p w14:paraId="05B7B521" w14:textId="77777777" w:rsidP="006671CB" w:rsidR="00D215BE" w:rsidRDefault="00D215BE">
      <w:pPr>
        <w:jc w:val="both"/>
        <w:rPr>
          <w:rFonts w:asciiTheme="minorHAnsi" w:cstheme="minorHAnsi" w:hAnsiTheme="minorHAnsi"/>
          <w:sz w:val="22"/>
          <w:szCs w:val="22"/>
          <w:lang w:eastAsia="en-US"/>
        </w:rPr>
      </w:pPr>
    </w:p>
    <w:p w14:paraId="485B6CC3" w14:textId="213DE14A" w:rsidP="005C34CE" w:rsidR="005C34CE" w:rsidRDefault="005C34CE">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ARTICLE 3</w:t>
      </w:r>
      <w:r w:rsidRPr="005C34CE">
        <w:rPr>
          <w:rFonts w:ascii="Calibri" w:cs="Calibri" w:hAnsi="Calibri"/>
          <w:caps/>
          <w:sz w:val="22"/>
          <w:szCs w:val="22"/>
        </w:rPr>
        <w:t>. Augmentations du salaire de base des représentants du personnel</w:t>
      </w:r>
    </w:p>
    <w:p w14:paraId="2DC0F4F8" w14:textId="6090212A" w:rsidP="000902B6" w:rsidR="00EA085C" w:rsidRDefault="007C4AD2" w:rsidRPr="00E7689D">
      <w:pPr>
        <w:jc w:val="both"/>
        <w:rPr>
          <w:rFonts w:asciiTheme="minorHAnsi" w:cstheme="minorHAnsi" w:hAnsiTheme="minorHAnsi"/>
          <w:sz w:val="22"/>
          <w:szCs w:val="22"/>
          <w:lang w:eastAsia="en-US"/>
        </w:rPr>
      </w:pPr>
      <w:r w:rsidRPr="00E7689D">
        <w:rPr>
          <w:rFonts w:asciiTheme="minorHAnsi" w:cstheme="minorHAnsi" w:hAnsiTheme="minorHAnsi"/>
          <w:sz w:val="22"/>
          <w:szCs w:val="22"/>
          <w:lang w:eastAsia="en-US"/>
        </w:rPr>
        <w:t xml:space="preserve">Lors de la négociation, la </w:t>
      </w:r>
      <w:r w:rsidR="00644B21">
        <w:rPr>
          <w:rFonts w:asciiTheme="minorHAnsi" w:cstheme="minorHAnsi" w:hAnsiTheme="minorHAnsi"/>
          <w:sz w:val="22"/>
          <w:szCs w:val="22"/>
          <w:lang w:eastAsia="en-US"/>
        </w:rPr>
        <w:t>D</w:t>
      </w:r>
      <w:r w:rsidRPr="00E7689D">
        <w:rPr>
          <w:rFonts w:asciiTheme="minorHAnsi" w:cstheme="minorHAnsi" w:hAnsiTheme="minorHAnsi"/>
          <w:sz w:val="22"/>
          <w:szCs w:val="22"/>
          <w:lang w:eastAsia="en-US"/>
        </w:rPr>
        <w:t>irection a constaté que l’accord relatif au dialogue social prévoit une attribution d</w:t>
      </w:r>
      <w:r w:rsidR="00D30FCF" w:rsidRPr="00E7689D">
        <w:rPr>
          <w:rFonts w:asciiTheme="minorHAnsi" w:cstheme="minorHAnsi" w:hAnsiTheme="minorHAnsi"/>
          <w:sz w:val="22"/>
          <w:szCs w:val="22"/>
          <w:lang w:eastAsia="en-US"/>
        </w:rPr>
        <w:t>’augmentation de salaire dérogatoire à la règle prévue par les dispositions légales. Sans remise en cause des augmentations appliquées précédemment, les Parties se sont accordées sur la mise en place d’une règle différente au titre de l’année 202</w:t>
      </w:r>
      <w:r w:rsidR="000E65C6">
        <w:rPr>
          <w:rFonts w:asciiTheme="minorHAnsi" w:cstheme="minorHAnsi" w:hAnsiTheme="minorHAnsi"/>
          <w:sz w:val="22"/>
          <w:szCs w:val="22"/>
          <w:lang w:eastAsia="en-US"/>
        </w:rPr>
        <w:t>3</w:t>
      </w:r>
      <w:r w:rsidR="00CC405D" w:rsidRPr="00E7689D">
        <w:rPr>
          <w:rFonts w:asciiTheme="minorHAnsi" w:cstheme="minorHAnsi" w:hAnsiTheme="minorHAnsi"/>
          <w:sz w:val="22"/>
          <w:szCs w:val="22"/>
          <w:lang w:eastAsia="en-US"/>
        </w:rPr>
        <w:t xml:space="preserve">. </w:t>
      </w:r>
    </w:p>
    <w:p w14:paraId="23E8F5AC" w14:textId="3B25945D" w:rsidP="000902B6" w:rsidR="00CC405D" w:rsidRDefault="00CC405D" w:rsidRPr="00E7689D">
      <w:pPr>
        <w:jc w:val="both"/>
        <w:rPr>
          <w:rFonts w:asciiTheme="minorHAnsi" w:cstheme="minorHAnsi" w:hAnsiTheme="minorHAnsi"/>
          <w:sz w:val="22"/>
          <w:szCs w:val="22"/>
          <w:lang w:eastAsia="en-US"/>
        </w:rPr>
      </w:pPr>
    </w:p>
    <w:p w14:paraId="34CAF7E9" w14:textId="23B60BFA" w:rsidP="000902B6" w:rsidR="000902B6" w:rsidRDefault="00CC405D" w:rsidRPr="000902B6">
      <w:pPr>
        <w:jc w:val="both"/>
        <w:rPr>
          <w:rFonts w:asciiTheme="minorHAnsi" w:cstheme="minorHAnsi" w:hAnsiTheme="minorHAnsi"/>
          <w:sz w:val="22"/>
          <w:szCs w:val="22"/>
          <w:lang w:eastAsia="en-US"/>
        </w:rPr>
      </w:pPr>
      <w:r w:rsidRPr="00E7689D">
        <w:rPr>
          <w:rFonts w:asciiTheme="minorHAnsi" w:cstheme="minorHAnsi" w:hAnsiTheme="minorHAnsi"/>
          <w:sz w:val="22"/>
          <w:szCs w:val="22"/>
          <w:lang w:eastAsia="en-US"/>
        </w:rPr>
        <w:t>C’est ainsi qu’en 202</w:t>
      </w:r>
      <w:r w:rsidR="000E65C6">
        <w:rPr>
          <w:rFonts w:asciiTheme="minorHAnsi" w:cstheme="minorHAnsi" w:hAnsiTheme="minorHAnsi"/>
          <w:sz w:val="22"/>
          <w:szCs w:val="22"/>
          <w:lang w:eastAsia="en-US"/>
        </w:rPr>
        <w:t>3</w:t>
      </w:r>
      <w:r w:rsidRPr="00E7689D">
        <w:rPr>
          <w:rFonts w:asciiTheme="minorHAnsi" w:cstheme="minorHAnsi" w:hAnsiTheme="minorHAnsi"/>
          <w:sz w:val="22"/>
          <w:szCs w:val="22"/>
          <w:lang w:eastAsia="en-US"/>
        </w:rPr>
        <w:t xml:space="preserve"> sera mise </w:t>
      </w:r>
      <w:r w:rsidR="00026CC1">
        <w:rPr>
          <w:rFonts w:asciiTheme="minorHAnsi" w:cstheme="minorHAnsi" w:hAnsiTheme="minorHAnsi"/>
          <w:sz w:val="22"/>
          <w:szCs w:val="22"/>
          <w:lang w:eastAsia="en-US"/>
        </w:rPr>
        <w:t>en place</w:t>
      </w:r>
      <w:r w:rsidRPr="00E7689D">
        <w:rPr>
          <w:rFonts w:asciiTheme="minorHAnsi" w:cstheme="minorHAnsi" w:hAnsiTheme="minorHAnsi"/>
          <w:sz w:val="22"/>
          <w:szCs w:val="22"/>
          <w:lang w:eastAsia="en-US"/>
        </w:rPr>
        <w:t xml:space="preserve"> une règle du plus </w:t>
      </w:r>
      <w:r w:rsidR="000902B6" w:rsidRPr="000902B6">
        <w:rPr>
          <w:rFonts w:asciiTheme="minorHAnsi" w:cstheme="minorHAnsi" w:hAnsiTheme="minorHAnsi"/>
          <w:sz w:val="22"/>
          <w:szCs w:val="22"/>
          <w:lang w:eastAsia="en-US"/>
        </w:rPr>
        <w:t xml:space="preserve">favorable </w:t>
      </w:r>
      <w:r w:rsidRPr="00E7689D">
        <w:rPr>
          <w:rFonts w:asciiTheme="minorHAnsi" w:cstheme="minorHAnsi" w:hAnsiTheme="minorHAnsi"/>
          <w:sz w:val="22"/>
          <w:szCs w:val="22"/>
          <w:lang w:eastAsia="en-US"/>
        </w:rPr>
        <w:t xml:space="preserve">pour les salariés représentant du personnel, que ceux-ci aient choisi d’être évaluables ou non évaluables. Les salariés exerçant un mandat de représentation du personnel </w:t>
      </w:r>
      <w:r w:rsidR="00B60344" w:rsidRPr="00E7689D">
        <w:rPr>
          <w:rFonts w:asciiTheme="minorHAnsi" w:cstheme="minorHAnsi" w:hAnsiTheme="minorHAnsi"/>
          <w:sz w:val="22"/>
          <w:szCs w:val="22"/>
          <w:lang w:eastAsia="en-US"/>
        </w:rPr>
        <w:t>bénéficieront, au plus favorable</w:t>
      </w:r>
      <w:r w:rsidR="00A938CB">
        <w:rPr>
          <w:rFonts w:asciiTheme="minorHAnsi" w:cstheme="minorHAnsi" w:hAnsiTheme="minorHAnsi"/>
          <w:sz w:val="22"/>
          <w:szCs w:val="22"/>
          <w:lang w:eastAsia="en-US"/>
        </w:rPr>
        <w:t xml:space="preserve"> </w:t>
      </w:r>
      <w:r w:rsidR="000902B6" w:rsidRPr="000902B6">
        <w:rPr>
          <w:rFonts w:asciiTheme="minorHAnsi" w:cstheme="minorHAnsi" w:hAnsiTheme="minorHAnsi"/>
          <w:sz w:val="22"/>
          <w:szCs w:val="22"/>
          <w:lang w:eastAsia="en-US"/>
        </w:rPr>
        <w:t xml:space="preserve">: </w:t>
      </w:r>
    </w:p>
    <w:p w14:paraId="69957A63" w14:textId="672CEB28" w:rsidP="00B60344" w:rsidR="000902B6" w:rsidRDefault="00B60344" w:rsidRPr="0091673C">
      <w:pPr>
        <w:pStyle w:val="Paragraphedeliste"/>
        <w:numPr>
          <w:ilvl w:val="0"/>
          <w:numId w:val="34"/>
        </w:numPr>
        <w:jc w:val="both"/>
        <w:rPr>
          <w:rFonts w:asciiTheme="minorHAnsi" w:cstheme="minorHAnsi" w:hAnsiTheme="minorHAnsi"/>
          <w:sz w:val="22"/>
          <w:szCs w:val="22"/>
          <w:lang w:eastAsia="en-US"/>
        </w:rPr>
      </w:pPr>
      <w:r w:rsidRPr="00E7689D">
        <w:rPr>
          <w:rFonts w:asciiTheme="minorHAnsi" w:cstheme="minorHAnsi" w:hAnsiTheme="minorHAnsi"/>
          <w:sz w:val="22"/>
          <w:szCs w:val="22"/>
          <w:lang w:eastAsia="en-US"/>
        </w:rPr>
        <w:t>Soit de l</w:t>
      </w:r>
      <w:r w:rsidR="000902B6" w:rsidRPr="00E7689D">
        <w:rPr>
          <w:rFonts w:asciiTheme="minorHAnsi" w:cstheme="minorHAnsi" w:hAnsiTheme="minorHAnsi"/>
          <w:sz w:val="22"/>
          <w:szCs w:val="22"/>
          <w:lang w:eastAsia="en-US"/>
        </w:rPr>
        <w:t xml:space="preserve">’augmentation </w:t>
      </w:r>
      <w:r w:rsidRPr="00E7689D">
        <w:rPr>
          <w:rFonts w:asciiTheme="minorHAnsi" w:cstheme="minorHAnsi" w:hAnsiTheme="minorHAnsi"/>
          <w:sz w:val="22"/>
          <w:szCs w:val="22"/>
          <w:lang w:eastAsia="en-US"/>
        </w:rPr>
        <w:t>individuelle de salaire telle que reflété</w:t>
      </w:r>
      <w:r w:rsidR="00011A2A">
        <w:rPr>
          <w:rFonts w:asciiTheme="minorHAnsi" w:cstheme="minorHAnsi" w:hAnsiTheme="minorHAnsi"/>
          <w:sz w:val="22"/>
          <w:szCs w:val="22"/>
          <w:lang w:eastAsia="en-US"/>
        </w:rPr>
        <w:t>e</w:t>
      </w:r>
      <w:r w:rsidRPr="00E7689D">
        <w:rPr>
          <w:rFonts w:asciiTheme="minorHAnsi" w:cstheme="minorHAnsi" w:hAnsiTheme="minorHAnsi"/>
          <w:sz w:val="22"/>
          <w:szCs w:val="22"/>
          <w:lang w:eastAsia="en-US"/>
        </w:rPr>
        <w:t xml:space="preserve"> par </w:t>
      </w:r>
      <w:r w:rsidR="00E7689D" w:rsidRPr="00E7689D">
        <w:rPr>
          <w:rFonts w:asciiTheme="minorHAnsi" w:cstheme="minorHAnsi" w:hAnsiTheme="minorHAnsi"/>
          <w:sz w:val="22"/>
          <w:szCs w:val="22"/>
          <w:lang w:eastAsia="en-US"/>
        </w:rPr>
        <w:t xml:space="preserve">leur performance et leur positionnement salarial (selon matrice) pour les salariés évaluables, ou de l’augmentation prévue par l’accord relatif au </w:t>
      </w:r>
      <w:r w:rsidR="00E7689D" w:rsidRPr="0091673C">
        <w:rPr>
          <w:rFonts w:asciiTheme="minorHAnsi" w:cstheme="minorHAnsi" w:hAnsiTheme="minorHAnsi"/>
          <w:sz w:val="22"/>
          <w:szCs w:val="22"/>
          <w:lang w:eastAsia="en-US"/>
        </w:rPr>
        <w:t>dialogue social pour les salariés non évaluables ;</w:t>
      </w:r>
    </w:p>
    <w:p w14:paraId="47434C4A" w14:textId="58866C4C" w:rsidP="00DF52E0" w:rsidR="009F4384" w:rsidRDefault="00E7689D">
      <w:pPr>
        <w:pStyle w:val="Paragraphedeliste"/>
        <w:numPr>
          <w:ilvl w:val="0"/>
          <w:numId w:val="34"/>
        </w:numPr>
        <w:jc w:val="both"/>
        <w:rPr>
          <w:rFonts w:asciiTheme="minorHAnsi" w:cstheme="minorHAnsi" w:hAnsiTheme="minorHAnsi"/>
          <w:sz w:val="22"/>
          <w:szCs w:val="22"/>
          <w:lang w:eastAsia="en-US"/>
        </w:rPr>
      </w:pPr>
      <w:r w:rsidRPr="0091673C">
        <w:rPr>
          <w:rFonts w:asciiTheme="minorHAnsi" w:cstheme="minorHAnsi" w:hAnsiTheme="minorHAnsi"/>
          <w:sz w:val="22"/>
          <w:szCs w:val="22"/>
          <w:lang w:eastAsia="en-US"/>
        </w:rPr>
        <w:t xml:space="preserve">Soit d’une augmentation individuelle de </w:t>
      </w:r>
      <w:r w:rsidR="00557369">
        <w:rPr>
          <w:rFonts w:asciiTheme="minorHAnsi" w:cstheme="minorHAnsi" w:hAnsiTheme="minorHAnsi"/>
          <w:sz w:val="22"/>
          <w:szCs w:val="22"/>
          <w:lang w:eastAsia="en-US"/>
        </w:rPr>
        <w:t>5</w:t>
      </w:r>
      <w:r w:rsidRPr="0091673C">
        <w:rPr>
          <w:rFonts w:asciiTheme="minorHAnsi" w:cstheme="minorHAnsi" w:hAnsiTheme="minorHAnsi"/>
          <w:sz w:val="22"/>
          <w:szCs w:val="22"/>
          <w:lang w:eastAsia="en-US"/>
        </w:rPr>
        <w:t>% de</w:t>
      </w:r>
      <w:r w:rsidRPr="00E7689D">
        <w:rPr>
          <w:rFonts w:asciiTheme="minorHAnsi" w:cstheme="minorHAnsi" w:hAnsiTheme="minorHAnsi"/>
          <w:sz w:val="22"/>
          <w:szCs w:val="22"/>
          <w:lang w:eastAsia="en-US"/>
        </w:rPr>
        <w:t xml:space="preserve"> leur salaire de base. </w:t>
      </w:r>
    </w:p>
    <w:p w14:paraId="14DC9F5B" w14:textId="782597C5" w:rsidP="00E7689D" w:rsidR="00E7689D" w:rsidRDefault="00E7689D">
      <w:pPr>
        <w:jc w:val="both"/>
        <w:rPr>
          <w:rFonts w:asciiTheme="minorHAnsi" w:cstheme="minorHAnsi" w:hAnsiTheme="minorHAnsi"/>
          <w:sz w:val="22"/>
          <w:szCs w:val="22"/>
          <w:lang w:eastAsia="en-US"/>
        </w:rPr>
      </w:pPr>
    </w:p>
    <w:p w14:paraId="708E2579" w14:textId="77777777" w:rsidP="00E7689D" w:rsidR="000E65C6" w:rsidRDefault="00E7689D">
      <w:pPr>
        <w:jc w:val="both"/>
        <w:rPr>
          <w:rFonts w:asciiTheme="minorHAnsi" w:cstheme="minorHAnsi" w:hAnsiTheme="minorHAnsi"/>
          <w:sz w:val="22"/>
          <w:szCs w:val="22"/>
          <w:lang w:eastAsia="en-US"/>
        </w:rPr>
      </w:pPr>
      <w:r>
        <w:rPr>
          <w:rFonts w:asciiTheme="minorHAnsi" w:cstheme="minorHAnsi" w:hAnsiTheme="minorHAnsi"/>
          <w:sz w:val="22"/>
          <w:szCs w:val="22"/>
          <w:lang w:eastAsia="en-US"/>
        </w:rPr>
        <w:t>Cette mesure est applicable au titre de l’année 202</w:t>
      </w:r>
      <w:r w:rsidR="000E65C6">
        <w:rPr>
          <w:rFonts w:asciiTheme="minorHAnsi" w:cstheme="minorHAnsi" w:hAnsiTheme="minorHAnsi"/>
          <w:sz w:val="22"/>
          <w:szCs w:val="22"/>
          <w:lang w:eastAsia="en-US"/>
        </w:rPr>
        <w:t xml:space="preserve">3. </w:t>
      </w:r>
    </w:p>
    <w:p w14:paraId="7C554BF0" w14:textId="77777777" w:rsidP="00E7689D" w:rsidR="000E65C6" w:rsidRDefault="000E65C6">
      <w:pPr>
        <w:jc w:val="both"/>
        <w:rPr>
          <w:rFonts w:asciiTheme="minorHAnsi" w:cstheme="minorHAnsi" w:hAnsiTheme="minorHAnsi"/>
          <w:sz w:val="22"/>
          <w:szCs w:val="22"/>
          <w:lang w:eastAsia="en-US"/>
        </w:rPr>
      </w:pPr>
    </w:p>
    <w:p w14:paraId="6F4F2813" w14:textId="64B1AE40" w:rsidP="65DB33C9" w:rsidR="000E65C6" w:rsidRDefault="000E65C6">
      <w:pPr>
        <w:jc w:val="both"/>
        <w:rPr>
          <w:rFonts w:asciiTheme="minorHAnsi" w:cstheme="minorBidi" w:hAnsiTheme="minorHAnsi"/>
          <w:sz w:val="22"/>
          <w:szCs w:val="22"/>
          <w:lang w:eastAsia="en-US"/>
        </w:rPr>
      </w:pPr>
      <w:r w:rsidRPr="65DB33C9">
        <w:rPr>
          <w:rFonts w:asciiTheme="minorHAnsi" w:cstheme="minorBidi" w:hAnsiTheme="minorHAnsi"/>
          <w:sz w:val="22"/>
          <w:szCs w:val="22"/>
          <w:lang w:eastAsia="en-US"/>
        </w:rPr>
        <w:lastRenderedPageBreak/>
        <w:t xml:space="preserve">A l’instar des collaborateurs n’exerçant pas un mandat de représentation du personnel, les représentants du personnel se trouvant à un niveau supérieur à 120% de la référence salariale marché ne </w:t>
      </w:r>
      <w:r w:rsidR="187792A4" w:rsidRPr="65DB33C9">
        <w:rPr>
          <w:rFonts w:asciiTheme="minorHAnsi" w:cstheme="minorBidi" w:hAnsiTheme="minorHAnsi"/>
          <w:sz w:val="22"/>
          <w:szCs w:val="22"/>
          <w:lang w:eastAsia="en-US"/>
        </w:rPr>
        <w:t>sont pas</w:t>
      </w:r>
      <w:r w:rsidRPr="65DB33C9">
        <w:rPr>
          <w:rFonts w:asciiTheme="minorHAnsi" w:cstheme="minorBidi" w:hAnsiTheme="minorHAnsi"/>
          <w:sz w:val="22"/>
          <w:szCs w:val="22"/>
          <w:lang w:eastAsia="en-US"/>
        </w:rPr>
        <w:t xml:space="preserve"> éligibles à une augmentation de salaire. </w:t>
      </w:r>
    </w:p>
    <w:p w14:paraId="1A11BD2E" w14:textId="77777777" w:rsidP="000E65C6" w:rsidR="00890FA4" w:rsidRDefault="00890FA4">
      <w:pPr>
        <w:jc w:val="both"/>
        <w:rPr>
          <w:rFonts w:asciiTheme="minorHAnsi" w:cstheme="minorHAnsi" w:hAnsiTheme="minorHAnsi"/>
          <w:sz w:val="22"/>
          <w:szCs w:val="22"/>
          <w:lang w:eastAsia="en-US"/>
        </w:rPr>
      </w:pPr>
    </w:p>
    <w:p w14:paraId="198CB729" w14:textId="3C3F54E1" w:rsidP="00ED3377" w:rsidR="00ED3377" w:rsidRDefault="00ED3377">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 xml:space="preserve">ARTICLE </w:t>
      </w:r>
      <w:r w:rsidR="00391FBA">
        <w:rPr>
          <w:rFonts w:ascii="Calibri" w:cs="Calibri" w:hAnsi="Calibri"/>
          <w:caps/>
          <w:sz w:val="22"/>
          <w:szCs w:val="22"/>
        </w:rPr>
        <w:t>4</w:t>
      </w:r>
      <w:r w:rsidRPr="005C34CE">
        <w:rPr>
          <w:rFonts w:ascii="Calibri" w:cs="Calibri" w:hAnsi="Calibri"/>
          <w:caps/>
          <w:sz w:val="22"/>
          <w:szCs w:val="22"/>
        </w:rPr>
        <w:t xml:space="preserve">. </w:t>
      </w:r>
      <w:r>
        <w:rPr>
          <w:rFonts w:ascii="Calibri" w:cs="Calibri" w:hAnsi="Calibri"/>
          <w:caps/>
          <w:sz w:val="22"/>
          <w:szCs w:val="22"/>
        </w:rPr>
        <w:t>MESURE EXCEPTIONNELLE AU TITRE DE 2023</w:t>
      </w:r>
    </w:p>
    <w:p w14:paraId="116516C5" w14:textId="14FAEE74" w:rsidP="65DB33C9" w:rsidR="00F771E1" w:rsidRDefault="00F771E1">
      <w:pPr>
        <w:jc w:val="both"/>
        <w:rPr>
          <w:rFonts w:asciiTheme="minorHAnsi" w:cstheme="minorBidi" w:hAnsiTheme="minorHAnsi"/>
          <w:sz w:val="22"/>
          <w:szCs w:val="22"/>
          <w:lang w:eastAsia="en-US"/>
        </w:rPr>
      </w:pPr>
      <w:r w:rsidRPr="65DB33C9">
        <w:rPr>
          <w:rFonts w:asciiTheme="minorHAnsi" w:cstheme="minorBidi" w:hAnsiTheme="minorHAnsi"/>
          <w:sz w:val="22"/>
          <w:szCs w:val="22"/>
          <w:lang w:eastAsia="en-US"/>
        </w:rPr>
        <w:t>Les collaborateurs Siège et Terrain travaillant</w:t>
      </w:r>
      <w:r w:rsidR="5DCED4A1" w:rsidRPr="65DB33C9">
        <w:rPr>
          <w:rFonts w:asciiTheme="minorHAnsi" w:cstheme="minorBidi" w:hAnsiTheme="minorHAnsi"/>
          <w:sz w:val="22"/>
          <w:szCs w:val="22"/>
          <w:lang w:eastAsia="en-US"/>
        </w:rPr>
        <w:t xml:space="preserve">, </w:t>
      </w:r>
      <w:r w:rsidRPr="65DB33C9">
        <w:rPr>
          <w:rFonts w:asciiTheme="minorHAnsi" w:cstheme="minorBidi" w:hAnsiTheme="minorHAnsi"/>
          <w:sz w:val="22"/>
          <w:szCs w:val="22"/>
          <w:lang w:eastAsia="en-US"/>
        </w:rPr>
        <w:t xml:space="preserve">depuis plus de 20 ans </w:t>
      </w:r>
      <w:r w:rsidR="2A3B63B6" w:rsidRPr="65DB33C9">
        <w:rPr>
          <w:rFonts w:asciiTheme="minorHAnsi" w:cstheme="minorBidi" w:hAnsiTheme="minorHAnsi"/>
          <w:sz w:val="22"/>
          <w:szCs w:val="22"/>
          <w:lang w:eastAsia="en-US"/>
        </w:rPr>
        <w:t xml:space="preserve">dans la Société et au sein du même </w:t>
      </w:r>
      <w:r w:rsidR="00DE0DE2" w:rsidRPr="65DB33C9">
        <w:rPr>
          <w:rFonts w:asciiTheme="minorHAnsi" w:cstheme="minorBidi" w:hAnsiTheme="minorHAnsi"/>
          <w:sz w:val="22"/>
          <w:szCs w:val="22"/>
          <w:lang w:eastAsia="en-US"/>
        </w:rPr>
        <w:t>poste</w:t>
      </w:r>
      <w:r w:rsidR="71DC2976" w:rsidRPr="65DB33C9">
        <w:rPr>
          <w:rFonts w:asciiTheme="minorHAnsi" w:cstheme="minorBidi" w:hAnsiTheme="minorHAnsi"/>
          <w:sz w:val="22"/>
          <w:szCs w:val="22"/>
          <w:lang w:eastAsia="en-US"/>
        </w:rPr>
        <w:t>,</w:t>
      </w:r>
      <w:r w:rsidR="00DE0DE2" w:rsidRPr="65DB33C9">
        <w:rPr>
          <w:rFonts w:asciiTheme="minorHAnsi" w:cstheme="minorBidi" w:hAnsiTheme="minorHAnsi"/>
          <w:sz w:val="22"/>
          <w:szCs w:val="22"/>
          <w:lang w:eastAsia="en-US"/>
        </w:rPr>
        <w:t xml:space="preserve"> </w:t>
      </w:r>
      <w:r w:rsidRPr="65DB33C9">
        <w:rPr>
          <w:rFonts w:asciiTheme="minorHAnsi" w:cstheme="minorBidi" w:hAnsiTheme="minorHAnsi"/>
          <w:sz w:val="22"/>
          <w:szCs w:val="22"/>
          <w:lang w:eastAsia="en-US"/>
        </w:rPr>
        <w:t xml:space="preserve">se verront garantir un positionnement salarial minimum à 90% de leur MRP 2023. </w:t>
      </w:r>
    </w:p>
    <w:p w14:paraId="2ABB486B" w14:textId="77777777" w:rsidP="65DB33C9" w:rsidR="00565BEE" w:rsidRDefault="00565BEE">
      <w:pPr>
        <w:jc w:val="both"/>
        <w:rPr>
          <w:rFonts w:asciiTheme="minorHAnsi" w:cstheme="minorBidi" w:hAnsiTheme="minorHAnsi"/>
          <w:sz w:val="22"/>
          <w:szCs w:val="22"/>
          <w:lang w:eastAsia="en-US"/>
        </w:rPr>
      </w:pPr>
    </w:p>
    <w:p w14:paraId="619BE0A5" w14:textId="77777777" w:rsidP="00565BEE" w:rsidR="00565BEE" w:rsidRDefault="00565BEE">
      <w:pPr>
        <w:jc w:val="both"/>
        <w:rPr>
          <w:rFonts w:asciiTheme="minorHAnsi" w:cstheme="minorHAnsi" w:hAnsiTheme="minorHAnsi"/>
          <w:sz w:val="22"/>
          <w:szCs w:val="22"/>
          <w:lang w:eastAsia="en-US"/>
        </w:rPr>
      </w:pPr>
      <w:r w:rsidRPr="00C2268F">
        <w:rPr>
          <w:rFonts w:asciiTheme="minorHAnsi" w:cstheme="minorHAnsi" w:hAnsiTheme="minorHAnsi"/>
          <w:sz w:val="22"/>
          <w:szCs w:val="22"/>
          <w:lang w:eastAsia="en-US"/>
        </w:rPr>
        <w:t xml:space="preserve">Les réajustements seront appliqués aux salariés concernés au mois de </w:t>
      </w:r>
      <w:r>
        <w:rPr>
          <w:rFonts w:asciiTheme="minorHAnsi" w:cstheme="minorHAnsi" w:hAnsiTheme="minorHAnsi"/>
          <w:sz w:val="22"/>
          <w:szCs w:val="22"/>
          <w:lang w:eastAsia="en-US"/>
        </w:rPr>
        <w:t>Février</w:t>
      </w:r>
      <w:r w:rsidRPr="00C2268F">
        <w:rPr>
          <w:rFonts w:asciiTheme="minorHAnsi" w:cstheme="minorHAnsi" w:hAnsiTheme="minorHAnsi"/>
          <w:sz w:val="22"/>
          <w:szCs w:val="22"/>
          <w:lang w:eastAsia="en-US"/>
        </w:rPr>
        <w:t xml:space="preserve"> </w:t>
      </w:r>
      <w:r>
        <w:rPr>
          <w:rFonts w:asciiTheme="minorHAnsi" w:cstheme="minorHAnsi" w:hAnsiTheme="minorHAnsi"/>
          <w:sz w:val="22"/>
          <w:szCs w:val="22"/>
          <w:lang w:eastAsia="en-US"/>
        </w:rPr>
        <w:t>2023 et avant l’augmentation des salaires prévue à l’article 1 du présent accord</w:t>
      </w:r>
      <w:r w:rsidRPr="00C2268F">
        <w:rPr>
          <w:rFonts w:asciiTheme="minorHAnsi" w:cstheme="minorHAnsi" w:hAnsiTheme="minorHAnsi"/>
          <w:sz w:val="22"/>
          <w:szCs w:val="22"/>
          <w:lang w:eastAsia="en-US"/>
        </w:rPr>
        <w:t>, à effet rétroactif au 1</w:t>
      </w:r>
      <w:r w:rsidRPr="00C2268F">
        <w:rPr>
          <w:rFonts w:asciiTheme="minorHAnsi" w:cstheme="minorHAnsi" w:hAnsiTheme="minorHAnsi"/>
          <w:sz w:val="22"/>
          <w:szCs w:val="22"/>
          <w:vertAlign w:val="superscript"/>
          <w:lang w:eastAsia="en-US"/>
        </w:rPr>
        <w:t>er</w:t>
      </w:r>
      <w:r w:rsidRPr="00C2268F">
        <w:rPr>
          <w:rFonts w:asciiTheme="minorHAnsi" w:cstheme="minorHAnsi" w:hAnsiTheme="minorHAnsi"/>
          <w:sz w:val="22"/>
          <w:szCs w:val="22"/>
          <w:lang w:eastAsia="en-US"/>
        </w:rPr>
        <w:t xml:space="preserve"> janvier </w:t>
      </w:r>
      <w:r>
        <w:rPr>
          <w:rFonts w:asciiTheme="minorHAnsi" w:cstheme="minorHAnsi" w:hAnsiTheme="minorHAnsi"/>
          <w:sz w:val="22"/>
          <w:szCs w:val="22"/>
          <w:lang w:eastAsia="en-US"/>
        </w:rPr>
        <w:t>2023</w:t>
      </w:r>
      <w:r w:rsidRPr="00C2268F">
        <w:rPr>
          <w:rFonts w:asciiTheme="minorHAnsi" w:cstheme="minorHAnsi" w:hAnsiTheme="minorHAnsi"/>
          <w:sz w:val="22"/>
          <w:szCs w:val="22"/>
          <w:lang w:eastAsia="en-US"/>
        </w:rPr>
        <w:t xml:space="preserve">.  </w:t>
      </w:r>
    </w:p>
    <w:p w14:paraId="262FE0C8" w14:textId="3A82EF8F" w:rsidP="00E7689D" w:rsidR="00D97359" w:rsidRDefault="00D97359" w:rsidRPr="00EE2C4F">
      <w:pPr>
        <w:jc w:val="both"/>
        <w:rPr>
          <w:rFonts w:asciiTheme="minorHAnsi" w:cstheme="minorHAnsi" w:hAnsiTheme="minorHAnsi"/>
          <w:sz w:val="22"/>
          <w:szCs w:val="22"/>
          <w:lang w:eastAsia="en-US"/>
        </w:rPr>
      </w:pPr>
    </w:p>
    <w:tbl>
      <w:tblPr>
        <w:tblStyle w:val="Grilledutableau"/>
        <w:tblW w:type="auto" w:w="0"/>
        <w:tblLook w:firstColumn="1" w:firstRow="1" w:lastColumn="0" w:lastRow="0" w:noHBand="0" w:noVBand="1" w:val="04A0"/>
      </w:tblPr>
      <w:tblGrid>
        <w:gridCol w:w="9016"/>
      </w:tblGrid>
      <w:tr w14:paraId="48C86432" w14:textId="77777777" w:rsidR="00D97359" w:rsidRPr="000E65C6" w:rsidTr="00D4036C">
        <w:tc>
          <w:tcPr>
            <w:tcW w:type="dxa" w:w="9016"/>
          </w:tcPr>
          <w:p w14:paraId="15CF3246" w14:textId="4C2D1BFD" w:rsidP="00D4036C" w:rsidR="00D97359" w:rsidRDefault="00D97359" w:rsidRPr="000E65C6">
            <w:pPr>
              <w:jc w:val="center"/>
              <w:rPr>
                <w:rFonts w:asciiTheme="minorHAnsi" w:cstheme="minorHAnsi" w:hAnsiTheme="minorHAnsi"/>
                <w:b/>
                <w:bCs/>
                <w:sz w:val="22"/>
                <w:szCs w:val="22"/>
              </w:rPr>
            </w:pPr>
            <w:r w:rsidRPr="000E65C6">
              <w:rPr>
                <w:rFonts w:asciiTheme="minorHAnsi" w:cstheme="minorHAnsi" w:hAnsiTheme="minorHAnsi"/>
                <w:b/>
                <w:bCs/>
                <w:sz w:val="22"/>
                <w:szCs w:val="22"/>
              </w:rPr>
              <w:t xml:space="preserve">CHAPITRE </w:t>
            </w:r>
            <w:r w:rsidR="00D374BB">
              <w:rPr>
                <w:rFonts w:asciiTheme="minorHAnsi" w:cstheme="minorHAnsi" w:hAnsiTheme="minorHAnsi"/>
                <w:b/>
                <w:bCs/>
                <w:sz w:val="22"/>
                <w:szCs w:val="22"/>
              </w:rPr>
              <w:t>2</w:t>
            </w:r>
            <w:r w:rsidRPr="000E65C6">
              <w:rPr>
                <w:rFonts w:asciiTheme="minorHAnsi" w:cstheme="minorHAnsi" w:hAnsiTheme="minorHAnsi"/>
                <w:b/>
                <w:bCs/>
                <w:sz w:val="22"/>
                <w:szCs w:val="22"/>
              </w:rPr>
              <w:t xml:space="preserve">. </w:t>
            </w:r>
            <w:r>
              <w:rPr>
                <w:rFonts w:asciiTheme="minorHAnsi" w:cstheme="minorHAnsi" w:hAnsiTheme="minorHAnsi"/>
                <w:b/>
                <w:bCs/>
                <w:sz w:val="22"/>
                <w:szCs w:val="22"/>
              </w:rPr>
              <w:t>VERSEMENT D’UNE PRIME COMPENSATOIRE</w:t>
            </w:r>
          </w:p>
        </w:tc>
      </w:tr>
    </w:tbl>
    <w:p w14:paraId="4AB8B7EB" w14:textId="77777777" w:rsidP="00D97359" w:rsidR="00D97359" w:rsidRDefault="00D97359" w:rsidRPr="00231508">
      <w:pPr>
        <w:jc w:val="both"/>
        <w:rPr>
          <w:rFonts w:asciiTheme="minorHAnsi" w:cstheme="minorHAnsi" w:hAnsiTheme="minorHAnsi"/>
          <w:sz w:val="22"/>
          <w:szCs w:val="22"/>
          <w:lang w:eastAsia="en-US"/>
        </w:rPr>
      </w:pPr>
    </w:p>
    <w:p w14:paraId="0C2EEF39" w14:textId="799786FB" w:rsidP="007D0702" w:rsidR="007D0702" w:rsidRDefault="007D0702" w:rsidRPr="007D0702">
      <w:pPr>
        <w:pStyle w:val="Titre1"/>
        <w:pBdr>
          <w:bottom w:color="000000" w:space="1" w:sz="12" w:val="single"/>
        </w:pBdr>
        <w:jc w:val="both"/>
        <w:rPr>
          <w:rFonts w:asciiTheme="minorHAnsi" w:cstheme="minorHAnsi" w:hAnsiTheme="minorHAnsi"/>
          <w:sz w:val="22"/>
          <w:szCs w:val="22"/>
        </w:rPr>
      </w:pPr>
      <w:r w:rsidRPr="007D0702">
        <w:rPr>
          <w:rFonts w:ascii="Calibri" w:cs="Calibri" w:hAnsi="Calibri"/>
          <w:caps/>
          <w:sz w:val="22"/>
          <w:szCs w:val="22"/>
        </w:rPr>
        <w:t xml:space="preserve">ARTICLE </w:t>
      </w:r>
      <w:r w:rsidR="00653A07">
        <w:rPr>
          <w:rFonts w:ascii="Calibri" w:cs="Calibri" w:hAnsi="Calibri"/>
          <w:caps/>
          <w:sz w:val="22"/>
          <w:szCs w:val="22"/>
        </w:rPr>
        <w:t>5</w:t>
      </w:r>
      <w:r w:rsidRPr="007D0702">
        <w:rPr>
          <w:rFonts w:ascii="Calibri" w:cs="Calibri" w:hAnsi="Calibri"/>
          <w:caps/>
          <w:sz w:val="22"/>
          <w:szCs w:val="22"/>
        </w:rPr>
        <w:t>. OBJET</w:t>
      </w:r>
    </w:p>
    <w:p w14:paraId="4B6EB402" w14:textId="513F94DD" w:rsidP="007D0702" w:rsidR="007D0702" w:rsidRDefault="007D0702" w:rsidRPr="007D0702">
      <w:pPr>
        <w:spacing w:before="240"/>
        <w:jc w:val="both"/>
        <w:rPr>
          <w:rFonts w:asciiTheme="minorHAnsi" w:cstheme="minorHAnsi" w:hAnsiTheme="minorHAnsi"/>
          <w:sz w:val="22"/>
          <w:szCs w:val="22"/>
        </w:rPr>
      </w:pPr>
      <w:r w:rsidRPr="007D0702">
        <w:rPr>
          <w:rFonts w:asciiTheme="minorHAnsi" w:cstheme="minorHAnsi" w:hAnsiTheme="minorHAnsi"/>
          <w:sz w:val="22"/>
          <w:szCs w:val="22"/>
        </w:rPr>
        <w:t xml:space="preserve">Le présent chapitre a pour objet de mettre en place une prime compensatoire à destination des salariés de l’Entreprise présent dans les effectifs au jour de versement de la prime compensatoire qu’il prévoit, mais n’étant pas éligibles au supplément de participation prévu </w:t>
      </w:r>
      <w:r w:rsidR="00BD4C89">
        <w:rPr>
          <w:rFonts w:asciiTheme="minorHAnsi" w:cstheme="minorHAnsi" w:hAnsiTheme="minorHAnsi"/>
          <w:sz w:val="22"/>
          <w:szCs w:val="22"/>
        </w:rPr>
        <w:t>par l’accord du 29 novembre 2022</w:t>
      </w:r>
      <w:r w:rsidRPr="007D0702">
        <w:rPr>
          <w:rFonts w:asciiTheme="minorHAnsi" w:cstheme="minorHAnsi" w:hAnsiTheme="minorHAnsi"/>
          <w:sz w:val="22"/>
          <w:szCs w:val="22"/>
        </w:rPr>
        <w:t xml:space="preserve">. </w:t>
      </w:r>
    </w:p>
    <w:p w14:paraId="265F3BB7" w14:textId="77777777" w:rsidP="007D0702" w:rsidR="007D0702" w:rsidRDefault="007D0702" w:rsidRPr="007D0702">
      <w:pPr>
        <w:spacing w:before="240"/>
        <w:jc w:val="both"/>
        <w:rPr>
          <w:rFonts w:asciiTheme="minorHAnsi" w:cstheme="minorHAnsi" w:hAnsiTheme="minorHAnsi"/>
          <w:sz w:val="22"/>
          <w:szCs w:val="22"/>
        </w:rPr>
      </w:pPr>
    </w:p>
    <w:p w14:paraId="70919575" w14:textId="0F3EC964" w:rsidP="007D0702" w:rsidR="007D0702" w:rsidRDefault="007D0702">
      <w:pPr>
        <w:pStyle w:val="Titre1"/>
        <w:pBdr>
          <w:bottom w:color="000000" w:space="1" w:sz="12" w:val="single"/>
        </w:pBdr>
        <w:jc w:val="both"/>
        <w:rPr>
          <w:rFonts w:asciiTheme="minorHAnsi" w:cstheme="minorHAnsi" w:hAnsiTheme="minorHAnsi"/>
          <w:sz w:val="22"/>
          <w:szCs w:val="22"/>
        </w:rPr>
      </w:pPr>
      <w:r w:rsidRPr="007D0702">
        <w:rPr>
          <w:rFonts w:ascii="Calibri" w:cs="Calibri" w:hAnsi="Calibri"/>
          <w:caps/>
          <w:sz w:val="22"/>
          <w:szCs w:val="22"/>
        </w:rPr>
        <w:t xml:space="preserve">ARTICLE </w:t>
      </w:r>
      <w:r w:rsidR="007A7E8F">
        <w:rPr>
          <w:rFonts w:ascii="Calibri" w:cs="Calibri" w:hAnsi="Calibri"/>
          <w:caps/>
          <w:sz w:val="22"/>
          <w:szCs w:val="22"/>
        </w:rPr>
        <w:t>6</w:t>
      </w:r>
      <w:r w:rsidRPr="007D0702">
        <w:rPr>
          <w:rFonts w:ascii="Calibri" w:cs="Calibri" w:hAnsi="Calibri"/>
          <w:caps/>
          <w:sz w:val="22"/>
          <w:szCs w:val="22"/>
        </w:rPr>
        <w:t>. Bénéficiaires</w:t>
      </w:r>
    </w:p>
    <w:p w14:paraId="75737338" w14:textId="77777777" w:rsidP="00090D14" w:rsidR="00090D14" w:rsidRDefault="007D0702" w:rsidRPr="00090D14">
      <w:pPr>
        <w:tabs>
          <w:tab w:pos="8222" w:val="left"/>
        </w:tabs>
        <w:spacing w:before="240" w:line="280" w:lineRule="auto"/>
        <w:ind w:right="-11"/>
        <w:jc w:val="both"/>
        <w:rPr>
          <w:rFonts w:asciiTheme="minorHAnsi" w:cstheme="minorHAnsi" w:eastAsia="Times New Roman" w:hAnsiTheme="minorHAnsi"/>
          <w:sz w:val="22"/>
          <w:szCs w:val="22"/>
        </w:rPr>
      </w:pPr>
      <w:r w:rsidRPr="00090D14">
        <w:rPr>
          <w:rFonts w:asciiTheme="minorHAnsi" w:cstheme="minorHAnsi" w:eastAsia="Times New Roman" w:hAnsiTheme="minorHAnsi"/>
          <w:sz w:val="22"/>
          <w:szCs w:val="22"/>
        </w:rPr>
        <w:t xml:space="preserve">Seront bénéficiaires du supplément les salariés </w:t>
      </w:r>
      <w:r w:rsidR="005A3355" w:rsidRPr="00090D14">
        <w:rPr>
          <w:rFonts w:asciiTheme="minorHAnsi" w:cstheme="minorHAnsi" w:eastAsia="Times New Roman" w:hAnsiTheme="minorHAnsi"/>
          <w:sz w:val="22"/>
          <w:szCs w:val="22"/>
        </w:rPr>
        <w:t xml:space="preserve">répondants </w:t>
      </w:r>
      <w:r w:rsidRPr="00090D14">
        <w:rPr>
          <w:rFonts w:asciiTheme="minorHAnsi" w:cstheme="minorHAnsi" w:eastAsia="Times New Roman" w:hAnsiTheme="minorHAnsi"/>
          <w:sz w:val="22"/>
          <w:szCs w:val="22"/>
        </w:rPr>
        <w:t xml:space="preserve">présents dans les effectifs de la Société au jour de versement de la présente prime, et </w:t>
      </w:r>
      <w:r w:rsidR="005A3355" w:rsidRPr="00090D14">
        <w:rPr>
          <w:rFonts w:asciiTheme="minorHAnsi" w:cstheme="minorHAnsi" w:eastAsia="Times New Roman" w:hAnsiTheme="minorHAnsi"/>
          <w:sz w:val="22"/>
          <w:szCs w:val="22"/>
        </w:rPr>
        <w:t xml:space="preserve">répondant à l’une au moins des deux conditions suivantes : </w:t>
      </w:r>
    </w:p>
    <w:p w14:paraId="5D0E753C" w14:textId="76C0B267" w:rsidP="00090D14" w:rsidR="00090D14" w:rsidRDefault="007D0702" w:rsidRPr="00090D14">
      <w:pPr>
        <w:pStyle w:val="Paragraphedeliste"/>
        <w:numPr>
          <w:ilvl w:val="0"/>
          <w:numId w:val="42"/>
        </w:numPr>
        <w:tabs>
          <w:tab w:pos="8222" w:val="left"/>
        </w:tabs>
        <w:spacing w:before="240" w:line="280" w:lineRule="auto"/>
        <w:ind w:right="-11"/>
        <w:jc w:val="both"/>
        <w:rPr>
          <w:rFonts w:asciiTheme="minorHAnsi" w:cstheme="minorHAnsi" w:eastAsia="Times New Roman" w:hAnsiTheme="minorHAnsi"/>
          <w:sz w:val="22"/>
          <w:szCs w:val="22"/>
        </w:rPr>
      </w:pPr>
      <w:r w:rsidRPr="00090D14">
        <w:rPr>
          <w:rFonts w:asciiTheme="minorHAnsi" w:cstheme="minorHAnsi" w:eastAsia="Times New Roman" w:hAnsiTheme="minorHAnsi"/>
          <w:sz w:val="22"/>
          <w:szCs w:val="22"/>
        </w:rPr>
        <w:t xml:space="preserve">n’étant pas éligibles au versement du supplément de participation prévu </w:t>
      </w:r>
      <w:r w:rsidR="00CE1205">
        <w:rPr>
          <w:rFonts w:asciiTheme="minorHAnsi" w:cstheme="minorHAnsi" w:eastAsia="Times New Roman" w:hAnsiTheme="minorHAnsi"/>
          <w:sz w:val="22"/>
          <w:szCs w:val="22"/>
        </w:rPr>
        <w:t>par l’accord du 29 novembre 2022</w:t>
      </w:r>
      <w:r w:rsidR="00EF216C" w:rsidRPr="00090D14">
        <w:rPr>
          <w:rFonts w:asciiTheme="minorHAnsi" w:cstheme="minorHAnsi" w:eastAsia="Times New Roman" w:hAnsiTheme="minorHAnsi"/>
          <w:sz w:val="22"/>
          <w:szCs w:val="22"/>
        </w:rPr>
        <w:t xml:space="preserve">, </w:t>
      </w:r>
    </w:p>
    <w:p w14:paraId="1C1FB014" w14:textId="71589AD0" w:rsidP="00090D14" w:rsidR="007D0702" w:rsidRDefault="00EF216C" w:rsidRPr="00090D14">
      <w:pPr>
        <w:pStyle w:val="Paragraphedeliste"/>
        <w:numPr>
          <w:ilvl w:val="0"/>
          <w:numId w:val="34"/>
        </w:numPr>
        <w:tabs>
          <w:tab w:pos="8222" w:val="left"/>
        </w:tabs>
        <w:spacing w:before="240" w:line="280" w:lineRule="auto"/>
        <w:ind w:right="-11"/>
        <w:jc w:val="both"/>
        <w:rPr>
          <w:rFonts w:asciiTheme="minorHAnsi" w:cstheme="minorHAnsi" w:eastAsia="Times New Roman" w:hAnsiTheme="minorHAnsi"/>
          <w:sz w:val="22"/>
          <w:szCs w:val="22"/>
        </w:rPr>
      </w:pPr>
      <w:r w:rsidRPr="00090D14">
        <w:rPr>
          <w:rFonts w:asciiTheme="minorHAnsi" w:cstheme="minorHAnsi" w:eastAsia="Times New Roman" w:hAnsiTheme="minorHAnsi"/>
          <w:b/>
          <w:bCs/>
          <w:sz w:val="22"/>
          <w:szCs w:val="22"/>
          <w:u w:val="single"/>
        </w:rPr>
        <w:t>ou</w:t>
      </w:r>
      <w:r w:rsidRPr="00090D14">
        <w:rPr>
          <w:rFonts w:asciiTheme="minorHAnsi" w:cstheme="minorHAnsi" w:eastAsia="Times New Roman" w:hAnsiTheme="minorHAnsi"/>
          <w:sz w:val="22"/>
          <w:szCs w:val="22"/>
        </w:rPr>
        <w:t xml:space="preserve"> étant éligible</w:t>
      </w:r>
      <w:r w:rsidR="00090D14">
        <w:rPr>
          <w:rFonts w:asciiTheme="minorHAnsi" w:cstheme="minorHAnsi" w:eastAsia="Times New Roman" w:hAnsiTheme="minorHAnsi"/>
          <w:sz w:val="22"/>
          <w:szCs w:val="22"/>
        </w:rPr>
        <w:t xml:space="preserve">s au versement du supplément de participation du fait d’une durée de présence partielle dans l’Entreprise </w:t>
      </w:r>
      <w:r w:rsidR="003027AB">
        <w:rPr>
          <w:rFonts w:asciiTheme="minorHAnsi" w:cstheme="minorHAnsi" w:eastAsia="Times New Roman" w:hAnsiTheme="minorHAnsi"/>
          <w:sz w:val="22"/>
          <w:szCs w:val="22"/>
        </w:rPr>
        <w:t>en 2021</w:t>
      </w:r>
      <w:r w:rsidR="007D0702" w:rsidRPr="00090D14">
        <w:rPr>
          <w:rFonts w:asciiTheme="minorHAnsi" w:cstheme="minorHAnsi" w:eastAsia="Times New Roman" w:hAnsiTheme="minorHAnsi"/>
          <w:sz w:val="22"/>
          <w:szCs w:val="22"/>
        </w:rPr>
        <w:t xml:space="preserve">. </w:t>
      </w:r>
    </w:p>
    <w:p w14:paraId="06B2AB70" w14:textId="77777777" w:rsidP="007D0702" w:rsidR="007D0702" w:rsidRDefault="007D0702">
      <w:pPr>
        <w:tabs>
          <w:tab w:pos="8222" w:val="left"/>
        </w:tabs>
        <w:spacing w:before="240" w:line="280" w:lineRule="auto"/>
        <w:ind w:right="-11"/>
        <w:jc w:val="both"/>
        <w:rPr>
          <w:rFonts w:asciiTheme="minorHAnsi" w:cstheme="minorHAnsi" w:eastAsia="Times New Roman" w:hAnsiTheme="minorHAnsi"/>
          <w:sz w:val="22"/>
          <w:szCs w:val="22"/>
        </w:rPr>
      </w:pPr>
    </w:p>
    <w:p w14:paraId="0F6795B2" w14:textId="7B835C43" w:rsidP="007D0702" w:rsidR="007D0702" w:rsidRDefault="007D0702">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 xml:space="preserve">ARTICLE </w:t>
      </w:r>
      <w:r w:rsidR="001229E0">
        <w:rPr>
          <w:rFonts w:ascii="Calibri" w:cs="Calibri" w:hAnsi="Calibri"/>
          <w:caps/>
          <w:sz w:val="22"/>
          <w:szCs w:val="22"/>
        </w:rPr>
        <w:t>7</w:t>
      </w:r>
      <w:r w:rsidRPr="005C34CE">
        <w:rPr>
          <w:rFonts w:ascii="Calibri" w:cs="Calibri" w:hAnsi="Calibri"/>
          <w:caps/>
          <w:sz w:val="22"/>
          <w:szCs w:val="22"/>
        </w:rPr>
        <w:t xml:space="preserve">. </w:t>
      </w:r>
      <w:r w:rsidRPr="00AC53D8">
        <w:rPr>
          <w:rFonts w:ascii="Calibri" w:cs="Calibri" w:hAnsi="Calibri"/>
          <w:caps/>
          <w:sz w:val="22"/>
          <w:szCs w:val="22"/>
        </w:rPr>
        <w:t xml:space="preserve">Montant de </w:t>
      </w:r>
      <w:r>
        <w:rPr>
          <w:rFonts w:ascii="Calibri" w:cs="Calibri" w:hAnsi="Calibri"/>
          <w:caps/>
          <w:sz w:val="22"/>
          <w:szCs w:val="22"/>
        </w:rPr>
        <w:t>LA PRIME</w:t>
      </w:r>
    </w:p>
    <w:p w14:paraId="64B47EE1" w14:textId="79776CE0" w:rsidP="007D0702" w:rsidR="00EA1E41" w:rsidRDefault="007D0702">
      <w:pPr>
        <w:tabs>
          <w:tab w:pos="284" w:val="left"/>
          <w:tab w:pos="8222" w:val="left"/>
        </w:tabs>
        <w:spacing w:before="240" w:line="280" w:lineRule="auto"/>
        <w:ind w:right="-11"/>
        <w:jc w:val="both"/>
        <w:rPr>
          <w:rFonts w:asciiTheme="minorHAnsi" w:cstheme="minorHAnsi" w:eastAsia="Times New Roman" w:hAnsiTheme="minorHAnsi"/>
          <w:iCs/>
          <w:sz w:val="22"/>
          <w:szCs w:val="22"/>
        </w:rPr>
      </w:pPr>
      <w:r>
        <w:rPr>
          <w:rFonts w:asciiTheme="minorHAnsi" w:cstheme="minorHAnsi" w:eastAsia="Times New Roman" w:hAnsiTheme="minorHAnsi"/>
          <w:iCs/>
          <w:sz w:val="22"/>
          <w:szCs w:val="22"/>
        </w:rPr>
        <w:t xml:space="preserve">Les salariés bénéficiaires </w:t>
      </w:r>
      <w:r w:rsidR="00C01B27">
        <w:rPr>
          <w:rFonts w:asciiTheme="minorHAnsi" w:cstheme="minorHAnsi" w:eastAsia="Times New Roman" w:hAnsiTheme="minorHAnsi"/>
          <w:iCs/>
          <w:sz w:val="22"/>
          <w:szCs w:val="22"/>
        </w:rPr>
        <w:t xml:space="preserve">entrés dans les effectifs de l’Entreprise en 2021 </w:t>
      </w:r>
      <w:r>
        <w:rPr>
          <w:rFonts w:asciiTheme="minorHAnsi" w:cstheme="minorHAnsi" w:eastAsia="Times New Roman" w:hAnsiTheme="minorHAnsi"/>
          <w:iCs/>
          <w:sz w:val="22"/>
          <w:szCs w:val="22"/>
        </w:rPr>
        <w:t>bénéficieront d’une prime</w:t>
      </w:r>
      <w:r w:rsidR="00EF216C">
        <w:rPr>
          <w:rFonts w:asciiTheme="minorHAnsi" w:cstheme="minorHAnsi" w:eastAsia="Times New Roman" w:hAnsiTheme="minorHAnsi"/>
          <w:iCs/>
          <w:sz w:val="22"/>
          <w:szCs w:val="22"/>
        </w:rPr>
        <w:t xml:space="preserve"> individuelle correspondant </w:t>
      </w:r>
      <w:r w:rsidR="003027AB">
        <w:rPr>
          <w:rFonts w:asciiTheme="minorHAnsi" w:cstheme="minorHAnsi" w:eastAsia="Times New Roman" w:hAnsiTheme="minorHAnsi"/>
          <w:iCs/>
          <w:sz w:val="22"/>
          <w:szCs w:val="22"/>
        </w:rPr>
        <w:t xml:space="preserve">à 2000€ bruts, après déduction du montant qui leur a été attribué, le cas échéant, au titre du supplément de participation prévu </w:t>
      </w:r>
      <w:r w:rsidR="00D175D8">
        <w:rPr>
          <w:rFonts w:asciiTheme="minorHAnsi" w:cstheme="minorHAnsi" w:hAnsiTheme="minorHAnsi"/>
          <w:sz w:val="22"/>
          <w:szCs w:val="22"/>
        </w:rPr>
        <w:t>par l’accord du 29 novembre 2022</w:t>
      </w:r>
      <w:r w:rsidR="003027AB">
        <w:rPr>
          <w:rFonts w:asciiTheme="minorHAnsi" w:cstheme="minorHAnsi" w:eastAsia="Times New Roman" w:hAnsiTheme="minorHAnsi"/>
          <w:iCs/>
          <w:sz w:val="22"/>
          <w:szCs w:val="22"/>
        </w:rPr>
        <w:t xml:space="preserve">. </w:t>
      </w:r>
    </w:p>
    <w:p w14:paraId="18AAFBC6" w14:textId="5756DF17" w:rsidP="00C01B27" w:rsidR="003027AB" w:rsidRDefault="003027AB">
      <w:pPr>
        <w:tabs>
          <w:tab w:pos="284" w:val="left"/>
          <w:tab w:pos="8222" w:val="left"/>
        </w:tabs>
        <w:spacing w:before="240" w:line="280" w:lineRule="auto"/>
        <w:ind w:right="-11"/>
        <w:jc w:val="both"/>
        <w:rPr>
          <w:rFonts w:asciiTheme="minorHAnsi" w:cstheme="minorHAnsi" w:eastAsia="Times New Roman" w:hAnsiTheme="minorHAnsi"/>
          <w:i/>
          <w:sz w:val="22"/>
          <w:szCs w:val="22"/>
        </w:rPr>
      </w:pPr>
      <w:r w:rsidRPr="003027AB">
        <w:rPr>
          <w:rFonts w:asciiTheme="minorHAnsi" w:cstheme="minorHAnsi" w:eastAsia="Times New Roman" w:hAnsiTheme="minorHAnsi"/>
          <w:b/>
          <w:bCs/>
          <w:i/>
          <w:sz w:val="22"/>
          <w:szCs w:val="22"/>
        </w:rPr>
        <w:t>Exemple</w:t>
      </w:r>
      <w:r w:rsidRPr="003027AB">
        <w:rPr>
          <w:rFonts w:asciiTheme="minorHAnsi" w:cstheme="minorHAnsi" w:eastAsia="Times New Roman" w:hAnsiTheme="minorHAnsi"/>
          <w:i/>
          <w:sz w:val="22"/>
          <w:szCs w:val="22"/>
        </w:rPr>
        <w:t xml:space="preserve"> : </w:t>
      </w:r>
      <w:r w:rsidRPr="00EA1E41">
        <w:rPr>
          <w:rFonts w:asciiTheme="minorHAnsi" w:cstheme="minorHAnsi" w:eastAsia="Times New Roman" w:hAnsiTheme="minorHAnsi"/>
          <w:i/>
          <w:sz w:val="22"/>
          <w:szCs w:val="22"/>
        </w:rPr>
        <w:t>un salarié entré le 1</w:t>
      </w:r>
      <w:r w:rsidRPr="00EA1E41">
        <w:rPr>
          <w:rFonts w:asciiTheme="minorHAnsi" w:cstheme="minorHAnsi" w:eastAsia="Times New Roman" w:hAnsiTheme="minorHAnsi"/>
          <w:i/>
          <w:sz w:val="22"/>
          <w:szCs w:val="22"/>
          <w:vertAlign w:val="superscript"/>
        </w:rPr>
        <w:t>e</w:t>
      </w:r>
      <w:r w:rsidRPr="00EA1E41">
        <w:rPr>
          <w:rFonts w:asciiTheme="minorHAnsi" w:cstheme="minorHAnsi" w:eastAsia="Times New Roman" w:hAnsiTheme="minorHAnsi"/>
          <w:i/>
          <w:sz w:val="22"/>
          <w:szCs w:val="22"/>
        </w:rPr>
        <w:t xml:space="preserve"> juillet 2021 et perceva</w:t>
      </w:r>
      <w:r w:rsidR="00FC3AE7">
        <w:rPr>
          <w:rFonts w:asciiTheme="minorHAnsi" w:cstheme="minorHAnsi" w:eastAsia="Times New Roman" w:hAnsiTheme="minorHAnsi"/>
          <w:i/>
          <w:sz w:val="22"/>
          <w:szCs w:val="22"/>
        </w:rPr>
        <w:t>n</w:t>
      </w:r>
      <w:r w:rsidRPr="00EA1E41">
        <w:rPr>
          <w:rFonts w:asciiTheme="minorHAnsi" w:cstheme="minorHAnsi" w:eastAsia="Times New Roman" w:hAnsiTheme="minorHAnsi"/>
          <w:i/>
          <w:sz w:val="22"/>
          <w:szCs w:val="22"/>
        </w:rPr>
        <w:t xml:space="preserve">t 1000€ au titre du supplément de participation se verra attribuer une prime de 1000€ brute. </w:t>
      </w:r>
    </w:p>
    <w:p w14:paraId="4388F960" w14:textId="13FC6268" w:rsidP="00C01B27" w:rsidR="00C01B27" w:rsidRDefault="00C01B27">
      <w:pPr>
        <w:tabs>
          <w:tab w:pos="284" w:val="left"/>
          <w:tab w:pos="8222" w:val="left"/>
        </w:tabs>
        <w:spacing w:before="240" w:line="280" w:lineRule="auto"/>
        <w:ind w:right="-11"/>
        <w:jc w:val="both"/>
        <w:rPr>
          <w:rFonts w:asciiTheme="minorHAnsi" w:cstheme="minorHAnsi" w:eastAsia="Times New Roman" w:hAnsiTheme="minorHAnsi"/>
          <w:iCs/>
          <w:sz w:val="22"/>
          <w:szCs w:val="22"/>
        </w:rPr>
      </w:pPr>
      <w:r>
        <w:rPr>
          <w:rFonts w:asciiTheme="minorHAnsi" w:cstheme="minorHAnsi" w:eastAsia="Times New Roman" w:hAnsiTheme="minorHAnsi"/>
          <w:iCs/>
          <w:sz w:val="22"/>
          <w:szCs w:val="22"/>
        </w:rPr>
        <w:t xml:space="preserve">Les salariés entrés dans l’Entreprise en cours d’année 2022 recevront une prime individuelle de 2000€ au prorata </w:t>
      </w:r>
      <w:r w:rsidR="0021578A">
        <w:rPr>
          <w:rFonts w:asciiTheme="minorHAnsi" w:cstheme="minorHAnsi" w:eastAsia="Times New Roman" w:hAnsiTheme="minorHAnsi"/>
          <w:iCs/>
          <w:sz w:val="22"/>
          <w:szCs w:val="22"/>
        </w:rPr>
        <w:t xml:space="preserve">de leur temps de présence. </w:t>
      </w:r>
    </w:p>
    <w:p w14:paraId="4E62225C" w14:textId="4E189ADA" w:rsidP="0021578A" w:rsidR="0021578A" w:rsidRDefault="0021578A">
      <w:pPr>
        <w:tabs>
          <w:tab w:pos="284" w:val="left"/>
          <w:tab w:pos="8222" w:val="left"/>
        </w:tabs>
        <w:spacing w:before="240" w:line="280" w:lineRule="auto"/>
        <w:ind w:right="-11"/>
        <w:jc w:val="both"/>
        <w:rPr>
          <w:rFonts w:asciiTheme="minorHAnsi" w:cstheme="minorHAnsi" w:eastAsia="Times New Roman" w:hAnsiTheme="minorHAnsi"/>
          <w:i/>
          <w:sz w:val="22"/>
          <w:szCs w:val="22"/>
        </w:rPr>
      </w:pPr>
      <w:r w:rsidRPr="003027AB">
        <w:rPr>
          <w:rFonts w:asciiTheme="minorHAnsi" w:cstheme="minorHAnsi" w:eastAsia="Times New Roman" w:hAnsiTheme="minorHAnsi"/>
          <w:b/>
          <w:bCs/>
          <w:i/>
          <w:sz w:val="22"/>
          <w:szCs w:val="22"/>
        </w:rPr>
        <w:t>Exemple</w:t>
      </w:r>
      <w:r w:rsidRPr="003027AB">
        <w:rPr>
          <w:rFonts w:asciiTheme="minorHAnsi" w:cstheme="minorHAnsi" w:eastAsia="Times New Roman" w:hAnsiTheme="minorHAnsi"/>
          <w:i/>
          <w:sz w:val="22"/>
          <w:szCs w:val="22"/>
        </w:rPr>
        <w:t xml:space="preserve"> : </w:t>
      </w:r>
      <w:r w:rsidRPr="00EA1E41">
        <w:rPr>
          <w:rFonts w:asciiTheme="minorHAnsi" w:cstheme="minorHAnsi" w:eastAsia="Times New Roman" w:hAnsiTheme="minorHAnsi"/>
          <w:i/>
          <w:sz w:val="22"/>
          <w:szCs w:val="22"/>
        </w:rPr>
        <w:t>un salarié entré le 1</w:t>
      </w:r>
      <w:r w:rsidRPr="00EA1E41">
        <w:rPr>
          <w:rFonts w:asciiTheme="minorHAnsi" w:cstheme="minorHAnsi" w:eastAsia="Times New Roman" w:hAnsiTheme="minorHAnsi"/>
          <w:i/>
          <w:sz w:val="22"/>
          <w:szCs w:val="22"/>
          <w:vertAlign w:val="superscript"/>
        </w:rPr>
        <w:t>e</w:t>
      </w:r>
      <w:r w:rsidRPr="00EA1E41">
        <w:rPr>
          <w:rFonts w:asciiTheme="minorHAnsi" w:cstheme="minorHAnsi" w:eastAsia="Times New Roman" w:hAnsiTheme="minorHAnsi"/>
          <w:i/>
          <w:sz w:val="22"/>
          <w:szCs w:val="22"/>
        </w:rPr>
        <w:t xml:space="preserve"> juillet </w:t>
      </w:r>
      <w:r>
        <w:rPr>
          <w:rFonts w:asciiTheme="minorHAnsi" w:cstheme="minorHAnsi" w:eastAsia="Times New Roman" w:hAnsiTheme="minorHAnsi"/>
          <w:i/>
          <w:sz w:val="22"/>
          <w:szCs w:val="22"/>
        </w:rPr>
        <w:t>2022</w:t>
      </w:r>
      <w:r w:rsidRPr="00EA1E41">
        <w:rPr>
          <w:rFonts w:asciiTheme="minorHAnsi" w:cstheme="minorHAnsi" w:eastAsia="Times New Roman" w:hAnsiTheme="minorHAnsi"/>
          <w:i/>
          <w:sz w:val="22"/>
          <w:szCs w:val="22"/>
        </w:rPr>
        <w:t xml:space="preserve"> se verra attribuer une prime de 1000€ brute. </w:t>
      </w:r>
    </w:p>
    <w:p w14:paraId="5B5A76C3" w14:textId="72D0AB9A" w:rsidR="00EA1E41" w:rsidRDefault="00EA1E41">
      <w:pPr>
        <w:rPr>
          <w:rFonts w:asciiTheme="minorHAnsi" w:cstheme="minorHAnsi" w:eastAsia="Times New Roman" w:hAnsiTheme="minorHAnsi"/>
          <w:sz w:val="22"/>
          <w:szCs w:val="22"/>
        </w:rPr>
      </w:pPr>
      <w:r>
        <w:rPr>
          <w:rFonts w:asciiTheme="minorHAnsi" w:cstheme="minorHAnsi" w:eastAsia="Times New Roman" w:hAnsiTheme="minorHAnsi"/>
          <w:sz w:val="22"/>
          <w:szCs w:val="22"/>
        </w:rPr>
        <w:br w:type="page"/>
      </w:r>
    </w:p>
    <w:p w14:paraId="4A541BD8" w14:textId="77777777" w:rsidP="00D97359" w:rsidR="007D0702" w:rsidRDefault="007D0702">
      <w:pPr>
        <w:jc w:val="both"/>
        <w:rPr>
          <w:rFonts w:asciiTheme="minorHAnsi" w:cstheme="minorHAnsi" w:eastAsia="Times New Roman" w:hAnsiTheme="minorHAnsi"/>
          <w:sz w:val="22"/>
          <w:szCs w:val="22"/>
        </w:rPr>
      </w:pPr>
    </w:p>
    <w:tbl>
      <w:tblPr>
        <w:tblStyle w:val="Grilledutableau"/>
        <w:tblW w:type="auto" w:w="0"/>
        <w:tblLook w:firstColumn="1" w:firstRow="1" w:lastColumn="0" w:lastRow="0" w:noHBand="0" w:noVBand="1" w:val="04A0"/>
      </w:tblPr>
      <w:tblGrid>
        <w:gridCol w:w="9016"/>
      </w:tblGrid>
      <w:tr w14:paraId="0D483853" w14:textId="77777777" w:rsidR="0021578A" w:rsidRPr="000E65C6" w:rsidTr="00D4036C">
        <w:tc>
          <w:tcPr>
            <w:tcW w:type="dxa" w:w="9016"/>
          </w:tcPr>
          <w:p w14:paraId="5B3B4EBB" w14:textId="7598B4FF" w:rsidP="00D4036C" w:rsidR="0021578A" w:rsidRDefault="0021578A" w:rsidRPr="000E65C6">
            <w:pPr>
              <w:jc w:val="center"/>
              <w:rPr>
                <w:rFonts w:asciiTheme="minorHAnsi" w:cstheme="minorHAnsi" w:hAnsiTheme="minorHAnsi"/>
                <w:b/>
                <w:bCs/>
                <w:sz w:val="22"/>
                <w:szCs w:val="22"/>
              </w:rPr>
            </w:pPr>
            <w:r w:rsidRPr="000E65C6">
              <w:rPr>
                <w:rFonts w:asciiTheme="minorHAnsi" w:cstheme="minorHAnsi" w:hAnsiTheme="minorHAnsi"/>
                <w:b/>
                <w:bCs/>
                <w:sz w:val="22"/>
                <w:szCs w:val="22"/>
              </w:rPr>
              <w:t xml:space="preserve">CHAPITRE </w:t>
            </w:r>
            <w:r w:rsidR="00D374BB">
              <w:rPr>
                <w:rFonts w:asciiTheme="minorHAnsi" w:cstheme="minorHAnsi" w:hAnsiTheme="minorHAnsi"/>
                <w:b/>
                <w:bCs/>
                <w:sz w:val="22"/>
                <w:szCs w:val="22"/>
              </w:rPr>
              <w:t>3</w:t>
            </w:r>
            <w:r w:rsidRPr="000E65C6">
              <w:rPr>
                <w:rFonts w:asciiTheme="minorHAnsi" w:cstheme="minorHAnsi" w:hAnsiTheme="minorHAnsi"/>
                <w:b/>
                <w:bCs/>
                <w:sz w:val="22"/>
                <w:szCs w:val="22"/>
              </w:rPr>
              <w:t xml:space="preserve">. </w:t>
            </w:r>
            <w:r>
              <w:rPr>
                <w:rFonts w:asciiTheme="minorHAnsi" w:cstheme="minorHAnsi" w:hAnsiTheme="minorHAnsi"/>
                <w:b/>
                <w:bCs/>
                <w:sz w:val="22"/>
                <w:szCs w:val="22"/>
              </w:rPr>
              <w:t>AUTRES MESURES</w:t>
            </w:r>
          </w:p>
        </w:tc>
      </w:tr>
    </w:tbl>
    <w:p w14:paraId="2B556C2C" w14:textId="77777777" w:rsidP="00D97359" w:rsidR="00D97359" w:rsidRDefault="00D97359" w:rsidRPr="00EE2C4F">
      <w:pPr>
        <w:jc w:val="both"/>
        <w:rPr>
          <w:rFonts w:asciiTheme="minorHAnsi" w:cstheme="minorHAnsi" w:hAnsiTheme="minorHAnsi"/>
          <w:sz w:val="22"/>
          <w:szCs w:val="22"/>
          <w:lang w:eastAsia="en-US"/>
        </w:rPr>
      </w:pPr>
    </w:p>
    <w:p w14:paraId="35D21BF3" w14:textId="184366D3" w:rsidP="00FB799C" w:rsidR="00FB799C" w:rsidRDefault="00FB799C" w:rsidRPr="0050428F">
      <w:pPr>
        <w:pStyle w:val="Titre1"/>
        <w:pBdr>
          <w:bottom w:color="000000" w:space="1" w:sz="12" w:val="single"/>
        </w:pBdr>
        <w:jc w:val="both"/>
        <w:rPr>
          <w:rFonts w:asciiTheme="minorHAnsi" w:cstheme="minorHAnsi" w:hAnsiTheme="minorHAnsi"/>
          <w:sz w:val="22"/>
          <w:szCs w:val="22"/>
        </w:rPr>
      </w:pPr>
      <w:r w:rsidRPr="0050428F">
        <w:rPr>
          <w:rFonts w:ascii="Calibri" w:cs="Calibri" w:hAnsi="Calibri"/>
          <w:caps/>
          <w:sz w:val="22"/>
          <w:szCs w:val="22"/>
        </w:rPr>
        <w:t xml:space="preserve">ARTICLE </w:t>
      </w:r>
      <w:r w:rsidR="00B7637D">
        <w:rPr>
          <w:rFonts w:ascii="Calibri" w:cs="Calibri" w:hAnsi="Calibri"/>
          <w:caps/>
          <w:sz w:val="22"/>
          <w:szCs w:val="22"/>
        </w:rPr>
        <w:t>8</w:t>
      </w:r>
      <w:r w:rsidRPr="0050428F">
        <w:rPr>
          <w:rFonts w:ascii="Calibri" w:cs="Calibri" w:hAnsi="Calibri"/>
          <w:caps/>
          <w:sz w:val="22"/>
          <w:szCs w:val="22"/>
        </w:rPr>
        <w:t>. Participation aux frais de garde d’enfant</w:t>
      </w:r>
    </w:p>
    <w:p w14:paraId="5F3F03B5" w14:textId="232B440E" w:rsidP="003E0507" w:rsidR="003E0507" w:rsidRDefault="001D6BE3" w:rsidRPr="0050428F">
      <w:pPr>
        <w:jc w:val="both"/>
        <w:rPr>
          <w:rFonts w:asciiTheme="minorHAnsi" w:cstheme="minorHAnsi" w:hAnsiTheme="minorHAnsi"/>
          <w:sz w:val="22"/>
          <w:szCs w:val="22"/>
        </w:rPr>
      </w:pPr>
      <w:r w:rsidRPr="0050428F">
        <w:rPr>
          <w:rFonts w:asciiTheme="minorHAnsi" w:cstheme="minorHAnsi" w:hAnsiTheme="minorHAnsi"/>
          <w:sz w:val="22"/>
          <w:szCs w:val="22"/>
          <w:lang w:eastAsia="en-US"/>
        </w:rPr>
        <w:t xml:space="preserve">Les Parties conviennent de mettre en place un partenariat avec la </w:t>
      </w:r>
      <w:proofErr w:type="spellStart"/>
      <w:r w:rsidRPr="0050428F">
        <w:rPr>
          <w:rFonts w:asciiTheme="minorHAnsi" w:cstheme="minorHAnsi" w:hAnsiTheme="minorHAnsi"/>
          <w:sz w:val="22"/>
          <w:szCs w:val="22"/>
          <w:lang w:eastAsia="en-US"/>
        </w:rPr>
        <w:t>platerforme</w:t>
      </w:r>
      <w:proofErr w:type="spellEnd"/>
      <w:r w:rsidRPr="0050428F">
        <w:rPr>
          <w:rFonts w:asciiTheme="minorHAnsi" w:cstheme="minorHAnsi" w:hAnsiTheme="minorHAnsi"/>
          <w:sz w:val="22"/>
          <w:szCs w:val="22"/>
          <w:lang w:eastAsia="en-US"/>
        </w:rPr>
        <w:t xml:space="preserve"> « </w:t>
      </w:r>
      <w:proofErr w:type="spellStart"/>
      <w:r w:rsidRPr="0050428F">
        <w:rPr>
          <w:rFonts w:asciiTheme="minorHAnsi" w:cstheme="minorHAnsi" w:hAnsiTheme="minorHAnsi"/>
          <w:sz w:val="22"/>
          <w:szCs w:val="22"/>
          <w:lang w:eastAsia="en-US"/>
        </w:rPr>
        <w:t>worklife</w:t>
      </w:r>
      <w:proofErr w:type="spellEnd"/>
      <w:r w:rsidRPr="0050428F">
        <w:rPr>
          <w:rFonts w:asciiTheme="minorHAnsi" w:cstheme="minorHAnsi" w:hAnsiTheme="minorHAnsi"/>
          <w:sz w:val="22"/>
          <w:szCs w:val="22"/>
          <w:lang w:eastAsia="en-US"/>
        </w:rPr>
        <w:t xml:space="preserve"> » (ex </w:t>
      </w:r>
      <w:proofErr w:type="spellStart"/>
      <w:r w:rsidRPr="0050428F">
        <w:rPr>
          <w:rFonts w:asciiTheme="minorHAnsi" w:cstheme="minorHAnsi" w:hAnsiTheme="minorHAnsi"/>
          <w:sz w:val="22"/>
          <w:szCs w:val="22"/>
          <w:lang w:eastAsia="en-US"/>
        </w:rPr>
        <w:t>Yoopies</w:t>
      </w:r>
      <w:proofErr w:type="spellEnd"/>
      <w:r w:rsidRPr="0050428F">
        <w:rPr>
          <w:rFonts w:asciiTheme="minorHAnsi" w:cstheme="minorHAnsi" w:hAnsiTheme="minorHAnsi"/>
          <w:sz w:val="22"/>
          <w:szCs w:val="22"/>
          <w:lang w:eastAsia="en-US"/>
        </w:rPr>
        <w:t>) e</w:t>
      </w:r>
      <w:r w:rsidR="003E0507" w:rsidRPr="0050428F">
        <w:rPr>
          <w:rFonts w:asciiTheme="minorHAnsi" w:cstheme="minorHAnsi" w:hAnsiTheme="minorHAnsi"/>
          <w:sz w:val="22"/>
          <w:szCs w:val="22"/>
          <w:lang w:eastAsia="en-US"/>
        </w:rPr>
        <w:t>n 2022</w:t>
      </w:r>
      <w:r w:rsidRPr="0050428F">
        <w:rPr>
          <w:rFonts w:asciiTheme="minorHAnsi" w:cstheme="minorHAnsi" w:hAnsiTheme="minorHAnsi"/>
          <w:sz w:val="22"/>
          <w:szCs w:val="22"/>
          <w:lang w:eastAsia="en-US"/>
        </w:rPr>
        <w:t xml:space="preserve"> afin de participer aux frais de garde d’enfant. Cette participation employeur se fera à hauteur de</w:t>
      </w:r>
      <w:r w:rsidR="003E0507" w:rsidRPr="0050428F">
        <w:rPr>
          <w:rFonts w:asciiTheme="minorHAnsi" w:cstheme="minorHAnsi" w:hAnsiTheme="minorHAnsi"/>
          <w:sz w:val="22"/>
          <w:szCs w:val="22"/>
          <w:lang w:eastAsia="en-US"/>
        </w:rPr>
        <w:t xml:space="preserve"> </w:t>
      </w:r>
      <w:r w:rsidR="003E0507" w:rsidRPr="0050428F">
        <w:rPr>
          <w:rFonts w:asciiTheme="minorHAnsi" w:cstheme="minorHAnsi" w:hAnsiTheme="minorHAnsi"/>
          <w:sz w:val="22"/>
          <w:szCs w:val="22"/>
        </w:rPr>
        <w:t xml:space="preserve">1700€ </w:t>
      </w:r>
      <w:r w:rsidRPr="0050428F">
        <w:rPr>
          <w:rFonts w:asciiTheme="minorHAnsi" w:cstheme="minorHAnsi" w:hAnsiTheme="minorHAnsi"/>
          <w:sz w:val="22"/>
          <w:szCs w:val="22"/>
        </w:rPr>
        <w:t xml:space="preserve">maximum </w:t>
      </w:r>
      <w:r w:rsidR="003E0507" w:rsidRPr="0050428F">
        <w:rPr>
          <w:rFonts w:asciiTheme="minorHAnsi" w:cstheme="minorHAnsi" w:hAnsiTheme="minorHAnsi"/>
          <w:sz w:val="22"/>
          <w:szCs w:val="22"/>
        </w:rPr>
        <w:t>par an</w:t>
      </w:r>
      <w:r w:rsidRPr="0050428F">
        <w:rPr>
          <w:rFonts w:asciiTheme="minorHAnsi" w:cstheme="minorHAnsi" w:hAnsiTheme="minorHAnsi"/>
          <w:sz w:val="22"/>
          <w:szCs w:val="22"/>
        </w:rPr>
        <w:t>née civile</w:t>
      </w:r>
      <w:r w:rsidR="003E0507" w:rsidRPr="0050428F">
        <w:rPr>
          <w:rFonts w:asciiTheme="minorHAnsi" w:cstheme="minorHAnsi" w:hAnsiTheme="minorHAnsi"/>
          <w:sz w:val="22"/>
          <w:szCs w:val="22"/>
        </w:rPr>
        <w:t xml:space="preserve"> et par salarié</w:t>
      </w:r>
      <w:r w:rsidR="00DB536B" w:rsidRPr="0050428F">
        <w:rPr>
          <w:rFonts w:asciiTheme="minorHAnsi" w:cstheme="minorHAnsi" w:hAnsiTheme="minorHAnsi"/>
          <w:sz w:val="22"/>
          <w:szCs w:val="22"/>
        </w:rPr>
        <w:t>, et ne concernera que les frais engagés</w:t>
      </w:r>
      <w:r w:rsidR="003E0507" w:rsidRPr="0050428F">
        <w:rPr>
          <w:rFonts w:asciiTheme="minorHAnsi" w:cstheme="minorHAnsi" w:hAnsiTheme="minorHAnsi"/>
          <w:sz w:val="22"/>
          <w:szCs w:val="22"/>
        </w:rPr>
        <w:t xml:space="preserve"> via la plateforme </w:t>
      </w:r>
      <w:proofErr w:type="spellStart"/>
      <w:r w:rsidR="003E0507" w:rsidRPr="0050428F">
        <w:rPr>
          <w:rFonts w:asciiTheme="minorHAnsi" w:cstheme="minorHAnsi" w:hAnsiTheme="minorHAnsi"/>
          <w:sz w:val="22"/>
          <w:szCs w:val="22"/>
        </w:rPr>
        <w:t>worklife</w:t>
      </w:r>
      <w:proofErr w:type="spellEnd"/>
      <w:r w:rsidR="003E0507" w:rsidRPr="0050428F">
        <w:rPr>
          <w:rFonts w:asciiTheme="minorHAnsi" w:cstheme="minorHAnsi" w:hAnsiTheme="minorHAnsi"/>
          <w:sz w:val="22"/>
          <w:szCs w:val="22"/>
        </w:rPr>
        <w:t xml:space="preserve">. </w:t>
      </w:r>
    </w:p>
    <w:p w14:paraId="7E02A01A" w14:textId="7AB8EADE" w:rsidP="003E0507" w:rsidR="00DB536B" w:rsidRDefault="00DB536B" w:rsidRPr="0050428F">
      <w:pPr>
        <w:jc w:val="both"/>
        <w:rPr>
          <w:rFonts w:asciiTheme="minorHAnsi" w:cstheme="minorHAnsi" w:hAnsiTheme="minorHAnsi"/>
          <w:sz w:val="22"/>
          <w:szCs w:val="22"/>
        </w:rPr>
      </w:pPr>
    </w:p>
    <w:p w14:paraId="4B9EF20D" w14:textId="64F8D39D" w:rsidP="00C4049F" w:rsidR="00C4049F" w:rsidRDefault="00C4049F" w:rsidRPr="0050428F">
      <w:pPr>
        <w:jc w:val="both"/>
        <w:rPr>
          <w:rFonts w:asciiTheme="minorHAnsi" w:cstheme="minorHAnsi" w:hAnsiTheme="minorHAnsi"/>
          <w:sz w:val="22"/>
          <w:szCs w:val="22"/>
          <w:lang w:eastAsia="en-US"/>
        </w:rPr>
      </w:pPr>
      <w:r w:rsidRPr="0050428F">
        <w:rPr>
          <w:rFonts w:asciiTheme="minorHAnsi" w:cstheme="minorHAnsi" w:hAnsiTheme="minorHAnsi"/>
          <w:sz w:val="22"/>
          <w:szCs w:val="22"/>
          <w:lang w:eastAsia="en-US"/>
        </w:rPr>
        <w:t xml:space="preserve">Cette mesure est applicable au titre de l’année </w:t>
      </w:r>
      <w:r w:rsidR="00D225BB" w:rsidRPr="0050428F">
        <w:rPr>
          <w:rFonts w:asciiTheme="minorHAnsi" w:cstheme="minorHAnsi" w:hAnsiTheme="minorHAnsi"/>
          <w:sz w:val="22"/>
          <w:szCs w:val="22"/>
          <w:lang w:eastAsia="en-US"/>
        </w:rPr>
        <w:t>2023</w:t>
      </w:r>
      <w:r w:rsidRPr="0050428F">
        <w:rPr>
          <w:rFonts w:asciiTheme="minorHAnsi" w:cstheme="minorHAnsi" w:hAnsiTheme="minorHAnsi"/>
          <w:sz w:val="22"/>
          <w:szCs w:val="22"/>
          <w:lang w:eastAsia="en-US"/>
        </w:rPr>
        <w:t xml:space="preserve"> uniquement. </w:t>
      </w:r>
    </w:p>
    <w:p w14:paraId="694B844F" w14:textId="111FBCAB" w:rsidP="003E0507" w:rsidR="003E4E9B" w:rsidRDefault="003E4E9B" w:rsidRPr="0050428F">
      <w:pPr>
        <w:jc w:val="both"/>
        <w:rPr>
          <w:rFonts w:asciiTheme="minorHAnsi" w:cstheme="minorHAnsi" w:hAnsiTheme="minorHAnsi"/>
          <w:sz w:val="22"/>
          <w:szCs w:val="22"/>
          <w:lang w:eastAsia="en-US"/>
        </w:rPr>
      </w:pPr>
    </w:p>
    <w:p w14:paraId="7DBC93B1" w14:textId="6CCC5988" w:rsidP="004F2971" w:rsidR="004F2971" w:rsidRDefault="004F2971" w:rsidRPr="0050428F">
      <w:pPr>
        <w:pStyle w:val="Titre1"/>
        <w:pBdr>
          <w:bottom w:color="000000" w:space="1" w:sz="12" w:val="single"/>
        </w:pBdr>
        <w:jc w:val="both"/>
        <w:rPr>
          <w:rFonts w:asciiTheme="minorHAnsi" w:cstheme="minorHAnsi" w:hAnsiTheme="minorHAnsi"/>
          <w:sz w:val="22"/>
          <w:szCs w:val="22"/>
        </w:rPr>
      </w:pPr>
      <w:r w:rsidRPr="0050428F">
        <w:rPr>
          <w:rFonts w:ascii="Calibri" w:cs="Calibri" w:hAnsi="Calibri"/>
          <w:caps/>
          <w:sz w:val="22"/>
          <w:szCs w:val="22"/>
        </w:rPr>
        <w:t xml:space="preserve">ARTICLE </w:t>
      </w:r>
      <w:r w:rsidR="00540F71">
        <w:rPr>
          <w:rFonts w:ascii="Calibri" w:cs="Calibri" w:hAnsi="Calibri"/>
          <w:caps/>
          <w:sz w:val="22"/>
          <w:szCs w:val="22"/>
        </w:rPr>
        <w:t>9</w:t>
      </w:r>
      <w:r w:rsidRPr="0050428F">
        <w:rPr>
          <w:rFonts w:ascii="Calibri" w:cs="Calibri" w:hAnsi="Calibri"/>
          <w:caps/>
          <w:sz w:val="22"/>
          <w:szCs w:val="22"/>
        </w:rPr>
        <w:t>. MISE EN PLACE D’UN CONGE MENSTRUEL</w:t>
      </w:r>
    </w:p>
    <w:p w14:paraId="565FC6C3" w14:textId="46292396" w:rsidP="004F2971" w:rsidR="00321D30" w:rsidRDefault="004F2971" w:rsidRPr="0050428F">
      <w:pPr>
        <w:jc w:val="both"/>
        <w:rPr>
          <w:rFonts w:asciiTheme="minorHAnsi" w:cstheme="minorHAnsi" w:hAnsiTheme="minorHAnsi"/>
          <w:sz w:val="22"/>
          <w:szCs w:val="22"/>
          <w:lang w:eastAsia="en-US"/>
        </w:rPr>
      </w:pPr>
      <w:r w:rsidRPr="0050428F">
        <w:rPr>
          <w:rFonts w:asciiTheme="minorHAnsi" w:cstheme="minorHAnsi" w:hAnsiTheme="minorHAnsi"/>
          <w:sz w:val="22"/>
          <w:szCs w:val="22"/>
          <w:lang w:eastAsia="en-US"/>
        </w:rPr>
        <w:t>Sur présentation d’un justificatif médical, toutes les salariées de l’Entreprise pourront bénéficier d’un congé mens</w:t>
      </w:r>
      <w:r w:rsidR="0024102D">
        <w:rPr>
          <w:rFonts w:asciiTheme="minorHAnsi" w:cstheme="minorHAnsi" w:hAnsiTheme="minorHAnsi"/>
          <w:sz w:val="22"/>
          <w:szCs w:val="22"/>
          <w:lang w:eastAsia="en-US"/>
        </w:rPr>
        <w:t>tr</w:t>
      </w:r>
      <w:r w:rsidRPr="0050428F">
        <w:rPr>
          <w:rFonts w:asciiTheme="minorHAnsi" w:cstheme="minorHAnsi" w:hAnsiTheme="minorHAnsi"/>
          <w:sz w:val="22"/>
          <w:szCs w:val="22"/>
          <w:lang w:eastAsia="en-US"/>
        </w:rPr>
        <w:t>uel d’une durée maximal</w:t>
      </w:r>
      <w:r w:rsidR="008707B2">
        <w:rPr>
          <w:rFonts w:asciiTheme="minorHAnsi" w:cstheme="minorHAnsi" w:hAnsiTheme="minorHAnsi"/>
          <w:sz w:val="22"/>
          <w:szCs w:val="22"/>
          <w:lang w:eastAsia="en-US"/>
        </w:rPr>
        <w:t>e</w:t>
      </w:r>
      <w:r w:rsidRPr="0050428F">
        <w:rPr>
          <w:rFonts w:asciiTheme="minorHAnsi" w:cstheme="minorHAnsi" w:hAnsiTheme="minorHAnsi"/>
          <w:sz w:val="22"/>
          <w:szCs w:val="22"/>
          <w:lang w:eastAsia="en-US"/>
        </w:rPr>
        <w:t xml:space="preserve"> de </w:t>
      </w:r>
      <w:r w:rsidR="006D0C09">
        <w:rPr>
          <w:rFonts w:asciiTheme="minorHAnsi" w:cstheme="minorHAnsi" w:hAnsiTheme="minorHAnsi"/>
          <w:sz w:val="22"/>
          <w:szCs w:val="22"/>
          <w:lang w:eastAsia="en-US"/>
        </w:rPr>
        <w:t>Quatre</w:t>
      </w:r>
      <w:r w:rsidR="00576397" w:rsidRPr="0050428F">
        <w:rPr>
          <w:rFonts w:asciiTheme="minorHAnsi" w:cstheme="minorHAnsi" w:hAnsiTheme="minorHAnsi"/>
          <w:sz w:val="22"/>
          <w:szCs w:val="22"/>
          <w:lang w:eastAsia="en-US"/>
        </w:rPr>
        <w:t xml:space="preserve"> </w:t>
      </w:r>
      <w:r w:rsidRPr="0050428F">
        <w:rPr>
          <w:rFonts w:asciiTheme="minorHAnsi" w:cstheme="minorHAnsi" w:hAnsiTheme="minorHAnsi"/>
          <w:sz w:val="22"/>
          <w:szCs w:val="22"/>
          <w:lang w:eastAsia="en-US"/>
        </w:rPr>
        <w:t xml:space="preserve">jours par an. Ces </w:t>
      </w:r>
      <w:r w:rsidR="00CD6711">
        <w:rPr>
          <w:rFonts w:asciiTheme="minorHAnsi" w:cstheme="minorHAnsi" w:hAnsiTheme="minorHAnsi"/>
          <w:sz w:val="22"/>
          <w:szCs w:val="22"/>
          <w:lang w:eastAsia="en-US"/>
        </w:rPr>
        <w:t>quatre</w:t>
      </w:r>
      <w:r w:rsidR="00CD6711" w:rsidRPr="0050428F">
        <w:rPr>
          <w:rFonts w:asciiTheme="minorHAnsi" w:cstheme="minorHAnsi" w:hAnsiTheme="minorHAnsi"/>
          <w:sz w:val="22"/>
          <w:szCs w:val="22"/>
          <w:lang w:eastAsia="en-US"/>
        </w:rPr>
        <w:t xml:space="preserve"> </w:t>
      </w:r>
      <w:r w:rsidRPr="0050428F">
        <w:rPr>
          <w:rFonts w:asciiTheme="minorHAnsi" w:cstheme="minorHAnsi" w:hAnsiTheme="minorHAnsi"/>
          <w:sz w:val="22"/>
          <w:szCs w:val="22"/>
          <w:lang w:eastAsia="en-US"/>
        </w:rPr>
        <w:t xml:space="preserve">jours pourront être fractionnés ou </w:t>
      </w:r>
      <w:r w:rsidR="00321D30" w:rsidRPr="0050428F">
        <w:rPr>
          <w:rFonts w:asciiTheme="minorHAnsi" w:cstheme="minorHAnsi" w:hAnsiTheme="minorHAnsi"/>
          <w:sz w:val="22"/>
          <w:szCs w:val="22"/>
          <w:lang w:eastAsia="en-US"/>
        </w:rPr>
        <w:t xml:space="preserve">non. </w:t>
      </w:r>
    </w:p>
    <w:p w14:paraId="62B9674B" w14:textId="630FEBC5" w:rsidP="004F2971" w:rsidR="004F2971" w:rsidRDefault="00321D30">
      <w:pPr>
        <w:jc w:val="both"/>
        <w:rPr>
          <w:rFonts w:asciiTheme="minorHAnsi" w:cstheme="minorHAnsi" w:hAnsiTheme="minorHAnsi"/>
          <w:sz w:val="22"/>
          <w:szCs w:val="22"/>
          <w:lang w:eastAsia="en-US"/>
        </w:rPr>
      </w:pPr>
      <w:r w:rsidRPr="0050428F">
        <w:rPr>
          <w:rFonts w:asciiTheme="minorHAnsi" w:cstheme="minorHAnsi" w:hAnsiTheme="minorHAnsi"/>
          <w:sz w:val="22"/>
          <w:szCs w:val="22"/>
          <w:lang w:eastAsia="en-US"/>
        </w:rPr>
        <w:t xml:space="preserve">Le salaire des salariées sera maintenu à 100% pendant la durée de ce congé. </w:t>
      </w:r>
      <w:r w:rsidR="004F2971" w:rsidRPr="0050428F">
        <w:rPr>
          <w:rFonts w:asciiTheme="minorHAnsi" w:cstheme="minorHAnsi" w:hAnsiTheme="minorHAnsi"/>
          <w:sz w:val="22"/>
          <w:szCs w:val="22"/>
          <w:lang w:eastAsia="en-US"/>
        </w:rPr>
        <w:t xml:space="preserve"> </w:t>
      </w:r>
    </w:p>
    <w:p w14:paraId="5B67CCCA" w14:textId="77777777" w:rsidP="004F2971" w:rsidR="008707B2" w:rsidRDefault="008707B2">
      <w:pPr>
        <w:jc w:val="both"/>
        <w:rPr>
          <w:rFonts w:asciiTheme="minorHAnsi" w:cstheme="minorHAnsi" w:hAnsiTheme="minorHAnsi"/>
          <w:sz w:val="22"/>
          <w:szCs w:val="22"/>
          <w:lang w:eastAsia="en-US"/>
        </w:rPr>
      </w:pPr>
    </w:p>
    <w:p w14:paraId="7BFBB9CA" w14:textId="481CCD67" w:rsidP="004F2971" w:rsidR="008707B2" w:rsidRDefault="008707B2">
      <w:pPr>
        <w:jc w:val="both"/>
        <w:rPr>
          <w:rFonts w:asciiTheme="minorHAnsi" w:cstheme="minorHAnsi" w:hAnsiTheme="minorHAnsi"/>
          <w:sz w:val="22"/>
          <w:szCs w:val="22"/>
          <w:lang w:eastAsia="en-US"/>
        </w:rPr>
      </w:pPr>
      <w:r w:rsidRPr="00B32BFA">
        <w:rPr>
          <w:rFonts w:asciiTheme="minorHAnsi" w:cstheme="minorHAnsi" w:hAnsiTheme="minorHAnsi"/>
          <w:sz w:val="22"/>
          <w:szCs w:val="22"/>
          <w:lang w:eastAsia="en-US"/>
        </w:rPr>
        <w:t xml:space="preserve">Ces absences </w:t>
      </w:r>
      <w:r w:rsidR="00576397" w:rsidRPr="00B32BFA">
        <w:rPr>
          <w:rFonts w:asciiTheme="minorHAnsi" w:cstheme="minorHAnsi" w:hAnsiTheme="minorHAnsi"/>
          <w:sz w:val="22"/>
          <w:szCs w:val="22"/>
          <w:lang w:eastAsia="en-US"/>
        </w:rPr>
        <w:t>ne déduiront pas d’autant</w:t>
      </w:r>
      <w:r w:rsidRPr="00B32BFA">
        <w:rPr>
          <w:rFonts w:asciiTheme="minorHAnsi" w:cstheme="minorHAnsi" w:hAnsiTheme="minorHAnsi"/>
          <w:sz w:val="22"/>
          <w:szCs w:val="22"/>
          <w:lang w:eastAsia="en-US"/>
        </w:rPr>
        <w:t xml:space="preserve"> l</w:t>
      </w:r>
      <w:r w:rsidR="006E0866" w:rsidRPr="00B32BFA">
        <w:rPr>
          <w:rFonts w:asciiTheme="minorHAnsi" w:cstheme="minorHAnsi" w:hAnsiTheme="minorHAnsi"/>
          <w:sz w:val="22"/>
          <w:szCs w:val="22"/>
          <w:lang w:eastAsia="en-US"/>
        </w:rPr>
        <w:t xml:space="preserve">e nombre de jours </w:t>
      </w:r>
      <w:r w:rsidR="00576397" w:rsidRPr="00B32BFA">
        <w:rPr>
          <w:rFonts w:asciiTheme="minorHAnsi" w:cstheme="minorHAnsi" w:hAnsiTheme="minorHAnsi"/>
          <w:sz w:val="22"/>
          <w:szCs w:val="22"/>
          <w:lang w:eastAsia="en-US"/>
        </w:rPr>
        <w:t>d</w:t>
      </w:r>
      <w:r w:rsidR="006E0866" w:rsidRPr="00B32BFA">
        <w:rPr>
          <w:rFonts w:asciiTheme="minorHAnsi" w:cstheme="minorHAnsi" w:hAnsiTheme="minorHAnsi"/>
          <w:sz w:val="22"/>
          <w:szCs w:val="22"/>
          <w:lang w:eastAsia="en-US"/>
        </w:rPr>
        <w:t>e RTT ou de RS</w:t>
      </w:r>
      <w:r w:rsidR="00576397" w:rsidRPr="00B32BFA">
        <w:rPr>
          <w:rFonts w:asciiTheme="minorHAnsi" w:cstheme="minorHAnsi" w:hAnsiTheme="minorHAnsi"/>
          <w:sz w:val="22"/>
          <w:szCs w:val="22"/>
          <w:lang w:eastAsia="en-US"/>
        </w:rPr>
        <w:t xml:space="preserve"> dont bénéficient les salariés</w:t>
      </w:r>
      <w:r w:rsidR="006E0866" w:rsidRPr="00B32BFA">
        <w:rPr>
          <w:rFonts w:asciiTheme="minorHAnsi" w:cstheme="minorHAnsi" w:hAnsiTheme="minorHAnsi"/>
          <w:sz w:val="22"/>
          <w:szCs w:val="22"/>
          <w:lang w:eastAsia="en-US"/>
        </w:rPr>
        <w:t>.</w:t>
      </w:r>
      <w:r w:rsidR="006E0866">
        <w:rPr>
          <w:rFonts w:asciiTheme="minorHAnsi" w:cstheme="minorHAnsi" w:hAnsiTheme="minorHAnsi"/>
          <w:sz w:val="22"/>
          <w:szCs w:val="22"/>
          <w:lang w:eastAsia="en-US"/>
        </w:rPr>
        <w:t xml:space="preserve"> </w:t>
      </w:r>
    </w:p>
    <w:p w14:paraId="1691A402" w14:textId="77777777" w:rsidP="004F2971" w:rsidR="00CF5365" w:rsidRDefault="00CF5365">
      <w:pPr>
        <w:jc w:val="both"/>
        <w:rPr>
          <w:rFonts w:asciiTheme="minorHAnsi" w:cstheme="minorHAnsi" w:hAnsiTheme="minorHAnsi"/>
          <w:sz w:val="22"/>
          <w:szCs w:val="22"/>
          <w:lang w:eastAsia="en-US"/>
        </w:rPr>
      </w:pPr>
    </w:p>
    <w:p w14:paraId="1645069C" w14:textId="7BEB0B01" w:rsidP="003E4E9B" w:rsidR="003E4E9B" w:rsidRDefault="003E4E9B" w:rsidRPr="0050428F">
      <w:pPr>
        <w:pStyle w:val="Titre1"/>
        <w:pBdr>
          <w:bottom w:color="000000" w:space="1" w:sz="12" w:val="single"/>
        </w:pBdr>
        <w:jc w:val="both"/>
        <w:rPr>
          <w:rFonts w:asciiTheme="minorHAnsi" w:cstheme="minorHAnsi" w:hAnsiTheme="minorHAnsi"/>
          <w:sz w:val="22"/>
          <w:szCs w:val="22"/>
        </w:rPr>
      </w:pPr>
      <w:r w:rsidRPr="0050428F">
        <w:rPr>
          <w:rFonts w:ascii="Calibri" w:cs="Calibri" w:hAnsi="Calibri"/>
          <w:caps/>
          <w:sz w:val="22"/>
          <w:szCs w:val="22"/>
        </w:rPr>
        <w:t xml:space="preserve">ARTICLE </w:t>
      </w:r>
      <w:r w:rsidR="00031295">
        <w:rPr>
          <w:rFonts w:ascii="Calibri" w:cs="Calibri" w:hAnsi="Calibri"/>
          <w:caps/>
          <w:sz w:val="22"/>
          <w:szCs w:val="22"/>
        </w:rPr>
        <w:t>10</w:t>
      </w:r>
      <w:r w:rsidR="003C7E63">
        <w:rPr>
          <w:rFonts w:ascii="Calibri" w:cs="Calibri" w:hAnsi="Calibri"/>
          <w:caps/>
          <w:sz w:val="22"/>
          <w:szCs w:val="22"/>
        </w:rPr>
        <w:t xml:space="preserve">. </w:t>
      </w:r>
      <w:r w:rsidR="00321D30" w:rsidRPr="0050428F">
        <w:rPr>
          <w:rFonts w:ascii="Calibri" w:cs="Calibri" w:hAnsi="Calibri"/>
          <w:caps/>
          <w:sz w:val="22"/>
          <w:szCs w:val="22"/>
        </w:rPr>
        <w:t>SURVENUE DU HANDICAP DE L’ENFANT</w:t>
      </w:r>
    </w:p>
    <w:p w14:paraId="2DB78532" w14:textId="7B5E0240" w:rsidP="00981E6F" w:rsidR="00981E6F" w:rsidRDefault="00981E6F">
      <w:pPr>
        <w:jc w:val="both"/>
        <w:rPr>
          <w:rFonts w:asciiTheme="minorHAnsi" w:cstheme="minorHAnsi" w:hAnsiTheme="minorHAnsi"/>
          <w:sz w:val="22"/>
          <w:szCs w:val="22"/>
          <w:lang w:eastAsia="en-US"/>
        </w:rPr>
      </w:pPr>
      <w:r w:rsidRPr="0050428F">
        <w:rPr>
          <w:rFonts w:asciiTheme="minorHAnsi" w:cstheme="minorHAnsi" w:hAnsiTheme="minorHAnsi"/>
          <w:sz w:val="22"/>
          <w:szCs w:val="22"/>
          <w:lang w:eastAsia="en-US"/>
        </w:rPr>
        <w:t>En</w:t>
      </w:r>
      <w:r w:rsidR="00A82367" w:rsidRPr="0050428F">
        <w:rPr>
          <w:rFonts w:asciiTheme="minorHAnsi" w:cstheme="minorHAnsi" w:hAnsiTheme="minorHAnsi"/>
          <w:sz w:val="22"/>
          <w:szCs w:val="22"/>
          <w:lang w:eastAsia="en-US"/>
        </w:rPr>
        <w:t xml:space="preserve"> complément des</w:t>
      </w:r>
      <w:r w:rsidR="00A82367">
        <w:rPr>
          <w:rFonts w:asciiTheme="minorHAnsi" w:cstheme="minorHAnsi" w:hAnsiTheme="minorHAnsi"/>
          <w:sz w:val="22"/>
          <w:szCs w:val="22"/>
          <w:lang w:eastAsia="en-US"/>
        </w:rPr>
        <w:t xml:space="preserve"> jours de congés pour évènements familiaux déjà en vigueur dans l’Entreprise, il est convenu d’attribuer une journée d’absence</w:t>
      </w:r>
      <w:r w:rsidR="00321D30">
        <w:rPr>
          <w:rFonts w:asciiTheme="minorHAnsi" w:cstheme="minorHAnsi" w:hAnsiTheme="minorHAnsi"/>
          <w:sz w:val="22"/>
          <w:szCs w:val="22"/>
          <w:lang w:eastAsia="en-US"/>
        </w:rPr>
        <w:t xml:space="preserve"> supplémentaire en cas de survenue du handicap de l’enfant. </w:t>
      </w:r>
      <w:r w:rsidR="00A82367">
        <w:rPr>
          <w:rFonts w:asciiTheme="minorHAnsi" w:cstheme="minorHAnsi" w:hAnsiTheme="minorHAnsi"/>
          <w:sz w:val="22"/>
          <w:szCs w:val="22"/>
          <w:lang w:eastAsia="en-US"/>
        </w:rPr>
        <w:t xml:space="preserve"> </w:t>
      </w:r>
    </w:p>
    <w:p w14:paraId="13C6792C" w14:textId="0776B6BE" w:rsidP="00981E6F" w:rsidR="004A55CB" w:rsidRDefault="004A55CB">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Ces salariés pourraient bénéficier </w:t>
      </w:r>
      <w:r w:rsidR="00321D30">
        <w:rPr>
          <w:rFonts w:asciiTheme="minorHAnsi" w:cstheme="minorHAnsi" w:hAnsiTheme="minorHAnsi"/>
          <w:sz w:val="22"/>
          <w:szCs w:val="22"/>
          <w:lang w:eastAsia="en-US"/>
        </w:rPr>
        <w:t>de 3</w:t>
      </w:r>
      <w:r>
        <w:rPr>
          <w:rFonts w:asciiTheme="minorHAnsi" w:cstheme="minorHAnsi" w:hAnsiTheme="minorHAnsi"/>
          <w:sz w:val="22"/>
          <w:szCs w:val="22"/>
          <w:lang w:eastAsia="en-US"/>
        </w:rPr>
        <w:t xml:space="preserve"> journée</w:t>
      </w:r>
      <w:r w:rsidR="00321D30">
        <w:rPr>
          <w:rFonts w:asciiTheme="minorHAnsi" w:cstheme="minorHAnsi" w:hAnsiTheme="minorHAnsi"/>
          <w:sz w:val="22"/>
          <w:szCs w:val="22"/>
          <w:lang w:eastAsia="en-US"/>
        </w:rPr>
        <w:t>s</w:t>
      </w:r>
      <w:r>
        <w:rPr>
          <w:rFonts w:asciiTheme="minorHAnsi" w:cstheme="minorHAnsi" w:hAnsiTheme="minorHAnsi"/>
          <w:sz w:val="22"/>
          <w:szCs w:val="22"/>
          <w:lang w:eastAsia="en-US"/>
        </w:rPr>
        <w:t xml:space="preserve"> d’absence sans perte de rémunération</w:t>
      </w:r>
      <w:r w:rsidR="00321D30">
        <w:rPr>
          <w:rFonts w:asciiTheme="minorHAnsi" w:cstheme="minorHAnsi" w:hAnsiTheme="minorHAnsi"/>
          <w:sz w:val="22"/>
          <w:szCs w:val="22"/>
          <w:lang w:eastAsia="en-US"/>
        </w:rPr>
        <w:t xml:space="preserve">. </w:t>
      </w:r>
      <w:r>
        <w:rPr>
          <w:rFonts w:asciiTheme="minorHAnsi" w:cstheme="minorHAnsi" w:hAnsiTheme="minorHAnsi"/>
          <w:sz w:val="22"/>
          <w:szCs w:val="22"/>
          <w:lang w:eastAsia="en-US"/>
        </w:rPr>
        <w:t xml:space="preserve"> </w:t>
      </w:r>
    </w:p>
    <w:p w14:paraId="51E14840" w14:textId="77777777" w:rsidP="00981E6F" w:rsidR="004A55CB" w:rsidRDefault="004A55CB">
      <w:pPr>
        <w:jc w:val="both"/>
        <w:rPr>
          <w:rFonts w:asciiTheme="minorHAnsi" w:cstheme="minorHAnsi" w:hAnsiTheme="minorHAnsi"/>
          <w:sz w:val="22"/>
          <w:szCs w:val="22"/>
          <w:lang w:eastAsia="en-US"/>
        </w:rPr>
      </w:pPr>
    </w:p>
    <w:p w14:paraId="20E43B3C" w14:textId="2CE36612" w:rsidP="001F2BCD" w:rsidR="001F2BCD" w:rsidRDefault="001F2BCD">
      <w:pPr>
        <w:pStyle w:val="Titre1"/>
        <w:pBdr>
          <w:bottom w:color="000000" w:space="1" w:sz="12" w:val="single"/>
        </w:pBdr>
        <w:jc w:val="both"/>
        <w:rPr>
          <w:rFonts w:asciiTheme="minorHAnsi" w:cstheme="minorHAnsi" w:hAnsiTheme="minorHAnsi"/>
          <w:sz w:val="22"/>
          <w:szCs w:val="22"/>
        </w:rPr>
      </w:pPr>
      <w:r w:rsidRPr="00F40417">
        <w:rPr>
          <w:rFonts w:ascii="Calibri" w:cs="Calibri" w:hAnsi="Calibri"/>
          <w:caps/>
          <w:sz w:val="22"/>
          <w:szCs w:val="22"/>
        </w:rPr>
        <w:t xml:space="preserve">ARTICLE </w:t>
      </w:r>
      <w:r w:rsidR="00031295">
        <w:rPr>
          <w:rFonts w:ascii="Calibri" w:cs="Calibri" w:hAnsi="Calibri"/>
          <w:caps/>
          <w:sz w:val="22"/>
          <w:szCs w:val="22"/>
        </w:rPr>
        <w:t>11</w:t>
      </w:r>
      <w:r w:rsidRPr="00F40417">
        <w:rPr>
          <w:rFonts w:ascii="Calibri" w:cs="Calibri" w:hAnsi="Calibri"/>
          <w:caps/>
          <w:sz w:val="22"/>
          <w:szCs w:val="22"/>
        </w:rPr>
        <w:t xml:space="preserve">. </w:t>
      </w:r>
      <w:r w:rsidR="00321D30" w:rsidRPr="00F40417">
        <w:rPr>
          <w:rFonts w:ascii="Calibri" w:cs="Calibri" w:hAnsi="Calibri"/>
          <w:caps/>
          <w:sz w:val="22"/>
          <w:szCs w:val="22"/>
        </w:rPr>
        <w:t>PERO</w:t>
      </w:r>
    </w:p>
    <w:p w14:paraId="56A45618" w14:textId="1F28C15C" w:rsidP="00805371" w:rsidR="0033579A" w:rsidRDefault="0090063C">
      <w:pPr>
        <w:jc w:val="both"/>
        <w:rPr>
          <w:rFonts w:asciiTheme="minorHAnsi" w:cstheme="minorHAnsi" w:hAnsiTheme="minorHAnsi"/>
          <w:sz w:val="22"/>
          <w:szCs w:val="22"/>
          <w:lang w:eastAsia="en-US"/>
        </w:rPr>
      </w:pPr>
      <w:r>
        <w:rPr>
          <w:rFonts w:asciiTheme="minorHAnsi" w:cstheme="minorHAnsi" w:hAnsiTheme="minorHAnsi"/>
          <w:sz w:val="22"/>
          <w:szCs w:val="22"/>
          <w:lang w:eastAsia="en-US"/>
        </w:rPr>
        <w:t>Par dérogation à l’article 5.1. de l’</w:t>
      </w:r>
      <w:r w:rsidR="00F40417">
        <w:rPr>
          <w:rFonts w:asciiTheme="minorHAnsi" w:cstheme="minorHAnsi" w:hAnsiTheme="minorHAnsi"/>
          <w:sz w:val="22"/>
          <w:szCs w:val="22"/>
          <w:lang w:eastAsia="en-US"/>
        </w:rPr>
        <w:t>avenant à l’</w:t>
      </w:r>
      <w:r>
        <w:rPr>
          <w:rFonts w:asciiTheme="minorHAnsi" w:cstheme="minorHAnsi" w:hAnsiTheme="minorHAnsi"/>
          <w:sz w:val="22"/>
          <w:szCs w:val="22"/>
          <w:lang w:eastAsia="en-US"/>
        </w:rPr>
        <w:t xml:space="preserve">accord du </w:t>
      </w:r>
      <w:r w:rsidR="00F40417">
        <w:rPr>
          <w:rFonts w:asciiTheme="minorHAnsi" w:cstheme="minorHAnsi" w:hAnsiTheme="minorHAnsi"/>
          <w:sz w:val="22"/>
          <w:szCs w:val="22"/>
          <w:lang w:eastAsia="en-US"/>
        </w:rPr>
        <w:t>3 avril 1992 constituant la retraite par capitalisation</w:t>
      </w:r>
      <w:r>
        <w:rPr>
          <w:rFonts w:asciiTheme="minorHAnsi" w:cstheme="minorHAnsi" w:hAnsiTheme="minorHAnsi"/>
          <w:sz w:val="22"/>
          <w:szCs w:val="22"/>
          <w:lang w:eastAsia="en-US"/>
        </w:rPr>
        <w:t xml:space="preserve">, les parties conviennent de plafonner le nombre de jours pouvant </w:t>
      </w:r>
      <w:r w:rsidR="000A3753">
        <w:rPr>
          <w:rFonts w:asciiTheme="minorHAnsi" w:cstheme="minorHAnsi" w:hAnsiTheme="minorHAnsi"/>
          <w:sz w:val="22"/>
          <w:szCs w:val="22"/>
          <w:lang w:eastAsia="en-US"/>
        </w:rPr>
        <w:t xml:space="preserve">faire l’objet d’un versement sur le PERO à 10 jours par an. </w:t>
      </w:r>
    </w:p>
    <w:p w14:paraId="726D4E4E" w14:textId="77777777" w:rsidP="00805371" w:rsidR="000A3753" w:rsidRDefault="000A3753">
      <w:pPr>
        <w:jc w:val="both"/>
        <w:rPr>
          <w:rFonts w:asciiTheme="minorHAnsi" w:cstheme="minorHAnsi" w:hAnsiTheme="minorHAnsi"/>
          <w:sz w:val="22"/>
          <w:szCs w:val="22"/>
          <w:lang w:eastAsia="en-US"/>
        </w:rPr>
      </w:pPr>
    </w:p>
    <w:p w14:paraId="58657C1B" w14:textId="34A0775E" w:rsidP="00805371" w:rsidR="000A3753" w:rsidRDefault="000A3753">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En tout état de cause, </w:t>
      </w:r>
      <w:r w:rsidR="005F453A">
        <w:rPr>
          <w:rFonts w:asciiTheme="minorHAnsi" w:cstheme="minorHAnsi" w:hAnsiTheme="minorHAnsi"/>
          <w:sz w:val="22"/>
          <w:szCs w:val="22"/>
          <w:lang w:eastAsia="en-US"/>
        </w:rPr>
        <w:t xml:space="preserve">le versement de jours de congés au sein du PERO pourra porter sur tous les jours de repos non pris, à l’exception des 24 jours ouvrables (ou 20 jours ouvrés) correspondant au socle minimal des congés payés, dans la limite de : </w:t>
      </w:r>
    </w:p>
    <w:p w14:paraId="05A74516" w14:textId="1C9B63AE" w:rsidP="005F453A" w:rsidR="005F453A" w:rsidRDefault="00F40417" w:rsidRPr="006E27AE">
      <w:pPr>
        <w:pStyle w:val="Paragraphedeliste"/>
        <w:numPr>
          <w:ilvl w:val="0"/>
          <w:numId w:val="34"/>
        </w:numPr>
        <w:jc w:val="both"/>
        <w:rPr>
          <w:rFonts w:asciiTheme="minorHAnsi" w:cstheme="minorHAnsi" w:hAnsiTheme="minorHAnsi"/>
          <w:sz w:val="22"/>
          <w:szCs w:val="22"/>
          <w:lang w:eastAsia="en-US"/>
        </w:rPr>
      </w:pPr>
      <w:r w:rsidRPr="006E27AE">
        <w:rPr>
          <w:rFonts w:asciiTheme="minorHAnsi" w:cstheme="minorHAnsi" w:hAnsiTheme="minorHAnsi"/>
          <w:sz w:val="22"/>
          <w:szCs w:val="22"/>
          <w:lang w:eastAsia="en-US"/>
        </w:rPr>
        <w:t>5 jours de congés payés</w:t>
      </w:r>
      <w:r w:rsidR="00F977C6" w:rsidRPr="006E27AE">
        <w:rPr>
          <w:rFonts w:asciiTheme="minorHAnsi" w:cstheme="minorHAnsi" w:hAnsiTheme="minorHAnsi"/>
          <w:sz w:val="22"/>
          <w:szCs w:val="22"/>
          <w:lang w:eastAsia="en-US"/>
        </w:rPr>
        <w:t xml:space="preserve"> </w:t>
      </w:r>
      <w:r w:rsidR="006E27AE" w:rsidRPr="006E27AE">
        <w:rPr>
          <w:rFonts w:asciiTheme="minorHAnsi" w:cstheme="minorHAnsi" w:hAnsiTheme="minorHAnsi"/>
          <w:sz w:val="22"/>
          <w:szCs w:val="22"/>
          <w:lang w:eastAsia="en-US"/>
        </w:rPr>
        <w:t xml:space="preserve">(y compris </w:t>
      </w:r>
      <w:r w:rsidR="00F977C6" w:rsidRPr="006E27AE">
        <w:rPr>
          <w:rFonts w:asciiTheme="minorHAnsi" w:cstheme="minorHAnsi" w:hAnsiTheme="minorHAnsi"/>
          <w:sz w:val="22"/>
          <w:szCs w:val="22"/>
          <w:lang w:eastAsia="en-US"/>
        </w:rPr>
        <w:t>congé</w:t>
      </w:r>
      <w:r w:rsidR="006E27AE" w:rsidRPr="006E27AE">
        <w:rPr>
          <w:rFonts w:asciiTheme="minorHAnsi" w:cstheme="minorHAnsi" w:hAnsiTheme="minorHAnsi"/>
          <w:sz w:val="22"/>
          <w:szCs w:val="22"/>
          <w:lang w:eastAsia="en-US"/>
        </w:rPr>
        <w:t>s</w:t>
      </w:r>
      <w:r w:rsidR="00F977C6" w:rsidRPr="006E27AE">
        <w:rPr>
          <w:rFonts w:asciiTheme="minorHAnsi" w:cstheme="minorHAnsi" w:hAnsiTheme="minorHAnsi"/>
          <w:sz w:val="22"/>
          <w:szCs w:val="22"/>
          <w:lang w:eastAsia="en-US"/>
        </w:rPr>
        <w:t xml:space="preserve"> d’ancienneté</w:t>
      </w:r>
      <w:r w:rsidR="006E27AE" w:rsidRPr="006E27AE">
        <w:rPr>
          <w:rFonts w:asciiTheme="minorHAnsi" w:cstheme="minorHAnsi" w:hAnsiTheme="minorHAnsi"/>
          <w:sz w:val="22"/>
          <w:szCs w:val="22"/>
          <w:lang w:eastAsia="en-US"/>
        </w:rPr>
        <w:t xml:space="preserve"> le cas échéant)</w:t>
      </w:r>
    </w:p>
    <w:p w14:paraId="20B4EC87" w14:textId="723CD57B" w:rsidP="005F453A" w:rsidR="00F40417" w:rsidRDefault="00F40417">
      <w:pPr>
        <w:pStyle w:val="Paragraphedeliste"/>
        <w:numPr>
          <w:ilvl w:val="0"/>
          <w:numId w:val="34"/>
        </w:numPr>
        <w:jc w:val="both"/>
        <w:rPr>
          <w:rFonts w:asciiTheme="minorHAnsi" w:cstheme="minorHAnsi" w:hAnsiTheme="minorHAnsi"/>
          <w:sz w:val="22"/>
          <w:szCs w:val="22"/>
          <w:lang w:eastAsia="en-US"/>
        </w:rPr>
      </w:pPr>
      <w:r>
        <w:rPr>
          <w:rFonts w:asciiTheme="minorHAnsi" w:cstheme="minorHAnsi" w:hAnsiTheme="minorHAnsi"/>
          <w:sz w:val="22"/>
          <w:szCs w:val="22"/>
          <w:lang w:eastAsia="en-US"/>
        </w:rPr>
        <w:t>5 jours de RTT ou repos supplémentaire cadre</w:t>
      </w:r>
    </w:p>
    <w:p w14:paraId="14A9F7AA" w14:textId="77777777" w:rsidP="001F28E1" w:rsidR="001F28E1" w:rsidRDefault="001F28E1">
      <w:pPr>
        <w:jc w:val="both"/>
        <w:rPr>
          <w:rFonts w:asciiTheme="minorHAnsi" w:cstheme="minorHAnsi" w:hAnsiTheme="minorHAnsi"/>
          <w:sz w:val="22"/>
          <w:szCs w:val="22"/>
          <w:lang w:eastAsia="en-US"/>
        </w:rPr>
      </w:pPr>
    </w:p>
    <w:p w14:paraId="6185FC35" w14:textId="62C168E7" w:rsidP="001F28E1" w:rsidR="00C5091A" w:rsidRDefault="00C5091A">
      <w:pPr>
        <w:jc w:val="both"/>
        <w:rPr>
          <w:rFonts w:asciiTheme="minorHAnsi" w:cstheme="minorHAnsi" w:hAnsiTheme="minorHAnsi"/>
          <w:sz w:val="22"/>
          <w:szCs w:val="22"/>
          <w:lang w:eastAsia="en-US"/>
        </w:rPr>
      </w:pPr>
      <w:r>
        <w:rPr>
          <w:rFonts w:asciiTheme="minorHAnsi" w:cstheme="minorHAnsi" w:hAnsiTheme="minorHAnsi"/>
          <w:sz w:val="22"/>
          <w:szCs w:val="22"/>
          <w:lang w:eastAsia="en-US"/>
        </w:rPr>
        <w:t>Les parties rappellent l’importance de privilégier la pose des congés et absence</w:t>
      </w:r>
      <w:r w:rsidR="00786B53">
        <w:rPr>
          <w:rFonts w:asciiTheme="minorHAnsi" w:cstheme="minorHAnsi" w:hAnsiTheme="minorHAnsi"/>
          <w:sz w:val="22"/>
          <w:szCs w:val="22"/>
          <w:lang w:eastAsia="en-US"/>
        </w:rPr>
        <w:t xml:space="preserve">. </w:t>
      </w:r>
    </w:p>
    <w:p w14:paraId="77D66C0B" w14:textId="17F50309" w:rsidP="001F28E1" w:rsidR="00786B53" w:rsidRDefault="00786B53">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Par ailleurs, les parties insistent sur le caractère volontaire de la pose des jours dans le PERO, pose qui ne saurait être imposée par l’Entreprise ou par le manager. </w:t>
      </w:r>
    </w:p>
    <w:p w14:paraId="4D58CFED" w14:textId="592FB0FA" w:rsidP="00095812" w:rsidR="00095812" w:rsidRDefault="00095812">
      <w:pPr>
        <w:jc w:val="both"/>
        <w:rPr>
          <w:rFonts w:asciiTheme="minorHAnsi" w:cstheme="minorHAnsi" w:hAnsiTheme="minorHAnsi"/>
          <w:sz w:val="22"/>
          <w:szCs w:val="22"/>
          <w:lang w:eastAsia="en-US"/>
        </w:rPr>
      </w:pPr>
    </w:p>
    <w:p w14:paraId="30B5D776" w14:textId="77777777" w:rsidP="008659D8" w:rsidR="001F621C" w:rsidRDefault="001F621C">
      <w:pPr>
        <w:jc w:val="both"/>
        <w:rPr>
          <w:rFonts w:asciiTheme="minorHAnsi" w:cstheme="minorHAnsi" w:hAnsiTheme="minorHAnsi"/>
          <w:sz w:val="22"/>
          <w:szCs w:val="22"/>
          <w:lang w:eastAsia="en-US"/>
        </w:rPr>
      </w:pPr>
    </w:p>
    <w:p w14:paraId="6DD1FBB0" w14:textId="0E22F063" w:rsidP="00311918" w:rsidR="00311918" w:rsidRDefault="00311918">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ARTICLE 1</w:t>
      </w:r>
      <w:r w:rsidR="00645A7D">
        <w:rPr>
          <w:rFonts w:ascii="Calibri" w:cs="Calibri" w:hAnsi="Calibri"/>
          <w:caps/>
          <w:sz w:val="22"/>
          <w:szCs w:val="22"/>
        </w:rPr>
        <w:t>3</w:t>
      </w:r>
      <w:r w:rsidRPr="005C34CE">
        <w:rPr>
          <w:rFonts w:ascii="Calibri" w:cs="Calibri" w:hAnsi="Calibri"/>
          <w:caps/>
          <w:sz w:val="22"/>
          <w:szCs w:val="22"/>
        </w:rPr>
        <w:t xml:space="preserve">. </w:t>
      </w:r>
      <w:r w:rsidR="005A24EA">
        <w:rPr>
          <w:rFonts w:ascii="Calibri" w:cs="Calibri" w:hAnsi="Calibri"/>
          <w:caps/>
          <w:sz w:val="22"/>
          <w:szCs w:val="22"/>
        </w:rPr>
        <w:t xml:space="preserve">BONUS DES SALARIES </w:t>
      </w:r>
      <w:r w:rsidR="00F05C12">
        <w:rPr>
          <w:rFonts w:ascii="Calibri" w:cs="Calibri" w:hAnsi="Calibri"/>
          <w:caps/>
          <w:sz w:val="22"/>
          <w:szCs w:val="22"/>
        </w:rPr>
        <w:t xml:space="preserve">DES </w:t>
      </w:r>
      <w:r w:rsidR="005A24EA">
        <w:rPr>
          <w:rFonts w:ascii="Calibri" w:cs="Calibri" w:hAnsi="Calibri"/>
          <w:caps/>
          <w:sz w:val="22"/>
          <w:szCs w:val="22"/>
        </w:rPr>
        <w:t>GROUPE</w:t>
      </w:r>
      <w:r w:rsidR="00F05C12">
        <w:rPr>
          <w:rFonts w:ascii="Calibri" w:cs="Calibri" w:hAnsi="Calibri"/>
          <w:caps/>
          <w:sz w:val="22"/>
          <w:szCs w:val="22"/>
        </w:rPr>
        <w:t>S</w:t>
      </w:r>
      <w:r w:rsidR="005A24EA">
        <w:rPr>
          <w:rFonts w:ascii="Calibri" w:cs="Calibri" w:hAnsi="Calibri"/>
          <w:caps/>
          <w:sz w:val="22"/>
          <w:szCs w:val="22"/>
        </w:rPr>
        <w:t xml:space="preserve"> </w:t>
      </w:r>
      <w:r w:rsidR="00F05C12">
        <w:rPr>
          <w:rFonts w:ascii="Calibri" w:cs="Calibri" w:hAnsi="Calibri"/>
          <w:caps/>
          <w:sz w:val="22"/>
          <w:szCs w:val="22"/>
        </w:rPr>
        <w:t>QUATRE ET CIN</w:t>
      </w:r>
      <w:r w:rsidR="00A0687A">
        <w:rPr>
          <w:rFonts w:ascii="Calibri" w:cs="Calibri" w:hAnsi="Calibri"/>
          <w:caps/>
          <w:sz w:val="22"/>
          <w:szCs w:val="22"/>
        </w:rPr>
        <w:t>Q</w:t>
      </w:r>
    </w:p>
    <w:p w14:paraId="3604B64A" w14:textId="1532876A" w:rsidP="008659D8" w:rsidR="00311918" w:rsidRDefault="0016257E">
      <w:pPr>
        <w:jc w:val="both"/>
        <w:rPr>
          <w:rFonts w:asciiTheme="minorHAnsi" w:cstheme="minorHAnsi" w:hAnsiTheme="minorHAnsi"/>
          <w:sz w:val="22"/>
          <w:szCs w:val="22"/>
          <w:lang w:eastAsia="en-US"/>
        </w:rPr>
      </w:pPr>
      <w:r w:rsidRPr="0016257E">
        <w:rPr>
          <w:rFonts w:asciiTheme="minorHAnsi" w:cstheme="minorHAnsi" w:hAnsiTheme="minorHAnsi"/>
          <w:sz w:val="22"/>
          <w:szCs w:val="22"/>
          <w:lang w:eastAsia="en-US"/>
        </w:rPr>
        <w:t>Les Bonus cibles des salariés du groupe 4 travaillant au siège sont revalorisés à 5% de leur salaire de base.</w:t>
      </w:r>
    </w:p>
    <w:p w14:paraId="69B3538C" w14:textId="77777777" w:rsidP="008659D8" w:rsidR="00F05C12" w:rsidRDefault="00F05C12">
      <w:pPr>
        <w:jc w:val="both"/>
        <w:rPr>
          <w:rFonts w:asciiTheme="minorHAnsi" w:cstheme="minorHAnsi" w:hAnsiTheme="minorHAnsi"/>
          <w:sz w:val="22"/>
          <w:szCs w:val="22"/>
          <w:lang w:eastAsia="en-US"/>
        </w:rPr>
      </w:pPr>
    </w:p>
    <w:p w14:paraId="4B644F0B" w14:textId="042B2C10" w:rsidP="008659D8" w:rsidR="00F05C12" w:rsidRDefault="00F05C12">
      <w:pPr>
        <w:jc w:val="both"/>
        <w:rPr>
          <w:rFonts w:asciiTheme="minorHAnsi" w:cstheme="minorHAnsi" w:hAnsiTheme="minorHAnsi"/>
          <w:sz w:val="22"/>
          <w:szCs w:val="22"/>
          <w:lang w:eastAsia="en-US"/>
        </w:rPr>
      </w:pPr>
      <w:r>
        <w:rPr>
          <w:rFonts w:asciiTheme="minorHAnsi" w:cstheme="minorHAnsi" w:hAnsiTheme="minorHAnsi"/>
          <w:sz w:val="22"/>
          <w:szCs w:val="22"/>
          <w:lang w:eastAsia="en-US"/>
        </w:rPr>
        <w:lastRenderedPageBreak/>
        <w:t xml:space="preserve">Les Bonus cibles des salariés du groupe 5 travaillant au siège sont revalorisés à 6% de leur salaire de base. </w:t>
      </w:r>
    </w:p>
    <w:p w14:paraId="525AA35C" w14:textId="77777777" w:rsidP="008659D8" w:rsidR="0016257E" w:rsidRDefault="0016257E">
      <w:pPr>
        <w:jc w:val="both"/>
        <w:rPr>
          <w:rFonts w:asciiTheme="minorHAnsi" w:cstheme="minorHAnsi" w:hAnsiTheme="minorHAnsi"/>
          <w:sz w:val="22"/>
          <w:szCs w:val="22"/>
          <w:lang w:eastAsia="en-US"/>
        </w:rPr>
      </w:pPr>
    </w:p>
    <w:p w14:paraId="5B56925F" w14:textId="3826E30D" w:rsidP="00D91E9F" w:rsidR="00D91E9F" w:rsidRDefault="00D91E9F">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ARTICLE 1</w:t>
      </w:r>
      <w:r w:rsidR="00317944">
        <w:rPr>
          <w:rFonts w:ascii="Calibri" w:cs="Calibri" w:hAnsi="Calibri"/>
          <w:caps/>
          <w:sz w:val="22"/>
          <w:szCs w:val="22"/>
        </w:rPr>
        <w:t>4</w:t>
      </w:r>
      <w:r w:rsidRPr="005C34CE">
        <w:rPr>
          <w:rFonts w:ascii="Calibri" w:cs="Calibri" w:hAnsi="Calibri"/>
          <w:caps/>
          <w:sz w:val="22"/>
          <w:szCs w:val="22"/>
        </w:rPr>
        <w:t xml:space="preserve">. </w:t>
      </w:r>
      <w:r w:rsidR="00CF5365">
        <w:rPr>
          <w:rFonts w:ascii="Calibri" w:cs="Calibri" w:hAnsi="Calibri"/>
          <w:caps/>
          <w:sz w:val="22"/>
          <w:szCs w:val="22"/>
        </w:rPr>
        <w:t>PRISE EN CHARGE DES COTISATIONS D’ASSURANCE VIEILLESSE EN CAS DE PASSAGE EN TEMPS PARTIEL CHOISI</w:t>
      </w:r>
    </w:p>
    <w:p w14:paraId="21F534A3" w14:textId="096C6FD3" w:rsidP="00491ACC" w:rsidR="00D91E9F" w:rsidRDefault="00491ACC">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Les parties conviennent que la Société prendra </w:t>
      </w:r>
      <w:r w:rsidRPr="00491ACC">
        <w:rPr>
          <w:rFonts w:asciiTheme="minorHAnsi" w:cstheme="minorHAnsi" w:hAnsiTheme="minorHAnsi"/>
          <w:sz w:val="22"/>
          <w:szCs w:val="22"/>
          <w:lang w:eastAsia="en-US"/>
        </w:rPr>
        <w:t xml:space="preserve">en charge </w:t>
      </w:r>
      <w:r>
        <w:rPr>
          <w:rFonts w:asciiTheme="minorHAnsi" w:cstheme="minorHAnsi" w:hAnsiTheme="minorHAnsi"/>
          <w:sz w:val="22"/>
          <w:szCs w:val="22"/>
          <w:lang w:eastAsia="en-US"/>
        </w:rPr>
        <w:t>l</w:t>
      </w:r>
      <w:r w:rsidRPr="00491ACC">
        <w:rPr>
          <w:rFonts w:asciiTheme="minorHAnsi" w:cstheme="minorHAnsi" w:hAnsiTheme="minorHAnsi"/>
          <w:sz w:val="22"/>
          <w:szCs w:val="22"/>
          <w:lang w:eastAsia="en-US"/>
        </w:rPr>
        <w:t xml:space="preserve">es cotisations d’assurance vieillesse des salariés </w:t>
      </w:r>
      <w:r>
        <w:rPr>
          <w:rFonts w:asciiTheme="minorHAnsi" w:cstheme="minorHAnsi" w:hAnsiTheme="minorHAnsi"/>
          <w:sz w:val="22"/>
          <w:szCs w:val="22"/>
          <w:lang w:eastAsia="en-US"/>
        </w:rPr>
        <w:t>en</w:t>
      </w:r>
      <w:r w:rsidRPr="00491ACC">
        <w:rPr>
          <w:rFonts w:asciiTheme="minorHAnsi" w:cstheme="minorHAnsi" w:hAnsiTheme="minorHAnsi"/>
          <w:sz w:val="22"/>
          <w:szCs w:val="22"/>
          <w:lang w:eastAsia="en-US"/>
        </w:rPr>
        <w:t xml:space="preserve"> temps partiel </w:t>
      </w:r>
      <w:r>
        <w:rPr>
          <w:rFonts w:asciiTheme="minorHAnsi" w:cstheme="minorHAnsi" w:hAnsiTheme="minorHAnsi"/>
          <w:sz w:val="22"/>
          <w:szCs w:val="22"/>
          <w:lang w:eastAsia="en-US"/>
        </w:rPr>
        <w:t xml:space="preserve">choisi dans le cadre de l’accord du 2 janvier 2015, </w:t>
      </w:r>
      <w:r w:rsidRPr="00491ACC">
        <w:rPr>
          <w:rFonts w:asciiTheme="minorHAnsi" w:cstheme="minorHAnsi" w:hAnsiTheme="minorHAnsi"/>
          <w:sz w:val="22"/>
          <w:szCs w:val="22"/>
          <w:lang w:eastAsia="en-US"/>
        </w:rPr>
        <w:t>sur la base d’une rémunération correspondant à un temps plein</w:t>
      </w:r>
      <w:r>
        <w:rPr>
          <w:rFonts w:asciiTheme="minorHAnsi" w:cstheme="minorHAnsi" w:hAnsiTheme="minorHAnsi"/>
          <w:sz w:val="22"/>
          <w:szCs w:val="22"/>
          <w:lang w:eastAsia="en-US"/>
        </w:rPr>
        <w:t xml:space="preserve">, et ce </w:t>
      </w:r>
      <w:r w:rsidRPr="00491ACC">
        <w:rPr>
          <w:rFonts w:asciiTheme="minorHAnsi" w:cstheme="minorHAnsi" w:hAnsiTheme="minorHAnsi"/>
          <w:sz w:val="22"/>
          <w:szCs w:val="22"/>
          <w:lang w:eastAsia="en-US"/>
        </w:rPr>
        <w:t xml:space="preserve">à partir de 55 </w:t>
      </w:r>
      <w:r>
        <w:rPr>
          <w:rFonts w:asciiTheme="minorHAnsi" w:cstheme="minorHAnsi" w:hAnsiTheme="minorHAnsi"/>
          <w:sz w:val="22"/>
          <w:szCs w:val="22"/>
          <w:lang w:eastAsia="en-US"/>
        </w:rPr>
        <w:t xml:space="preserve">ans. </w:t>
      </w:r>
    </w:p>
    <w:p w14:paraId="7547B779" w14:textId="77777777" w:rsidP="008659D8" w:rsidR="00D91E9F" w:rsidRDefault="00D91E9F">
      <w:pPr>
        <w:jc w:val="both"/>
        <w:rPr>
          <w:rFonts w:asciiTheme="minorHAnsi" w:cstheme="minorHAnsi" w:hAnsiTheme="minorHAnsi"/>
          <w:sz w:val="22"/>
          <w:szCs w:val="22"/>
          <w:lang w:eastAsia="en-US"/>
        </w:rPr>
      </w:pPr>
    </w:p>
    <w:p w14:paraId="1041B1F0" w14:textId="47E75FA5" w:rsidP="004E013A" w:rsidR="004E013A" w:rsidRDefault="004E013A">
      <w:pPr>
        <w:pStyle w:val="Titre1"/>
        <w:pBdr>
          <w:bottom w:color="000000" w:space="1" w:sz="12" w:val="single"/>
        </w:pBdr>
        <w:jc w:val="both"/>
        <w:rPr>
          <w:rFonts w:asciiTheme="minorHAnsi" w:cstheme="minorHAnsi" w:hAnsiTheme="minorHAnsi"/>
          <w:sz w:val="22"/>
          <w:szCs w:val="22"/>
        </w:rPr>
      </w:pPr>
      <w:r>
        <w:rPr>
          <w:rFonts w:ascii="Calibri" w:cs="Calibri" w:hAnsi="Calibri"/>
          <w:caps/>
          <w:sz w:val="22"/>
          <w:szCs w:val="22"/>
        </w:rPr>
        <w:t>ARTICLE 1</w:t>
      </w:r>
      <w:r w:rsidR="00317944">
        <w:rPr>
          <w:rFonts w:ascii="Calibri" w:cs="Calibri" w:hAnsi="Calibri"/>
          <w:caps/>
          <w:sz w:val="22"/>
          <w:szCs w:val="22"/>
        </w:rPr>
        <w:t>5</w:t>
      </w:r>
      <w:r w:rsidRPr="005C34CE">
        <w:rPr>
          <w:rFonts w:ascii="Calibri" w:cs="Calibri" w:hAnsi="Calibri"/>
          <w:caps/>
          <w:sz w:val="22"/>
          <w:szCs w:val="22"/>
        </w:rPr>
        <w:t xml:space="preserve">. </w:t>
      </w:r>
      <w:r>
        <w:rPr>
          <w:rFonts w:ascii="Calibri" w:cs="Calibri" w:hAnsi="Calibri"/>
          <w:caps/>
          <w:sz w:val="22"/>
          <w:szCs w:val="22"/>
        </w:rPr>
        <w:t>Alignement de l’enveloppe de prime des réseaux astrazeneca</w:t>
      </w:r>
    </w:p>
    <w:p w14:paraId="4353F797" w14:textId="522D7A82" w:rsidP="004E013A" w:rsidR="004E013A" w:rsidRDefault="004E013A">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Les parties conviennent que les enveloppes de primes 2023 seront alignées entre les différents réseaux. En effet, </w:t>
      </w:r>
      <w:r w:rsidR="00C03246">
        <w:rPr>
          <w:rFonts w:asciiTheme="minorHAnsi" w:cstheme="minorHAnsi" w:hAnsiTheme="minorHAnsi"/>
          <w:sz w:val="22"/>
          <w:szCs w:val="22"/>
          <w:lang w:eastAsia="en-US"/>
        </w:rPr>
        <w:t xml:space="preserve">jusqu’à 2022, les enveloppes de primes du réseau </w:t>
      </w:r>
      <w:proofErr w:type="spellStart"/>
      <w:r w:rsidR="00C03246">
        <w:rPr>
          <w:rFonts w:asciiTheme="minorHAnsi" w:cstheme="minorHAnsi" w:hAnsiTheme="minorHAnsi"/>
          <w:sz w:val="22"/>
          <w:szCs w:val="22"/>
          <w:lang w:eastAsia="en-US"/>
        </w:rPr>
        <w:t>Primary</w:t>
      </w:r>
      <w:proofErr w:type="spellEnd"/>
      <w:r w:rsidR="00C03246">
        <w:rPr>
          <w:rFonts w:asciiTheme="minorHAnsi" w:cstheme="minorHAnsi" w:hAnsiTheme="minorHAnsi"/>
          <w:sz w:val="22"/>
          <w:szCs w:val="22"/>
          <w:lang w:eastAsia="en-US"/>
        </w:rPr>
        <w:t xml:space="preserve"> Care étaient différentes des enveloppes de primes des autres réseaux. </w:t>
      </w:r>
    </w:p>
    <w:p w14:paraId="1F319F35" w14:textId="77777777" w:rsidP="004E013A" w:rsidR="00991314" w:rsidRDefault="00991314">
      <w:pPr>
        <w:jc w:val="both"/>
        <w:rPr>
          <w:rFonts w:asciiTheme="minorHAnsi" w:cstheme="minorHAnsi" w:hAnsiTheme="minorHAnsi"/>
          <w:sz w:val="22"/>
          <w:szCs w:val="22"/>
          <w:lang w:eastAsia="en-US"/>
        </w:rPr>
      </w:pPr>
    </w:p>
    <w:p w14:paraId="667E2441" w14:textId="3344FF41" w:rsidP="008659D8" w:rsidR="004E013A" w:rsidRDefault="00C857FF">
      <w:pPr>
        <w:jc w:val="both"/>
        <w:rPr>
          <w:rFonts w:asciiTheme="minorHAnsi" w:cstheme="minorHAnsi" w:hAnsiTheme="minorHAnsi"/>
          <w:sz w:val="22"/>
          <w:szCs w:val="22"/>
          <w:lang w:eastAsia="en-US"/>
        </w:rPr>
      </w:pPr>
      <w:r>
        <w:rPr>
          <w:rFonts w:asciiTheme="minorHAnsi" w:cstheme="minorHAnsi" w:hAnsiTheme="minorHAnsi"/>
          <w:sz w:val="22"/>
          <w:szCs w:val="22"/>
          <w:lang w:eastAsia="en-US"/>
        </w:rPr>
        <w:t xml:space="preserve">Les parties conviennent </w:t>
      </w:r>
      <w:r w:rsidR="00BD5AFE">
        <w:rPr>
          <w:rFonts w:asciiTheme="minorHAnsi" w:cstheme="minorHAnsi" w:hAnsiTheme="minorHAnsi"/>
          <w:sz w:val="22"/>
          <w:szCs w:val="22"/>
          <w:lang w:eastAsia="en-US"/>
        </w:rPr>
        <w:t xml:space="preserve">par </w:t>
      </w:r>
      <w:r>
        <w:rPr>
          <w:rFonts w:asciiTheme="minorHAnsi" w:cstheme="minorHAnsi" w:hAnsiTheme="minorHAnsi"/>
          <w:sz w:val="22"/>
          <w:szCs w:val="22"/>
          <w:lang w:eastAsia="en-US"/>
        </w:rPr>
        <w:t>la présente d’aligner les enveloppes de primes des réseaux de l’Entreprise en 2023</w:t>
      </w:r>
      <w:r w:rsidR="009843B4">
        <w:rPr>
          <w:rFonts w:asciiTheme="minorHAnsi" w:cstheme="minorHAnsi" w:hAnsiTheme="minorHAnsi"/>
          <w:sz w:val="22"/>
          <w:szCs w:val="22"/>
          <w:lang w:eastAsia="en-US"/>
        </w:rPr>
        <w:t xml:space="preserve">, pour les salariés </w:t>
      </w:r>
      <w:r w:rsidR="0042565B">
        <w:rPr>
          <w:rFonts w:asciiTheme="minorHAnsi" w:cstheme="minorHAnsi" w:hAnsiTheme="minorHAnsi"/>
          <w:sz w:val="22"/>
          <w:szCs w:val="22"/>
          <w:lang w:eastAsia="en-US"/>
        </w:rPr>
        <w:t>délégués médicaux (DM/ASV)</w:t>
      </w:r>
      <w:r w:rsidR="009843B4">
        <w:rPr>
          <w:rFonts w:asciiTheme="minorHAnsi" w:cstheme="minorHAnsi" w:hAnsiTheme="minorHAnsi"/>
          <w:sz w:val="22"/>
          <w:szCs w:val="22"/>
          <w:lang w:eastAsia="en-US"/>
        </w:rPr>
        <w:t xml:space="preserve"> et les </w:t>
      </w:r>
      <w:r w:rsidR="0042565B">
        <w:rPr>
          <w:rFonts w:asciiTheme="minorHAnsi" w:cstheme="minorHAnsi" w:hAnsiTheme="minorHAnsi"/>
          <w:sz w:val="22"/>
          <w:szCs w:val="22"/>
          <w:lang w:eastAsia="en-US"/>
        </w:rPr>
        <w:t>directeurs régionaux</w:t>
      </w:r>
      <w:r>
        <w:rPr>
          <w:rFonts w:asciiTheme="minorHAnsi" w:cstheme="minorHAnsi" w:hAnsiTheme="minorHAnsi"/>
          <w:sz w:val="22"/>
          <w:szCs w:val="22"/>
          <w:lang w:eastAsia="en-US"/>
        </w:rPr>
        <w:t xml:space="preserve">. </w:t>
      </w:r>
    </w:p>
    <w:p w14:paraId="7F9D4106" w14:textId="0199C444" w:rsidR="00FB03AD" w:rsidRDefault="00FB03AD">
      <w:pPr>
        <w:rPr>
          <w:rFonts w:asciiTheme="minorHAnsi" w:cstheme="minorHAnsi" w:hAnsiTheme="minorHAnsi"/>
          <w:sz w:val="22"/>
          <w:szCs w:val="22"/>
        </w:rPr>
      </w:pPr>
    </w:p>
    <w:tbl>
      <w:tblPr>
        <w:tblStyle w:val="Grilledutableau"/>
        <w:tblW w:type="auto" w:w="0"/>
        <w:tblLook w:firstColumn="1" w:firstRow="1" w:lastColumn="0" w:lastRow="0" w:noHBand="0" w:noVBand="1" w:val="04A0"/>
      </w:tblPr>
      <w:tblGrid>
        <w:gridCol w:w="9016"/>
      </w:tblGrid>
      <w:tr w14:paraId="12F6258B" w14:textId="77777777" w:rsidR="00FB03AD" w:rsidRPr="000E65C6" w:rsidTr="00D4036C">
        <w:tc>
          <w:tcPr>
            <w:tcW w:type="dxa" w:w="9016"/>
          </w:tcPr>
          <w:p w14:paraId="10B88C97" w14:textId="720E2FB0" w:rsidP="00D4036C" w:rsidR="00FB03AD" w:rsidRDefault="00FB03AD" w:rsidRPr="000E65C6">
            <w:pPr>
              <w:jc w:val="center"/>
              <w:rPr>
                <w:rFonts w:asciiTheme="minorHAnsi" w:cstheme="minorHAnsi" w:hAnsiTheme="minorHAnsi"/>
                <w:b/>
                <w:bCs/>
                <w:sz w:val="22"/>
                <w:szCs w:val="22"/>
              </w:rPr>
            </w:pPr>
            <w:r w:rsidRPr="000E65C6">
              <w:rPr>
                <w:rFonts w:asciiTheme="minorHAnsi" w:cstheme="minorHAnsi" w:hAnsiTheme="minorHAnsi"/>
                <w:b/>
                <w:bCs/>
                <w:sz w:val="22"/>
                <w:szCs w:val="22"/>
              </w:rPr>
              <w:t xml:space="preserve">CHAPITRE </w:t>
            </w:r>
            <w:r w:rsidR="003C7E63">
              <w:rPr>
                <w:rFonts w:asciiTheme="minorHAnsi" w:cstheme="minorHAnsi" w:hAnsiTheme="minorHAnsi"/>
                <w:b/>
                <w:bCs/>
                <w:sz w:val="22"/>
                <w:szCs w:val="22"/>
              </w:rPr>
              <w:t>4</w:t>
            </w:r>
            <w:r w:rsidRPr="000E65C6">
              <w:rPr>
                <w:rFonts w:asciiTheme="minorHAnsi" w:cstheme="minorHAnsi" w:hAnsiTheme="minorHAnsi"/>
                <w:b/>
                <w:bCs/>
                <w:sz w:val="22"/>
                <w:szCs w:val="22"/>
              </w:rPr>
              <w:t xml:space="preserve">. </w:t>
            </w:r>
            <w:r>
              <w:rPr>
                <w:rFonts w:asciiTheme="minorHAnsi" w:cstheme="minorHAnsi" w:hAnsiTheme="minorHAnsi"/>
                <w:b/>
                <w:bCs/>
                <w:sz w:val="22"/>
                <w:szCs w:val="22"/>
              </w:rPr>
              <w:t>DUREE DE L’ACCORD ET MODALITES DE PUBLICITE</w:t>
            </w:r>
          </w:p>
        </w:tc>
      </w:tr>
    </w:tbl>
    <w:p w14:paraId="5457E35F" w14:textId="77777777" w:rsidP="001D1764" w:rsidR="00FB03AD" w:rsidRDefault="00FB03AD">
      <w:pPr>
        <w:jc w:val="both"/>
        <w:rPr>
          <w:rFonts w:asciiTheme="minorHAnsi" w:cstheme="minorHAnsi" w:hAnsiTheme="minorHAnsi"/>
          <w:sz w:val="22"/>
          <w:szCs w:val="22"/>
        </w:rPr>
      </w:pPr>
    </w:p>
    <w:p w14:paraId="5B059D43" w14:textId="08571621" w:rsidP="007E502E" w:rsidR="007E502E" w:rsidRDefault="007E502E">
      <w:pPr>
        <w:pStyle w:val="Titre1"/>
        <w:pBdr>
          <w:bottom w:color="000000" w:space="1" w:sz="12" w:val="single"/>
        </w:pBdr>
        <w:jc w:val="both"/>
      </w:pPr>
      <w:r>
        <w:rPr>
          <w:rFonts w:ascii="Calibri" w:cs="Calibri" w:hAnsi="Calibri"/>
          <w:caps/>
          <w:sz w:val="22"/>
          <w:szCs w:val="22"/>
        </w:rPr>
        <w:t xml:space="preserve">ARTICLE </w:t>
      </w:r>
      <w:r w:rsidR="00A720CD">
        <w:rPr>
          <w:rFonts w:ascii="Calibri" w:cs="Calibri" w:hAnsi="Calibri"/>
          <w:caps/>
          <w:sz w:val="22"/>
          <w:szCs w:val="22"/>
        </w:rPr>
        <w:t>1</w:t>
      </w:r>
      <w:r w:rsidR="00663D5B">
        <w:rPr>
          <w:rFonts w:ascii="Calibri" w:cs="Calibri" w:hAnsi="Calibri"/>
          <w:caps/>
          <w:sz w:val="22"/>
          <w:szCs w:val="22"/>
        </w:rPr>
        <w:t>6</w:t>
      </w:r>
      <w:r w:rsidR="00A720CD">
        <w:rPr>
          <w:rFonts w:ascii="Calibri" w:cs="Calibri" w:hAnsi="Calibri"/>
          <w:caps/>
          <w:sz w:val="22"/>
          <w:szCs w:val="22"/>
        </w:rPr>
        <w:t xml:space="preserve"> </w:t>
      </w:r>
      <w:r>
        <w:rPr>
          <w:rFonts w:ascii="Calibri" w:cs="Calibri" w:hAnsi="Calibri"/>
          <w:caps/>
          <w:sz w:val="22"/>
          <w:szCs w:val="22"/>
        </w:rPr>
        <w:t>: SUIVI ET Révision</w:t>
      </w:r>
    </w:p>
    <w:p w14:paraId="016EFD4B" w14:textId="77777777" w:rsidP="007E502E" w:rsidR="007E502E" w:rsidRDefault="007E502E" w:rsidRPr="00453F39">
      <w:pPr>
        <w:autoSpaceDE w:val="0"/>
        <w:jc w:val="both"/>
        <w:rPr>
          <w:rFonts w:ascii="Calibri" w:cs="Arial" w:hAnsi="Calibri"/>
          <w:sz w:val="22"/>
          <w:szCs w:val="22"/>
        </w:rPr>
      </w:pPr>
      <w:r w:rsidRPr="00453F39">
        <w:rPr>
          <w:rFonts w:ascii="Calibri" w:cs="Arial" w:hAnsi="Calibri"/>
          <w:sz w:val="22"/>
          <w:szCs w:val="22"/>
        </w:rPr>
        <w:t xml:space="preserve">L’Accord pourra faire l’objet d’une révision par l’Entreprise et les </w:t>
      </w:r>
      <w:r w:rsidRPr="00453F39">
        <w:rPr>
          <w:rFonts w:ascii="Calibri" w:cs="Calibri" w:eastAsia="Times New Roman" w:hAnsi="Calibri"/>
          <w:sz w:val="22"/>
          <w:szCs w:val="22"/>
        </w:rPr>
        <w:t>Organisations Syndicales</w:t>
      </w:r>
      <w:r w:rsidRPr="00453F39">
        <w:rPr>
          <w:rFonts w:ascii="Calibri" w:cs="Arial" w:hAnsi="Calibri"/>
          <w:sz w:val="22"/>
          <w:szCs w:val="22"/>
        </w:rPr>
        <w:t xml:space="preserve"> signataires ou y ayant adhéré ultérieurement. Toute demande de révision, obligatoirement accompagnée d’une proposition de rédaction nouvelle, sera notifiée par LRAR à chaque Partie. </w:t>
      </w:r>
    </w:p>
    <w:p w14:paraId="19F7D395" w14:textId="77777777" w:rsidP="007E502E" w:rsidR="007E502E" w:rsidRDefault="007E502E" w:rsidRPr="00453F39">
      <w:pPr>
        <w:autoSpaceDE w:val="0"/>
        <w:jc w:val="both"/>
        <w:rPr>
          <w:rFonts w:ascii="Calibri" w:cs="Arial" w:hAnsi="Calibri"/>
          <w:sz w:val="22"/>
          <w:szCs w:val="22"/>
        </w:rPr>
      </w:pPr>
    </w:p>
    <w:p w14:paraId="537CAA7C" w14:textId="6217965D" w:rsidP="007E502E" w:rsidR="007E502E" w:rsidRDefault="007E502E" w:rsidRPr="00453F39">
      <w:pPr>
        <w:autoSpaceDE w:val="0"/>
        <w:jc w:val="both"/>
        <w:rPr>
          <w:rFonts w:ascii="Calibri" w:cs="Arial" w:hAnsi="Calibri"/>
          <w:sz w:val="22"/>
          <w:szCs w:val="22"/>
        </w:rPr>
      </w:pPr>
      <w:r w:rsidRPr="00453F39">
        <w:rPr>
          <w:rFonts w:ascii="Calibri" w:cs="Arial" w:hAnsi="Calibri"/>
          <w:sz w:val="22"/>
          <w:szCs w:val="22"/>
        </w:rPr>
        <w:t xml:space="preserve">Au plus tard dans un délai d’un mois à partir de la date de première présentation du LRAR à l’ensemble des Parties, les Parties devront s’être rencontrées ou avoir prévu de se rencontrer en vue de la négociation d’un avenant de révision. </w:t>
      </w:r>
    </w:p>
    <w:p w14:paraId="3DF05C74" w14:textId="4917B2D8" w:rsidP="007E502E" w:rsidR="007C35B8" w:rsidRDefault="007C35B8">
      <w:pPr>
        <w:autoSpaceDE w:val="0"/>
        <w:jc w:val="both"/>
        <w:rPr>
          <w:rFonts w:ascii="Calibri" w:cs="Arial" w:hAnsi="Calibri"/>
          <w:szCs w:val="22"/>
        </w:rPr>
      </w:pPr>
    </w:p>
    <w:p w14:paraId="70A53498" w14:textId="5192732B" w:rsidP="007E502E" w:rsidR="007E502E" w:rsidRDefault="007E502E">
      <w:pPr>
        <w:pStyle w:val="Titre1"/>
        <w:keepLines/>
        <w:pBdr>
          <w:bottom w:color="000000" w:space="1" w:sz="12" w:val="single"/>
        </w:pBdr>
        <w:jc w:val="both"/>
        <w:rPr>
          <w:rFonts w:ascii="Calibri" w:cs="Calibri" w:hAnsi="Calibri"/>
          <w:caps/>
          <w:sz w:val="22"/>
          <w:szCs w:val="22"/>
        </w:rPr>
      </w:pPr>
      <w:bookmarkStart w:id="0" w:name="__RefHeading___Toc69918572"/>
      <w:bookmarkEnd w:id="0"/>
      <w:r>
        <w:rPr>
          <w:rFonts w:ascii="Calibri" w:cs="Calibri" w:hAnsi="Calibri"/>
          <w:caps/>
          <w:sz w:val="22"/>
          <w:szCs w:val="22"/>
        </w:rPr>
        <w:t xml:space="preserve">ARTICLE </w:t>
      </w:r>
      <w:r w:rsidR="00A720CD">
        <w:rPr>
          <w:rFonts w:ascii="Calibri" w:cs="Calibri" w:hAnsi="Calibri"/>
          <w:caps/>
          <w:sz w:val="22"/>
          <w:szCs w:val="22"/>
        </w:rPr>
        <w:t>1</w:t>
      </w:r>
      <w:r w:rsidR="00663D5B">
        <w:rPr>
          <w:rFonts w:ascii="Calibri" w:cs="Calibri" w:hAnsi="Calibri"/>
          <w:caps/>
          <w:sz w:val="22"/>
          <w:szCs w:val="22"/>
        </w:rPr>
        <w:t>7</w:t>
      </w:r>
      <w:r w:rsidR="00A720CD">
        <w:rPr>
          <w:rFonts w:ascii="Calibri" w:cs="Calibri" w:hAnsi="Calibri"/>
          <w:caps/>
          <w:sz w:val="22"/>
          <w:szCs w:val="22"/>
        </w:rPr>
        <w:t xml:space="preserve"> </w:t>
      </w:r>
      <w:r>
        <w:rPr>
          <w:rFonts w:ascii="Calibri" w:cs="Calibri" w:hAnsi="Calibri"/>
          <w:caps/>
          <w:sz w:val="22"/>
          <w:szCs w:val="22"/>
        </w:rPr>
        <w:t>: Date d’application ET DUREE DE L’ACCORD</w:t>
      </w:r>
    </w:p>
    <w:p w14:paraId="0CDF8FC7" w14:textId="1C8566A0" w:rsidP="007E502E" w:rsidR="007E502E" w:rsidRDefault="007E502E">
      <w:pPr>
        <w:keepNext/>
        <w:keepLines/>
        <w:jc w:val="both"/>
        <w:rPr>
          <w:rFonts w:ascii="Calibri" w:cs="Arial" w:hAnsi="Calibri"/>
          <w:sz w:val="22"/>
          <w:szCs w:val="20"/>
        </w:rPr>
      </w:pPr>
      <w:r w:rsidRPr="00453F39">
        <w:rPr>
          <w:rFonts w:ascii="Calibri" w:cs="Arial" w:hAnsi="Calibri"/>
          <w:sz w:val="22"/>
          <w:szCs w:val="20"/>
        </w:rPr>
        <w:t xml:space="preserve">Les dispositions du présent accord se substituent à celles résultant d’accords collectifs, de décisions unilatérales de l’employeur, d’usages ayant le même objet, antérieurement en vigueur au sein de la Société. L’Accord est applicable à compter </w:t>
      </w:r>
      <w:r w:rsidR="00B103AF">
        <w:rPr>
          <w:rFonts w:ascii="Calibri" w:cs="Arial" w:hAnsi="Calibri"/>
          <w:sz w:val="22"/>
          <w:szCs w:val="20"/>
        </w:rPr>
        <w:t>de sa signature</w:t>
      </w:r>
      <w:r w:rsidRPr="00453F39">
        <w:rPr>
          <w:rFonts w:ascii="Calibri" w:cs="Arial" w:hAnsi="Calibri"/>
          <w:sz w:val="22"/>
          <w:szCs w:val="20"/>
        </w:rPr>
        <w:t>, sauf pour les dispositions qui prévoient une date d’effet différente. Il est conclu pour une durée indéterminée</w:t>
      </w:r>
      <w:r w:rsidR="00B103AF">
        <w:rPr>
          <w:rFonts w:ascii="Calibri" w:cs="Arial" w:hAnsi="Calibri"/>
          <w:sz w:val="22"/>
          <w:szCs w:val="20"/>
        </w:rPr>
        <w:t>.</w:t>
      </w:r>
    </w:p>
    <w:p w14:paraId="32C17BA2" w14:textId="77777777" w:rsidP="007E502E" w:rsidR="007E502E" w:rsidRDefault="007E502E">
      <w:pPr>
        <w:keepNext/>
        <w:keepLines/>
        <w:jc w:val="both"/>
        <w:rPr>
          <w:rFonts w:ascii="Calibri" w:cs="Arial" w:hAnsi="Calibri"/>
          <w:szCs w:val="22"/>
        </w:rPr>
      </w:pPr>
    </w:p>
    <w:p w14:paraId="779B6FC6" w14:textId="5D327C8D" w:rsidP="007E502E" w:rsidR="007E502E" w:rsidRDefault="007E502E">
      <w:pPr>
        <w:pStyle w:val="Titre1"/>
        <w:pBdr>
          <w:bottom w:color="000000" w:space="1" w:sz="12" w:val="single"/>
        </w:pBdr>
        <w:jc w:val="both"/>
        <w:rPr>
          <w:rFonts w:ascii="Calibri" w:cs="Calibri" w:hAnsi="Calibri"/>
          <w:caps/>
          <w:sz w:val="22"/>
          <w:szCs w:val="22"/>
        </w:rPr>
      </w:pPr>
      <w:bookmarkStart w:id="1" w:name="__RefHeading___Toc69918573"/>
      <w:r>
        <w:rPr>
          <w:rFonts w:ascii="Calibri" w:cs="Calibri" w:hAnsi="Calibri"/>
          <w:caps/>
          <w:sz w:val="22"/>
          <w:szCs w:val="22"/>
        </w:rPr>
        <w:t xml:space="preserve">ARTICLE </w:t>
      </w:r>
      <w:r w:rsidR="00A52C59">
        <w:rPr>
          <w:rFonts w:ascii="Calibri" w:cs="Calibri" w:hAnsi="Calibri"/>
          <w:caps/>
          <w:sz w:val="22"/>
          <w:szCs w:val="22"/>
        </w:rPr>
        <w:t xml:space="preserve">18 </w:t>
      </w:r>
      <w:r>
        <w:rPr>
          <w:rFonts w:ascii="Calibri" w:cs="Calibri" w:hAnsi="Calibri"/>
          <w:caps/>
          <w:sz w:val="22"/>
          <w:szCs w:val="22"/>
        </w:rPr>
        <w:t>: DéNONCIATION DE L’ACCORD</w:t>
      </w:r>
      <w:bookmarkEnd w:id="1"/>
      <w:r>
        <w:rPr>
          <w:rFonts w:ascii="Calibri" w:cs="Calibri" w:hAnsi="Calibri"/>
          <w:caps/>
          <w:sz w:val="22"/>
          <w:szCs w:val="22"/>
        </w:rPr>
        <w:t xml:space="preserve"> </w:t>
      </w:r>
    </w:p>
    <w:p w14:paraId="211BFEC2" w14:textId="5B39D800" w:rsidP="007E502E" w:rsidR="007E502E" w:rsidRDefault="007E502E" w:rsidRPr="00453F39">
      <w:pPr>
        <w:jc w:val="both"/>
        <w:rPr>
          <w:rFonts w:ascii="Calibri" w:cs="Arial" w:hAnsi="Calibri"/>
          <w:sz w:val="22"/>
          <w:szCs w:val="20"/>
        </w:rPr>
      </w:pPr>
      <w:r w:rsidRPr="00453F39">
        <w:rPr>
          <w:rFonts w:ascii="Calibri" w:cs="Arial" w:hAnsi="Calibri"/>
          <w:sz w:val="22"/>
          <w:szCs w:val="20"/>
        </w:rPr>
        <w:t>La dénonciation de l'Accord pourra se faire par l'une ou l'autre des Parties signataires à tout moment sous réserve de respecter un préavis de (3) trois mois, par envoi d'une lettre recommandée avec accusé de réception aux autres Parties Signataires. Cette faculté de dénonciation ne concerne pas les dispositions prévues pour une durée déterminée.</w:t>
      </w:r>
    </w:p>
    <w:p w14:paraId="55206BEA" w14:textId="77777777" w:rsidP="007E502E" w:rsidR="007E502E" w:rsidRDefault="007E502E">
      <w:pPr>
        <w:jc w:val="both"/>
        <w:rPr>
          <w:rFonts w:ascii="Calibri" w:cs="Arial" w:hAnsi="Calibri"/>
          <w:szCs w:val="22"/>
        </w:rPr>
      </w:pPr>
    </w:p>
    <w:p w14:paraId="4A092DD2" w14:textId="1609C4BF" w:rsidP="007E502E" w:rsidR="007E502E" w:rsidRDefault="007E502E">
      <w:pPr>
        <w:pStyle w:val="Titre1"/>
        <w:pBdr>
          <w:bottom w:color="000000" w:space="1" w:sz="12" w:val="single"/>
        </w:pBdr>
        <w:jc w:val="both"/>
      </w:pPr>
      <w:bookmarkStart w:id="2" w:name="__RefHeading___Toc69918574"/>
      <w:bookmarkEnd w:id="2"/>
      <w:r>
        <w:rPr>
          <w:rFonts w:ascii="Calibri" w:cs="Calibri" w:hAnsi="Calibri"/>
          <w:caps/>
          <w:sz w:val="22"/>
          <w:szCs w:val="22"/>
        </w:rPr>
        <w:t xml:space="preserve">ARTICLE </w:t>
      </w:r>
      <w:r w:rsidR="00A52C59">
        <w:rPr>
          <w:rFonts w:ascii="Calibri" w:cs="Calibri" w:hAnsi="Calibri"/>
          <w:caps/>
          <w:sz w:val="22"/>
          <w:szCs w:val="22"/>
        </w:rPr>
        <w:t xml:space="preserve">19 </w:t>
      </w:r>
      <w:r>
        <w:rPr>
          <w:rFonts w:ascii="Calibri" w:cs="Calibri" w:hAnsi="Calibri"/>
          <w:caps/>
          <w:sz w:val="22"/>
          <w:szCs w:val="22"/>
        </w:rPr>
        <w:t>: Dépôt de l’Accord et communication</w:t>
      </w:r>
    </w:p>
    <w:p w14:paraId="5D2FA6DB" w14:textId="762A69E8" w:rsidP="007E502E" w:rsidR="007E502E" w:rsidRDefault="007E502E">
      <w:pPr>
        <w:jc w:val="both"/>
        <w:rPr>
          <w:rFonts w:ascii="Calibri" w:cs="Arial" w:hAnsi="Calibri"/>
          <w:sz w:val="22"/>
          <w:szCs w:val="20"/>
        </w:rPr>
      </w:pPr>
      <w:r w:rsidRPr="00453F39">
        <w:rPr>
          <w:rFonts w:ascii="Calibri" w:cs="Arial" w:hAnsi="Calibri"/>
          <w:sz w:val="22"/>
          <w:szCs w:val="20"/>
        </w:rPr>
        <w:t xml:space="preserve">L’Accord sera déposé en deux exemplaires, dont un sur version papier signée des parties et une version sur support électronique auprès de la DREETS et en un exemplaire au Greffe du Conseil de Prud’hommes du lieu de signature de l’Accord. De même, l’Accord sera adressé à la DREETS en vue de sa publication. </w:t>
      </w:r>
    </w:p>
    <w:p w14:paraId="542DE416" w14:textId="44BECF88" w:rsidR="00453F39" w:rsidRDefault="00453F39">
      <w:pPr>
        <w:rPr>
          <w:rFonts w:ascii="Calibri" w:cs="Arial" w:hAnsi="Calibri"/>
          <w:sz w:val="22"/>
          <w:szCs w:val="20"/>
        </w:rPr>
      </w:pPr>
    </w:p>
    <w:p w14:paraId="08210A09" w14:textId="0FCD9A7F" w:rsidP="007E502E" w:rsidR="007E502E" w:rsidRDefault="007E502E">
      <w:pPr>
        <w:pStyle w:val="Titre1"/>
        <w:pBdr>
          <w:bottom w:color="000000" w:space="1" w:sz="12" w:val="single"/>
        </w:pBdr>
        <w:jc w:val="both"/>
      </w:pPr>
      <w:bookmarkStart w:id="3" w:name="__RefHeading___Toc69918575"/>
      <w:bookmarkEnd w:id="3"/>
      <w:r>
        <w:rPr>
          <w:rFonts w:ascii="Calibri" w:cs="Calibri" w:hAnsi="Calibri"/>
          <w:caps/>
          <w:sz w:val="22"/>
          <w:szCs w:val="22"/>
        </w:rPr>
        <w:t xml:space="preserve">ARTICLE </w:t>
      </w:r>
      <w:r w:rsidR="00A52C59">
        <w:rPr>
          <w:rFonts w:ascii="Calibri" w:cs="Calibri" w:hAnsi="Calibri"/>
          <w:caps/>
          <w:sz w:val="22"/>
          <w:szCs w:val="22"/>
        </w:rPr>
        <w:t>20 </w:t>
      </w:r>
      <w:r>
        <w:rPr>
          <w:rFonts w:ascii="Calibri" w:cs="Calibri" w:hAnsi="Calibri"/>
          <w:caps/>
          <w:sz w:val="22"/>
          <w:szCs w:val="22"/>
        </w:rPr>
        <w:t>: Publication</w:t>
      </w:r>
    </w:p>
    <w:p w14:paraId="768AB303" w14:textId="77777777" w:rsidP="007E502E" w:rsidR="007E502E" w:rsidRDefault="007E502E" w:rsidRPr="00453F39">
      <w:pPr>
        <w:jc w:val="both"/>
        <w:rPr>
          <w:sz w:val="22"/>
          <w:szCs w:val="22"/>
        </w:rPr>
      </w:pPr>
      <w:r w:rsidRPr="00453F39">
        <w:rPr>
          <w:rFonts w:ascii="Calibri" w:cs="Arial" w:hAnsi="Calibri"/>
          <w:sz w:val="22"/>
          <w:szCs w:val="20"/>
        </w:rPr>
        <w:t xml:space="preserve">L’Accord sera établi en original en un nombre suffisant d'exemplaires pour remise à chacune des Organisations Syndicales signataires. Conformément à l’article L. 2231-5 du Code du travail, le texte de l’Accord sera notifié par la partie la plus diligente à l’ensemble des Organisations Syndicales représentatives à l’issue de la procédure de signature. </w:t>
      </w:r>
    </w:p>
    <w:p w14:paraId="5380A19E" w14:textId="77777777" w:rsidP="00E806AA" w:rsidR="00E806AA" w:rsidRDefault="00E806AA" w:rsidRPr="00197AA9">
      <w:pPr>
        <w:jc w:val="both"/>
        <w:rPr>
          <w:rFonts w:asciiTheme="minorHAnsi" w:cstheme="minorHAnsi" w:hAnsiTheme="minorHAnsi"/>
          <w:sz w:val="22"/>
          <w:szCs w:val="22"/>
          <w:highlight w:val="yellow"/>
        </w:rPr>
      </w:pPr>
    </w:p>
    <w:p w14:paraId="07CABAA6" w14:textId="5E0747AA" w:rsidP="00E806AA" w:rsidR="00E806AA" w:rsidRDefault="006E588E">
      <w:pPr>
        <w:jc w:val="both"/>
        <w:rPr>
          <w:rFonts w:asciiTheme="minorHAnsi" w:cstheme="minorHAnsi" w:hAnsiTheme="minorHAnsi"/>
          <w:sz w:val="22"/>
          <w:szCs w:val="22"/>
        </w:rPr>
      </w:pPr>
      <w:r w:rsidRPr="00612D3C">
        <w:rPr>
          <w:rFonts w:asciiTheme="minorHAnsi" w:cstheme="minorHAnsi" w:hAnsiTheme="minorHAnsi"/>
          <w:sz w:val="22"/>
          <w:szCs w:val="22"/>
        </w:rPr>
        <w:t xml:space="preserve">Fait à Courbevoie, le </w:t>
      </w:r>
      <w:r w:rsidR="001330B8">
        <w:rPr>
          <w:rFonts w:asciiTheme="minorHAnsi" w:cstheme="minorHAnsi" w:hAnsiTheme="minorHAnsi"/>
          <w:sz w:val="22"/>
          <w:szCs w:val="22"/>
        </w:rPr>
        <w:t>18 janvier 2023</w:t>
      </w:r>
    </w:p>
    <w:p w14:paraId="54C78C92" w14:textId="77777777" w:rsidP="00E806AA" w:rsidR="001F621C" w:rsidRDefault="001F621C" w:rsidRPr="00C2268F">
      <w:pPr>
        <w:jc w:val="both"/>
        <w:rPr>
          <w:rFonts w:asciiTheme="minorHAnsi" w:cstheme="minorHAnsi" w:hAnsiTheme="minorHAnsi"/>
          <w:sz w:val="22"/>
          <w:szCs w:val="22"/>
        </w:rPr>
      </w:pPr>
    </w:p>
    <w:p w14:paraId="1ADC3E6F" w14:textId="77777777" w:rsidP="00E806AA" w:rsidR="00E806AA" w:rsidRDefault="00E806AA" w:rsidRPr="001C4D7A">
      <w:pPr>
        <w:jc w:val="both"/>
        <w:rPr>
          <w:rFonts w:asciiTheme="minorHAnsi" w:cstheme="minorHAnsi" w:hAnsiTheme="minorHAnsi"/>
          <w:b/>
          <w:sz w:val="22"/>
          <w:szCs w:val="22"/>
        </w:rPr>
      </w:pPr>
      <w:r w:rsidRPr="001C4D7A">
        <w:rPr>
          <w:rFonts w:asciiTheme="minorHAnsi" w:cstheme="minorHAnsi" w:hAnsiTheme="minorHAnsi"/>
          <w:b/>
          <w:sz w:val="22"/>
          <w:szCs w:val="22"/>
        </w:rPr>
        <w:t>Pour la Société ASTRAZENECA</w:t>
      </w:r>
    </w:p>
    <w:p w14:paraId="2A8E3512" w14:textId="7EC1E1C5" w:rsidP="00E806AA" w:rsidR="00E806AA" w:rsidRDefault="00E806AA" w:rsidRPr="00C2268F">
      <w:pPr>
        <w:jc w:val="both"/>
        <w:rPr>
          <w:rFonts w:asciiTheme="minorHAnsi" w:cstheme="minorHAnsi" w:hAnsiTheme="minorHAnsi"/>
          <w:sz w:val="22"/>
          <w:szCs w:val="22"/>
        </w:rPr>
      </w:pPr>
    </w:p>
    <w:p w14:paraId="2C96C8A9" w14:textId="77777777" w:rsidP="00E806AA" w:rsidR="00B14FF5" w:rsidRDefault="00B14FF5" w:rsidRPr="00C2268F">
      <w:pPr>
        <w:jc w:val="both"/>
        <w:rPr>
          <w:rFonts w:asciiTheme="minorHAnsi" w:cstheme="minorHAnsi" w:hAnsiTheme="minorHAnsi"/>
          <w:sz w:val="22"/>
          <w:szCs w:val="22"/>
        </w:rPr>
      </w:pPr>
    </w:p>
    <w:p w14:paraId="2F9CBC0F" w14:textId="77777777" w:rsidP="00E806AA" w:rsidR="00B14FF5" w:rsidRDefault="00B14FF5" w:rsidRPr="00C2268F">
      <w:pPr>
        <w:jc w:val="both"/>
        <w:rPr>
          <w:rFonts w:asciiTheme="minorHAnsi" w:cstheme="minorHAnsi" w:hAnsiTheme="minorHAnsi"/>
          <w:sz w:val="22"/>
          <w:szCs w:val="22"/>
        </w:rPr>
      </w:pPr>
    </w:p>
    <w:p w14:paraId="2AE75BEC" w14:textId="77777777" w:rsidP="00E806AA" w:rsidR="00B14FF5" w:rsidRDefault="00B14FF5" w:rsidRPr="00C2268F">
      <w:pPr>
        <w:jc w:val="both"/>
        <w:rPr>
          <w:rFonts w:asciiTheme="minorHAnsi" w:cstheme="minorHAnsi" w:hAnsiTheme="minorHAnsi"/>
          <w:sz w:val="22"/>
          <w:szCs w:val="22"/>
        </w:rPr>
      </w:pPr>
    </w:p>
    <w:p w14:paraId="4B8EDCB3" w14:textId="6B264384" w:rsidP="001C4D7A" w:rsidR="0045557F" w:rsidRDefault="00E806AA" w:rsidRPr="001C4D7A">
      <w:pPr>
        <w:jc w:val="both"/>
        <w:rPr>
          <w:rFonts w:asciiTheme="minorHAnsi" w:cstheme="minorHAnsi" w:hAnsiTheme="minorHAnsi"/>
          <w:sz w:val="22"/>
          <w:szCs w:val="22"/>
        </w:rPr>
      </w:pPr>
      <w:r w:rsidRPr="001C4D7A">
        <w:rPr>
          <w:rFonts w:asciiTheme="minorHAnsi" w:cstheme="minorHAnsi" w:hAnsiTheme="minorHAnsi"/>
          <w:b/>
          <w:sz w:val="22"/>
          <w:szCs w:val="22"/>
        </w:rPr>
        <w:t xml:space="preserve">Pour </w:t>
      </w:r>
      <w:r w:rsidR="001C4D7A" w:rsidRPr="001C4D7A">
        <w:rPr>
          <w:rFonts w:asciiTheme="minorHAnsi" w:cstheme="minorHAnsi" w:hAnsiTheme="minorHAnsi"/>
          <w:b/>
          <w:sz w:val="22"/>
          <w:szCs w:val="22"/>
        </w:rPr>
        <w:t>la</w:t>
      </w:r>
      <w:r w:rsidRPr="001C4D7A">
        <w:rPr>
          <w:rFonts w:asciiTheme="minorHAnsi" w:cstheme="minorHAnsi" w:hAnsiTheme="minorHAnsi"/>
          <w:b/>
          <w:sz w:val="22"/>
          <w:szCs w:val="22"/>
        </w:rPr>
        <w:t xml:space="preserve"> CFTC</w:t>
      </w:r>
    </w:p>
    <w:p w14:paraId="008E9E80" w14:textId="1289B989" w:rsidP="00E806AA" w:rsidR="00B14FF5" w:rsidRDefault="00B14FF5" w:rsidRPr="00C2268F">
      <w:pPr>
        <w:jc w:val="both"/>
        <w:rPr>
          <w:rFonts w:asciiTheme="minorHAnsi" w:cstheme="minorHAnsi" w:hAnsiTheme="minorHAnsi"/>
          <w:sz w:val="22"/>
          <w:szCs w:val="22"/>
        </w:rPr>
      </w:pPr>
    </w:p>
    <w:p w14:paraId="489F8287" w14:textId="2A5F5301" w:rsidP="00E806AA" w:rsidR="003F5693" w:rsidRDefault="003F5693" w:rsidRPr="00C2268F">
      <w:pPr>
        <w:jc w:val="both"/>
        <w:rPr>
          <w:rFonts w:asciiTheme="minorHAnsi" w:cstheme="minorHAnsi" w:hAnsiTheme="minorHAnsi"/>
          <w:sz w:val="22"/>
          <w:szCs w:val="22"/>
        </w:rPr>
      </w:pPr>
    </w:p>
    <w:p w14:paraId="26001EAA" w14:textId="77777777" w:rsidP="00E806AA" w:rsidR="003F5693" w:rsidRDefault="003F5693" w:rsidRPr="00C2268F">
      <w:pPr>
        <w:jc w:val="both"/>
        <w:rPr>
          <w:rFonts w:asciiTheme="minorHAnsi" w:cstheme="minorHAnsi" w:hAnsiTheme="minorHAnsi"/>
          <w:sz w:val="22"/>
          <w:szCs w:val="22"/>
        </w:rPr>
      </w:pPr>
    </w:p>
    <w:p w14:paraId="4CA500D0" w14:textId="203050DC" w:rsidP="00E806AA" w:rsidR="00084B5A" w:rsidRDefault="00084B5A" w:rsidRPr="00C2268F">
      <w:pPr>
        <w:jc w:val="both"/>
        <w:rPr>
          <w:rFonts w:asciiTheme="minorHAnsi" w:cstheme="minorHAnsi" w:hAnsiTheme="minorHAnsi"/>
          <w:sz w:val="22"/>
          <w:szCs w:val="22"/>
        </w:rPr>
      </w:pPr>
    </w:p>
    <w:p w14:paraId="72E22CAE" w14:textId="77777777" w:rsidP="00E806AA" w:rsidR="001C4D7A" w:rsidRDefault="001C4D7A">
      <w:pPr>
        <w:jc w:val="both"/>
        <w:rPr>
          <w:rFonts w:asciiTheme="minorHAnsi" w:cstheme="minorHAnsi" w:hAnsiTheme="minorHAnsi"/>
          <w:b/>
          <w:sz w:val="22"/>
          <w:szCs w:val="22"/>
        </w:rPr>
      </w:pPr>
    </w:p>
    <w:p w14:paraId="711D1309" w14:textId="506CA426" w:rsidP="00E806AA" w:rsidR="0045557F" w:rsidRDefault="001C4D7A" w:rsidRPr="00C2268F">
      <w:pPr>
        <w:jc w:val="both"/>
        <w:rPr>
          <w:rFonts w:asciiTheme="minorHAnsi" w:cstheme="minorHAnsi" w:hAnsiTheme="minorHAnsi"/>
          <w:sz w:val="22"/>
          <w:szCs w:val="22"/>
        </w:rPr>
      </w:pPr>
      <w:r>
        <w:rPr>
          <w:rFonts w:asciiTheme="minorHAnsi" w:cstheme="minorHAnsi" w:hAnsiTheme="minorHAnsi"/>
          <w:b/>
          <w:sz w:val="22"/>
          <w:szCs w:val="22"/>
        </w:rPr>
        <w:t>Pour la CFE-CGC</w:t>
      </w:r>
      <w:r w:rsidR="00E806AA" w:rsidRPr="00C2268F">
        <w:rPr>
          <w:rFonts w:asciiTheme="minorHAnsi" w:cstheme="minorHAnsi" w:hAnsiTheme="minorHAnsi"/>
          <w:sz w:val="22"/>
          <w:szCs w:val="22"/>
        </w:rPr>
        <w:t xml:space="preserve"> </w:t>
      </w:r>
    </w:p>
    <w:p w14:paraId="42B4E03C" w14:textId="300B2FB2" w:rsidP="00501F26" w:rsidR="00E86945" w:rsidRDefault="00E86945">
      <w:pPr>
        <w:jc w:val="both"/>
        <w:rPr>
          <w:rFonts w:asciiTheme="minorHAnsi" w:cstheme="minorHAnsi" w:hAnsiTheme="minorHAnsi"/>
          <w:sz w:val="22"/>
          <w:szCs w:val="22"/>
        </w:rPr>
      </w:pPr>
    </w:p>
    <w:p w14:paraId="38318799" w14:textId="1A3E235E" w:rsidR="00E86945" w:rsidRDefault="00E86945">
      <w:pPr>
        <w:rPr>
          <w:rFonts w:asciiTheme="minorHAnsi" w:cstheme="minorHAnsi" w:hAnsiTheme="minorHAnsi"/>
          <w:sz w:val="22"/>
          <w:szCs w:val="22"/>
        </w:rPr>
      </w:pPr>
      <w:r>
        <w:rPr>
          <w:rFonts w:asciiTheme="minorHAnsi" w:cstheme="minorHAnsi" w:hAnsiTheme="minorHAnsi"/>
          <w:sz w:val="22"/>
          <w:szCs w:val="22"/>
        </w:rPr>
        <w:br w:type="page"/>
      </w:r>
    </w:p>
    <w:p w14:paraId="5CDF9CDF" w14:textId="15F8CE5E" w:rsidP="00501F26" w:rsidR="00E86945" w:rsidRDefault="00E86945">
      <w:pPr>
        <w:pBdr>
          <w:bottom w:color="auto" w:space="1" w:sz="6" w:val="single"/>
        </w:pBdr>
        <w:jc w:val="both"/>
        <w:rPr>
          <w:rFonts w:asciiTheme="minorHAnsi" w:cstheme="minorHAnsi" w:hAnsiTheme="minorHAnsi"/>
          <w:b/>
          <w:sz w:val="22"/>
          <w:szCs w:val="22"/>
        </w:rPr>
      </w:pPr>
      <w:r>
        <w:rPr>
          <w:rFonts w:asciiTheme="minorHAnsi" w:cstheme="minorHAnsi" w:hAnsiTheme="minorHAnsi"/>
          <w:b/>
          <w:sz w:val="22"/>
          <w:szCs w:val="22"/>
        </w:rPr>
        <w:lastRenderedPageBreak/>
        <w:t xml:space="preserve">Annexe </w:t>
      </w:r>
      <w:r w:rsidR="00612D3C">
        <w:rPr>
          <w:rFonts w:asciiTheme="minorHAnsi" w:cstheme="minorHAnsi" w:hAnsiTheme="minorHAnsi"/>
          <w:b/>
          <w:sz w:val="22"/>
          <w:szCs w:val="22"/>
        </w:rPr>
        <w:t xml:space="preserve">1 – Revendications </w:t>
      </w:r>
      <w:r w:rsidR="000218D1">
        <w:rPr>
          <w:rFonts w:asciiTheme="minorHAnsi" w:cstheme="minorHAnsi" w:hAnsiTheme="minorHAnsi"/>
          <w:b/>
          <w:sz w:val="22"/>
          <w:szCs w:val="22"/>
        </w:rPr>
        <w:t>CFE-CGC</w:t>
      </w:r>
    </w:p>
    <w:p w14:paraId="5AEC8AC2" w14:textId="63B62657" w:rsidP="00501F26" w:rsidR="000978A9" w:rsidRDefault="000978A9">
      <w:pPr>
        <w:jc w:val="both"/>
        <w:rPr>
          <w:rFonts w:asciiTheme="minorHAnsi" w:cstheme="minorHAnsi" w:hAnsiTheme="minorHAnsi"/>
          <w:b/>
          <w:sz w:val="22"/>
          <w:szCs w:val="22"/>
        </w:rPr>
      </w:pPr>
    </w:p>
    <w:p w14:paraId="4F892F93" w14:textId="77777777" w:rsidP="000218D1" w:rsidR="000218D1" w:rsidRDefault="000218D1" w:rsidRPr="00803BB9">
      <w:pPr>
        <w:rPr>
          <w:rFonts w:cstheme="minorHAnsi"/>
          <w:color w:themeColor="text1" w:val="000000"/>
          <w:sz w:val="44"/>
          <w:szCs w:val="44"/>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color w:themeColor="text1" w:val="000000"/>
          <w:sz w:val="44"/>
          <w:szCs w:val="44"/>
          <w:highlight w:val="yellow"/>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Revendications </w:t>
      </w:r>
      <w:r w:rsidRPr="00A52F23">
        <w:rPr>
          <w:rFonts w:cstheme="minorHAnsi"/>
          <w:b/>
          <w:bCs/>
          <w:color w:themeColor="text1" w:val="000000"/>
          <w:sz w:val="44"/>
          <w:szCs w:val="44"/>
          <w:highlight w:val="yellow"/>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CFE-CGC</w:t>
      </w:r>
      <w:r w:rsidRPr="00803BB9">
        <w:rPr>
          <w:rFonts w:cstheme="minorHAnsi"/>
          <w:color w:themeColor="text1" w:val="000000"/>
          <w:sz w:val="44"/>
          <w:szCs w:val="44"/>
          <w:highlight w:val="yellow"/>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pour les NAO 2023 </w:t>
      </w:r>
    </w:p>
    <w:p w14:paraId="5CF2EE3F"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L’année dernière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l’entreprise avait octroyé une augmentation, après négociations, de </w:t>
      </w:r>
      <w:r w:rsidRPr="00803BB9">
        <w:rPr>
          <w:rFonts w:cstheme="minorHAnsi"/>
          <w:i/>
          <w:iCs/>
          <w:color w:val="002060"/>
          <w:highlight w:val="yellow"/>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3%.</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6EAACA8A"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Le contexte était : une évolution du CA de l’entreprise de </w:t>
      </w:r>
      <w:r w:rsidRPr="00803BB9">
        <w:rPr>
          <w:rFonts w:cstheme="minorHAnsi"/>
          <w:i/>
          <w:iCs/>
          <w:color w:val="002060"/>
          <w:highlight w:val="yellow"/>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16%</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et une inflation à </w:t>
      </w:r>
      <w:r w:rsidRPr="00803BB9">
        <w:rPr>
          <w:rFonts w:cstheme="minorHAnsi"/>
          <w:i/>
          <w:iCs/>
          <w:color w:val="002060"/>
          <w:highlight w:val="yellow"/>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2,8%.</w:t>
      </w:r>
    </w:p>
    <w:p w14:paraId="2929004D" w14:textId="77777777" w:rsidP="000218D1" w:rsidR="000218D1" w:rsidRDefault="000218D1" w:rsidRPr="00803BB9">
      <w:pPr>
        <w:rPr>
          <w:rFonts w:cstheme="minorHAnsi"/>
          <w:b/>
          <w:bCs/>
          <w:i/>
          <w:iCs/>
          <w:color w:val="002060"/>
        </w:rPr>
      </w:pP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Cette année 2022 est une année encore plus exceptionnelle puisque le CA évolue de </w:t>
      </w:r>
      <w:r w:rsidRPr="00803BB9">
        <w:rPr>
          <w:rFonts w:cstheme="minorHAnsi"/>
          <w:b/>
          <w:bCs/>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3</w:t>
      </w:r>
      <w:r>
        <w:rPr>
          <w:rFonts w:cstheme="minorHAnsi"/>
          <w:b/>
          <w:bCs/>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6</w:t>
      </w:r>
      <w:r w:rsidRPr="00803BB9">
        <w:rPr>
          <w:rFonts w:cstheme="minorHAnsi"/>
          <w:b/>
          <w:bCs/>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avec une inflation à </w:t>
      </w:r>
      <w:r w:rsidRPr="00803BB9">
        <w:rPr>
          <w:rFonts w:cstheme="minorHAnsi"/>
          <w:b/>
          <w:bCs/>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6,2%</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(Insee) </w:t>
      </w:r>
      <w:r w:rsidRPr="00803BB9">
        <w:rPr>
          <w:rFonts w:cstheme="minorHAnsi" w:eastAsia="Calibr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à fin octobre</w:t>
      </w:r>
      <w:r w:rsidRPr="00803BB9">
        <w:rPr>
          <w:rFonts w:cstheme="minorHAnsi" w:eastAsia="Calibri"/>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cstheme="minorHAnsi" w:eastAsia="Calibr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dixit le gouverneur de la Banque de France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cstheme="minorHAnsi" w:eastAsiaTheme="minorEastAsia"/>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François Villeroy de </w:t>
      </w:r>
      <w:proofErr w:type="spellStart"/>
      <w:r w:rsidRPr="00803BB9">
        <w:rPr>
          <w:rFonts w:cstheme="minorHAnsi" w:eastAsiaTheme="minorEastAsia"/>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Galhau</w:t>
      </w:r>
      <w:proofErr w:type="spellEnd"/>
      <w:r w:rsidRPr="00803BB9">
        <w:rPr>
          <w:rFonts w:cstheme="minorHAnsi" w:eastAsiaTheme="minorEastAsia"/>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cstheme="minorHAnsi" w:eastAsia="Calibr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nous serions aux environs de 7%</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w:t>
      </w:r>
      <w:r w:rsidRPr="00803BB9">
        <w:rPr>
          <w:rFonts w:cstheme="minorHAnsi"/>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24FD60AB"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Cette évolution est prévue également sur les 3 prochaines années.</w:t>
      </w:r>
    </w:p>
    <w:p w14:paraId="277239AB"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Ceci signifie que nos revendications rejoignent ce que le gouvernement réclame aux entreprises réalisant des profits significatifs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le Partage de la Valeur Ajoutée ! »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Ministre B. LEMAIRE).</w:t>
      </w:r>
    </w:p>
    <w:p w14:paraId="641B1BC7"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7F058625" w14:textId="77777777" w:rsidP="000218D1" w:rsidR="000218D1" w:rsidRDefault="000218D1" w:rsidRPr="00803BB9">
      <w:pPr>
        <w:rPr>
          <w:rFonts w:cstheme="minorHAnsi"/>
          <w:i/>
          <w:iCs/>
          <w:color w:val="002060"/>
          <w:u w:val="single"/>
        </w:rPr>
      </w:pPr>
      <w:r w:rsidRPr="00803BB9">
        <w:rPr>
          <w:rFonts w:cstheme="minorHAnsi"/>
          <w:i/>
          <w:iCs/>
          <w:color w:val="002060"/>
          <w:highlight w:val="yellow"/>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Nous souhaitons donc effectuer ces NAO en 3 parties :</w:t>
      </w:r>
      <w:r w:rsidRPr="00803BB9">
        <w:rPr>
          <w:rFonts w:cstheme="minorHAnsi"/>
          <w:i/>
          <w:iCs/>
          <w:color w:val="002060"/>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11F82604" w14:textId="77777777" w:rsidP="000218D1" w:rsidR="000218D1" w:rsidRDefault="000218D1" w:rsidRPr="00803BB9">
      <w:pPr>
        <w:rPr>
          <w:rFonts w:cstheme="minorHAnsi"/>
          <w:i/>
          <w:iCs/>
          <w:color w:val="002060"/>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1.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Les rattrapages et PVA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mettre à niveau les salaires des collaborateurs au regard de leur classification</w:t>
      </w:r>
    </w:p>
    <w:p w14:paraId="77D72292"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2.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Retour de la RH</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(budget en % du point 1) </w:t>
      </w:r>
    </w:p>
    <w:p w14:paraId="135620F2"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3.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Négociation</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de l’augmentation au mérite </w:t>
      </w:r>
    </w:p>
    <w:p w14:paraId="6A3A9896"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w:t>
      </w:r>
    </w:p>
    <w:p w14:paraId="64FCA6EE" w14:textId="77777777" w:rsidP="000218D1" w:rsidR="000218D1" w:rsidRDefault="000218D1">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1/ Nous demandons pour ce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Partage de la Valeur Ajoutée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4B9CDCA4"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+ 3%</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à tous les salariés </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une </w:t>
      </w:r>
      <w:r w:rsidRPr="00705DC1">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prime</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pouvant s’élever à 6000 euros (conformément aux dispositions légales)</w:t>
      </w:r>
    </w:p>
    <w:p w14:paraId="5BC953CC"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2/ Nous demandons une mise à niveau pour </w:t>
      </w:r>
      <w:r w:rsidRPr="00803BB9">
        <w:rPr>
          <w:rFonts w:cstheme="minorHAnsi"/>
          <w:b/>
          <w:bCs/>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l’égalité H/F</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par classification</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afin de régulariser cette situation</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(L3221.1 égalité de rémunération H/F) :</w:t>
      </w:r>
    </w:p>
    <w:p w14:paraId="55A0993E"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Siège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6 hommes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+ 1,3%</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0D23BB17"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b/>
        <w:t xml:space="preserve">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7 femmes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+ 2,7%</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2ECD137C"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b/>
        <w:t xml:space="preserve">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8 femmes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+ 1,7%</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0C714362"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b/>
        <w:t xml:space="preserve">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9 femmes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+ 8%</w:t>
      </w:r>
    </w:p>
    <w:p w14:paraId="7032B714"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64A6681C"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Réseaux</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6B femmes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+ 4,8%</w:t>
      </w:r>
    </w:p>
    <w:p w14:paraId="5EF4DF19" w14:textId="77777777" w:rsidP="000218D1" w:rsidR="000218D1" w:rsidRDefault="000218D1" w:rsidRPr="00803BB9">
      <w:pPr>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b/>
        <w:t xml:space="preserve">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6C hommes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+ 6,9%</w:t>
      </w:r>
    </w:p>
    <w:p w14:paraId="731FB59E" w14:textId="77777777" w:rsidP="000218D1" w:rsidR="000218D1" w:rsidRDefault="000218D1">
      <w:pPr>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b/>
        <w:t xml:space="preserve">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classif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7C hommes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+ 3,3%</w:t>
      </w:r>
    </w:p>
    <w:p w14:paraId="2287720D" w14:textId="77777777" w:rsidP="000218D1" w:rsidR="000218D1" w:rsidRDefault="000218D1">
      <w:pPr>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382587D4" w14:textId="77777777" w:rsidP="000218D1" w:rsidR="000218D1" w:rsidRDefault="000218D1" w:rsidRPr="00803BB9">
      <w:pP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3/ </w:t>
      </w:r>
      <w:r w:rsidRPr="00803BB9">
        <w:rPr>
          <w:rFonts w:cstheme="minorHAnsi"/>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la BBU</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afin de régulariser la situation, </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nous demandons un rattrapage de </w:t>
      </w:r>
      <w:r w:rsidRPr="00803BB9">
        <w:rPr>
          <w:rFonts w:cs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2,7%</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afin de compenser l’écart de MRP médian entre la BBU et l’OBU de cette façon : </w:t>
      </w:r>
    </w:p>
    <w:p w14:paraId="12D8939B" w14:textId="77777777" w:rsidP="000218D1" w:rsidR="000218D1" w:rsidRDefault="000218D1" w:rsidRPr="00803BB9">
      <w:pPr>
        <w:pStyle w:val="Paragraphedeliste"/>
        <w:numPr>
          <w:ilvl w:val="0"/>
          <w:numId w:val="43"/>
        </w:numPr>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CVRM : </w:t>
      </w:r>
      <w:r w:rsidRPr="00803BB9">
        <w:rPr>
          <w:rFonts w:asciiTheme="minorHAnsi" w:cstheme="minorHAnsi" w:hAnsi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+ 2,2%</w:t>
      </w:r>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19A34EA5" w14:textId="77777777" w:rsidP="000218D1" w:rsidR="000218D1" w:rsidRDefault="000218D1" w:rsidRPr="00803BB9">
      <w:pPr>
        <w:pStyle w:val="Paragraphedeliste"/>
        <w:numPr>
          <w:ilvl w:val="0"/>
          <w:numId w:val="43"/>
        </w:numPr>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roofErr w:type="spellStart"/>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Spéciality</w:t>
      </w:r>
      <w:proofErr w:type="spellEnd"/>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Care : </w:t>
      </w:r>
      <w:r w:rsidRPr="00803BB9">
        <w:rPr>
          <w:rFonts w:asciiTheme="minorHAnsi" w:cstheme="minorHAnsi" w:hAnsi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+ 4,2%</w:t>
      </w:r>
    </w:p>
    <w:p w14:paraId="290CBF4C" w14:textId="77777777" w:rsidP="000218D1" w:rsidR="000218D1" w:rsidRDefault="000218D1" w:rsidRPr="000E70D0">
      <w:pPr>
        <w:pStyle w:val="Paragraphedeliste"/>
        <w:numPr>
          <w:ilvl w:val="0"/>
          <w:numId w:val="43"/>
        </w:numPr>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Réseaux ville : </w:t>
      </w:r>
      <w:r w:rsidRPr="000E70D0">
        <w:rPr>
          <w:rFonts w:asciiTheme="minorHAnsi" w:cstheme="minorHAnsi" w:hAnsi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+ 1,4%</w:t>
      </w:r>
    </w:p>
    <w:p w14:paraId="691398A7" w14:textId="77777777" w:rsidP="000218D1" w:rsidR="000218D1" w:rsidRDefault="000218D1" w:rsidRPr="00803BB9">
      <w:pP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2FD43AE6" w14:textId="77777777" w:rsidP="000218D1" w:rsidR="000218D1" w:rsidRDefault="000218D1" w:rsidRPr="00803BB9">
      <w:pP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4/ </w:t>
      </w:r>
      <w:r w:rsidRPr="00803BB9">
        <w:rPr>
          <w:rFonts w:cstheme="minorHAnsi"/>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l’OBU</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afin de régulariser la situation, </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nous demandons un rattrapage pour 2 réseaux  (gynéco et thoracique) positionnés </w:t>
      </w:r>
      <w:r w:rsidRPr="00803BB9">
        <w:rPr>
          <w:rFonts w:cstheme="minorHAnsi"/>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très au-dessous</w:t>
      </w:r>
      <w:r w:rsidRPr="00803BB9">
        <w:rPr>
          <w:rFonts w:cstheme="minorHAnsi"/>
          <w:b/>
          <w:bCs/>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des 3 autres :</w:t>
      </w:r>
    </w:p>
    <w:p w14:paraId="7BE46989" w14:textId="77777777" w:rsidP="000218D1" w:rsidR="000218D1" w:rsidRDefault="000218D1" w:rsidRPr="00803BB9">
      <w:pPr>
        <w:pStyle w:val="Paragraphedeliste"/>
        <w:numPr>
          <w:ilvl w:val="0"/>
          <w:numId w:val="43"/>
        </w:numPr>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roofErr w:type="spellStart"/>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Onco</w:t>
      </w:r>
      <w:proofErr w:type="spellEnd"/>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gynéco : </w:t>
      </w:r>
      <w:r w:rsidRPr="00803BB9">
        <w:rPr>
          <w:rFonts w:asciiTheme="minorHAnsi" w:cstheme="minorHAnsi" w:hAnsi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+ 10,9%</w:t>
      </w:r>
    </w:p>
    <w:p w14:paraId="04B1A0C3" w14:textId="77777777" w:rsidP="000218D1" w:rsidR="000218D1" w:rsidRDefault="000218D1" w:rsidRPr="00803BB9">
      <w:pPr>
        <w:pStyle w:val="Paragraphedeliste"/>
        <w:numPr>
          <w:ilvl w:val="0"/>
          <w:numId w:val="43"/>
        </w:numPr>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roofErr w:type="spellStart"/>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Onco</w:t>
      </w:r>
      <w:proofErr w:type="spellEnd"/>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roofErr w:type="spellStart"/>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throracique</w:t>
      </w:r>
      <w:proofErr w:type="spellEnd"/>
      <w:r w:rsidRPr="00803BB9">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w:t>
      </w:r>
      <w:r w:rsidRPr="00803BB9">
        <w:rPr>
          <w:rFonts w:asciiTheme="minorHAnsi" w:cstheme="minorHAnsi" w:hAnsi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+ 15,2%</w:t>
      </w:r>
    </w:p>
    <w:p w14:paraId="2D711336" w14:textId="77777777" w:rsidP="000218D1" w:rsidR="000218D1" w:rsidRDefault="000218D1" w:rsidRPr="00803BB9">
      <w:pP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65FAC533"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5/</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le siège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afin de régulariser la situation,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nous demandons un rattrapage de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6,2%</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afin de compenser l’écart de MRP médian Siège / Réseaux</w:t>
      </w:r>
    </w:p>
    <w:p w14:paraId="606C1369"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6/ Nous demandons un </w:t>
      </w: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clause de revoyure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pour ces NAO afin de s’adapter à l’inflation 2023</w:t>
      </w:r>
    </w:p>
    <w:p w14:paraId="2D3193D7" w14:textId="77777777" w:rsidP="000218D1" w:rsidR="000218D1" w:rsidRDefault="000218D1" w:rsidRPr="00803BB9">
      <w:pPr>
        <w:pStyle w:val="Default"/>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7/ Pour les représentants des salariés élus ou mandatés, </w:t>
      </w:r>
      <w:r w:rsidRPr="00803BB9">
        <w:rPr>
          <w:rFonts w:asciiTheme="minorHAnsi" w:cstheme="minorHAnsi" w:hAnsi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même système</w:t>
      </w:r>
      <w:r w:rsidRPr="00803BB9">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qu’en 2022 adapté aux NAO actuelles</w:t>
      </w:r>
    </w:p>
    <w:p w14:paraId="620159C6" w14:textId="77777777" w:rsidP="000218D1" w:rsidR="000218D1" w:rsidRDefault="000218D1" w:rsidRPr="00803BB9">
      <w:pPr>
        <w:pStyle w:val="Default"/>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68DDE362" w14:textId="77777777" w:rsidP="000218D1" w:rsidR="000218D1" w:rsidRDefault="000218D1" w:rsidRPr="00803BB9">
      <w:pPr>
        <w:rPr>
          <w:rFonts w:cs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8/ Vérification qu’aucun collaborateur AZ ne se retrouve avec une </w:t>
      </w:r>
      <w:r w:rsidRPr="00803BB9">
        <w:rPr>
          <w:rFonts w:cs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MRP &lt; 90% </w:t>
      </w:r>
    </w:p>
    <w:p w14:paraId="23691A5E" w14:textId="77777777" w:rsidP="000218D1" w:rsidR="000218D1" w:rsidRDefault="000218D1" w:rsidRPr="00803BB9">
      <w:pPr>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9/ Obtenir un </w:t>
      </w:r>
      <w:r w:rsidRPr="00803BB9">
        <w:rPr>
          <w:rFonts w:cs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13</w:t>
      </w:r>
      <w:r w:rsidRPr="00803BB9">
        <w:rPr>
          <w:rFonts w:cstheme="minorHAnsi"/>
          <w:b/>
          <w:bCs/>
          <w:i/>
          <w:color w:val="002060"/>
          <w:vertAlign w:val="superscript"/>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ème</w:t>
      </w:r>
      <w:r w:rsidRPr="00803BB9">
        <w:rPr>
          <w:rFonts w:cs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mois</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roofErr w:type="spellStart"/>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cf</w:t>
      </w:r>
      <w:proofErr w:type="spellEnd"/>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de nombreux laboratoires)  </w:t>
      </w:r>
    </w:p>
    <w:p w14:paraId="122553FB" w14:textId="77777777" w:rsidP="000218D1" w:rsidR="000218D1" w:rsidRDefault="000218D1" w:rsidRPr="00803BB9">
      <w:pPr>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10/ revoir à la hausse le bonus siège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à développer pour la prochaine réunion</w:t>
      </w:r>
    </w:p>
    <w:p w14:paraId="3D1370C4" w14:textId="77777777" w:rsidP="000218D1" w:rsidR="000218D1" w:rsidRDefault="000218D1">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0E70D0">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11/</w:t>
      </w:r>
      <w:r w:rsidRPr="000E70D0">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26C86">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Mise à niveau de l’enveloppe de primes du réseau </w:t>
      </w:r>
      <w:proofErr w:type="spellStart"/>
      <w:r w:rsidRPr="00826C86">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Primary</w:t>
      </w:r>
      <w:proofErr w:type="spellEnd"/>
      <w:r w:rsidRPr="00826C86">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Care</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(DM, ASV et DR) au niveau des autres réseaux hospitaliers</w:t>
      </w:r>
      <w:r w:rsidRPr="000E70D0">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55841">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AZ</w:t>
      </w:r>
    </w:p>
    <w:p w14:paraId="2DD9EBF7"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12/ </w:t>
      </w:r>
      <w:r>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w:t>
      </w:r>
      <w:r w:rsidRPr="000E70D0">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ugmentation de l’enveloppe de primes</w:t>
      </w:r>
      <w:r w:rsidRPr="000E70D0">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au niveau de l’augmentation générale </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pour </w:t>
      </w:r>
      <w:r w:rsidRPr="000E70D0">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tous les collaborateurs terrain et pour les managers également (+</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1,5</w:t>
      </w:r>
      <w:r w:rsidRPr="000E70D0">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oubliés </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en 2022 pour les managers</w:t>
      </w:r>
      <w:r w:rsidRPr="000E70D0">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w:t>
      </w:r>
    </w:p>
    <w:p w14:paraId="1C3E37A0"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19E8C740" w14:textId="77777777" w:rsidP="000218D1" w:rsidR="000218D1" w:rsidRDefault="000218D1">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eastAsia="Times New Roman"/>
          <w:i/>
          <w:color w:val="002060"/>
          <w:highlight w:val="green"/>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Reconnaissance de l’expérience :</w:t>
      </w:r>
    </w:p>
    <w:p w14:paraId="123098BA" w14:textId="77777777" w:rsidP="000218D1" w:rsidR="000218D1" w:rsidRDefault="000218D1" w:rsidRPr="00803BB9">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1/ pour les </w:t>
      </w:r>
      <w:r w:rsidRPr="00803BB9">
        <w:rPr>
          <w:rFonts w:cstheme="minorHAnsi" w:eastAsia="Times New Roman"/>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+25 ans</w:t>
      </w: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d’expérience AZ : 13</w:t>
      </w:r>
      <w:r w:rsidRPr="00803BB9">
        <w:rPr>
          <w:rFonts w:cstheme="minorHAnsi" w:eastAsia="Times New Roman"/>
          <w:i/>
          <w:color w:val="002060"/>
          <w:vertAlign w:val="superscript"/>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ème</w:t>
      </w: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mois ou prime d’ancienneté annuelle de 10%  </w:t>
      </w:r>
    </w:p>
    <w:p w14:paraId="6D5FCD11" w14:textId="77777777" w:rsidP="000218D1" w:rsidR="000218D1" w:rsidRDefault="000218D1" w:rsidRPr="00803BB9">
      <w:pPr>
        <w:rPr>
          <w:rFonts w:cstheme="minorHAnsi"/>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2/ pour les </w:t>
      </w:r>
      <w:r w:rsidRPr="00803BB9">
        <w:rPr>
          <w:rFonts w:cstheme="minorHAnsi"/>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+20 ans</w:t>
      </w:r>
      <w:r w:rsidRPr="00803BB9">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d’expérience AZ : MRP &gt; 100% et 5 jours de congés supplémentaires </w:t>
      </w:r>
    </w:p>
    <w:p w14:paraId="0F4AF98B" w14:textId="77777777" w:rsidP="000218D1" w:rsidR="000218D1" w:rsidRDefault="000218D1" w:rsidRPr="00803BB9">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3/ Pour les </w:t>
      </w:r>
      <w:r w:rsidRPr="00803BB9">
        <w:rPr>
          <w:rFonts w:cstheme="minorHAnsi" w:eastAsia="Times New Roman"/>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+10 ans </w:t>
      </w: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d’expérience AZ : MRP &gt; 100% </w:t>
      </w:r>
    </w:p>
    <w:p w14:paraId="4A54006B" w14:textId="77777777" w:rsidP="000218D1" w:rsidR="000218D1" w:rsidRDefault="000218D1">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4/ Pour les </w:t>
      </w:r>
      <w:r w:rsidRPr="00803BB9">
        <w:rPr>
          <w:rFonts w:cstheme="minorHAnsi" w:eastAsia="Times New Roman"/>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+55 ans</w:t>
      </w: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possibilité de prendre un 9/10eme payé à 100% </w:t>
      </w:r>
    </w:p>
    <w:p w14:paraId="13A0E82F" w14:textId="77777777" w:rsidP="000218D1" w:rsidR="000218D1" w:rsidRDefault="000218D1">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Possibilité pour les CZ de passer en classification 8 à la demande de leur hiérarchie</w:t>
      </w:r>
    </w:p>
    <w:p w14:paraId="1EF8085A" w14:textId="77777777" w:rsidP="000218D1" w:rsidR="000218D1" w:rsidRDefault="000218D1" w:rsidRPr="00803BB9">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22A893AB" w14:textId="77777777" w:rsidP="000218D1" w:rsidR="000218D1" w:rsidRDefault="000218D1" w:rsidRPr="00B34E0E">
      <w:pPr>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B34E0E">
        <w:rPr>
          <w:rFonts w:cstheme="minorHAnsi" w:eastAsia="Times New Roman"/>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fidéliser</w:t>
      </w:r>
      <w:r>
        <w:rPr>
          <w:rFonts w:cstheme="minorHAnsi" w:eastAsia="Times New Roman"/>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et motiver</w:t>
      </w:r>
      <w:r w:rsidRPr="00B34E0E">
        <w:rPr>
          <w:rFonts w:cstheme="minorHAnsi" w:eastAsia="Times New Roman"/>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les salariés :</w:t>
      </w:r>
      <w:r w:rsidRPr="00B34E0E">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3835D74C" w14:textId="77777777" w:rsidP="000218D1" w:rsidR="000218D1" w:rsidRDefault="000218D1" w:rsidRPr="00803BB9">
      <w:pPr>
        <w:rPr>
          <w:rFonts w:cstheme="minorHAnsi" w:eastAsia="Times New Roman"/>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eastAsia="Times New Roman"/>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Possibilité de prendre des </w:t>
      </w:r>
      <w:r w:rsidRPr="00803BB9">
        <w:rPr>
          <w:rFonts w:cstheme="minorHAnsi" w:eastAsia="Times New Roman"/>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actions AZ</w:t>
      </w:r>
      <w:r w:rsidRPr="00803BB9">
        <w:rPr>
          <w:rFonts w:cstheme="minorHAnsi" w:eastAsia="Times New Roman"/>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avec abondement à </w:t>
      </w:r>
      <w:r w:rsidRPr="00803BB9">
        <w:rPr>
          <w:rFonts w:cstheme="minorHAnsi" w:eastAsia="Times New Roman"/>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+ 30%</w:t>
      </w:r>
      <w:r w:rsidRPr="00803BB9">
        <w:rPr>
          <w:rFonts w:cstheme="minorHAnsi" w:eastAsia="Times New Roman"/>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(bloqués 5 ans)     </w:t>
      </w:r>
    </w:p>
    <w:p w14:paraId="04913FBA" w14:textId="77777777" w:rsidP="000218D1" w:rsidR="000218D1" w:rsidRDefault="000218D1" w:rsidRPr="00803BB9">
      <w:pPr>
        <w:rPr>
          <w:rFonts w:cstheme="minorHAnsi"/>
          <w:i/>
          <w:iCs/>
          <w:color w:val="0070C0"/>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Possibilité d’utiliser le</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télépéage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à titre privé toute l’année </w:t>
      </w:r>
    </w:p>
    <w:p w14:paraId="53467020"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Maintenir le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sur-classement</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pour les véhicules électriques sur 2023 car les délais de livraison sont de 12 à 15 mois, ce qui signifie que les véhicules commandés en 2023 seront livrés en 2024.</w:t>
      </w:r>
    </w:p>
    <w:p w14:paraId="5048663F" w14:textId="77777777" w:rsidP="000218D1" w:rsidR="000218D1" w:rsidRDefault="000218D1" w:rsidRPr="00803BB9">
      <w:pPr>
        <w:rPr>
          <w:rFonts w:cstheme="minorHAnsi"/>
          <w:b/>
          <w:bCs/>
          <w:i/>
          <w:iCs/>
          <w:color w:val="002060"/>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Possibilité de prendre des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options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sur les véhicules à la charge des collaborateurs </w:t>
      </w:r>
    </w:p>
    <w:p w14:paraId="04876AF0" w14:textId="77777777" w:rsidP="000218D1" w:rsidR="000218D1" w:rsidRDefault="000218D1" w:rsidRPr="00803BB9">
      <w:pPr>
        <w:rPr>
          <w:rFonts w:cstheme="minorHAnsi" w:eastAsia="Times New Roman"/>
          <w:b/>
          <w:bCs/>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444584">
        <w:rPr>
          <w:rFonts w:cstheme="minorHAnsi"/>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PERO :</w:t>
      </w:r>
      <w:r w:rsidRPr="00444584">
        <w:rPr>
          <w:rFonts w:cs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cstheme="minorHAnsi" w:eastAsia="Times New Roman"/>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Possibilité de passer de 5 jours à </w:t>
      </w:r>
      <w:r w:rsidRPr="00803BB9">
        <w:rPr>
          <w:rFonts w:cstheme="minorHAnsi" w:eastAsia="Times New Roman"/>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10 jours</w:t>
      </w:r>
      <w:r w:rsidRPr="00803BB9">
        <w:rPr>
          <w:rFonts w:cstheme="minorHAnsi" w:eastAsia="Times New Roman"/>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(C/F à la loi) </w:t>
      </w:r>
    </w:p>
    <w:p w14:paraId="5A1E29D1" w14:textId="77777777" w:rsidP="000218D1" w:rsidR="000218D1" w:rsidRDefault="000218D1" w:rsidRPr="00803BB9">
      <w:pPr>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eastAsia="Times New Roman"/>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Télétravail :</w:t>
      </w:r>
      <w:r w:rsidRPr="00803BB9">
        <w:rPr>
          <w:rFonts w:cstheme="minorHAnsi" w:eastAsia="Times New Roman"/>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3</w:t>
      </w:r>
      <w:r w:rsidRPr="00803BB9">
        <w:rPr>
          <w:rFonts w:cstheme="minorHAnsi" w:eastAsia="Times New Roman"/>
          <w:b/>
          <w:bCs/>
          <w:i/>
          <w:color w:val="002060"/>
          <w:vertAlign w:val="superscript"/>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ème</w:t>
      </w:r>
      <w:r w:rsidRPr="00803BB9">
        <w:rPr>
          <w:rFonts w:cstheme="minorHAnsi" w:eastAsia="Times New Roman"/>
          <w:b/>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journée </w:t>
      </w:r>
      <w:r w:rsidRPr="00803BB9">
        <w:rPr>
          <w:rFonts w:cstheme="minorHAnsi" w:eastAsia="Times New Roman"/>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possible de Télétravail pour le siège </w:t>
      </w:r>
    </w:p>
    <w:p w14:paraId="52370C58"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Indemnité d’occupation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24E16882" w14:textId="77777777" w:rsidP="000218D1" w:rsidR="000218D1" w:rsidRDefault="000218D1" w:rsidRPr="00803BB9">
      <w:pPr>
        <w:pStyle w:val="Paragraphedeliste"/>
        <w:numPr>
          <w:ilvl w:val="0"/>
          <w:numId w:val="43"/>
        </w:numPr>
        <w:rPr>
          <w:rFonts w:asciiTheme="minorHAnsi" w:cstheme="minorHAnsi" w:hAnsiTheme="minorHAnsi"/>
          <w:i/>
          <w:iCs/>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Augmentation du forfait mensuel de </w:t>
      </w:r>
      <w:r w:rsidRPr="00803BB9">
        <w:rPr>
          <w:rFonts w:asciiTheme="minorHAnsi" w:cstheme="minorHAnsi" w:hAnsiTheme="minorHAnsi"/>
          <w:i/>
          <w:iCs/>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60 euros à 91 euros</w:t>
      </w:r>
      <w:r>
        <w:rPr>
          <w:rFonts w:asciiTheme="minorHAnsi" w:cstheme="minorHAnsi" w:hAnsiTheme="minorHAnsi"/>
          <w:i/>
          <w:iCs/>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nets </w:t>
      </w:r>
      <w:r w:rsidRPr="00AE1D6D">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saisis </w:t>
      </w:r>
      <w:r>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en</w:t>
      </w:r>
      <w:r w:rsidRPr="00AE1D6D">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frais comme </w:t>
      </w:r>
      <w:r>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depuis plus de 2 ans chez AZ</w:t>
      </w:r>
      <w:r w:rsidRPr="00AE1D6D">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(comprenant la hausse des charges de copropriétés, loyer, taxes, électricité, chauffage et ADSL) conformément à une jurisprudence constante de la cour de cassation.  (maladie, arrêt de travail, congés compris….) </w:t>
      </w:r>
      <w:r w:rsidRPr="00803BB9">
        <w:rPr>
          <w:rFonts w:asciiTheme="minorHAnsi" w:cstheme="minorHAnsi" w:hAnsiTheme="minorHAnsi"/>
          <w:b/>
          <w:bCs/>
          <w:i/>
          <w:iCs/>
          <w:color w:val="002060"/>
          <w:u w:val="single"/>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803BB9">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p>
    <w:p w14:paraId="76730336" w14:textId="77777777" w:rsidP="000218D1" w:rsidR="000218D1" w:rsidRDefault="000218D1" w:rsidRPr="00803BB9">
      <w:pPr>
        <w:pStyle w:val="Paragraphedeliste"/>
        <w:numPr>
          <w:ilvl w:val="0"/>
          <w:numId w:val="43"/>
        </w:numPr>
        <w:rPr>
          <w:rFonts w:asciiTheme="minorHAnsi" w:cstheme="minorHAnsi" w:hAnsiTheme="minorHAnsi"/>
          <w:i/>
          <w:iCs/>
          <w:color w:val="FF0000"/>
        </w:rPr>
      </w:pPr>
    </w:p>
    <w:p w14:paraId="354F3377" w14:textId="77777777" w:rsidP="000218D1" w:rsidR="000218D1" w:rsidRDefault="000218D1">
      <w:pPr>
        <w:pStyle w:val="Paragraphedeliste"/>
        <w:numPr>
          <w:ilvl w:val="0"/>
          <w:numId w:val="43"/>
        </w:numPr>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les personnes du siège, étant de plus en plus en télétravail, nous demandons également un forfait mensuel pour « </w:t>
      </w:r>
      <w:r w:rsidRPr="000E70D0">
        <w:rPr>
          <w:rFonts w:asciiTheme="minorHAnsi" w:cstheme="minorHAnsi" w:hAnsiTheme="minorHAnsi"/>
          <w:bCs/>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indemnité d’occupation</w:t>
      </w: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w:t>
      </w:r>
      <w:r w:rsidRPr="000E70D0">
        <w:rPr>
          <w:rFonts w:asciiTheme="minorHAnsi" w:cstheme="minorHAnsi" w:hAnsiTheme="minorHAnsi"/>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de </w:t>
      </w:r>
      <w:r w:rsidRPr="000E70D0">
        <w:rPr>
          <w:rFonts w:asciiTheme="minorHAnsi" w:cstheme="minorHAnsi" w:hAnsiTheme="minorHAnsi"/>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54 euros </w:t>
      </w:r>
      <w:r>
        <w:rPr>
          <w:rFonts w:asciiTheme="minorHAnsi" w:cstheme="minorHAnsi" w:hAnsiTheme="minorHAnsi"/>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nets </w:t>
      </w: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(3/5ème) de 91</w:t>
      </w:r>
      <w:r w:rsidRPr="000E70D0">
        <w:rPr>
          <w:rFonts w:asciiTheme="minorHAnsi" w:cstheme="minorHAnsi" w:hAnsiTheme="minorHAnsi"/>
          <w:i/>
          <w:color w:val="002060"/>
          <w:vertAlign w:val="superscript"/>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e</w:t>
      </w: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ou </w:t>
      </w:r>
      <w:r w:rsidRPr="000E70D0">
        <w:rPr>
          <w:rFonts w:asciiTheme="minorHAnsi" w:cstheme="minorHAnsi" w:hAnsiTheme="minorHAnsi"/>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36 euros </w:t>
      </w:r>
      <w:r>
        <w:rPr>
          <w:rFonts w:asciiTheme="minorHAnsi" w:cstheme="minorHAnsi" w:hAnsiTheme="minorHAnsi"/>
          <w:i/>
          <w:color w:val="FF000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nets </w:t>
      </w:r>
      <w:r w:rsidRPr="000E70D0">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2/5</w:t>
      </w:r>
      <w:r w:rsidRPr="00EB322C">
        <w:rPr>
          <w:rFonts w:asciiTheme="minorHAnsi" w:cstheme="minorHAnsi" w:hAnsiTheme="minorHAnsi"/>
          <w:i/>
          <w:color w:val="002060"/>
          <w:vertAlign w:val="superscript"/>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ème</w:t>
      </w:r>
      <w:r>
        <w:rPr>
          <w:rFonts w:asciiTheme="minorHAnsi" w:cstheme="minorHAnsi" w:hAnsiTheme="minorHAnsi"/>
          <w:i/>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w:t>
      </w:r>
      <w:r w:rsidRPr="00AE1D6D">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saisis </w:t>
      </w:r>
      <w:r>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également en</w:t>
      </w:r>
      <w:r w:rsidRPr="00AE1D6D">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fra</w:t>
      </w:r>
      <w:r>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is.</w:t>
      </w:r>
    </w:p>
    <w:p w14:paraId="3A763805" w14:textId="77777777" w:rsidP="000218D1" w:rsidR="000218D1" w:rsidRDefault="000218D1" w:rsidRPr="000E70D0">
      <w:pPr>
        <w:pStyle w:val="Paragraphedeliste"/>
        <w:rPr>
          <w:rFonts w:asciiTheme="minorHAnsi" w:cstheme="minorHAnsi" w:hAnsi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p>
    <w:p w14:paraId="644FDED9" w14:textId="77777777" w:rsidP="000218D1" w:rsidR="000218D1" w:rsidRDefault="000218D1" w:rsidRPr="00803BB9">
      <w:pPr>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Forfait électricité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pour recharge des véhicules hybrides rechargeables : Augmentation de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40 à 60</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euros</w:t>
      </w:r>
    </w:p>
    <w:p w14:paraId="67250C29"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lastRenderedPageBreak/>
        <w:t xml:space="preserve">Achats de mobilier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dédiés à l’activité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2000 euros</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maximum tous les 5 ans sur justificatifs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Novartis)</w:t>
      </w:r>
    </w:p>
    <w:p w14:paraId="13507F3A"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Frais de « rafraichissement</w:t>
      </w:r>
      <w:r w:rsidRPr="00444584">
        <w:rPr>
          <w:rFonts w:cstheme="minorHAnsi"/>
          <w:i/>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w:t>
      </w: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dédiés à l’activité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2000 euros</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maximum tous les 5 ans sur justificatifs (</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cf</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Novartis)</w:t>
      </w:r>
    </w:p>
    <w:p w14:paraId="122D90FD"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GPTW</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participation de l’entreprise à un abonnement à un club de Sport  </w:t>
      </w:r>
    </w:p>
    <w:p w14:paraId="7920073C"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Restauration</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Avec le télétravail qui évolue, avoir le choix entre subvention au restaurant du siège ou tickets restaurants serait intéressant.</w:t>
      </w:r>
    </w:p>
    <w:p w14:paraId="5CC27405"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Handicap :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2 demi-journées d’absence pour effectuer des démarches à la MDPH (0,5j actuellement)</w:t>
      </w:r>
    </w:p>
    <w:p w14:paraId="2AE9BAF6"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3 jours d’absence payées lors de l’annonce de la survenue du handicap de son enfant (2 jours actuellement)</w:t>
      </w:r>
    </w:p>
    <w:p w14:paraId="63B62C5B"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Budget CSE œuvres sociales</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 Augmenter le % donné par l’entreprise pour de meilleures propositions aux salariés</w:t>
      </w:r>
    </w:p>
    <w:p w14:paraId="5ED099B7"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Distributeur</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de protection périodique au siège</w:t>
      </w:r>
    </w:p>
    <w:p w14:paraId="03A5E896"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Congé menstruel</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1 à 2</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jours possibles</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par mois</w:t>
      </w:r>
    </w:p>
    <w:p w14:paraId="0ED87393"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Mutuelle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 participation patronale plus importante de l’entreprise (60% -&gt; 70%)</w:t>
      </w:r>
    </w:p>
    <w:p w14:paraId="20D680E8"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Prime d’ancienneté</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pour tous</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les Dm/</w:t>
      </w:r>
      <w:proofErr w:type="spellStart"/>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Dmh</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/Ash et </w:t>
      </w:r>
      <w:r w:rsidRPr="00803BB9">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déplafonnée </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au-delà des 18 ans</w:t>
      </w:r>
    </w:p>
    <w:p w14:paraId="601C0817"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Prime retraite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 doublement de cette prime au moment du départ</w:t>
      </w:r>
    </w:p>
    <w:p w14:paraId="2E6F42F5"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803BB9">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Forfait indemnité repas</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 chaque jour travaillé pour RMR, AMR, RTM, Diag-liaison, DM, DMH, ASH, DR et CZ</w:t>
      </w:r>
    </w:p>
    <w:p w14:paraId="7D687A5B"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0E70D0">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Forfait Hôtel avec </w:t>
      </w:r>
      <w:proofErr w:type="spellStart"/>
      <w:r w:rsidRPr="000E70D0">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Pdj</w:t>
      </w:r>
      <w:proofErr w:type="spellEnd"/>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 nous avons contacté plusieurs laboratoires pharmaceutiques afin de connaître le montant de leurs forfaits. Pour rappel, </w:t>
      </w:r>
      <w:r w:rsidRPr="009B419B">
        <w:rPr>
          <w:rFonts w:cstheme="minorHAnsi"/>
          <w:b/>
          <w:bCs/>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chez AZ : 140 euros, 165 euros (grande ville) et 195 euros (Paris</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Nous souhaiterions donc revoir ceux-ci car chez ABBVIE : 230 euros, GSK : 230 euros, PFIZER : 160 euros à 220 euros pour grande </w:t>
      </w:r>
    </w:p>
    <w:p w14:paraId="2C2AEE98" w14:textId="77777777" w:rsidP="000218D1" w:rsidR="000218D1" w:rsidRDefault="000218D1" w:rsidRPr="00803BB9">
      <w:pP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pPr>
      <w:r w:rsidRPr="000E70D0">
        <w:rPr>
          <w:rFonts w:cstheme="minorHAnsi"/>
          <w:i/>
          <w:iCs/>
          <w:color w:val="002060"/>
          <w:highlight w:val="green"/>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Emploi d’une personne à domicile</w:t>
      </w:r>
      <w:r w:rsidRPr="00803BB9">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 Possibilité d’utiliser les 1700 euros</w:t>
      </w:r>
      <w:r>
        <w:rPr>
          <w:rFonts w:cstheme="minorHAnsi"/>
          <w:i/>
          <w:iCs/>
          <w:color w:val="002060"/>
          <w14:shadow w14:algn="tl" w14:blurRad="38100" w14:dir="2700000" w14:dist="19050" w14:kx="0" w14:ky="0" w14:sx="100000" w14:sy="100000">
            <w14:schemeClr w14:val="dk1">
              <w14:alpha w14:val="60000"/>
            </w14:schemeClr>
          </w14:shadow>
          <w14:textOutline w14:algn="ctr" w14:cap="flat" w14:cmpd="sng" w14:w="0">
            <w14:noFill/>
            <w14:prstDash w14:val="solid"/>
            <w14:round/>
          </w14:textOutline>
        </w:rPr>
        <w:t xml:space="preserve"> de frais de garde enfants en CESU ou autres moyens</w:t>
      </w:r>
    </w:p>
    <w:p w14:paraId="043D35A8" w14:textId="23E67DC5" w:rsidR="00984DE6" w:rsidRDefault="00984DE6">
      <w:pPr>
        <w:rPr>
          <w:rFonts w:asciiTheme="minorHAnsi" w:cstheme="minorHAnsi" w:hAnsiTheme="minorHAnsi"/>
          <w:b/>
          <w:sz w:val="22"/>
          <w:szCs w:val="22"/>
        </w:rPr>
      </w:pPr>
      <w:r>
        <w:rPr>
          <w:rFonts w:asciiTheme="minorHAnsi" w:cstheme="minorHAnsi" w:hAnsiTheme="minorHAnsi"/>
          <w:b/>
          <w:sz w:val="22"/>
          <w:szCs w:val="22"/>
        </w:rPr>
        <w:br w:type="page"/>
      </w:r>
    </w:p>
    <w:p w14:paraId="00ECFCA0" w14:textId="6C91294D" w:rsidP="000218D1" w:rsidR="000218D1" w:rsidRDefault="000218D1">
      <w:pPr>
        <w:pBdr>
          <w:bottom w:color="auto" w:space="1" w:sz="6" w:val="single"/>
        </w:pBdr>
        <w:jc w:val="both"/>
        <w:rPr>
          <w:rFonts w:asciiTheme="minorHAnsi" w:cstheme="minorHAnsi" w:hAnsiTheme="minorHAnsi"/>
          <w:b/>
          <w:sz w:val="22"/>
          <w:szCs w:val="22"/>
        </w:rPr>
      </w:pPr>
      <w:r>
        <w:rPr>
          <w:rFonts w:asciiTheme="minorHAnsi" w:cstheme="minorHAnsi" w:hAnsiTheme="minorHAnsi"/>
          <w:b/>
          <w:sz w:val="22"/>
          <w:szCs w:val="22"/>
        </w:rPr>
        <w:lastRenderedPageBreak/>
        <w:t>Annexe 2 – Revendications CFTC</w:t>
      </w:r>
    </w:p>
    <w:p w14:paraId="2AEDD40F" w14:textId="77777777" w:rsidP="00501F26" w:rsidR="000218D1" w:rsidRDefault="000218D1">
      <w:pPr>
        <w:jc w:val="both"/>
        <w:rPr>
          <w:rFonts w:asciiTheme="minorHAnsi" w:cstheme="minorHAnsi" w:hAnsiTheme="minorHAnsi"/>
          <w:b/>
          <w:sz w:val="22"/>
          <w:szCs w:val="22"/>
        </w:rPr>
      </w:pPr>
    </w:p>
    <w:p w14:paraId="35DFC898" w14:textId="77777777" w:rsidP="00BE56CB" w:rsidR="00BE56CB" w:rsidRDefault="00BE56CB">
      <w:pPr>
        <w:jc w:val="center"/>
        <w:rPr>
          <w:b/>
          <w:sz w:val="44"/>
          <w:szCs w:val="44"/>
        </w:rPr>
      </w:pPr>
      <w:r w:rsidRPr="00FB49CB">
        <w:rPr>
          <w:b/>
          <w:sz w:val="44"/>
          <w:szCs w:val="44"/>
          <w:highlight w:val="yellow"/>
        </w:rPr>
        <w:t>NAO 2023 : revendications CFTC - nouvelle version suite première proposition de la direction</w:t>
      </w:r>
    </w:p>
    <w:p w14:paraId="651F4190" w14:textId="77777777" w:rsidP="00BE56CB" w:rsidR="00BE56CB" w:rsidRDefault="00BE56CB">
      <w:pPr>
        <w:rPr>
          <w:i/>
          <w:u w:val="single"/>
        </w:rPr>
      </w:pPr>
      <w:r>
        <w:rPr>
          <w:i/>
          <w:u w:val="single"/>
        </w:rPr>
        <w:t>Organisation :</w:t>
      </w:r>
    </w:p>
    <w:p w14:paraId="7B23230D" w14:textId="77777777" w:rsidP="00BE56CB" w:rsidR="00BE56CB" w:rsidRDefault="00BE56CB" w:rsidRPr="003E4826">
      <w:pPr>
        <w:pStyle w:val="Paragraphedeliste"/>
        <w:numPr>
          <w:ilvl w:val="0"/>
          <w:numId w:val="36"/>
        </w:numPr>
        <w:spacing w:after="160" w:line="259" w:lineRule="auto"/>
        <w:contextualSpacing/>
        <w:rPr>
          <w:bCs/>
        </w:rPr>
      </w:pPr>
      <w:r>
        <w:rPr>
          <w:bCs/>
        </w:rPr>
        <w:t xml:space="preserve">Passer sur une fréquence biannuelle des NAO </w:t>
      </w:r>
    </w:p>
    <w:p w14:paraId="0E049F97" w14:textId="77777777" w:rsidP="00BE56CB" w:rsidR="00BE56CB" w:rsidRDefault="00BE56CB" w:rsidRPr="00D90B44">
      <w:pPr>
        <w:rPr>
          <w:i/>
          <w:u w:val="single"/>
        </w:rPr>
      </w:pPr>
      <w:r>
        <w:rPr>
          <w:i/>
          <w:u w:val="single"/>
        </w:rPr>
        <w:t>Demande pour</w:t>
      </w:r>
      <w:r w:rsidRPr="00D90B44">
        <w:rPr>
          <w:i/>
          <w:u w:val="single"/>
        </w:rPr>
        <w:t xml:space="preserve"> </w:t>
      </w:r>
      <w:r>
        <w:rPr>
          <w:i/>
          <w:u w:val="single"/>
        </w:rPr>
        <w:t>la revalorisation salariale :</w:t>
      </w:r>
    </w:p>
    <w:p w14:paraId="626B0CB1" w14:textId="77777777" w:rsidP="00BE56CB" w:rsidR="00BE56CB" w:rsidRDefault="00BE56CB" w:rsidRPr="00287C9A">
      <w:pPr>
        <w:pStyle w:val="Paragraphedeliste"/>
        <w:numPr>
          <w:ilvl w:val="0"/>
          <w:numId w:val="36"/>
        </w:numPr>
        <w:spacing w:after="160" w:line="259" w:lineRule="auto"/>
        <w:contextualSpacing/>
        <w:rPr>
          <w:b/>
          <w:highlight w:val="yellow"/>
        </w:rPr>
      </w:pPr>
      <w:r w:rsidRPr="00287C9A">
        <w:rPr>
          <w:b/>
          <w:highlight w:val="yellow"/>
        </w:rPr>
        <w:t>Augmentation 2023 :</w:t>
      </w:r>
    </w:p>
    <w:p w14:paraId="3FD2BBEA" w14:textId="77777777" w:rsidP="00BE56CB" w:rsidR="00BE56CB" w:rsidRDefault="00BE56CB" w:rsidRPr="00287C9A">
      <w:pPr>
        <w:pStyle w:val="Paragraphedeliste"/>
        <w:numPr>
          <w:ilvl w:val="1"/>
          <w:numId w:val="36"/>
        </w:numPr>
        <w:spacing w:after="160" w:line="259" w:lineRule="auto"/>
        <w:contextualSpacing/>
        <w:rPr>
          <w:b/>
          <w:highlight w:val="yellow"/>
        </w:rPr>
      </w:pPr>
      <w:r w:rsidRPr="00287C9A">
        <w:rPr>
          <w:b/>
          <w:highlight w:val="yellow"/>
        </w:rPr>
        <w:t xml:space="preserve">5,5 % d’augmentation générale au regard de l’inflation capé à 4 675 € (ce qui correspond à 5,5% d’un salaire annuel de 85 000 €) </w:t>
      </w:r>
    </w:p>
    <w:p w14:paraId="127FE324" w14:textId="77777777" w:rsidP="00BE56CB" w:rsidR="00BE56CB" w:rsidRDefault="00BE56CB" w:rsidRPr="00287C9A">
      <w:pPr>
        <w:pStyle w:val="Paragraphedeliste"/>
        <w:ind w:left="1440"/>
        <w:rPr>
          <w:b/>
          <w:highlight w:val="yellow"/>
        </w:rPr>
      </w:pPr>
      <w:r w:rsidRPr="00287C9A">
        <w:rPr>
          <w:b/>
          <w:highlight w:val="yellow"/>
        </w:rPr>
        <w:t>ET</w:t>
      </w:r>
    </w:p>
    <w:p w14:paraId="4F399B78" w14:textId="77777777" w:rsidP="00BE56CB" w:rsidR="00BE56CB" w:rsidRDefault="00BE56CB" w:rsidRPr="00287C9A">
      <w:pPr>
        <w:pStyle w:val="Paragraphedeliste"/>
        <w:numPr>
          <w:ilvl w:val="1"/>
          <w:numId w:val="36"/>
        </w:numPr>
        <w:spacing w:after="160" w:line="259" w:lineRule="auto"/>
        <w:contextualSpacing/>
        <w:rPr>
          <w:b/>
          <w:highlight w:val="yellow"/>
        </w:rPr>
      </w:pPr>
      <w:r w:rsidRPr="00287C9A">
        <w:rPr>
          <w:b/>
          <w:highlight w:val="yellow"/>
        </w:rPr>
        <w:t>5 % d’augmentation au mérite</w:t>
      </w:r>
    </w:p>
    <w:p w14:paraId="700E17B1" w14:textId="77777777" w:rsidP="00BE56CB" w:rsidR="00BE56CB" w:rsidRDefault="00BE56CB" w:rsidRPr="00117A96">
      <w:pPr>
        <w:pStyle w:val="Paragraphedeliste"/>
        <w:numPr>
          <w:ilvl w:val="0"/>
          <w:numId w:val="36"/>
        </w:numPr>
        <w:spacing w:after="160" w:line="259" w:lineRule="auto"/>
        <w:contextualSpacing/>
        <w:rPr>
          <w:b/>
          <w:bCs/>
        </w:rPr>
      </w:pPr>
      <w:r w:rsidRPr="00117A96">
        <w:rPr>
          <w:b/>
          <w:bCs/>
        </w:rPr>
        <w:t>Attribution d’une prime en lien avec l’inflation galopante depuis 2022 : 2 000 € pour tous les salariés AstraZeneca et 500 € supplémentaires pour les salariés en dessous du salaire médian du laboratoire</w:t>
      </w:r>
    </w:p>
    <w:p w14:paraId="67AFDDFB" w14:textId="77777777" w:rsidP="00BE56CB" w:rsidR="00BE56CB" w:rsidRDefault="00BE56CB" w:rsidRPr="005440DD">
      <w:pPr>
        <w:pStyle w:val="Paragraphedeliste"/>
        <w:numPr>
          <w:ilvl w:val="0"/>
          <w:numId w:val="36"/>
        </w:numPr>
        <w:spacing w:after="160" w:line="259" w:lineRule="auto"/>
        <w:contextualSpacing/>
      </w:pPr>
      <w:r>
        <w:t>Mise en place d’un 13</w:t>
      </w:r>
      <w:r w:rsidRPr="00A76F57">
        <w:rPr>
          <w:vertAlign w:val="superscript"/>
        </w:rPr>
        <w:t>ème</w:t>
      </w:r>
      <w:r>
        <w:t xml:space="preserve"> mois</w:t>
      </w:r>
    </w:p>
    <w:p w14:paraId="60E3C99D" w14:textId="77777777" w:rsidP="00BE56CB" w:rsidR="00BE56CB" w:rsidRDefault="00BE56CB">
      <w:pPr>
        <w:pStyle w:val="Paragraphedeliste"/>
        <w:numPr>
          <w:ilvl w:val="0"/>
          <w:numId w:val="36"/>
        </w:numPr>
        <w:spacing w:after="160" w:line="259" w:lineRule="auto"/>
        <w:contextualSpacing/>
      </w:pPr>
      <w:r>
        <w:t>Absence d’embauche en dessous de 80%</w:t>
      </w:r>
    </w:p>
    <w:p w14:paraId="1DBA674D" w14:textId="77777777" w:rsidP="00BE56CB" w:rsidR="00BE56CB" w:rsidRDefault="00BE56CB">
      <w:pPr>
        <w:pStyle w:val="Paragraphedeliste"/>
        <w:numPr>
          <w:ilvl w:val="0"/>
          <w:numId w:val="36"/>
        </w:numPr>
        <w:spacing w:after="160" w:line="259" w:lineRule="auto"/>
        <w:contextualSpacing/>
      </w:pPr>
      <w:r>
        <w:t xml:space="preserve">Pour tous les </w:t>
      </w:r>
      <w:r w:rsidRPr="004D160A">
        <w:t>salariés</w:t>
      </w:r>
      <w:r>
        <w:t xml:space="preserve"> ayant au moins 3 ans de présence dans la société, positionnement salarial au-dessus de </w:t>
      </w:r>
      <w:r w:rsidRPr="004D160A">
        <w:t>8</w:t>
      </w:r>
      <w:r>
        <w:t>5</w:t>
      </w:r>
      <w:r w:rsidRPr="004D160A">
        <w:t>% de la MRP 202</w:t>
      </w:r>
      <w:r>
        <w:t>3</w:t>
      </w:r>
    </w:p>
    <w:p w14:paraId="1319B198" w14:textId="77777777" w:rsidP="00BE56CB" w:rsidR="00BE56CB" w:rsidRDefault="00BE56CB" w:rsidRPr="00BE0D10">
      <w:pPr>
        <w:pStyle w:val="Paragraphedeliste"/>
        <w:numPr>
          <w:ilvl w:val="0"/>
          <w:numId w:val="36"/>
        </w:numPr>
        <w:spacing w:after="160" w:line="259" w:lineRule="auto"/>
        <w:contextualSpacing/>
        <w:rPr>
          <w:bCs/>
        </w:rPr>
      </w:pPr>
      <w:r w:rsidRPr="00BE0D10">
        <w:rPr>
          <w:bCs/>
        </w:rPr>
        <w:t>Pour les salariés ayant au moins 20 ans d’expérience professionnelle et au moins 3 ans dans leur poste actuel, positionnement salarial au-dessus de 95%</w:t>
      </w:r>
    </w:p>
    <w:p w14:paraId="5BBEC5AC" w14:textId="77777777" w:rsidP="00BE56CB" w:rsidR="00BE56CB" w:rsidRDefault="00BE56CB">
      <w:pPr>
        <w:rPr>
          <w:i/>
          <w:u w:val="single"/>
        </w:rPr>
      </w:pPr>
      <w:r w:rsidRPr="007D1186">
        <w:rPr>
          <w:i/>
          <w:u w:val="single"/>
        </w:rPr>
        <w:t xml:space="preserve">Demande </w:t>
      </w:r>
      <w:r>
        <w:rPr>
          <w:i/>
          <w:u w:val="single"/>
        </w:rPr>
        <w:t>spécifique pour le siège</w:t>
      </w:r>
    </w:p>
    <w:p w14:paraId="40B22CD4" w14:textId="77777777" w:rsidP="00BE56CB" w:rsidR="00BE56CB" w:rsidRDefault="00BE56CB" w:rsidRPr="007A2686">
      <w:pPr>
        <w:pStyle w:val="Paragraphedeliste"/>
        <w:numPr>
          <w:ilvl w:val="0"/>
          <w:numId w:val="36"/>
        </w:numPr>
        <w:spacing w:after="160" w:line="259" w:lineRule="auto"/>
        <w:contextualSpacing/>
        <w:rPr>
          <w:b/>
          <w:bCs/>
        </w:rPr>
      </w:pPr>
      <w:r w:rsidRPr="00506B7F">
        <w:t>Rattrapage spécifique</w:t>
      </w:r>
      <w:r w:rsidRPr="001043E7">
        <w:t xml:space="preserve"> </w:t>
      </w:r>
      <w:r>
        <w:t xml:space="preserve">pour les salariés du siège car positionnement salarial moyen (95,1%) inférieur à 4% du positionnement salarial moyen terrain (99,2%) : </w:t>
      </w:r>
      <w:r>
        <w:rPr>
          <w:b/>
          <w:bCs/>
        </w:rPr>
        <w:t>augmentation de 2,5% les salariées femmes de la classification 7</w:t>
      </w:r>
    </w:p>
    <w:p w14:paraId="0E6E9696" w14:textId="77777777" w:rsidP="00BE56CB" w:rsidR="00BE56CB" w:rsidRDefault="00BE56CB" w:rsidRPr="007A1DB8">
      <w:pPr>
        <w:pStyle w:val="Paragraphedeliste"/>
        <w:numPr>
          <w:ilvl w:val="0"/>
          <w:numId w:val="36"/>
        </w:numPr>
        <w:spacing w:after="160" w:line="259" w:lineRule="auto"/>
        <w:contextualSpacing/>
        <w:rPr>
          <w:highlight w:val="yellow"/>
        </w:rPr>
      </w:pPr>
      <w:r w:rsidRPr="007A1DB8">
        <w:rPr>
          <w:highlight w:val="yellow"/>
        </w:rPr>
        <w:t>Revalorisation des pourcentages des bonus cibles des groupes 4 à 5 afin de réduire l’écart actuel entre les cadres et les non-cadres : proposition + 2 % pour les groupes 4 et 5</w:t>
      </w:r>
    </w:p>
    <w:p w14:paraId="4393BC9A" w14:textId="77777777" w:rsidP="00BE56CB" w:rsidR="00BE56CB" w:rsidRDefault="00BE56CB">
      <w:pPr>
        <w:rPr>
          <w:i/>
          <w:u w:val="single"/>
        </w:rPr>
      </w:pPr>
      <w:r w:rsidRPr="007D1186">
        <w:rPr>
          <w:i/>
          <w:u w:val="single"/>
        </w:rPr>
        <w:t xml:space="preserve">Demande </w:t>
      </w:r>
      <w:r>
        <w:rPr>
          <w:i/>
          <w:u w:val="single"/>
        </w:rPr>
        <w:t>spécifique pour le terrain</w:t>
      </w:r>
    </w:p>
    <w:p w14:paraId="15B73E0F" w14:textId="77777777" w:rsidP="00BE56CB" w:rsidR="00BE56CB" w:rsidRDefault="00BE56CB" w:rsidRPr="00287C9A">
      <w:pPr>
        <w:pStyle w:val="Paragraphedeliste"/>
        <w:numPr>
          <w:ilvl w:val="0"/>
          <w:numId w:val="36"/>
        </w:numPr>
        <w:spacing w:after="160" w:line="259" w:lineRule="auto"/>
        <w:contextualSpacing/>
        <w:rPr>
          <w:b/>
          <w:bCs/>
          <w:highlight w:val="yellow"/>
        </w:rPr>
      </w:pPr>
      <w:r w:rsidRPr="00287C9A">
        <w:rPr>
          <w:highlight w:val="yellow"/>
        </w:rPr>
        <w:t xml:space="preserve">Alignement du montant théorique de l’enveloppe de prime du réseau </w:t>
      </w:r>
      <w:proofErr w:type="spellStart"/>
      <w:r w:rsidRPr="00287C9A">
        <w:rPr>
          <w:highlight w:val="yellow"/>
        </w:rPr>
        <w:t>Primary</w:t>
      </w:r>
      <w:proofErr w:type="spellEnd"/>
      <w:r w:rsidRPr="00287C9A">
        <w:rPr>
          <w:highlight w:val="yellow"/>
        </w:rPr>
        <w:t xml:space="preserve"> Care sur celle des autres réseaux</w:t>
      </w:r>
    </w:p>
    <w:p w14:paraId="31D47E52" w14:textId="77777777" w:rsidP="00BE56CB" w:rsidR="00BE56CB" w:rsidRDefault="00BE56CB">
      <w:pPr>
        <w:rPr>
          <w:i/>
          <w:u w:val="single"/>
        </w:rPr>
      </w:pPr>
      <w:r>
        <w:rPr>
          <w:i/>
          <w:u w:val="single"/>
        </w:rPr>
        <w:t>Mesure de classification</w:t>
      </w:r>
    </w:p>
    <w:p w14:paraId="3FFEE475" w14:textId="77777777" w:rsidP="00BE56CB" w:rsidR="00BE56CB" w:rsidRDefault="00BE56CB" w:rsidRPr="00506B7F">
      <w:pPr>
        <w:pStyle w:val="Paragraphedeliste"/>
        <w:numPr>
          <w:ilvl w:val="0"/>
          <w:numId w:val="36"/>
        </w:numPr>
        <w:spacing w:after="160" w:line="259" w:lineRule="auto"/>
        <w:contextualSpacing/>
      </w:pPr>
      <w:r w:rsidRPr="00506B7F">
        <w:t xml:space="preserve">Identification et sinon création de MRP spécifiques pour les salariés siège en classification C </w:t>
      </w:r>
    </w:p>
    <w:p w14:paraId="308F4016" w14:textId="77777777" w:rsidP="00BE56CB" w:rsidR="00BE56CB" w:rsidRDefault="00BE56CB" w:rsidRPr="00942CE4">
      <w:pPr>
        <w:pStyle w:val="Paragraphedeliste"/>
        <w:numPr>
          <w:ilvl w:val="0"/>
          <w:numId w:val="36"/>
        </w:numPr>
        <w:spacing w:after="160" w:line="259" w:lineRule="auto"/>
        <w:contextualSpacing/>
        <w:rPr>
          <w:highlight w:val="yellow"/>
        </w:rPr>
      </w:pPr>
      <w:r w:rsidRPr="00506B7F">
        <w:t>Valorisation des nouvelles compétences requises dans les métiers de la promotion en augmentant les</w:t>
      </w:r>
      <w:r>
        <w:t xml:space="preserve"> </w:t>
      </w:r>
      <w:r w:rsidRPr="00506B7F">
        <w:t>possibilités de classification : groupe 7 pour la visite médicale et 8 pour l’encadrement de proximité</w:t>
      </w:r>
    </w:p>
    <w:p w14:paraId="029A4ED5" w14:textId="77777777" w:rsidP="00BE56CB" w:rsidR="00BE56CB" w:rsidRDefault="00BE56CB">
      <w:pPr>
        <w:rPr>
          <w:i/>
          <w:u w:val="single"/>
        </w:rPr>
      </w:pPr>
      <w:r>
        <w:rPr>
          <w:i/>
          <w:u w:val="single"/>
        </w:rPr>
        <w:t>Autre</w:t>
      </w:r>
    </w:p>
    <w:p w14:paraId="74CEF5C0" w14:textId="77777777" w:rsidP="00BE56CB" w:rsidR="00BE56CB" w:rsidRDefault="00BE56CB" w:rsidRPr="007A1DB8">
      <w:pPr>
        <w:pStyle w:val="Paragraphedeliste"/>
        <w:numPr>
          <w:ilvl w:val="0"/>
          <w:numId w:val="36"/>
        </w:numPr>
        <w:spacing w:after="160" w:line="259" w:lineRule="auto"/>
        <w:contextualSpacing/>
        <w:rPr>
          <w:b/>
          <w:bCs/>
          <w:highlight w:val="yellow"/>
        </w:rPr>
      </w:pPr>
      <w:r w:rsidRPr="007A1DB8">
        <w:rPr>
          <w:highlight w:val="yellow"/>
        </w:rPr>
        <w:t>Temps partiel :</w:t>
      </w:r>
    </w:p>
    <w:p w14:paraId="42B6C5AE" w14:textId="77777777" w:rsidP="00BE56CB" w:rsidR="00BE56CB" w:rsidRDefault="00BE56CB" w:rsidRPr="000D564C">
      <w:pPr>
        <w:pStyle w:val="Paragraphedeliste"/>
        <w:numPr>
          <w:ilvl w:val="1"/>
          <w:numId w:val="36"/>
        </w:numPr>
        <w:spacing w:after="160" w:line="259" w:lineRule="auto"/>
        <w:contextualSpacing/>
        <w:rPr>
          <w:b/>
          <w:bCs/>
        </w:rPr>
      </w:pPr>
      <w:r>
        <w:t>à 90 % : rémunération équivalente à un 95%</w:t>
      </w:r>
    </w:p>
    <w:p w14:paraId="78CA8996" w14:textId="77777777" w:rsidP="00BE56CB" w:rsidR="00BE56CB" w:rsidRDefault="00BE56CB" w:rsidRPr="007A2686">
      <w:pPr>
        <w:pStyle w:val="Paragraphedeliste"/>
        <w:numPr>
          <w:ilvl w:val="1"/>
          <w:numId w:val="36"/>
        </w:numPr>
        <w:spacing w:after="160" w:line="259" w:lineRule="auto"/>
        <w:contextualSpacing/>
        <w:rPr>
          <w:b/>
          <w:bCs/>
        </w:rPr>
      </w:pPr>
      <w:r>
        <w:lastRenderedPageBreak/>
        <w:t>à 80 % : rémunération équivalente à un 87,5%</w:t>
      </w:r>
    </w:p>
    <w:p w14:paraId="0D0D367B" w14:textId="77777777" w:rsidP="00BE56CB" w:rsidR="00BE56CB" w:rsidRDefault="00BE56CB" w:rsidRPr="00287C9A">
      <w:pPr>
        <w:pStyle w:val="Paragraphedeliste"/>
        <w:numPr>
          <w:ilvl w:val="1"/>
          <w:numId w:val="36"/>
        </w:numPr>
        <w:spacing w:after="160" w:line="259" w:lineRule="auto"/>
        <w:contextualSpacing/>
        <w:rPr>
          <w:highlight w:val="yellow"/>
        </w:rPr>
      </w:pPr>
      <w:r w:rsidRPr="00287C9A">
        <w:rPr>
          <w:highlight w:val="yellow"/>
        </w:rPr>
        <w:t xml:space="preserve">Prise en charge des cotisations d’assurance vieillesse des salariés à temps partiel sur la base d’une rémunération correspondant à un temps plein </w:t>
      </w:r>
      <w:r w:rsidRPr="00287C9A">
        <w:rPr>
          <w:b/>
          <w:bCs/>
          <w:highlight w:val="yellow"/>
        </w:rPr>
        <w:t>à partir de 55 ans</w:t>
      </w:r>
      <w:r w:rsidRPr="00287C9A">
        <w:rPr>
          <w:highlight w:val="yellow"/>
        </w:rPr>
        <w:t xml:space="preserve"> (article 1 chapitre 2 de l’accord de janv</w:t>
      </w:r>
      <w:r>
        <w:rPr>
          <w:highlight w:val="yellow"/>
        </w:rPr>
        <w:t>ier</w:t>
      </w:r>
      <w:r w:rsidRPr="00287C9A">
        <w:rPr>
          <w:highlight w:val="yellow"/>
        </w:rPr>
        <w:t xml:space="preserve"> 2015 sur les temps partiels) : incidence sur ARRCO/AGIRC et sur l’acquisition des points retraite</w:t>
      </w:r>
    </w:p>
    <w:p w14:paraId="4EEFD13E" w14:textId="77777777" w:rsidP="00BE56CB" w:rsidR="00BE56CB" w:rsidRDefault="00BE56CB" w:rsidRPr="00506B7F">
      <w:pPr>
        <w:pStyle w:val="Paragraphedeliste"/>
        <w:numPr>
          <w:ilvl w:val="0"/>
          <w:numId w:val="36"/>
        </w:numPr>
        <w:spacing w:after="160" w:line="259" w:lineRule="auto"/>
        <w:contextualSpacing/>
      </w:pPr>
      <w:r w:rsidRPr="00506B7F">
        <w:t>Augmentation du budget du CSE de 0,2% : passer de 1% à 1,2%</w:t>
      </w:r>
    </w:p>
    <w:p w14:paraId="613B1914" w14:textId="77777777" w:rsidP="00BE56CB" w:rsidR="00BE56CB" w:rsidRDefault="00BE56CB" w:rsidRPr="00506B7F">
      <w:pPr>
        <w:pStyle w:val="Paragraphedeliste"/>
        <w:numPr>
          <w:ilvl w:val="0"/>
          <w:numId w:val="36"/>
        </w:numPr>
        <w:spacing w:after="160" w:line="259" w:lineRule="auto"/>
        <w:contextualSpacing/>
      </w:pPr>
      <w:r w:rsidRPr="00506B7F">
        <w:t>Mutuelle : augmenter la part patronale des cotisations à 70% (versus 60% actuellement)</w:t>
      </w:r>
    </w:p>
    <w:p w14:paraId="333E0123" w14:textId="77777777" w:rsidP="00BE56CB" w:rsidR="00BE56CB" w:rsidRDefault="00BE56CB">
      <w:pPr>
        <w:pStyle w:val="Paragraphedeliste"/>
        <w:numPr>
          <w:ilvl w:val="0"/>
          <w:numId w:val="36"/>
        </w:numPr>
        <w:spacing w:after="160" w:line="259" w:lineRule="auto"/>
        <w:contextualSpacing/>
      </w:pPr>
      <w:r>
        <w:t>Augmenter le forfait électrique pour les salariés ayant une voiture hybride de 40 à 55 €</w:t>
      </w:r>
    </w:p>
    <w:p w14:paraId="6CBE72A1" w14:textId="77777777" w:rsidP="00BE56CB" w:rsidR="00BE56CB" w:rsidRDefault="00BE56CB">
      <w:pPr>
        <w:pStyle w:val="Paragraphedeliste"/>
        <w:numPr>
          <w:ilvl w:val="0"/>
          <w:numId w:val="36"/>
        </w:numPr>
        <w:spacing w:after="160" w:line="259" w:lineRule="auto"/>
        <w:contextualSpacing/>
      </w:pPr>
      <w:r>
        <w:t>Forfait d’occupation bureau :</w:t>
      </w:r>
    </w:p>
    <w:p w14:paraId="61407F4D" w14:textId="77777777" w:rsidP="00BE56CB" w:rsidR="00BE56CB" w:rsidRDefault="00BE56CB">
      <w:pPr>
        <w:pStyle w:val="Paragraphedeliste"/>
        <w:numPr>
          <w:ilvl w:val="1"/>
          <w:numId w:val="36"/>
        </w:numPr>
        <w:spacing w:after="160" w:line="259" w:lineRule="auto"/>
        <w:contextualSpacing/>
      </w:pPr>
      <w:r>
        <w:t>Revalorisation pour les salariés terrain / RMR / Diagnostic liaison à 91 € (vs 60 € actuellement)</w:t>
      </w:r>
    </w:p>
    <w:p w14:paraId="02608DB6" w14:textId="77777777" w:rsidP="00BE56CB" w:rsidR="00BE56CB" w:rsidRDefault="00BE56CB">
      <w:pPr>
        <w:pStyle w:val="Paragraphedeliste"/>
        <w:numPr>
          <w:ilvl w:val="1"/>
          <w:numId w:val="36"/>
        </w:numPr>
        <w:spacing w:after="160" w:line="259" w:lineRule="auto"/>
        <w:contextualSpacing/>
      </w:pPr>
      <w:r>
        <w:t>Instauration pour les salariés du siège : 45 €</w:t>
      </w:r>
    </w:p>
    <w:p w14:paraId="4D291F56" w14:textId="77777777" w:rsidP="00BE56CB" w:rsidR="00BE56CB" w:rsidRDefault="00BE56CB" w:rsidRPr="00B42B30">
      <w:pPr>
        <w:pStyle w:val="Paragraphedeliste"/>
        <w:numPr>
          <w:ilvl w:val="0"/>
          <w:numId w:val="36"/>
        </w:numPr>
        <w:spacing w:after="160" w:line="259" w:lineRule="auto"/>
        <w:contextualSpacing/>
        <w:rPr>
          <w:highlight w:val="yellow"/>
        </w:rPr>
      </w:pPr>
      <w:r w:rsidRPr="00B42B30">
        <w:rPr>
          <w:highlight w:val="yellow"/>
        </w:rPr>
        <w:t>Une Demi-journée supplémentaire pour les démarches auprès de la MDPH s’ajoutant au dispositif en cours des NAO20</w:t>
      </w:r>
    </w:p>
    <w:p w14:paraId="3DA40421" w14:textId="77777777" w:rsidP="00BE56CB" w:rsidR="00BE56CB" w:rsidRDefault="00BE56CB">
      <w:pPr>
        <w:rPr>
          <w:i/>
          <w:u w:val="single"/>
        </w:rPr>
      </w:pPr>
      <w:r w:rsidRPr="001C6039">
        <w:rPr>
          <w:i/>
          <w:u w:val="single"/>
        </w:rPr>
        <w:t>En ce qui concerne les accords :</w:t>
      </w:r>
      <w:r>
        <w:rPr>
          <w:i/>
          <w:u w:val="single"/>
        </w:rPr>
        <w:t xml:space="preserve"> </w:t>
      </w:r>
    </w:p>
    <w:p w14:paraId="583F4752" w14:textId="77777777" w:rsidP="00BE56CB" w:rsidR="00BE56CB" w:rsidRDefault="00BE56CB">
      <w:pPr>
        <w:pStyle w:val="Paragraphedeliste"/>
        <w:numPr>
          <w:ilvl w:val="0"/>
          <w:numId w:val="38"/>
        </w:numPr>
        <w:spacing w:after="160" w:line="259" w:lineRule="auto"/>
        <w:contextualSpacing/>
      </w:pPr>
      <w:r>
        <w:rPr>
          <w:iCs/>
        </w:rPr>
        <w:t>Finaliser l’</w:t>
      </w:r>
      <w:r>
        <w:t>accord QVCT (Qualité de Vie au Travail) selon proposition faite en date du 6 octobre 2022</w:t>
      </w:r>
    </w:p>
    <w:p w14:paraId="0E9FECC2" w14:textId="77777777" w:rsidP="00BE56CB" w:rsidR="00BE56CB" w:rsidRDefault="00BE56CB" w:rsidRPr="000C76E1">
      <w:pPr>
        <w:pStyle w:val="Paragraphedeliste"/>
        <w:numPr>
          <w:ilvl w:val="0"/>
          <w:numId w:val="38"/>
        </w:numPr>
        <w:spacing w:after="160" w:line="259" w:lineRule="auto"/>
        <w:contextualSpacing/>
        <w:rPr>
          <w:b/>
          <w:bCs/>
        </w:rPr>
      </w:pPr>
      <w:r>
        <w:rPr>
          <w:b/>
          <w:bCs/>
          <w:iCs/>
        </w:rPr>
        <w:t>Proposition</w:t>
      </w:r>
      <w:r w:rsidRPr="00670021">
        <w:rPr>
          <w:b/>
          <w:bCs/>
          <w:iCs/>
        </w:rPr>
        <w:t xml:space="preserve"> à venir lors de la prochaine réunion</w:t>
      </w:r>
    </w:p>
    <w:p w14:paraId="284A8B65" w14:textId="77777777" w:rsidP="00BE56CB" w:rsidR="00BE56CB" w:rsidRDefault="00BE56CB" w:rsidRPr="003C6D1A">
      <w:pPr>
        <w:rPr>
          <w:b/>
          <w:bCs/>
          <w:sz w:val="32"/>
          <w:szCs w:val="32"/>
        </w:rPr>
      </w:pPr>
      <w:r>
        <w:rPr>
          <w:b/>
          <w:bCs/>
          <w:sz w:val="32"/>
          <w:szCs w:val="32"/>
        </w:rPr>
        <w:t>Rappel d</w:t>
      </w:r>
      <w:r w:rsidRPr="003C6D1A">
        <w:rPr>
          <w:b/>
          <w:bCs/>
          <w:sz w:val="32"/>
          <w:szCs w:val="32"/>
        </w:rPr>
        <w:t>es valeurs portées par la CFTC et proposées pour la négociation QVCT 2022 :</w:t>
      </w:r>
    </w:p>
    <w:p w14:paraId="4ED26F04" w14:textId="77777777" w:rsidP="00BE56CB" w:rsidR="00BE56CB" w:rsidRDefault="00BE56CB" w:rsidRPr="000A1D0E">
      <w:pPr>
        <w:spacing w:after="120"/>
        <w:rPr>
          <w:sz w:val="32"/>
          <w:szCs w:val="32"/>
          <w:u w:val="single"/>
        </w:rPr>
      </w:pPr>
      <w:r w:rsidRPr="000A1D0E">
        <w:rPr>
          <w:sz w:val="32"/>
          <w:szCs w:val="32"/>
          <w:u w:val="single"/>
        </w:rPr>
        <w:t>Qualité de vie de vie :</w:t>
      </w:r>
    </w:p>
    <w:p w14:paraId="79F9D7AC" w14:textId="77777777" w:rsidP="00BE56CB" w:rsidR="00BE56CB" w:rsidRDefault="00BE56CB" w:rsidRPr="000A1D0E">
      <w:pPr>
        <w:spacing w:after="120"/>
        <w:contextualSpacing/>
        <w:rPr>
          <w:b/>
          <w:bCs/>
        </w:rPr>
      </w:pPr>
      <w:proofErr w:type="spellStart"/>
      <w:r w:rsidRPr="000A1D0E">
        <w:rPr>
          <w:b/>
          <w:bCs/>
        </w:rPr>
        <w:t>Worklife</w:t>
      </w:r>
      <w:proofErr w:type="spellEnd"/>
      <w:r>
        <w:rPr>
          <w:b/>
          <w:bCs/>
        </w:rPr>
        <w:t> :</w:t>
      </w:r>
    </w:p>
    <w:p w14:paraId="00D3DEEB" w14:textId="77777777" w:rsidP="00BE56CB" w:rsidR="00BE56CB" w:rsidRDefault="00BE56CB" w:rsidRPr="000A1D0E">
      <w:pPr>
        <w:pStyle w:val="Paragraphedeliste"/>
        <w:numPr>
          <w:ilvl w:val="0"/>
          <w:numId w:val="46"/>
        </w:numPr>
        <w:spacing w:after="120"/>
        <w:contextualSpacing/>
        <w:rPr>
          <w:rFonts w:eastAsia="Times New Roman"/>
        </w:rPr>
      </w:pPr>
      <w:r w:rsidRPr="000A1D0E">
        <w:rPr>
          <w:rFonts w:eastAsia="Times New Roman"/>
        </w:rPr>
        <w:t xml:space="preserve">Elargissement des prestations : 200€ pour tout le monde : </w:t>
      </w:r>
      <w:r>
        <w:rPr>
          <w:rFonts w:eastAsia="Times New Roman"/>
        </w:rPr>
        <w:t xml:space="preserve">par exemple </w:t>
      </w:r>
      <w:r w:rsidRPr="000A1D0E">
        <w:rPr>
          <w:rFonts w:eastAsia="Times New Roman"/>
        </w:rPr>
        <w:t>ménage, jardinage, petits travaux domestiques ….</w:t>
      </w:r>
    </w:p>
    <w:p w14:paraId="5B1B938B" w14:textId="77777777" w:rsidP="00BE56CB" w:rsidR="00BE56CB" w:rsidRDefault="00BE56CB" w:rsidRPr="000A1D0E">
      <w:pPr>
        <w:pStyle w:val="Paragraphedeliste"/>
        <w:numPr>
          <w:ilvl w:val="0"/>
          <w:numId w:val="46"/>
        </w:numPr>
        <w:spacing w:after="120"/>
        <w:contextualSpacing/>
        <w:rPr>
          <w:rFonts w:eastAsia="Times New Roman"/>
        </w:rPr>
      </w:pPr>
      <w:r w:rsidRPr="000A1D0E">
        <w:rPr>
          <w:rFonts w:eastAsia="Times New Roman"/>
        </w:rPr>
        <w:t xml:space="preserve">Création de place de crèche à </w:t>
      </w:r>
      <w:r>
        <w:rPr>
          <w:rFonts w:eastAsia="Times New Roman"/>
        </w:rPr>
        <w:t>P</w:t>
      </w:r>
      <w:r w:rsidRPr="000A1D0E">
        <w:rPr>
          <w:rFonts w:eastAsia="Times New Roman"/>
        </w:rPr>
        <w:t xml:space="preserve">aris et en </w:t>
      </w:r>
      <w:r>
        <w:rPr>
          <w:rFonts w:eastAsia="Times New Roman"/>
        </w:rPr>
        <w:t>P</w:t>
      </w:r>
      <w:r w:rsidRPr="000A1D0E">
        <w:rPr>
          <w:rFonts w:eastAsia="Times New Roman"/>
        </w:rPr>
        <w:t>rovince.</w:t>
      </w:r>
    </w:p>
    <w:p w14:paraId="4BF821D9" w14:textId="77777777" w:rsidP="00BE56CB" w:rsidR="00BE56CB" w:rsidRDefault="00BE56CB" w:rsidRPr="000A1D0E">
      <w:pPr>
        <w:spacing w:after="120"/>
        <w:contextualSpacing/>
        <w:rPr>
          <w:b/>
          <w:bCs/>
        </w:rPr>
      </w:pPr>
      <w:r w:rsidRPr="000A1D0E">
        <w:rPr>
          <w:b/>
          <w:bCs/>
        </w:rPr>
        <w:t>Bien être :</w:t>
      </w:r>
    </w:p>
    <w:p w14:paraId="09376BC9" w14:textId="77777777" w:rsidP="00BE56CB" w:rsidR="00BE56CB" w:rsidRDefault="00BE56CB" w:rsidRPr="000A1D0E">
      <w:pPr>
        <w:pStyle w:val="Paragraphedeliste"/>
        <w:numPr>
          <w:ilvl w:val="0"/>
          <w:numId w:val="46"/>
        </w:numPr>
        <w:spacing w:after="120"/>
        <w:contextualSpacing/>
        <w:rPr>
          <w:rFonts w:eastAsia="Times New Roman"/>
        </w:rPr>
      </w:pPr>
      <w:r w:rsidRPr="000A1D0E">
        <w:rPr>
          <w:rFonts w:eastAsia="Times New Roman"/>
        </w:rPr>
        <w:t xml:space="preserve">Plateforme de covoiturage : partage des trajets entre salarié </w:t>
      </w:r>
      <w:r>
        <w:rPr>
          <w:rFonts w:eastAsia="Times New Roman"/>
        </w:rPr>
        <w:t>AstraZeneca</w:t>
      </w:r>
      <w:r w:rsidRPr="000A1D0E">
        <w:rPr>
          <w:rFonts w:eastAsia="Times New Roman"/>
        </w:rPr>
        <w:t xml:space="preserve"> </w:t>
      </w:r>
    </w:p>
    <w:p w14:paraId="2E2EAB5A" w14:textId="77777777" w:rsidP="00BE56CB" w:rsidR="00BE56CB" w:rsidRDefault="00BE56CB" w:rsidRPr="000A1D0E">
      <w:pPr>
        <w:pStyle w:val="Paragraphedeliste"/>
        <w:numPr>
          <w:ilvl w:val="0"/>
          <w:numId w:val="46"/>
        </w:numPr>
        <w:spacing w:after="120"/>
        <w:contextualSpacing/>
        <w:rPr>
          <w:rFonts w:eastAsia="Times New Roman"/>
        </w:rPr>
      </w:pPr>
      <w:r w:rsidRPr="000A1D0E">
        <w:rPr>
          <w:rFonts w:eastAsia="Times New Roman"/>
        </w:rPr>
        <w:t>Libérer une demi-journée par mois pour tout salarié souhaitant consacrer du temps à une passion/un projet (hors professionnel)</w:t>
      </w:r>
    </w:p>
    <w:p w14:paraId="4F70716A" w14:textId="77777777" w:rsidP="00BE56CB" w:rsidR="00BE56CB" w:rsidRDefault="00BE56CB" w:rsidRPr="000A1D0E">
      <w:pPr>
        <w:pStyle w:val="Paragraphedeliste"/>
        <w:numPr>
          <w:ilvl w:val="0"/>
          <w:numId w:val="46"/>
        </w:numPr>
        <w:spacing w:after="120"/>
        <w:contextualSpacing/>
        <w:rPr>
          <w:rFonts w:eastAsia="Times New Roman"/>
        </w:rPr>
      </w:pPr>
      <w:r w:rsidRPr="000A1D0E">
        <w:rPr>
          <w:rFonts w:eastAsia="Times New Roman"/>
        </w:rPr>
        <w:t>Remettre en place au siège les jeudis du hub avec des massages mensuels</w:t>
      </w:r>
    </w:p>
    <w:p w14:paraId="27BBC18E" w14:textId="77777777" w:rsidP="00BE56CB" w:rsidR="00BE56CB" w:rsidRDefault="00BE56CB" w:rsidRPr="000A1D0E">
      <w:pPr>
        <w:spacing w:after="120"/>
        <w:contextualSpacing/>
      </w:pPr>
      <w:r w:rsidRPr="000A1D0E">
        <w:rPr>
          <w:b/>
          <w:bCs/>
        </w:rPr>
        <w:t>Autres</w:t>
      </w:r>
      <w:r w:rsidRPr="000A1D0E">
        <w:t> :</w:t>
      </w:r>
    </w:p>
    <w:p w14:paraId="68FD3A74" w14:textId="77777777" w:rsidP="00BE56CB" w:rsidR="00BE56CB" w:rsidRDefault="00BE56CB" w:rsidRPr="000A1D0E">
      <w:pPr>
        <w:pStyle w:val="Paragraphedeliste"/>
        <w:numPr>
          <w:ilvl w:val="0"/>
          <w:numId w:val="47"/>
        </w:numPr>
        <w:spacing w:after="120"/>
        <w:contextualSpacing/>
        <w:rPr>
          <w:rFonts w:eastAsia="Times New Roman"/>
        </w:rPr>
      </w:pPr>
      <w:r w:rsidRPr="000A1D0E">
        <w:rPr>
          <w:rFonts w:eastAsia="Times New Roman"/>
        </w:rPr>
        <w:t>Augmenter la subvention de l'employeur au budget Œuvres sociales du CSE</w:t>
      </w:r>
    </w:p>
    <w:p w14:paraId="55B8541F" w14:textId="77777777" w:rsidP="00BE56CB" w:rsidR="00BE56CB" w:rsidRDefault="00BE56CB" w:rsidRPr="000A1D0E">
      <w:pPr>
        <w:pStyle w:val="Paragraphedeliste"/>
        <w:numPr>
          <w:ilvl w:val="0"/>
          <w:numId w:val="47"/>
        </w:numPr>
        <w:spacing w:after="120"/>
        <w:contextualSpacing/>
        <w:rPr>
          <w:rFonts w:eastAsia="Times New Roman"/>
        </w:rPr>
      </w:pPr>
      <w:r w:rsidRPr="000A1D0E">
        <w:rPr>
          <w:rFonts w:eastAsia="Times New Roman"/>
        </w:rPr>
        <w:t>Prévoyance</w:t>
      </w:r>
      <w:r>
        <w:rPr>
          <w:rFonts w:eastAsia="Times New Roman"/>
        </w:rPr>
        <w:t xml:space="preserve"> (augmentation part employeur 70/30 vs 60/40)</w:t>
      </w:r>
    </w:p>
    <w:p w14:paraId="1B801D41" w14:textId="77777777" w:rsidP="00BE56CB" w:rsidR="00BE56CB" w:rsidRDefault="00BE56CB" w:rsidRPr="000A1D0E">
      <w:pPr>
        <w:pStyle w:val="Paragraphedeliste"/>
        <w:numPr>
          <w:ilvl w:val="0"/>
          <w:numId w:val="47"/>
        </w:numPr>
        <w:spacing w:after="120"/>
        <w:contextualSpacing/>
        <w:rPr>
          <w:rFonts w:eastAsia="Times New Roman"/>
        </w:rPr>
      </w:pPr>
      <w:r w:rsidRPr="000A1D0E">
        <w:rPr>
          <w:rFonts w:eastAsia="Times New Roman"/>
        </w:rPr>
        <w:t>Augmenter la part employeur (versus la part salarié) pour le coût de la mutuelle : conjoint pris en charge</w:t>
      </w:r>
    </w:p>
    <w:p w14:paraId="1CEF00FC" w14:textId="77777777" w:rsidP="00BE56CB" w:rsidR="00BE56CB" w:rsidRDefault="00BE56CB" w:rsidRPr="000A1D0E">
      <w:pPr>
        <w:pStyle w:val="Paragraphedeliste"/>
        <w:numPr>
          <w:ilvl w:val="0"/>
          <w:numId w:val="47"/>
        </w:numPr>
        <w:spacing w:after="120"/>
        <w:contextualSpacing/>
        <w:rPr>
          <w:rFonts w:eastAsia="Times New Roman"/>
        </w:rPr>
      </w:pPr>
      <w:r w:rsidRPr="000A1D0E">
        <w:rPr>
          <w:rFonts w:eastAsia="Times New Roman"/>
        </w:rPr>
        <w:t>Elargir la liste des soins possibles de « médecine douce »</w:t>
      </w:r>
    </w:p>
    <w:p w14:paraId="18058A22" w14:textId="77777777" w:rsidP="00BE56CB" w:rsidR="00BE56CB" w:rsidRDefault="00BE56CB" w:rsidRPr="000A1D0E">
      <w:pPr>
        <w:spacing w:after="120"/>
        <w:rPr>
          <w:sz w:val="28"/>
          <w:szCs w:val="28"/>
          <w:u w:val="single"/>
        </w:rPr>
      </w:pPr>
      <w:r w:rsidRPr="000A1D0E">
        <w:rPr>
          <w:sz w:val="28"/>
          <w:szCs w:val="28"/>
          <w:u w:val="single"/>
        </w:rPr>
        <w:t>Condition de travail :</w:t>
      </w:r>
    </w:p>
    <w:p w14:paraId="2790F1E0" w14:textId="77777777" w:rsidP="00BE56CB" w:rsidR="00BE56CB" w:rsidRDefault="00BE56CB" w:rsidRPr="000A1D0E">
      <w:pPr>
        <w:spacing w:after="120"/>
        <w:contextualSpacing/>
      </w:pPr>
      <w:r w:rsidRPr="000A1D0E">
        <w:rPr>
          <w:b/>
          <w:bCs/>
        </w:rPr>
        <w:t>Télétravail</w:t>
      </w:r>
      <w:r w:rsidRPr="000A1D0E">
        <w:t> :</w:t>
      </w:r>
    </w:p>
    <w:p w14:paraId="7E9BE8B3" w14:textId="77777777" w:rsidP="00BE56CB" w:rsidR="00BE56CB" w:rsidRDefault="00BE56CB" w:rsidRPr="000A1D0E">
      <w:pPr>
        <w:pStyle w:val="Paragraphedeliste"/>
        <w:numPr>
          <w:ilvl w:val="0"/>
          <w:numId w:val="44"/>
        </w:numPr>
        <w:spacing w:after="120"/>
        <w:contextualSpacing/>
        <w:rPr>
          <w:rFonts w:eastAsia="Times New Roman"/>
        </w:rPr>
      </w:pPr>
      <w:r w:rsidRPr="000A1D0E">
        <w:rPr>
          <w:rFonts w:eastAsia="Times New Roman"/>
        </w:rPr>
        <w:lastRenderedPageBreak/>
        <w:t xml:space="preserve">Siège télétravail responsable </w:t>
      </w:r>
      <w:r w:rsidRPr="000A1D0E">
        <w:rPr>
          <w:rFonts w:ascii="Wingdings" w:eastAsia="Times New Roman" w:hAnsi="Wingdings"/>
        </w:rPr>
        <w:t>è</w:t>
      </w:r>
      <w:r w:rsidRPr="000A1D0E">
        <w:rPr>
          <w:rFonts w:eastAsia="Times New Roman"/>
        </w:rPr>
        <w:t xml:space="preserve"> pas assez de place + temps de trajet augmenté qui fait que l’on </w:t>
      </w:r>
      <w:r>
        <w:rPr>
          <w:rFonts w:eastAsia="Times New Roman"/>
        </w:rPr>
        <w:t>n’</w:t>
      </w:r>
      <w:r w:rsidRPr="000A1D0E">
        <w:rPr>
          <w:rFonts w:eastAsia="Times New Roman"/>
        </w:rPr>
        <w:t>arrive pas dans de bonnes conditions</w:t>
      </w:r>
    </w:p>
    <w:p w14:paraId="3E3B226C" w14:textId="77777777" w:rsidP="00BE56CB" w:rsidR="00BE56CB" w:rsidRDefault="00BE56CB" w:rsidRPr="000A1D0E">
      <w:pPr>
        <w:pStyle w:val="Paragraphedeliste"/>
        <w:numPr>
          <w:ilvl w:val="0"/>
          <w:numId w:val="44"/>
        </w:numPr>
        <w:spacing w:after="120"/>
        <w:contextualSpacing/>
        <w:rPr>
          <w:rFonts w:eastAsia="Times New Roman"/>
        </w:rPr>
      </w:pPr>
      <w:r w:rsidRPr="000A1D0E">
        <w:rPr>
          <w:rFonts w:eastAsia="Times New Roman"/>
        </w:rPr>
        <w:t>Heures sup des assistantes en télétravail</w:t>
      </w:r>
    </w:p>
    <w:p w14:paraId="7DA46BC3" w14:textId="77777777" w:rsidP="00BE56CB" w:rsidR="00BE56CB" w:rsidRDefault="00BE56CB">
      <w:pPr>
        <w:pStyle w:val="Paragraphedeliste"/>
        <w:numPr>
          <w:ilvl w:val="0"/>
          <w:numId w:val="44"/>
        </w:numPr>
        <w:spacing w:after="120"/>
        <w:contextualSpacing/>
        <w:rPr>
          <w:rFonts w:eastAsia="Times New Roman"/>
        </w:rPr>
      </w:pPr>
      <w:r w:rsidRPr="000A1D0E">
        <w:rPr>
          <w:rFonts w:eastAsia="Times New Roman"/>
        </w:rPr>
        <w:t xml:space="preserve">Indemnité repas pour siège et terrain </w:t>
      </w:r>
      <w:r w:rsidRPr="000A1D0E">
        <w:rPr>
          <w:rFonts w:ascii="Wingdings" w:eastAsia="Times New Roman" w:hAnsi="Wingdings"/>
        </w:rPr>
        <w:t>è</w:t>
      </w:r>
      <w:r w:rsidRPr="000A1D0E">
        <w:rPr>
          <w:rFonts w:eastAsia="Times New Roman"/>
        </w:rPr>
        <w:t xml:space="preserve"> Ticket restaurant</w:t>
      </w:r>
    </w:p>
    <w:p w14:paraId="27C71293" w14:textId="77777777" w:rsidP="00BE56CB" w:rsidR="00BE56CB" w:rsidRDefault="00BE56CB" w:rsidRPr="000A1D0E">
      <w:pPr>
        <w:pStyle w:val="Paragraphedeliste"/>
        <w:numPr>
          <w:ilvl w:val="0"/>
          <w:numId w:val="44"/>
        </w:numPr>
        <w:spacing w:after="120"/>
        <w:contextualSpacing/>
        <w:rPr>
          <w:rFonts w:eastAsia="Times New Roman"/>
        </w:rPr>
      </w:pPr>
      <w:r>
        <w:rPr>
          <w:rFonts w:eastAsia="Times New Roman"/>
        </w:rPr>
        <w:t>Indemnité repas : augmenter la part prise en charge par la direction à la cantine</w:t>
      </w:r>
    </w:p>
    <w:p w14:paraId="1B205943" w14:textId="77777777" w:rsidP="00BE56CB" w:rsidR="00BE56CB" w:rsidRDefault="00BE56CB" w:rsidRPr="000A1D0E">
      <w:pPr>
        <w:pStyle w:val="Paragraphedeliste"/>
        <w:numPr>
          <w:ilvl w:val="0"/>
          <w:numId w:val="44"/>
        </w:numPr>
        <w:spacing w:after="120"/>
        <w:contextualSpacing/>
        <w:rPr>
          <w:rFonts w:eastAsia="Times New Roman"/>
        </w:rPr>
      </w:pPr>
      <w:r w:rsidRPr="000A1D0E">
        <w:rPr>
          <w:rFonts w:eastAsia="Times New Roman"/>
        </w:rPr>
        <w:t>Indemnité global (chauffage, internet, électricité …)</w:t>
      </w:r>
    </w:p>
    <w:p w14:paraId="430D1A3C" w14:textId="77777777" w:rsidP="00BE56CB" w:rsidR="00BE56CB" w:rsidRDefault="00BE56CB" w:rsidRPr="000A1D0E">
      <w:pPr>
        <w:spacing w:after="120"/>
        <w:contextualSpacing/>
        <w:rPr>
          <w:b/>
          <w:bCs/>
        </w:rPr>
      </w:pPr>
      <w:r w:rsidRPr="000A1D0E">
        <w:rPr>
          <w:b/>
          <w:bCs/>
        </w:rPr>
        <w:t>Paiement et récupération des heures supplémentaires des assistantes</w:t>
      </w:r>
    </w:p>
    <w:p w14:paraId="68B440CB" w14:textId="77777777" w:rsidP="00BE56CB" w:rsidR="00BE56CB" w:rsidRDefault="00BE56CB" w:rsidRPr="000A1D0E">
      <w:pPr>
        <w:spacing w:after="120"/>
        <w:contextualSpacing/>
        <w:rPr>
          <w:b/>
          <w:bCs/>
        </w:rPr>
      </w:pPr>
      <w:r w:rsidRPr="000A1D0E">
        <w:rPr>
          <w:b/>
          <w:bCs/>
        </w:rPr>
        <w:t xml:space="preserve">Congés /séminaire : </w:t>
      </w:r>
    </w:p>
    <w:p w14:paraId="66269325" w14:textId="77777777" w:rsidP="00BE56CB" w:rsidR="00BE56CB" w:rsidRDefault="00BE56CB" w:rsidRPr="000A1D0E">
      <w:pPr>
        <w:pStyle w:val="Paragraphedeliste"/>
        <w:numPr>
          <w:ilvl w:val="0"/>
          <w:numId w:val="45"/>
        </w:numPr>
        <w:spacing w:after="120"/>
        <w:contextualSpacing/>
        <w:rPr>
          <w:rFonts w:eastAsia="Times New Roman"/>
          <w:b/>
          <w:bCs/>
        </w:rPr>
      </w:pPr>
      <w:r w:rsidRPr="000A1D0E">
        <w:rPr>
          <w:rFonts w:eastAsia="Times New Roman"/>
        </w:rPr>
        <w:t>Revoir période de prises de congés et des séminaires nationaux.</w:t>
      </w:r>
    </w:p>
    <w:p w14:paraId="70E7E5C1" w14:textId="77777777" w:rsidP="00BE56CB" w:rsidR="00BE56CB" w:rsidRDefault="00BE56CB" w:rsidRPr="000A1D0E">
      <w:pPr>
        <w:pStyle w:val="Paragraphedeliste"/>
        <w:numPr>
          <w:ilvl w:val="0"/>
          <w:numId w:val="45"/>
        </w:numPr>
        <w:spacing w:after="120"/>
        <w:contextualSpacing/>
        <w:rPr>
          <w:rFonts w:eastAsia="Times New Roman"/>
          <w:b/>
          <w:bCs/>
        </w:rPr>
      </w:pPr>
      <w:r w:rsidRPr="000A1D0E">
        <w:rPr>
          <w:rFonts w:eastAsia="Times New Roman"/>
        </w:rPr>
        <w:t>Revoir les jours pour évènement</w:t>
      </w:r>
      <w:r>
        <w:rPr>
          <w:rFonts w:eastAsia="Times New Roman"/>
        </w:rPr>
        <w:t>s</w:t>
      </w:r>
      <w:r w:rsidRPr="000A1D0E">
        <w:rPr>
          <w:rFonts w:eastAsia="Times New Roman"/>
        </w:rPr>
        <w:t xml:space="preserve"> familiaux (enfant, aidant …)</w:t>
      </w:r>
      <w:r>
        <w:rPr>
          <w:rFonts w:eastAsia="Times New Roman"/>
        </w:rPr>
        <w:t> : à détailler</w:t>
      </w:r>
    </w:p>
    <w:p w14:paraId="0B660BDC" w14:textId="77777777" w:rsidP="00BE56CB" w:rsidR="00BE56CB" w:rsidRDefault="00BE56CB" w:rsidRPr="000A1D0E">
      <w:pPr>
        <w:pStyle w:val="Paragraphedeliste"/>
        <w:numPr>
          <w:ilvl w:val="0"/>
          <w:numId w:val="45"/>
        </w:numPr>
        <w:spacing w:after="120"/>
        <w:contextualSpacing/>
        <w:rPr>
          <w:rFonts w:eastAsia="Times New Roman"/>
          <w:b/>
          <w:bCs/>
        </w:rPr>
      </w:pPr>
      <w:r w:rsidRPr="000A1D0E">
        <w:rPr>
          <w:rFonts w:eastAsia="Times New Roman"/>
        </w:rPr>
        <w:t>Abondement de l’entreprise pour le don de jour</w:t>
      </w:r>
    </w:p>
    <w:p w14:paraId="64E1BC61" w14:textId="77777777" w:rsidP="00BE56CB" w:rsidR="00BE56CB" w:rsidRDefault="00BE56CB" w:rsidRPr="000A1D0E">
      <w:pPr>
        <w:spacing w:after="120"/>
        <w:rPr>
          <w:sz w:val="28"/>
          <w:szCs w:val="28"/>
          <w:u w:val="single"/>
        </w:rPr>
      </w:pPr>
      <w:r w:rsidRPr="000A1D0E">
        <w:rPr>
          <w:sz w:val="28"/>
          <w:szCs w:val="28"/>
          <w:u w:val="single"/>
        </w:rPr>
        <w:t>Egalité professionnelle :</w:t>
      </w:r>
    </w:p>
    <w:p w14:paraId="4304BDB0" w14:textId="77777777" w:rsidP="00BE56CB" w:rsidR="00BE56CB" w:rsidRDefault="00BE56CB">
      <w:pPr>
        <w:spacing w:after="120"/>
        <w:contextualSpacing/>
      </w:pPr>
      <w:r w:rsidRPr="000A1D0E">
        <w:t>Plus d’inclusion pour les personnes en arrêt de travail/maladie : à chaque envoi d’arrêt maladie, accident,</w:t>
      </w:r>
      <w:r>
        <w:t xml:space="preserve"> </w:t>
      </w:r>
      <w:proofErr w:type="spellStart"/>
      <w:r w:rsidRPr="000A1D0E">
        <w:t>leyton</w:t>
      </w:r>
      <w:proofErr w:type="spellEnd"/>
      <w:r w:rsidRPr="000A1D0E">
        <w:t>/</w:t>
      </w:r>
      <w:proofErr w:type="spellStart"/>
      <w:r w:rsidRPr="000A1D0E">
        <w:t>my</w:t>
      </w:r>
      <w:proofErr w:type="spellEnd"/>
      <w:r w:rsidRPr="000A1D0E">
        <w:t xml:space="preserve"> RH envoie </w:t>
      </w:r>
      <w:r w:rsidRPr="000A1D0E">
        <w:rPr>
          <w:b/>
          <w:bCs/>
        </w:rPr>
        <w:t>un lien nucleus</w:t>
      </w:r>
      <w:r w:rsidRPr="000A1D0E">
        <w:t xml:space="preserve"> pour aider le salarié à l’orienter dans ses démarches.</w:t>
      </w:r>
    </w:p>
    <w:p w14:paraId="15C3B99A" w14:textId="6B15941B" w:rsidP="00501F26" w:rsidR="000218D1" w:rsidRDefault="000218D1" w:rsidRPr="00C2268F">
      <w:pPr>
        <w:jc w:val="both"/>
        <w:rPr>
          <w:rFonts w:asciiTheme="minorHAnsi" w:cstheme="minorHAnsi" w:hAnsiTheme="minorHAnsi"/>
          <w:b/>
          <w:sz w:val="22"/>
          <w:szCs w:val="22"/>
        </w:rPr>
      </w:pPr>
      <w:r>
        <w:rPr>
          <w:rFonts w:asciiTheme="minorHAnsi" w:cstheme="minorHAnsi" w:hAnsiTheme="minorHAnsi"/>
          <w:b/>
          <w:sz w:val="22"/>
          <w:szCs w:val="22"/>
        </w:rPr>
        <w:tab/>
      </w:r>
    </w:p>
    <w:sectPr w:rsidR="000218D1" w:rsidRPr="00C2268F" w:rsidSect="005B6AA5">
      <w:headerReference r:id="rId12" w:type="even"/>
      <w:headerReference r:id="rId13" w:type="default"/>
      <w:footerReference r:id="rId14" w:type="even"/>
      <w:footerReference r:id="rId15" w:type="default"/>
      <w:headerReference r:id="rId16" w:type="first"/>
      <w:footerReference r:id="rId17" w:type="first"/>
      <w:pgSz w:h="16838" w:w="11906"/>
      <w:pgMar w:bottom="1440" w:footer="708" w:gutter="0" w:header="708" w:left="1440" w:right="144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51495" w14:textId="77777777" w:rsidR="003C67BD" w:rsidRDefault="003C67BD" w:rsidP="00C2518F">
      <w:r>
        <w:separator/>
      </w:r>
    </w:p>
  </w:endnote>
  <w:endnote w:type="continuationSeparator" w:id="0">
    <w:p w14:paraId="0B72C9BC" w14:textId="77777777" w:rsidR="003C67BD" w:rsidRDefault="003C67BD" w:rsidP="00C2518F">
      <w:r>
        <w:continuationSeparator/>
      </w:r>
    </w:p>
  </w:endnote>
  <w:endnote w:type="continuationNotice" w:id="1">
    <w:p w14:paraId="3B2F8249" w14:textId="77777777" w:rsidR="003C67BD" w:rsidRDefault="003C6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060AD56" w14:textId="77777777" w:rsidR="000A7FA8" w:rsidRDefault="000A7FA8">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244029244"/>
      <w:docPartObj>
        <w:docPartGallery w:val="Page Numbers (Bottom of Page)"/>
        <w:docPartUnique/>
      </w:docPartObj>
    </w:sdtPr>
    <w:sdtEndPr/>
    <w:sdtContent>
      <w:p w14:paraId="5A6F7E7E" w14:textId="77777777" w:rsidR="00C83BF1" w:rsidRDefault="00C83BF1">
        <w:pPr>
          <w:pStyle w:val="Pieddepage"/>
          <w:jc w:val="center"/>
        </w:pPr>
        <w:r>
          <w:fldChar w:fldCharType="begin"/>
        </w:r>
        <w:r>
          <w:instrText xml:space="preserve"> PAGE   \* MERGEFORMAT </w:instrText>
        </w:r>
        <w:r>
          <w:fldChar w:fldCharType="separate"/>
        </w:r>
        <w:r>
          <w:rPr>
            <w:noProof/>
          </w:rPr>
          <w:t>1</w:t>
        </w:r>
        <w:r>
          <w:rPr>
            <w:noProof/>
          </w:rPr>
          <w:fldChar w:fldCharType="end"/>
        </w:r>
      </w:p>
    </w:sdtContent>
  </w:sdt>
  <w:p w14:paraId="02548E34" w14:textId="77777777" w:rsidR="00C83BF1" w:rsidRDefault="00C83BF1">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79C6F3EF" w14:textId="77777777" w:rsidR="000A7FA8" w:rsidRDefault="000A7FA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7DA6D634" w14:textId="77777777" w:rsidP="00C2518F" w:rsidR="003C67BD" w:rsidRDefault="003C67BD">
      <w:r>
        <w:separator/>
      </w:r>
    </w:p>
  </w:footnote>
  <w:footnote w:id="0" w:type="continuationSeparator">
    <w:p w14:paraId="0599B105" w14:textId="77777777" w:rsidP="00C2518F" w:rsidR="003C67BD" w:rsidRDefault="003C67BD">
      <w:r>
        <w:continuationSeparator/>
      </w:r>
    </w:p>
  </w:footnote>
  <w:footnote w:id="1" w:type="continuationNotice">
    <w:p w14:paraId="5D095086" w14:textId="77777777" w:rsidR="003C67BD" w:rsidRDefault="003C67BD"/>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4EB45F1" w14:textId="395ADF5E" w:rsidR="00C83BF1" w:rsidRDefault="00C83BF1">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2F4FDB6B" w14:textId="6E37E293" w:rsidR="00C83BF1" w:rsidRDefault="00C83BF1">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3137B7C7" w14:textId="60124E83" w:rsidR="00C83BF1" w:rsidRDefault="00C83BF1">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9B47A27"/>
    <w:multiLevelType w:val="hybridMultilevel"/>
    <w:tmpl w:val="0EF06B5C"/>
    <w:lvl w:ilvl="0" w:tplc="44A4B246">
      <w:start w:val="1"/>
      <w:numFmt w:val="bullet"/>
      <w:lvlText w:val="•"/>
      <w:lvlJc w:val="left"/>
      <w:pPr>
        <w:tabs>
          <w:tab w:pos="720" w:val="num"/>
        </w:tabs>
        <w:ind w:hanging="360" w:left="720"/>
      </w:pPr>
      <w:rPr>
        <w:rFonts w:ascii="Arial" w:hAnsi="Arial" w:hint="default"/>
      </w:rPr>
    </w:lvl>
    <w:lvl w:ilvl="1" w:tentative="1" w:tplc="D5F6D49A">
      <w:start w:val="1"/>
      <w:numFmt w:val="bullet"/>
      <w:lvlText w:val="•"/>
      <w:lvlJc w:val="left"/>
      <w:pPr>
        <w:tabs>
          <w:tab w:pos="1440" w:val="num"/>
        </w:tabs>
        <w:ind w:hanging="360" w:left="1440"/>
      </w:pPr>
      <w:rPr>
        <w:rFonts w:ascii="Arial" w:hAnsi="Arial" w:hint="default"/>
      </w:rPr>
    </w:lvl>
    <w:lvl w:ilvl="2" w:tentative="1" w:tplc="C95C4EB0">
      <w:start w:val="1"/>
      <w:numFmt w:val="bullet"/>
      <w:lvlText w:val="•"/>
      <w:lvlJc w:val="left"/>
      <w:pPr>
        <w:tabs>
          <w:tab w:pos="2160" w:val="num"/>
        </w:tabs>
        <w:ind w:hanging="360" w:left="2160"/>
      </w:pPr>
      <w:rPr>
        <w:rFonts w:ascii="Arial" w:hAnsi="Arial" w:hint="default"/>
      </w:rPr>
    </w:lvl>
    <w:lvl w:ilvl="3" w:tentative="1" w:tplc="2C0C4560">
      <w:start w:val="1"/>
      <w:numFmt w:val="bullet"/>
      <w:lvlText w:val="•"/>
      <w:lvlJc w:val="left"/>
      <w:pPr>
        <w:tabs>
          <w:tab w:pos="2880" w:val="num"/>
        </w:tabs>
        <w:ind w:hanging="360" w:left="2880"/>
      </w:pPr>
      <w:rPr>
        <w:rFonts w:ascii="Arial" w:hAnsi="Arial" w:hint="default"/>
      </w:rPr>
    </w:lvl>
    <w:lvl w:ilvl="4" w:tentative="1" w:tplc="DEC0EA0C">
      <w:start w:val="1"/>
      <w:numFmt w:val="bullet"/>
      <w:lvlText w:val="•"/>
      <w:lvlJc w:val="left"/>
      <w:pPr>
        <w:tabs>
          <w:tab w:pos="3600" w:val="num"/>
        </w:tabs>
        <w:ind w:hanging="360" w:left="3600"/>
      </w:pPr>
      <w:rPr>
        <w:rFonts w:ascii="Arial" w:hAnsi="Arial" w:hint="default"/>
      </w:rPr>
    </w:lvl>
    <w:lvl w:ilvl="5" w:tentative="1" w:tplc="6F1E74A8">
      <w:start w:val="1"/>
      <w:numFmt w:val="bullet"/>
      <w:lvlText w:val="•"/>
      <w:lvlJc w:val="left"/>
      <w:pPr>
        <w:tabs>
          <w:tab w:pos="4320" w:val="num"/>
        </w:tabs>
        <w:ind w:hanging="360" w:left="4320"/>
      </w:pPr>
      <w:rPr>
        <w:rFonts w:ascii="Arial" w:hAnsi="Arial" w:hint="default"/>
      </w:rPr>
    </w:lvl>
    <w:lvl w:ilvl="6" w:tentative="1" w:tplc="CAB2B402">
      <w:start w:val="1"/>
      <w:numFmt w:val="bullet"/>
      <w:lvlText w:val="•"/>
      <w:lvlJc w:val="left"/>
      <w:pPr>
        <w:tabs>
          <w:tab w:pos="5040" w:val="num"/>
        </w:tabs>
        <w:ind w:hanging="360" w:left="5040"/>
      </w:pPr>
      <w:rPr>
        <w:rFonts w:ascii="Arial" w:hAnsi="Arial" w:hint="default"/>
      </w:rPr>
    </w:lvl>
    <w:lvl w:ilvl="7" w:tentative="1" w:tplc="2656330C">
      <w:start w:val="1"/>
      <w:numFmt w:val="bullet"/>
      <w:lvlText w:val="•"/>
      <w:lvlJc w:val="left"/>
      <w:pPr>
        <w:tabs>
          <w:tab w:pos="5760" w:val="num"/>
        </w:tabs>
        <w:ind w:hanging="360" w:left="5760"/>
      </w:pPr>
      <w:rPr>
        <w:rFonts w:ascii="Arial" w:hAnsi="Arial" w:hint="default"/>
      </w:rPr>
    </w:lvl>
    <w:lvl w:ilvl="8" w:tentative="1" w:tplc="E320FB3A">
      <w:start w:val="1"/>
      <w:numFmt w:val="bullet"/>
      <w:lvlText w:val="•"/>
      <w:lvlJc w:val="left"/>
      <w:pPr>
        <w:tabs>
          <w:tab w:pos="6480" w:val="num"/>
        </w:tabs>
        <w:ind w:hanging="360" w:left="6480"/>
      </w:pPr>
      <w:rPr>
        <w:rFonts w:ascii="Arial" w:hAnsi="Arial" w:hint="default"/>
      </w:rPr>
    </w:lvl>
  </w:abstractNum>
  <w:abstractNum w15:restartNumberingAfterBreak="0" w:abstractNumId="1">
    <w:nsid w:val="0DC44A5E"/>
    <w:multiLevelType w:val="hybridMultilevel"/>
    <w:tmpl w:val="E01290CE"/>
    <w:lvl w:ilvl="0" w:tplc="A900FD08">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E784DD6"/>
    <w:multiLevelType w:val="hybridMultilevel"/>
    <w:tmpl w:val="A1828FF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0FC07975"/>
    <w:multiLevelType w:val="hybridMultilevel"/>
    <w:tmpl w:val="CFA8EBA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1952CEA"/>
    <w:multiLevelType w:val="hybridMultilevel"/>
    <w:tmpl w:val="AEA69514"/>
    <w:lvl w:ilvl="0" w:tplc="2EA24EA2">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493043F"/>
    <w:multiLevelType w:val="hybridMultilevel"/>
    <w:tmpl w:val="4420DA8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1DAF6825"/>
    <w:multiLevelType w:val="hybridMultilevel"/>
    <w:tmpl w:val="B92698C4"/>
    <w:lvl w:ilvl="0" w:tplc="C28E58E4">
      <w:start w:val="1"/>
      <w:numFmt w:val="upp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7">
    <w:nsid w:val="1F4C649D"/>
    <w:multiLevelType w:val="hybridMultilevel"/>
    <w:tmpl w:val="47726B2A"/>
    <w:lvl w:ilvl="0" w:tplc="F788D1D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229329A"/>
    <w:multiLevelType w:val="hybridMultilevel"/>
    <w:tmpl w:val="D254657A"/>
    <w:lvl w:ilvl="0" w:tplc="2EA24EA2">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24855B6"/>
    <w:multiLevelType w:val="hybridMultilevel"/>
    <w:tmpl w:val="2E22406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35951A8"/>
    <w:multiLevelType w:val="hybridMultilevel"/>
    <w:tmpl w:val="C0446E7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25933316"/>
    <w:multiLevelType w:val="hybridMultilevel"/>
    <w:tmpl w:val="0AA26844"/>
    <w:lvl w:ilvl="0" w:tplc="040C0001">
      <w:start w:val="1"/>
      <w:numFmt w:val="bullet"/>
      <w:lvlText w:val=""/>
      <w:lvlJc w:val="left"/>
      <w:pPr>
        <w:ind w:hanging="360" w:left="1080"/>
      </w:pPr>
      <w:rPr>
        <w:rFonts w:ascii="Symbol" w:hAnsi="Symbol"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12">
    <w:nsid w:val="2B15000E"/>
    <w:multiLevelType w:val="hybridMultilevel"/>
    <w:tmpl w:val="7778B73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D456647"/>
    <w:multiLevelType w:val="hybridMultilevel"/>
    <w:tmpl w:val="909AC614"/>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4">
    <w:nsid w:val="2F0B7778"/>
    <w:multiLevelType w:val="hybridMultilevel"/>
    <w:tmpl w:val="04CA004A"/>
    <w:lvl w:ilvl="0" w:tplc="040C0001">
      <w:start w:val="1"/>
      <w:numFmt w:val="bullet"/>
      <w:lvlText w:val=""/>
      <w:lvlJc w:val="left"/>
      <w:pPr>
        <w:ind w:hanging="360" w:left="360"/>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5">
    <w:nsid w:val="336A2CE9"/>
    <w:multiLevelType w:val="hybridMultilevel"/>
    <w:tmpl w:val="3EF0CA7A"/>
    <w:lvl w:ilvl="0" w:tplc="57DE365E">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6A337A2"/>
    <w:multiLevelType w:val="hybridMultilevel"/>
    <w:tmpl w:val="22B6E7B0"/>
    <w:lvl w:ilvl="0" w:tplc="F788D1D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DAC2041"/>
    <w:multiLevelType w:val="hybridMultilevel"/>
    <w:tmpl w:val="0F1E5A88"/>
    <w:lvl w:ilvl="0" w:tplc="F788D1D2">
      <w:numFmt w:val="bullet"/>
      <w:lvlText w:val="-"/>
      <w:lvlJc w:val="left"/>
      <w:pPr>
        <w:ind w:hanging="360" w:left="1080"/>
      </w:pPr>
      <w:rPr>
        <w:rFonts w:ascii="Arial" w:cs="Arial" w:eastAsiaTheme="minorHAnsi" w:hAnsi="Arial"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18">
    <w:nsid w:val="3EF4496A"/>
    <w:multiLevelType w:val="hybridMultilevel"/>
    <w:tmpl w:val="35A2E4BE"/>
    <w:lvl w:ilvl="0" w:tplc="70D63C5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438A3ECD"/>
    <w:multiLevelType w:val="hybridMultilevel"/>
    <w:tmpl w:val="09DECDD2"/>
    <w:lvl w:ilvl="0" w:tplc="2DD23E7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7A01073"/>
    <w:multiLevelType w:val="hybridMultilevel"/>
    <w:tmpl w:val="8B38499C"/>
    <w:lvl w:ilvl="0" w:tplc="2EA24EA2">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80648EA"/>
    <w:multiLevelType w:val="hybridMultilevel"/>
    <w:tmpl w:val="E0D62E6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A4E6568"/>
    <w:multiLevelType w:val="hybridMultilevel"/>
    <w:tmpl w:val="4CCEECB0"/>
    <w:lvl w:ilvl="0" w:tplc="C6CABBE4">
      <w:start w:val="1"/>
      <w:numFmt w:val="bullet"/>
      <w:lvlText w:val="-"/>
      <w:lvlJc w:val="left"/>
      <w:pPr>
        <w:tabs>
          <w:tab w:pos="720" w:val="num"/>
        </w:tabs>
        <w:ind w:hanging="360" w:left="720"/>
      </w:pPr>
      <w:rPr>
        <w:rFonts w:ascii="Times New Roman" w:hAnsi="Times New Roman" w:hint="default"/>
      </w:rPr>
    </w:lvl>
    <w:lvl w:ilvl="1" w:tentative="1" w:tplc="CB7CD986">
      <w:start w:val="1"/>
      <w:numFmt w:val="bullet"/>
      <w:lvlText w:val="-"/>
      <w:lvlJc w:val="left"/>
      <w:pPr>
        <w:tabs>
          <w:tab w:pos="1440" w:val="num"/>
        </w:tabs>
        <w:ind w:hanging="360" w:left="1440"/>
      </w:pPr>
      <w:rPr>
        <w:rFonts w:ascii="Times New Roman" w:hAnsi="Times New Roman" w:hint="default"/>
      </w:rPr>
    </w:lvl>
    <w:lvl w:ilvl="2" w:tentative="1" w:tplc="ACA6E55E">
      <w:start w:val="1"/>
      <w:numFmt w:val="bullet"/>
      <w:lvlText w:val="-"/>
      <w:lvlJc w:val="left"/>
      <w:pPr>
        <w:tabs>
          <w:tab w:pos="2160" w:val="num"/>
        </w:tabs>
        <w:ind w:hanging="360" w:left="2160"/>
      </w:pPr>
      <w:rPr>
        <w:rFonts w:ascii="Times New Roman" w:hAnsi="Times New Roman" w:hint="default"/>
      </w:rPr>
    </w:lvl>
    <w:lvl w:ilvl="3" w:tentative="1" w:tplc="FFA892E6">
      <w:start w:val="1"/>
      <w:numFmt w:val="bullet"/>
      <w:lvlText w:val="-"/>
      <w:lvlJc w:val="left"/>
      <w:pPr>
        <w:tabs>
          <w:tab w:pos="2880" w:val="num"/>
        </w:tabs>
        <w:ind w:hanging="360" w:left="2880"/>
      </w:pPr>
      <w:rPr>
        <w:rFonts w:ascii="Times New Roman" w:hAnsi="Times New Roman" w:hint="default"/>
      </w:rPr>
    </w:lvl>
    <w:lvl w:ilvl="4" w:tentative="1" w:tplc="182A5C88">
      <w:start w:val="1"/>
      <w:numFmt w:val="bullet"/>
      <w:lvlText w:val="-"/>
      <w:lvlJc w:val="left"/>
      <w:pPr>
        <w:tabs>
          <w:tab w:pos="3600" w:val="num"/>
        </w:tabs>
        <w:ind w:hanging="360" w:left="3600"/>
      </w:pPr>
      <w:rPr>
        <w:rFonts w:ascii="Times New Roman" w:hAnsi="Times New Roman" w:hint="default"/>
      </w:rPr>
    </w:lvl>
    <w:lvl w:ilvl="5" w:tentative="1" w:tplc="580299FA">
      <w:start w:val="1"/>
      <w:numFmt w:val="bullet"/>
      <w:lvlText w:val="-"/>
      <w:lvlJc w:val="left"/>
      <w:pPr>
        <w:tabs>
          <w:tab w:pos="4320" w:val="num"/>
        </w:tabs>
        <w:ind w:hanging="360" w:left="4320"/>
      </w:pPr>
      <w:rPr>
        <w:rFonts w:ascii="Times New Roman" w:hAnsi="Times New Roman" w:hint="default"/>
      </w:rPr>
    </w:lvl>
    <w:lvl w:ilvl="6" w:tentative="1" w:tplc="7F0C5126">
      <w:start w:val="1"/>
      <w:numFmt w:val="bullet"/>
      <w:lvlText w:val="-"/>
      <w:lvlJc w:val="left"/>
      <w:pPr>
        <w:tabs>
          <w:tab w:pos="5040" w:val="num"/>
        </w:tabs>
        <w:ind w:hanging="360" w:left="5040"/>
      </w:pPr>
      <w:rPr>
        <w:rFonts w:ascii="Times New Roman" w:hAnsi="Times New Roman" w:hint="default"/>
      </w:rPr>
    </w:lvl>
    <w:lvl w:ilvl="7" w:tentative="1" w:tplc="76DE8F10">
      <w:start w:val="1"/>
      <w:numFmt w:val="bullet"/>
      <w:lvlText w:val="-"/>
      <w:lvlJc w:val="left"/>
      <w:pPr>
        <w:tabs>
          <w:tab w:pos="5760" w:val="num"/>
        </w:tabs>
        <w:ind w:hanging="360" w:left="5760"/>
      </w:pPr>
      <w:rPr>
        <w:rFonts w:ascii="Times New Roman" w:hAnsi="Times New Roman" w:hint="default"/>
      </w:rPr>
    </w:lvl>
    <w:lvl w:ilvl="8" w:tentative="1" w:tplc="EDFC9756">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3">
    <w:nsid w:val="4B996FB4"/>
    <w:multiLevelType w:val="hybridMultilevel"/>
    <w:tmpl w:val="43800C5C"/>
    <w:lvl w:ilvl="0" w:tplc="6E1CB182">
      <w:numFmt w:val="bullet"/>
      <w:lvlText w:val="-"/>
      <w:lvlJc w:val="left"/>
      <w:pPr>
        <w:ind w:hanging="360" w:left="1080"/>
      </w:pPr>
      <w:rPr>
        <w:rFonts w:ascii="Calibri" w:cs="Calibri" w:eastAsia="Calibri" w:hAnsi="Calibri"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24">
    <w:nsid w:val="4E443F56"/>
    <w:multiLevelType w:val="hybridMultilevel"/>
    <w:tmpl w:val="60EE140E"/>
    <w:lvl w:ilvl="0" w:tplc="040C0005">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5">
    <w:nsid w:val="50BD2FDA"/>
    <w:multiLevelType w:val="hybridMultilevel"/>
    <w:tmpl w:val="E2600BF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0C567E4"/>
    <w:multiLevelType w:val="hybridMultilevel"/>
    <w:tmpl w:val="F5EAA88A"/>
    <w:lvl w:ilvl="0" w:tplc="F788D1D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20E3A91"/>
    <w:multiLevelType w:val="hybridMultilevel"/>
    <w:tmpl w:val="970ADB26"/>
    <w:lvl w:ilvl="0" w:tplc="68ECB4AC">
      <w:numFmt w:val="bullet"/>
      <w:lvlText w:val="-"/>
      <w:lvlJc w:val="left"/>
      <w:pPr>
        <w:ind w:hanging="360" w:left="720"/>
      </w:pPr>
      <w:rPr>
        <w:rFonts w:ascii="Calibri" w:cs="Times New Roman"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28B6E44"/>
    <w:multiLevelType w:val="hybridMultilevel"/>
    <w:tmpl w:val="CA4A211E"/>
    <w:lvl w:ilvl="0" w:tplc="2EA24EA2">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50A1F1C"/>
    <w:multiLevelType w:val="hybridMultilevel"/>
    <w:tmpl w:val="B2562846"/>
    <w:lvl w:ilvl="0" w:tplc="040C0001">
      <w:start w:val="1"/>
      <w:numFmt w:val="bullet"/>
      <w:lvlText w:val=""/>
      <w:lvlJc w:val="left"/>
      <w:pPr>
        <w:tabs>
          <w:tab w:pos="720" w:val="num"/>
        </w:tabs>
        <w:ind w:hanging="360" w:left="720"/>
      </w:pPr>
      <w:rPr>
        <w:rFonts w:ascii="Symbol" w:hAnsi="Symbol" w:hint="default"/>
      </w:rPr>
    </w:lvl>
    <w:lvl w:ilvl="1" w:tplc="AE440F96">
      <w:start w:val="1"/>
      <w:numFmt w:val="bullet"/>
      <w:lvlText w:val="–"/>
      <w:lvlJc w:val="left"/>
      <w:pPr>
        <w:tabs>
          <w:tab w:pos="1440" w:val="num"/>
        </w:tabs>
        <w:ind w:hanging="360" w:left="1440"/>
      </w:pPr>
      <w:rPr>
        <w:rFonts w:ascii="Arial" w:hAnsi="Arial" w:hint="default"/>
      </w:rPr>
    </w:lvl>
    <w:lvl w:ilvl="2" w:tplc="4B46541C">
      <w:start w:val="308"/>
      <w:numFmt w:val="bullet"/>
      <w:lvlText w:val="•"/>
      <w:lvlJc w:val="left"/>
      <w:pPr>
        <w:tabs>
          <w:tab w:pos="2160" w:val="num"/>
        </w:tabs>
        <w:ind w:hanging="360" w:left="2160"/>
      </w:pPr>
      <w:rPr>
        <w:rFonts w:ascii="Arial" w:hAnsi="Arial" w:hint="default"/>
      </w:rPr>
    </w:lvl>
    <w:lvl w:ilvl="3" w:tplc="3FB446A0">
      <w:start w:val="1"/>
      <w:numFmt w:val="bullet"/>
      <w:lvlText w:val="–"/>
      <w:lvlJc w:val="left"/>
      <w:pPr>
        <w:tabs>
          <w:tab w:pos="2880" w:val="num"/>
        </w:tabs>
        <w:ind w:hanging="360" w:left="2880"/>
      </w:pPr>
      <w:rPr>
        <w:rFonts w:ascii="Arial" w:hAnsi="Arial" w:hint="default"/>
      </w:rPr>
    </w:lvl>
    <w:lvl w:ilvl="4" w:tplc="B42C793A">
      <w:start w:val="308"/>
      <w:numFmt w:val="bullet"/>
      <w:lvlText w:val="-"/>
      <w:lvlJc w:val="left"/>
      <w:pPr>
        <w:tabs>
          <w:tab w:pos="3600" w:val="num"/>
        </w:tabs>
        <w:ind w:hanging="360" w:left="3600"/>
      </w:pPr>
      <w:rPr>
        <w:rFonts w:ascii="Times New Roman" w:hAnsi="Times New Roman" w:hint="default"/>
      </w:rPr>
    </w:lvl>
    <w:lvl w:ilvl="5" w:tentative="1" w:tplc="3796E682">
      <w:start w:val="1"/>
      <w:numFmt w:val="bullet"/>
      <w:lvlText w:val="–"/>
      <w:lvlJc w:val="left"/>
      <w:pPr>
        <w:tabs>
          <w:tab w:pos="4320" w:val="num"/>
        </w:tabs>
        <w:ind w:hanging="360" w:left="4320"/>
      </w:pPr>
      <w:rPr>
        <w:rFonts w:ascii="Arial" w:hAnsi="Arial" w:hint="default"/>
      </w:rPr>
    </w:lvl>
    <w:lvl w:ilvl="6" w:tentative="1" w:tplc="BF28DB42">
      <w:start w:val="1"/>
      <w:numFmt w:val="bullet"/>
      <w:lvlText w:val="–"/>
      <w:lvlJc w:val="left"/>
      <w:pPr>
        <w:tabs>
          <w:tab w:pos="5040" w:val="num"/>
        </w:tabs>
        <w:ind w:hanging="360" w:left="5040"/>
      </w:pPr>
      <w:rPr>
        <w:rFonts w:ascii="Arial" w:hAnsi="Arial" w:hint="default"/>
      </w:rPr>
    </w:lvl>
    <w:lvl w:ilvl="7" w:tentative="1" w:tplc="1124F2DC">
      <w:start w:val="1"/>
      <w:numFmt w:val="bullet"/>
      <w:lvlText w:val="–"/>
      <w:lvlJc w:val="left"/>
      <w:pPr>
        <w:tabs>
          <w:tab w:pos="5760" w:val="num"/>
        </w:tabs>
        <w:ind w:hanging="360" w:left="5760"/>
      </w:pPr>
      <w:rPr>
        <w:rFonts w:ascii="Arial" w:hAnsi="Arial" w:hint="default"/>
      </w:rPr>
    </w:lvl>
    <w:lvl w:ilvl="8" w:tentative="1" w:tplc="8CAE6886">
      <w:start w:val="1"/>
      <w:numFmt w:val="bullet"/>
      <w:lvlText w:val="–"/>
      <w:lvlJc w:val="left"/>
      <w:pPr>
        <w:tabs>
          <w:tab w:pos="6480" w:val="num"/>
        </w:tabs>
        <w:ind w:hanging="360" w:left="6480"/>
      </w:pPr>
      <w:rPr>
        <w:rFonts w:ascii="Arial" w:hAnsi="Arial" w:hint="default"/>
      </w:rPr>
    </w:lvl>
  </w:abstractNum>
  <w:abstractNum w15:restartNumberingAfterBreak="0" w:abstractNumId="30">
    <w:nsid w:val="55EA46DC"/>
    <w:multiLevelType w:val="multilevel"/>
    <w:tmpl w:val="59F68C92"/>
    <w:lvl w:ilvl="0">
      <w:start w:val="1"/>
      <w:numFmt w:val="bullet"/>
      <w:lvlText w:val="-"/>
      <w:lvlJc w:val="left"/>
      <w:pPr>
        <w:ind w:hanging="360" w:left="720"/>
      </w:pPr>
      <w:rPr>
        <w:rFonts w:ascii="Arial" w:cs="Arial" w:hAnsi="Arial" w:hint="default"/>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31">
    <w:nsid w:val="57354315"/>
    <w:multiLevelType w:val="hybridMultilevel"/>
    <w:tmpl w:val="88242E5E"/>
    <w:lvl w:ilvl="0" w:tplc="68ECB4AC">
      <w:numFmt w:val="bullet"/>
      <w:lvlText w:val="-"/>
      <w:lvlJc w:val="left"/>
      <w:pPr>
        <w:ind w:hanging="360" w:left="720"/>
      </w:pPr>
      <w:rPr>
        <w:rFonts w:ascii="Calibri" w:cs="Times New Roman"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5C113365"/>
    <w:multiLevelType w:val="hybridMultilevel"/>
    <w:tmpl w:val="C55E298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5CF32BA4"/>
    <w:multiLevelType w:val="hybridMultilevel"/>
    <w:tmpl w:val="BBCE5822"/>
    <w:lvl w:ilvl="0" w:tplc="A4388110">
      <w:start w:val="1"/>
      <w:numFmt w:val="decimal"/>
      <w:lvlText w:val="%1)"/>
      <w:lvlJc w:val="left"/>
      <w:pPr>
        <w:tabs>
          <w:tab w:pos="720" w:val="num"/>
        </w:tabs>
        <w:ind w:hanging="360" w:left="720"/>
      </w:pPr>
    </w:lvl>
    <w:lvl w:ilvl="1" w:tentative="1" w:tplc="CDF2737A">
      <w:start w:val="1"/>
      <w:numFmt w:val="decimal"/>
      <w:lvlText w:val="%2)"/>
      <w:lvlJc w:val="left"/>
      <w:pPr>
        <w:tabs>
          <w:tab w:pos="1440" w:val="num"/>
        </w:tabs>
        <w:ind w:hanging="360" w:left="1440"/>
      </w:pPr>
    </w:lvl>
    <w:lvl w:ilvl="2" w:tentative="1" w:tplc="6B02C97C">
      <w:start w:val="1"/>
      <w:numFmt w:val="decimal"/>
      <w:lvlText w:val="%3)"/>
      <w:lvlJc w:val="left"/>
      <w:pPr>
        <w:tabs>
          <w:tab w:pos="2160" w:val="num"/>
        </w:tabs>
        <w:ind w:hanging="360" w:left="2160"/>
      </w:pPr>
    </w:lvl>
    <w:lvl w:ilvl="3" w:tentative="1" w:tplc="57BE919A">
      <w:start w:val="1"/>
      <w:numFmt w:val="decimal"/>
      <w:lvlText w:val="%4)"/>
      <w:lvlJc w:val="left"/>
      <w:pPr>
        <w:tabs>
          <w:tab w:pos="2880" w:val="num"/>
        </w:tabs>
        <w:ind w:hanging="360" w:left="2880"/>
      </w:pPr>
    </w:lvl>
    <w:lvl w:ilvl="4" w:tentative="1" w:tplc="2764AB9C">
      <w:start w:val="1"/>
      <w:numFmt w:val="decimal"/>
      <w:lvlText w:val="%5)"/>
      <w:lvlJc w:val="left"/>
      <w:pPr>
        <w:tabs>
          <w:tab w:pos="3600" w:val="num"/>
        </w:tabs>
        <w:ind w:hanging="360" w:left="3600"/>
      </w:pPr>
    </w:lvl>
    <w:lvl w:ilvl="5" w:tentative="1" w:tplc="0D9EE76A">
      <w:start w:val="1"/>
      <w:numFmt w:val="decimal"/>
      <w:lvlText w:val="%6)"/>
      <w:lvlJc w:val="left"/>
      <w:pPr>
        <w:tabs>
          <w:tab w:pos="4320" w:val="num"/>
        </w:tabs>
        <w:ind w:hanging="360" w:left="4320"/>
      </w:pPr>
    </w:lvl>
    <w:lvl w:ilvl="6" w:tentative="1" w:tplc="6A1E7930">
      <w:start w:val="1"/>
      <w:numFmt w:val="decimal"/>
      <w:lvlText w:val="%7)"/>
      <w:lvlJc w:val="left"/>
      <w:pPr>
        <w:tabs>
          <w:tab w:pos="5040" w:val="num"/>
        </w:tabs>
        <w:ind w:hanging="360" w:left="5040"/>
      </w:pPr>
    </w:lvl>
    <w:lvl w:ilvl="7" w:tentative="1" w:tplc="89C6DDB8">
      <w:start w:val="1"/>
      <w:numFmt w:val="decimal"/>
      <w:lvlText w:val="%8)"/>
      <w:lvlJc w:val="left"/>
      <w:pPr>
        <w:tabs>
          <w:tab w:pos="5760" w:val="num"/>
        </w:tabs>
        <w:ind w:hanging="360" w:left="5760"/>
      </w:pPr>
    </w:lvl>
    <w:lvl w:ilvl="8" w:tentative="1" w:tplc="716E0B98">
      <w:start w:val="1"/>
      <w:numFmt w:val="decimal"/>
      <w:lvlText w:val="%9)"/>
      <w:lvlJc w:val="left"/>
      <w:pPr>
        <w:tabs>
          <w:tab w:pos="6480" w:val="num"/>
        </w:tabs>
        <w:ind w:hanging="360" w:left="6480"/>
      </w:pPr>
    </w:lvl>
  </w:abstractNum>
  <w:abstractNum w15:restartNumberingAfterBreak="0" w:abstractNumId="34">
    <w:nsid w:val="5D6D6210"/>
    <w:multiLevelType w:val="hybridMultilevel"/>
    <w:tmpl w:val="819222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61B472D6"/>
    <w:multiLevelType w:val="hybridMultilevel"/>
    <w:tmpl w:val="ACFCB5EE"/>
    <w:lvl w:ilvl="0" w:tplc="2EA24EA2">
      <w:start w:val="3"/>
      <w:numFmt w:val="bullet"/>
      <w:lvlText w:val="-"/>
      <w:lvlJc w:val="left"/>
      <w:pPr>
        <w:ind w:hanging="360" w:left="1080"/>
      </w:pPr>
      <w:rPr>
        <w:rFonts w:ascii="Times New Roman" w:cs="Times New Roman" w:eastAsia="Times New Roman"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6">
    <w:nsid w:val="61F42071"/>
    <w:multiLevelType w:val="hybridMultilevel"/>
    <w:tmpl w:val="A9302C38"/>
    <w:lvl w:ilvl="0" w:tplc="68ECB4AC">
      <w:numFmt w:val="bullet"/>
      <w:lvlText w:val="-"/>
      <w:lvlJc w:val="left"/>
      <w:pPr>
        <w:ind w:hanging="360" w:left="-492"/>
      </w:pPr>
      <w:rPr>
        <w:rFonts w:ascii="Calibri" w:cs="Times New Roman" w:eastAsiaTheme="minorHAnsi" w:hAnsi="Calibri" w:hint="default"/>
      </w:rPr>
    </w:lvl>
    <w:lvl w:ilvl="1" w:tplc="68ECB4AC">
      <w:numFmt w:val="bullet"/>
      <w:lvlText w:val="-"/>
      <w:lvlJc w:val="left"/>
      <w:pPr>
        <w:ind w:hanging="360" w:left="228"/>
      </w:pPr>
      <w:rPr>
        <w:rFonts w:ascii="Calibri" w:cs="Times New Roman" w:eastAsiaTheme="minorHAnsi" w:hAnsi="Calibri" w:hint="default"/>
      </w:rPr>
    </w:lvl>
    <w:lvl w:ilvl="2" w:tplc="68ECB4AC">
      <w:numFmt w:val="bullet"/>
      <w:lvlText w:val="-"/>
      <w:lvlJc w:val="left"/>
      <w:pPr>
        <w:ind w:hanging="360" w:left="948"/>
      </w:pPr>
      <w:rPr>
        <w:rFonts w:ascii="Calibri" w:cs="Times New Roman" w:eastAsiaTheme="minorHAnsi" w:hAnsi="Calibri" w:hint="default"/>
      </w:rPr>
    </w:lvl>
    <w:lvl w:ilvl="3" w:tentative="1" w:tplc="040C0001">
      <w:start w:val="1"/>
      <w:numFmt w:val="bullet"/>
      <w:lvlText w:val=""/>
      <w:lvlJc w:val="left"/>
      <w:pPr>
        <w:ind w:hanging="360" w:left="1668"/>
      </w:pPr>
      <w:rPr>
        <w:rFonts w:ascii="Symbol" w:hAnsi="Symbol" w:hint="default"/>
      </w:rPr>
    </w:lvl>
    <w:lvl w:ilvl="4" w:tentative="1" w:tplc="040C0003">
      <w:start w:val="1"/>
      <w:numFmt w:val="bullet"/>
      <w:lvlText w:val="o"/>
      <w:lvlJc w:val="left"/>
      <w:pPr>
        <w:ind w:hanging="360" w:left="2388"/>
      </w:pPr>
      <w:rPr>
        <w:rFonts w:ascii="Courier New" w:cs="Courier New" w:hAnsi="Courier New" w:hint="default"/>
      </w:rPr>
    </w:lvl>
    <w:lvl w:ilvl="5" w:tentative="1" w:tplc="040C0005">
      <w:start w:val="1"/>
      <w:numFmt w:val="bullet"/>
      <w:lvlText w:val=""/>
      <w:lvlJc w:val="left"/>
      <w:pPr>
        <w:ind w:hanging="360" w:left="3108"/>
      </w:pPr>
      <w:rPr>
        <w:rFonts w:ascii="Wingdings" w:hAnsi="Wingdings" w:hint="default"/>
      </w:rPr>
    </w:lvl>
    <w:lvl w:ilvl="6" w:tentative="1" w:tplc="040C0001">
      <w:start w:val="1"/>
      <w:numFmt w:val="bullet"/>
      <w:lvlText w:val=""/>
      <w:lvlJc w:val="left"/>
      <w:pPr>
        <w:ind w:hanging="360" w:left="3828"/>
      </w:pPr>
      <w:rPr>
        <w:rFonts w:ascii="Symbol" w:hAnsi="Symbol" w:hint="default"/>
      </w:rPr>
    </w:lvl>
    <w:lvl w:ilvl="7" w:tentative="1" w:tplc="040C0003">
      <w:start w:val="1"/>
      <w:numFmt w:val="bullet"/>
      <w:lvlText w:val="o"/>
      <w:lvlJc w:val="left"/>
      <w:pPr>
        <w:ind w:hanging="360" w:left="4548"/>
      </w:pPr>
      <w:rPr>
        <w:rFonts w:ascii="Courier New" w:cs="Courier New" w:hAnsi="Courier New" w:hint="default"/>
      </w:rPr>
    </w:lvl>
    <w:lvl w:ilvl="8" w:tentative="1" w:tplc="040C0005">
      <w:start w:val="1"/>
      <w:numFmt w:val="bullet"/>
      <w:lvlText w:val=""/>
      <w:lvlJc w:val="left"/>
      <w:pPr>
        <w:ind w:hanging="360" w:left="5268"/>
      </w:pPr>
      <w:rPr>
        <w:rFonts w:ascii="Wingdings" w:hAnsi="Wingdings" w:hint="default"/>
      </w:rPr>
    </w:lvl>
  </w:abstractNum>
  <w:abstractNum w15:restartNumberingAfterBreak="0" w:abstractNumId="37">
    <w:nsid w:val="64711C19"/>
    <w:multiLevelType w:val="hybridMultilevel"/>
    <w:tmpl w:val="26CCB28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A841869"/>
    <w:multiLevelType w:val="hybridMultilevel"/>
    <w:tmpl w:val="64C8AECC"/>
    <w:lvl w:ilvl="0" w:tplc="3650F3E0">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39">
    <w:nsid w:val="6BB95449"/>
    <w:multiLevelType w:val="hybridMultilevel"/>
    <w:tmpl w:val="A2A89384"/>
    <w:lvl w:ilvl="0" w:tplc="040C0001">
      <w:start w:val="1"/>
      <w:numFmt w:val="bullet"/>
      <w:lvlText w:val=""/>
      <w:lvlJc w:val="left"/>
      <w:pPr>
        <w:ind w:hanging="360" w:left="720"/>
      </w:pPr>
      <w:rPr>
        <w:rFonts w:ascii="Symbol" w:hAnsi="Symbol" w:hint="default"/>
      </w:rPr>
    </w:lvl>
    <w:lvl w:ilvl="1" w:tplc="CCB277AE">
      <w:numFmt w:val="bullet"/>
      <w:lvlText w:val="-"/>
      <w:lvlJc w:val="left"/>
      <w:pPr>
        <w:ind w:hanging="360" w:left="1440"/>
      </w:pPr>
      <w:rPr>
        <w:rFonts w:ascii="Calibri" w:cs="Calibri" w:eastAsiaTheme="minorHAnsi" w:hAnsi="Calibri"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06F19F8"/>
    <w:multiLevelType w:val="hybridMultilevel"/>
    <w:tmpl w:val="2CAC4B2C"/>
    <w:lvl w:ilvl="0" w:tplc="68ECB4AC">
      <w:numFmt w:val="bullet"/>
      <w:lvlText w:val="-"/>
      <w:lvlJc w:val="left"/>
      <w:pPr>
        <w:ind w:hanging="360" w:left="927"/>
      </w:pPr>
      <w:rPr>
        <w:rFonts w:ascii="Calibri" w:cs="Times New Roman" w:eastAsiaTheme="minorHAnsi" w:hAnsi="Calibri"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41">
    <w:nsid w:val="761F64DA"/>
    <w:multiLevelType w:val="hybridMultilevel"/>
    <w:tmpl w:val="B09E23DA"/>
    <w:lvl w:ilvl="0" w:tplc="F788D1D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2">
    <w:nsid w:val="77960F18"/>
    <w:multiLevelType w:val="multilevel"/>
    <w:tmpl w:val="59F68C92"/>
    <w:lvl w:ilvl="0">
      <w:start w:val="1"/>
      <w:numFmt w:val="bullet"/>
      <w:lvlText w:val="-"/>
      <w:lvlJc w:val="left"/>
      <w:pPr>
        <w:ind w:hanging="360" w:left="720"/>
      </w:pPr>
      <w:rPr>
        <w:rFonts w:ascii="Arial" w:cs="Arial" w:hAnsi="Arial" w:hint="default"/>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43">
    <w:nsid w:val="7E1B25EE"/>
    <w:multiLevelType w:val="hybridMultilevel"/>
    <w:tmpl w:val="A008FF7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7E943B8A"/>
    <w:multiLevelType w:val="hybridMultilevel"/>
    <w:tmpl w:val="BF02496E"/>
    <w:lvl w:ilvl="0" w:tplc="040C000F">
      <w:start w:val="1"/>
      <w:numFmt w:val="decimal"/>
      <w:lvlText w:val="%1."/>
      <w:lvlJc w:val="left"/>
      <w:pPr>
        <w:ind w:hanging="360" w:left="1080"/>
      </w:pPr>
      <w:rPr>
        <w:rFonts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45">
    <w:nsid w:val="7FAC4EBA"/>
    <w:multiLevelType w:val="hybridMultilevel"/>
    <w:tmpl w:val="00D8BB8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4"/>
  </w:num>
  <w:num w:numId="4">
    <w:abstractNumId w:val="9"/>
  </w:num>
  <w:num w:numId="5">
    <w:abstractNumId w:val="31"/>
  </w:num>
  <w:num w:numId="6">
    <w:abstractNumId w:val="36"/>
  </w:num>
  <w:num w:numId="7">
    <w:abstractNumId w:val="24"/>
  </w:num>
  <w:num w:numId="8">
    <w:abstractNumId w:val="40"/>
  </w:num>
  <w:num w:numId="9">
    <w:abstractNumId w:val="26"/>
  </w:num>
  <w:num w:numId="10">
    <w:abstractNumId w:val="32"/>
  </w:num>
  <w:num w:numId="11">
    <w:abstractNumId w:val="20"/>
  </w:num>
  <w:num w:numId="12">
    <w:abstractNumId w:val="28"/>
  </w:num>
  <w:num w:numId="13">
    <w:abstractNumId w:val="8"/>
  </w:num>
  <w:num w:numId="14">
    <w:abstractNumId w:val="4"/>
  </w:num>
  <w:num w:numId="15">
    <w:abstractNumId w:val="33"/>
  </w:num>
  <w:num w:numId="16">
    <w:abstractNumId w:val="35"/>
  </w:num>
  <w:num w:numId="17">
    <w:abstractNumId w:val="37"/>
  </w:num>
  <w:num w:numId="18">
    <w:abstractNumId w:val="12"/>
  </w:num>
  <w:num w:numId="19">
    <w:abstractNumId w:val="21"/>
  </w:num>
  <w:num w:numId="20">
    <w:abstractNumId w:val="19"/>
  </w:num>
  <w:num w:numId="21">
    <w:abstractNumId w:val="18"/>
  </w:num>
  <w:num w:numId="22">
    <w:abstractNumId w:val="7"/>
  </w:num>
  <w:num w:numId="23">
    <w:abstractNumId w:val="16"/>
  </w:num>
  <w:num w:numId="24">
    <w:abstractNumId w:val="41"/>
  </w:num>
  <w:num w:numId="25">
    <w:abstractNumId w:val="29"/>
  </w:num>
  <w:num w:numId="26">
    <w:abstractNumId w:val="38"/>
  </w:num>
  <w:num w:numId="27">
    <w:abstractNumId w:val="3"/>
  </w:num>
  <w:num w:numId="28">
    <w:abstractNumId w:val="6"/>
  </w:num>
  <w:num w:numId="29">
    <w:abstractNumId w:val="22"/>
  </w:num>
  <w:num w:numId="30">
    <w:abstractNumId w:val="23"/>
  </w:num>
  <w:num w:numId="31">
    <w:abstractNumId w:val="44"/>
  </w:num>
  <w:num w:numId="32">
    <w:abstractNumId w:val="17"/>
  </w:num>
  <w:num w:numId="33">
    <w:abstractNumId w:val="11"/>
  </w:num>
  <w:num w:numId="34">
    <w:abstractNumId w:val="42"/>
  </w:num>
  <w:num w:numId="35">
    <w:abstractNumId w:val="0"/>
  </w:num>
  <w:num w:numId="36">
    <w:abstractNumId w:val="39"/>
  </w:num>
  <w:num w:numId="37">
    <w:abstractNumId w:val="13"/>
  </w:num>
  <w:num w:numId="38">
    <w:abstractNumId w:val="43"/>
  </w:num>
  <w:num w:numId="39">
    <w:abstractNumId w:val="25"/>
  </w:num>
  <w:num w:numId="40">
    <w:abstractNumId w:val="34"/>
  </w:num>
  <w:num w:numId="41">
    <w:abstractNumId w:val="15"/>
  </w:num>
  <w:num w:numId="42">
    <w:abstractNumId w:val="30"/>
  </w:num>
  <w:num w:numId="43">
    <w:abstractNumId w:val="1"/>
  </w:num>
  <w:num w:numId="44">
    <w:abstractNumId w:val="10"/>
  </w:num>
  <w:num w:numId="45">
    <w:abstractNumId w:val="2"/>
  </w:num>
  <w:num w:numId="46">
    <w:abstractNumId w:val="5"/>
  </w:num>
  <w:num w:numId="47">
    <w:abstractNumId w:val="4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spelling="clean"/>
  <w:stylePaneFormatFilter w:allStyles="0" w:alternateStyleNames="0" w:clearFormatting="1" w:customStyles="0" w:directFormattingOnNumbering="1" w:directFormattingOnParagraphs="1" w:directFormattingOnRuns="1" w:directFormattingOnTables="0" w:headingStyles="0" w:latentStyles="1" w:numberingStyles="0" w:stylesInUse="0" w:tableStyles="0" w:top3HeadingStyles="0" w:val="5704" w:visibleStyles="1"/>
  <w:styleLockTheme/>
  <w:styleLockQFSet/>
  <w:defaultTabStop w:val="1304"/>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8F"/>
    <w:rsid w:val="00000941"/>
    <w:rsid w:val="00011A2A"/>
    <w:rsid w:val="000218D1"/>
    <w:rsid w:val="00021BCE"/>
    <w:rsid w:val="000244C1"/>
    <w:rsid w:val="0002484E"/>
    <w:rsid w:val="00026CC1"/>
    <w:rsid w:val="00031295"/>
    <w:rsid w:val="00032E50"/>
    <w:rsid w:val="00034271"/>
    <w:rsid w:val="00035256"/>
    <w:rsid w:val="00041C01"/>
    <w:rsid w:val="000444DC"/>
    <w:rsid w:val="000447A4"/>
    <w:rsid w:val="00046AFE"/>
    <w:rsid w:val="000563C9"/>
    <w:rsid w:val="0006078D"/>
    <w:rsid w:val="00061AE7"/>
    <w:rsid w:val="00061CC5"/>
    <w:rsid w:val="00062E3D"/>
    <w:rsid w:val="00074463"/>
    <w:rsid w:val="00075A8D"/>
    <w:rsid w:val="00080023"/>
    <w:rsid w:val="00083C8F"/>
    <w:rsid w:val="00084B5A"/>
    <w:rsid w:val="00085442"/>
    <w:rsid w:val="00085777"/>
    <w:rsid w:val="000902B6"/>
    <w:rsid w:val="00090D14"/>
    <w:rsid w:val="000938E9"/>
    <w:rsid w:val="00093969"/>
    <w:rsid w:val="00095812"/>
    <w:rsid w:val="000978A9"/>
    <w:rsid w:val="000A07B6"/>
    <w:rsid w:val="000A2F5F"/>
    <w:rsid w:val="000A3753"/>
    <w:rsid w:val="000A46E8"/>
    <w:rsid w:val="000A7FA8"/>
    <w:rsid w:val="000B0369"/>
    <w:rsid w:val="000B16E2"/>
    <w:rsid w:val="000B437D"/>
    <w:rsid w:val="000C0B86"/>
    <w:rsid w:val="000C0CBD"/>
    <w:rsid w:val="000C3EBD"/>
    <w:rsid w:val="000C6279"/>
    <w:rsid w:val="000C6720"/>
    <w:rsid w:val="000E65C6"/>
    <w:rsid w:val="000F0700"/>
    <w:rsid w:val="000F569F"/>
    <w:rsid w:val="000F5D7B"/>
    <w:rsid w:val="00105F47"/>
    <w:rsid w:val="001102F4"/>
    <w:rsid w:val="00111E18"/>
    <w:rsid w:val="00116E72"/>
    <w:rsid w:val="00122981"/>
    <w:rsid w:val="001229E0"/>
    <w:rsid w:val="001330B8"/>
    <w:rsid w:val="001355DC"/>
    <w:rsid w:val="001376CA"/>
    <w:rsid w:val="00141F00"/>
    <w:rsid w:val="00144452"/>
    <w:rsid w:val="0015014A"/>
    <w:rsid w:val="00150328"/>
    <w:rsid w:val="00151C31"/>
    <w:rsid w:val="00152D80"/>
    <w:rsid w:val="00156059"/>
    <w:rsid w:val="0015648A"/>
    <w:rsid w:val="00162571"/>
    <w:rsid w:val="0016257E"/>
    <w:rsid w:val="001639A9"/>
    <w:rsid w:val="00182A90"/>
    <w:rsid w:val="00195696"/>
    <w:rsid w:val="00197AA9"/>
    <w:rsid w:val="001A14B5"/>
    <w:rsid w:val="001A3092"/>
    <w:rsid w:val="001A3134"/>
    <w:rsid w:val="001B0629"/>
    <w:rsid w:val="001B5E5D"/>
    <w:rsid w:val="001C1758"/>
    <w:rsid w:val="001C2394"/>
    <w:rsid w:val="001C4D7A"/>
    <w:rsid w:val="001D084B"/>
    <w:rsid w:val="001D1764"/>
    <w:rsid w:val="001D6BE3"/>
    <w:rsid w:val="001D744F"/>
    <w:rsid w:val="001E034C"/>
    <w:rsid w:val="001E0638"/>
    <w:rsid w:val="001E6865"/>
    <w:rsid w:val="001E696E"/>
    <w:rsid w:val="001F0A1B"/>
    <w:rsid w:val="001F1ABF"/>
    <w:rsid w:val="001F28E1"/>
    <w:rsid w:val="001F2920"/>
    <w:rsid w:val="001F2BCD"/>
    <w:rsid w:val="001F31D9"/>
    <w:rsid w:val="001F322A"/>
    <w:rsid w:val="001F621C"/>
    <w:rsid w:val="001F7FDF"/>
    <w:rsid w:val="0020063B"/>
    <w:rsid w:val="00207693"/>
    <w:rsid w:val="002076DD"/>
    <w:rsid w:val="002117A8"/>
    <w:rsid w:val="002120BA"/>
    <w:rsid w:val="0021578A"/>
    <w:rsid w:val="00216058"/>
    <w:rsid w:val="00226C6A"/>
    <w:rsid w:val="00227E7A"/>
    <w:rsid w:val="00230321"/>
    <w:rsid w:val="0023082C"/>
    <w:rsid w:val="00231508"/>
    <w:rsid w:val="0023321C"/>
    <w:rsid w:val="00235AA8"/>
    <w:rsid w:val="00240903"/>
    <w:rsid w:val="0024102D"/>
    <w:rsid w:val="0025323F"/>
    <w:rsid w:val="002563D9"/>
    <w:rsid w:val="00256C66"/>
    <w:rsid w:val="002625B8"/>
    <w:rsid w:val="0026363B"/>
    <w:rsid w:val="00263864"/>
    <w:rsid w:val="0028356B"/>
    <w:rsid w:val="00284333"/>
    <w:rsid w:val="00287F00"/>
    <w:rsid w:val="002973A7"/>
    <w:rsid w:val="002A0D2C"/>
    <w:rsid w:val="002A51B0"/>
    <w:rsid w:val="002A5C7E"/>
    <w:rsid w:val="002C2EC7"/>
    <w:rsid w:val="002C3149"/>
    <w:rsid w:val="002C4AE4"/>
    <w:rsid w:val="002E3ED6"/>
    <w:rsid w:val="002F5522"/>
    <w:rsid w:val="002F5E37"/>
    <w:rsid w:val="003027AB"/>
    <w:rsid w:val="00311918"/>
    <w:rsid w:val="00317944"/>
    <w:rsid w:val="00321A14"/>
    <w:rsid w:val="00321A9E"/>
    <w:rsid w:val="00321D30"/>
    <w:rsid w:val="00332D6D"/>
    <w:rsid w:val="003354CC"/>
    <w:rsid w:val="0033579A"/>
    <w:rsid w:val="00337C71"/>
    <w:rsid w:val="0034155E"/>
    <w:rsid w:val="0035220B"/>
    <w:rsid w:val="00360B8F"/>
    <w:rsid w:val="00362089"/>
    <w:rsid w:val="00365236"/>
    <w:rsid w:val="00366502"/>
    <w:rsid w:val="003717E7"/>
    <w:rsid w:val="00375246"/>
    <w:rsid w:val="003768D2"/>
    <w:rsid w:val="003836DB"/>
    <w:rsid w:val="00383EA0"/>
    <w:rsid w:val="00385DC5"/>
    <w:rsid w:val="00391380"/>
    <w:rsid w:val="00391FBA"/>
    <w:rsid w:val="00392F63"/>
    <w:rsid w:val="00396955"/>
    <w:rsid w:val="003A09C6"/>
    <w:rsid w:val="003A0E6B"/>
    <w:rsid w:val="003A28D2"/>
    <w:rsid w:val="003A2DD7"/>
    <w:rsid w:val="003A568D"/>
    <w:rsid w:val="003B29C9"/>
    <w:rsid w:val="003B7B57"/>
    <w:rsid w:val="003C3737"/>
    <w:rsid w:val="003C3CE9"/>
    <w:rsid w:val="003C46A0"/>
    <w:rsid w:val="003C67BD"/>
    <w:rsid w:val="003C7E63"/>
    <w:rsid w:val="003D1850"/>
    <w:rsid w:val="003D1EE7"/>
    <w:rsid w:val="003D4369"/>
    <w:rsid w:val="003D4DB1"/>
    <w:rsid w:val="003D4F4A"/>
    <w:rsid w:val="003D7532"/>
    <w:rsid w:val="003E0507"/>
    <w:rsid w:val="003E3982"/>
    <w:rsid w:val="003E42FE"/>
    <w:rsid w:val="003E4E9B"/>
    <w:rsid w:val="003F5693"/>
    <w:rsid w:val="00406F8C"/>
    <w:rsid w:val="004119E5"/>
    <w:rsid w:val="00415D21"/>
    <w:rsid w:val="00415F45"/>
    <w:rsid w:val="004202F7"/>
    <w:rsid w:val="00423192"/>
    <w:rsid w:val="00424770"/>
    <w:rsid w:val="00425392"/>
    <w:rsid w:val="0042565B"/>
    <w:rsid w:val="0043043F"/>
    <w:rsid w:val="00430FEC"/>
    <w:rsid w:val="00437716"/>
    <w:rsid w:val="00442BDD"/>
    <w:rsid w:val="0044328A"/>
    <w:rsid w:val="004456A6"/>
    <w:rsid w:val="00445B3F"/>
    <w:rsid w:val="00447ED1"/>
    <w:rsid w:val="00451546"/>
    <w:rsid w:val="004539E8"/>
    <w:rsid w:val="00453F39"/>
    <w:rsid w:val="00454E23"/>
    <w:rsid w:val="00454FC9"/>
    <w:rsid w:val="0045557F"/>
    <w:rsid w:val="004708B6"/>
    <w:rsid w:val="00470B69"/>
    <w:rsid w:val="00491ACC"/>
    <w:rsid w:val="0049242C"/>
    <w:rsid w:val="004A155E"/>
    <w:rsid w:val="004A1DA9"/>
    <w:rsid w:val="004A3863"/>
    <w:rsid w:val="004A55CB"/>
    <w:rsid w:val="004B5256"/>
    <w:rsid w:val="004C34DF"/>
    <w:rsid w:val="004C5FF1"/>
    <w:rsid w:val="004D0C4E"/>
    <w:rsid w:val="004D5A1D"/>
    <w:rsid w:val="004E013A"/>
    <w:rsid w:val="004E3E61"/>
    <w:rsid w:val="004E4779"/>
    <w:rsid w:val="004E5025"/>
    <w:rsid w:val="004E6006"/>
    <w:rsid w:val="004E60A8"/>
    <w:rsid w:val="004F0C30"/>
    <w:rsid w:val="004F1309"/>
    <w:rsid w:val="004F2971"/>
    <w:rsid w:val="004F3953"/>
    <w:rsid w:val="004F52DA"/>
    <w:rsid w:val="004F5C4B"/>
    <w:rsid w:val="00501F26"/>
    <w:rsid w:val="0050428F"/>
    <w:rsid w:val="00505A79"/>
    <w:rsid w:val="00506E31"/>
    <w:rsid w:val="00507BA5"/>
    <w:rsid w:val="005111BD"/>
    <w:rsid w:val="005139E2"/>
    <w:rsid w:val="00520412"/>
    <w:rsid w:val="005206D9"/>
    <w:rsid w:val="0052126B"/>
    <w:rsid w:val="00524DAC"/>
    <w:rsid w:val="00531627"/>
    <w:rsid w:val="00531DB7"/>
    <w:rsid w:val="00536A63"/>
    <w:rsid w:val="00537D81"/>
    <w:rsid w:val="00540F71"/>
    <w:rsid w:val="00541A85"/>
    <w:rsid w:val="005421BD"/>
    <w:rsid w:val="00544157"/>
    <w:rsid w:val="00546803"/>
    <w:rsid w:val="00557369"/>
    <w:rsid w:val="005628F9"/>
    <w:rsid w:val="00565BEE"/>
    <w:rsid w:val="0056668E"/>
    <w:rsid w:val="005679F0"/>
    <w:rsid w:val="00571AD0"/>
    <w:rsid w:val="00576397"/>
    <w:rsid w:val="0057770C"/>
    <w:rsid w:val="00584396"/>
    <w:rsid w:val="005874A9"/>
    <w:rsid w:val="0059048A"/>
    <w:rsid w:val="00593ABF"/>
    <w:rsid w:val="005976C4"/>
    <w:rsid w:val="005A13A2"/>
    <w:rsid w:val="005A24EA"/>
    <w:rsid w:val="005A3355"/>
    <w:rsid w:val="005A3E04"/>
    <w:rsid w:val="005B4482"/>
    <w:rsid w:val="005B6AA5"/>
    <w:rsid w:val="005C0B22"/>
    <w:rsid w:val="005C34CE"/>
    <w:rsid w:val="005C4E23"/>
    <w:rsid w:val="005D0157"/>
    <w:rsid w:val="005D29DA"/>
    <w:rsid w:val="005D501F"/>
    <w:rsid w:val="005D5B3B"/>
    <w:rsid w:val="005E2033"/>
    <w:rsid w:val="005E317D"/>
    <w:rsid w:val="005E4112"/>
    <w:rsid w:val="005E472E"/>
    <w:rsid w:val="005F2D0B"/>
    <w:rsid w:val="005F453A"/>
    <w:rsid w:val="005F4AE9"/>
    <w:rsid w:val="005F5B41"/>
    <w:rsid w:val="005F5C5D"/>
    <w:rsid w:val="005F6331"/>
    <w:rsid w:val="00605602"/>
    <w:rsid w:val="006063F5"/>
    <w:rsid w:val="006070A3"/>
    <w:rsid w:val="00611022"/>
    <w:rsid w:val="00612D3C"/>
    <w:rsid w:val="00613249"/>
    <w:rsid w:val="00622411"/>
    <w:rsid w:val="00624F77"/>
    <w:rsid w:val="00642223"/>
    <w:rsid w:val="00644B21"/>
    <w:rsid w:val="0064544B"/>
    <w:rsid w:val="00645A7D"/>
    <w:rsid w:val="00645B39"/>
    <w:rsid w:val="0065250F"/>
    <w:rsid w:val="00653A07"/>
    <w:rsid w:val="00654C1D"/>
    <w:rsid w:val="006617A0"/>
    <w:rsid w:val="006623AF"/>
    <w:rsid w:val="00663D5B"/>
    <w:rsid w:val="006671CB"/>
    <w:rsid w:val="0066726B"/>
    <w:rsid w:val="00670743"/>
    <w:rsid w:val="00676653"/>
    <w:rsid w:val="006766D1"/>
    <w:rsid w:val="00677286"/>
    <w:rsid w:val="006803C3"/>
    <w:rsid w:val="00681DE5"/>
    <w:rsid w:val="00686E44"/>
    <w:rsid w:val="006875D7"/>
    <w:rsid w:val="00687E68"/>
    <w:rsid w:val="00690DAE"/>
    <w:rsid w:val="006A718C"/>
    <w:rsid w:val="006B1CC1"/>
    <w:rsid w:val="006B66FF"/>
    <w:rsid w:val="006C367E"/>
    <w:rsid w:val="006C4178"/>
    <w:rsid w:val="006C7023"/>
    <w:rsid w:val="006D0C09"/>
    <w:rsid w:val="006D0C73"/>
    <w:rsid w:val="006D4D2E"/>
    <w:rsid w:val="006D4E0F"/>
    <w:rsid w:val="006D5FA6"/>
    <w:rsid w:val="006E0866"/>
    <w:rsid w:val="006E27AE"/>
    <w:rsid w:val="006E3969"/>
    <w:rsid w:val="006E468C"/>
    <w:rsid w:val="006E588E"/>
    <w:rsid w:val="006F5E6C"/>
    <w:rsid w:val="006F68DA"/>
    <w:rsid w:val="0070007A"/>
    <w:rsid w:val="00700EC7"/>
    <w:rsid w:val="00704120"/>
    <w:rsid w:val="00715734"/>
    <w:rsid w:val="007226CA"/>
    <w:rsid w:val="00725F17"/>
    <w:rsid w:val="00727860"/>
    <w:rsid w:val="00732885"/>
    <w:rsid w:val="0073458B"/>
    <w:rsid w:val="00737E9D"/>
    <w:rsid w:val="007402C2"/>
    <w:rsid w:val="00742C1D"/>
    <w:rsid w:val="00746EBC"/>
    <w:rsid w:val="00754CF0"/>
    <w:rsid w:val="00763F84"/>
    <w:rsid w:val="0076709F"/>
    <w:rsid w:val="00775E1E"/>
    <w:rsid w:val="0077660E"/>
    <w:rsid w:val="00776FBF"/>
    <w:rsid w:val="007819E5"/>
    <w:rsid w:val="00782987"/>
    <w:rsid w:val="00786B53"/>
    <w:rsid w:val="0079026B"/>
    <w:rsid w:val="00791B53"/>
    <w:rsid w:val="007923F1"/>
    <w:rsid w:val="00795F36"/>
    <w:rsid w:val="007976F3"/>
    <w:rsid w:val="007A4F4A"/>
    <w:rsid w:val="007A7E8F"/>
    <w:rsid w:val="007B5207"/>
    <w:rsid w:val="007B5461"/>
    <w:rsid w:val="007B671D"/>
    <w:rsid w:val="007B6835"/>
    <w:rsid w:val="007C2168"/>
    <w:rsid w:val="007C35B8"/>
    <w:rsid w:val="007C4AD2"/>
    <w:rsid w:val="007D0702"/>
    <w:rsid w:val="007D0B6B"/>
    <w:rsid w:val="007D0D12"/>
    <w:rsid w:val="007D4FFD"/>
    <w:rsid w:val="007E1708"/>
    <w:rsid w:val="007E3146"/>
    <w:rsid w:val="007E4B0D"/>
    <w:rsid w:val="007E502E"/>
    <w:rsid w:val="007E628B"/>
    <w:rsid w:val="007E6372"/>
    <w:rsid w:val="007F065D"/>
    <w:rsid w:val="007F7322"/>
    <w:rsid w:val="00802EBE"/>
    <w:rsid w:val="00805371"/>
    <w:rsid w:val="00805FAC"/>
    <w:rsid w:val="00807826"/>
    <w:rsid w:val="00811C93"/>
    <w:rsid w:val="00812022"/>
    <w:rsid w:val="00812B18"/>
    <w:rsid w:val="00813605"/>
    <w:rsid w:val="0081399E"/>
    <w:rsid w:val="00814C7B"/>
    <w:rsid w:val="00816CA2"/>
    <w:rsid w:val="0082143D"/>
    <w:rsid w:val="00822186"/>
    <w:rsid w:val="00822A00"/>
    <w:rsid w:val="00834727"/>
    <w:rsid w:val="00834A54"/>
    <w:rsid w:val="00840D4E"/>
    <w:rsid w:val="00851344"/>
    <w:rsid w:val="00852E4D"/>
    <w:rsid w:val="00854A75"/>
    <w:rsid w:val="00861259"/>
    <w:rsid w:val="008659D8"/>
    <w:rsid w:val="00866705"/>
    <w:rsid w:val="00866D66"/>
    <w:rsid w:val="008707B2"/>
    <w:rsid w:val="00871960"/>
    <w:rsid w:val="008762E4"/>
    <w:rsid w:val="00877D2C"/>
    <w:rsid w:val="00881741"/>
    <w:rsid w:val="0089042D"/>
    <w:rsid w:val="00890FA4"/>
    <w:rsid w:val="00896378"/>
    <w:rsid w:val="008A2009"/>
    <w:rsid w:val="008A30FD"/>
    <w:rsid w:val="008A5EA2"/>
    <w:rsid w:val="008A6A9D"/>
    <w:rsid w:val="008A7A52"/>
    <w:rsid w:val="008B4C48"/>
    <w:rsid w:val="008C2635"/>
    <w:rsid w:val="008C60FF"/>
    <w:rsid w:val="008D3635"/>
    <w:rsid w:val="008D69E1"/>
    <w:rsid w:val="008E179E"/>
    <w:rsid w:val="008E1B4D"/>
    <w:rsid w:val="008F36CD"/>
    <w:rsid w:val="008F669D"/>
    <w:rsid w:val="0090063C"/>
    <w:rsid w:val="00901107"/>
    <w:rsid w:val="00913D71"/>
    <w:rsid w:val="00914717"/>
    <w:rsid w:val="0091673C"/>
    <w:rsid w:val="00917273"/>
    <w:rsid w:val="00922DF3"/>
    <w:rsid w:val="00926205"/>
    <w:rsid w:val="00927571"/>
    <w:rsid w:val="00927D30"/>
    <w:rsid w:val="00931B43"/>
    <w:rsid w:val="0093218E"/>
    <w:rsid w:val="00932277"/>
    <w:rsid w:val="00935F8D"/>
    <w:rsid w:val="00937D7F"/>
    <w:rsid w:val="00940B2C"/>
    <w:rsid w:val="00941284"/>
    <w:rsid w:val="009439F5"/>
    <w:rsid w:val="00947F8C"/>
    <w:rsid w:val="0095180D"/>
    <w:rsid w:val="00953708"/>
    <w:rsid w:val="0095404F"/>
    <w:rsid w:val="00954D66"/>
    <w:rsid w:val="009607E8"/>
    <w:rsid w:val="00963A48"/>
    <w:rsid w:val="00964BB9"/>
    <w:rsid w:val="00970F41"/>
    <w:rsid w:val="0097223C"/>
    <w:rsid w:val="0097657E"/>
    <w:rsid w:val="00981E6F"/>
    <w:rsid w:val="00983B9A"/>
    <w:rsid w:val="009843B4"/>
    <w:rsid w:val="00984DE6"/>
    <w:rsid w:val="00986EA2"/>
    <w:rsid w:val="00991314"/>
    <w:rsid w:val="0099280E"/>
    <w:rsid w:val="00992828"/>
    <w:rsid w:val="00992991"/>
    <w:rsid w:val="00992F91"/>
    <w:rsid w:val="00995F96"/>
    <w:rsid w:val="00996E66"/>
    <w:rsid w:val="009A18FA"/>
    <w:rsid w:val="009A2BE0"/>
    <w:rsid w:val="009A6C59"/>
    <w:rsid w:val="009B0694"/>
    <w:rsid w:val="009B0C48"/>
    <w:rsid w:val="009B1CFA"/>
    <w:rsid w:val="009B763E"/>
    <w:rsid w:val="009C0101"/>
    <w:rsid w:val="009C261E"/>
    <w:rsid w:val="009C2CA5"/>
    <w:rsid w:val="009D3AA6"/>
    <w:rsid w:val="009D624B"/>
    <w:rsid w:val="009E555F"/>
    <w:rsid w:val="009E577A"/>
    <w:rsid w:val="009E676A"/>
    <w:rsid w:val="009E7137"/>
    <w:rsid w:val="009F4384"/>
    <w:rsid w:val="00A0395B"/>
    <w:rsid w:val="00A0687A"/>
    <w:rsid w:val="00A103B2"/>
    <w:rsid w:val="00A164A9"/>
    <w:rsid w:val="00A32260"/>
    <w:rsid w:val="00A348FD"/>
    <w:rsid w:val="00A457AD"/>
    <w:rsid w:val="00A52C59"/>
    <w:rsid w:val="00A5498B"/>
    <w:rsid w:val="00A57808"/>
    <w:rsid w:val="00A63C4B"/>
    <w:rsid w:val="00A648F9"/>
    <w:rsid w:val="00A7117A"/>
    <w:rsid w:val="00A71967"/>
    <w:rsid w:val="00A720CD"/>
    <w:rsid w:val="00A81A86"/>
    <w:rsid w:val="00A81C06"/>
    <w:rsid w:val="00A82367"/>
    <w:rsid w:val="00A87E5A"/>
    <w:rsid w:val="00A91CA0"/>
    <w:rsid w:val="00A9288D"/>
    <w:rsid w:val="00A938CB"/>
    <w:rsid w:val="00A961D9"/>
    <w:rsid w:val="00A969DE"/>
    <w:rsid w:val="00AA24BB"/>
    <w:rsid w:val="00AA2BD1"/>
    <w:rsid w:val="00AA52F1"/>
    <w:rsid w:val="00AA74EC"/>
    <w:rsid w:val="00AB145A"/>
    <w:rsid w:val="00AB2AC5"/>
    <w:rsid w:val="00AB33B4"/>
    <w:rsid w:val="00AB5188"/>
    <w:rsid w:val="00AC17C8"/>
    <w:rsid w:val="00AC1B64"/>
    <w:rsid w:val="00AC53D8"/>
    <w:rsid w:val="00AC6A2F"/>
    <w:rsid w:val="00AC6D5D"/>
    <w:rsid w:val="00AD231C"/>
    <w:rsid w:val="00AD4598"/>
    <w:rsid w:val="00AE03A1"/>
    <w:rsid w:val="00AE0F97"/>
    <w:rsid w:val="00AE1836"/>
    <w:rsid w:val="00AE36F6"/>
    <w:rsid w:val="00AE4790"/>
    <w:rsid w:val="00AE48F1"/>
    <w:rsid w:val="00AE5D67"/>
    <w:rsid w:val="00AF14D0"/>
    <w:rsid w:val="00AF25DD"/>
    <w:rsid w:val="00B103AF"/>
    <w:rsid w:val="00B13BA9"/>
    <w:rsid w:val="00B14FF5"/>
    <w:rsid w:val="00B15696"/>
    <w:rsid w:val="00B15B09"/>
    <w:rsid w:val="00B1689E"/>
    <w:rsid w:val="00B2010A"/>
    <w:rsid w:val="00B239C1"/>
    <w:rsid w:val="00B30FCB"/>
    <w:rsid w:val="00B32BFA"/>
    <w:rsid w:val="00B33846"/>
    <w:rsid w:val="00B349DE"/>
    <w:rsid w:val="00B35286"/>
    <w:rsid w:val="00B3645D"/>
    <w:rsid w:val="00B375D9"/>
    <w:rsid w:val="00B379D1"/>
    <w:rsid w:val="00B37FF4"/>
    <w:rsid w:val="00B420BA"/>
    <w:rsid w:val="00B47D2D"/>
    <w:rsid w:val="00B512E0"/>
    <w:rsid w:val="00B52F08"/>
    <w:rsid w:val="00B57F83"/>
    <w:rsid w:val="00B60344"/>
    <w:rsid w:val="00B70057"/>
    <w:rsid w:val="00B7637D"/>
    <w:rsid w:val="00B843B2"/>
    <w:rsid w:val="00B85BDC"/>
    <w:rsid w:val="00B868AD"/>
    <w:rsid w:val="00B91FE5"/>
    <w:rsid w:val="00B94E9F"/>
    <w:rsid w:val="00B96306"/>
    <w:rsid w:val="00BA3A45"/>
    <w:rsid w:val="00BA5186"/>
    <w:rsid w:val="00BA519F"/>
    <w:rsid w:val="00BC6837"/>
    <w:rsid w:val="00BC7CCC"/>
    <w:rsid w:val="00BD24C9"/>
    <w:rsid w:val="00BD42A5"/>
    <w:rsid w:val="00BD4C89"/>
    <w:rsid w:val="00BD5AFE"/>
    <w:rsid w:val="00BD7BFD"/>
    <w:rsid w:val="00BE56CB"/>
    <w:rsid w:val="00BF00D3"/>
    <w:rsid w:val="00BF5189"/>
    <w:rsid w:val="00C0115C"/>
    <w:rsid w:val="00C01B27"/>
    <w:rsid w:val="00C03246"/>
    <w:rsid w:val="00C07D2B"/>
    <w:rsid w:val="00C219AD"/>
    <w:rsid w:val="00C2268F"/>
    <w:rsid w:val="00C2518F"/>
    <w:rsid w:val="00C3035F"/>
    <w:rsid w:val="00C36816"/>
    <w:rsid w:val="00C4049F"/>
    <w:rsid w:val="00C4211A"/>
    <w:rsid w:val="00C43014"/>
    <w:rsid w:val="00C5091A"/>
    <w:rsid w:val="00C55944"/>
    <w:rsid w:val="00C6304B"/>
    <w:rsid w:val="00C6615A"/>
    <w:rsid w:val="00C66FF5"/>
    <w:rsid w:val="00C733EF"/>
    <w:rsid w:val="00C83BF1"/>
    <w:rsid w:val="00C857FF"/>
    <w:rsid w:val="00C86835"/>
    <w:rsid w:val="00C97B51"/>
    <w:rsid w:val="00CA0B96"/>
    <w:rsid w:val="00CA32D0"/>
    <w:rsid w:val="00CA61EF"/>
    <w:rsid w:val="00CB2B00"/>
    <w:rsid w:val="00CB2C23"/>
    <w:rsid w:val="00CB3867"/>
    <w:rsid w:val="00CC1A56"/>
    <w:rsid w:val="00CC3BA5"/>
    <w:rsid w:val="00CC405D"/>
    <w:rsid w:val="00CD1E2B"/>
    <w:rsid w:val="00CD6711"/>
    <w:rsid w:val="00CE1205"/>
    <w:rsid w:val="00CE1FE4"/>
    <w:rsid w:val="00CE2435"/>
    <w:rsid w:val="00CF256A"/>
    <w:rsid w:val="00CF2A2F"/>
    <w:rsid w:val="00CF5365"/>
    <w:rsid w:val="00CF621D"/>
    <w:rsid w:val="00CF7914"/>
    <w:rsid w:val="00D05C75"/>
    <w:rsid w:val="00D065F5"/>
    <w:rsid w:val="00D1587B"/>
    <w:rsid w:val="00D15DFB"/>
    <w:rsid w:val="00D175D8"/>
    <w:rsid w:val="00D20D9F"/>
    <w:rsid w:val="00D20FD1"/>
    <w:rsid w:val="00D215BE"/>
    <w:rsid w:val="00D21B4A"/>
    <w:rsid w:val="00D225BB"/>
    <w:rsid w:val="00D2753B"/>
    <w:rsid w:val="00D30FCF"/>
    <w:rsid w:val="00D31C5E"/>
    <w:rsid w:val="00D326BD"/>
    <w:rsid w:val="00D33043"/>
    <w:rsid w:val="00D344D3"/>
    <w:rsid w:val="00D37268"/>
    <w:rsid w:val="00D374BB"/>
    <w:rsid w:val="00D37807"/>
    <w:rsid w:val="00D37AA2"/>
    <w:rsid w:val="00D4036C"/>
    <w:rsid w:val="00D41226"/>
    <w:rsid w:val="00D4686B"/>
    <w:rsid w:val="00D474D0"/>
    <w:rsid w:val="00D47D5E"/>
    <w:rsid w:val="00D65A92"/>
    <w:rsid w:val="00D77CBF"/>
    <w:rsid w:val="00D80A35"/>
    <w:rsid w:val="00D83886"/>
    <w:rsid w:val="00D85CB6"/>
    <w:rsid w:val="00D91E9F"/>
    <w:rsid w:val="00D960B4"/>
    <w:rsid w:val="00D97359"/>
    <w:rsid w:val="00D9761A"/>
    <w:rsid w:val="00DA2D5E"/>
    <w:rsid w:val="00DA5257"/>
    <w:rsid w:val="00DB34A1"/>
    <w:rsid w:val="00DB36E7"/>
    <w:rsid w:val="00DB415D"/>
    <w:rsid w:val="00DB536B"/>
    <w:rsid w:val="00DC0CC9"/>
    <w:rsid w:val="00DD287D"/>
    <w:rsid w:val="00DD6AF1"/>
    <w:rsid w:val="00DE0862"/>
    <w:rsid w:val="00DE0DE2"/>
    <w:rsid w:val="00DE4A13"/>
    <w:rsid w:val="00DF33E7"/>
    <w:rsid w:val="00DF5208"/>
    <w:rsid w:val="00DF52E0"/>
    <w:rsid w:val="00DF6875"/>
    <w:rsid w:val="00E00E9B"/>
    <w:rsid w:val="00E01CC8"/>
    <w:rsid w:val="00E10114"/>
    <w:rsid w:val="00E11609"/>
    <w:rsid w:val="00E14B5B"/>
    <w:rsid w:val="00E17AD0"/>
    <w:rsid w:val="00E271D8"/>
    <w:rsid w:val="00E30836"/>
    <w:rsid w:val="00E33387"/>
    <w:rsid w:val="00E35F39"/>
    <w:rsid w:val="00E3605E"/>
    <w:rsid w:val="00E40914"/>
    <w:rsid w:val="00E43DE2"/>
    <w:rsid w:val="00E44498"/>
    <w:rsid w:val="00E448FE"/>
    <w:rsid w:val="00E47FD1"/>
    <w:rsid w:val="00E50483"/>
    <w:rsid w:val="00E51D64"/>
    <w:rsid w:val="00E55FF1"/>
    <w:rsid w:val="00E566AE"/>
    <w:rsid w:val="00E65E47"/>
    <w:rsid w:val="00E71B73"/>
    <w:rsid w:val="00E74874"/>
    <w:rsid w:val="00E7689D"/>
    <w:rsid w:val="00E76C00"/>
    <w:rsid w:val="00E76DF4"/>
    <w:rsid w:val="00E804CA"/>
    <w:rsid w:val="00E806AA"/>
    <w:rsid w:val="00E80CE3"/>
    <w:rsid w:val="00E86945"/>
    <w:rsid w:val="00E916FD"/>
    <w:rsid w:val="00E93D86"/>
    <w:rsid w:val="00EA085C"/>
    <w:rsid w:val="00EA1E41"/>
    <w:rsid w:val="00EA38B4"/>
    <w:rsid w:val="00EA6EAF"/>
    <w:rsid w:val="00EB1953"/>
    <w:rsid w:val="00EB2E92"/>
    <w:rsid w:val="00EC14D1"/>
    <w:rsid w:val="00EC2CEC"/>
    <w:rsid w:val="00EC3B05"/>
    <w:rsid w:val="00EC3EDC"/>
    <w:rsid w:val="00ED06F4"/>
    <w:rsid w:val="00ED3377"/>
    <w:rsid w:val="00ED33F2"/>
    <w:rsid w:val="00EE1E28"/>
    <w:rsid w:val="00EE2C4F"/>
    <w:rsid w:val="00EF1FA3"/>
    <w:rsid w:val="00EF216C"/>
    <w:rsid w:val="00EF6692"/>
    <w:rsid w:val="00F05C12"/>
    <w:rsid w:val="00F06C0B"/>
    <w:rsid w:val="00F07E31"/>
    <w:rsid w:val="00F10956"/>
    <w:rsid w:val="00F10A71"/>
    <w:rsid w:val="00F21AAF"/>
    <w:rsid w:val="00F24053"/>
    <w:rsid w:val="00F250D8"/>
    <w:rsid w:val="00F36BA3"/>
    <w:rsid w:val="00F371DE"/>
    <w:rsid w:val="00F40417"/>
    <w:rsid w:val="00F44A1B"/>
    <w:rsid w:val="00F44D6B"/>
    <w:rsid w:val="00F45596"/>
    <w:rsid w:val="00F535AB"/>
    <w:rsid w:val="00F54C4D"/>
    <w:rsid w:val="00F62367"/>
    <w:rsid w:val="00F62598"/>
    <w:rsid w:val="00F65F4E"/>
    <w:rsid w:val="00F67605"/>
    <w:rsid w:val="00F677A2"/>
    <w:rsid w:val="00F771E1"/>
    <w:rsid w:val="00F774E5"/>
    <w:rsid w:val="00F80C17"/>
    <w:rsid w:val="00F92686"/>
    <w:rsid w:val="00F96957"/>
    <w:rsid w:val="00F977C6"/>
    <w:rsid w:val="00FA34DF"/>
    <w:rsid w:val="00FA44F0"/>
    <w:rsid w:val="00FA6DDD"/>
    <w:rsid w:val="00FB0219"/>
    <w:rsid w:val="00FB03AD"/>
    <w:rsid w:val="00FB110C"/>
    <w:rsid w:val="00FB5CD4"/>
    <w:rsid w:val="00FB63EE"/>
    <w:rsid w:val="00FB69FC"/>
    <w:rsid w:val="00FB6FF5"/>
    <w:rsid w:val="00FB799C"/>
    <w:rsid w:val="00FC1CF9"/>
    <w:rsid w:val="00FC3AE7"/>
    <w:rsid w:val="00FC620A"/>
    <w:rsid w:val="00FC7AC2"/>
    <w:rsid w:val="00FD4642"/>
    <w:rsid w:val="00FD7E58"/>
    <w:rsid w:val="00FE0B4D"/>
    <w:rsid w:val="00FE1C92"/>
    <w:rsid w:val="00FE53EA"/>
    <w:rsid w:val="00FE5907"/>
    <w:rsid w:val="00FF5F27"/>
    <w:rsid w:val="0B93BFA1"/>
    <w:rsid w:val="0C2EC118"/>
    <w:rsid w:val="14214218"/>
    <w:rsid w:val="187792A4"/>
    <w:rsid w:val="21052EB1"/>
    <w:rsid w:val="27E01748"/>
    <w:rsid w:val="2A3B63B6"/>
    <w:rsid w:val="2AA231DD"/>
    <w:rsid w:val="4276584B"/>
    <w:rsid w:val="5AC56E26"/>
    <w:rsid w:val="5DCED4A1"/>
    <w:rsid w:val="65DB33C9"/>
    <w:rsid w:val="695FA878"/>
    <w:rsid w:val="707B0E36"/>
    <w:rsid w:val="71DC2976"/>
    <w:rsid w:val="78335F77"/>
    <w:rsid w:val="79F7C191"/>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862AE86"/>
  <w15:docId w15:val="{9078C3A9-EA2F-44EB-A83F-DB29BD95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Arial" w:cstheme="minorBidi" w:eastAsiaTheme="minorHAnsi" w:hAnsi="Arial"/>
        <w:sz w:val="22"/>
        <w:szCs w:val="22"/>
        <w:lang w:bidi="ar-SA" w:eastAsia="en-US" w:val="sv-SE"/>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uiPriority="1"/>
    <w:lsdException w:name="heading 3" w:qFormat="1" w:uiPriority="1"/>
    <w:lsdException w:name="heading 4" w:qFormat="1" w:uiPriority="1"/>
    <w:lsdException w:name="heading 5" w:qFormat="1" w:uiPriority="1"/>
    <w:lsdException w:name="heading 6" w:qFormat="1" w:uiPriority="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2518F"/>
    <w:rPr>
      <w:rFonts w:ascii="Times New Roman" w:cs="Times New Roman" w:hAnsi="Times New Roman"/>
      <w:sz w:val="24"/>
      <w:szCs w:val="24"/>
      <w:lang w:eastAsia="fr-FR" w:val="fr-FR"/>
    </w:rPr>
  </w:style>
  <w:style w:styleId="Titre1" w:type="paragraph">
    <w:name w:val="heading 1"/>
    <w:basedOn w:val="Normal"/>
    <w:next w:val="Normal"/>
    <w:link w:val="Titre1Car"/>
    <w:uiPriority w:val="1"/>
    <w:qFormat/>
    <w:rsid w:val="00B420BA"/>
    <w:pPr>
      <w:spacing w:after="240"/>
      <w:outlineLvl w:val="0"/>
    </w:pPr>
    <w:rPr>
      <w:b/>
      <w:sz w:val="32"/>
    </w:rPr>
  </w:style>
  <w:style w:styleId="Titre2" w:type="paragraph">
    <w:name w:val="heading 2"/>
    <w:basedOn w:val="Normal"/>
    <w:next w:val="Normal"/>
    <w:link w:val="Titre2Car"/>
    <w:uiPriority w:val="1"/>
    <w:qFormat/>
    <w:rsid w:val="006C7023"/>
    <w:pPr>
      <w:spacing w:after="120"/>
      <w:outlineLvl w:val="1"/>
    </w:pPr>
    <w:rPr>
      <w:rFonts w:cstheme="majorBidi" w:eastAsiaTheme="majorEastAsia"/>
      <w:b/>
      <w:bCs/>
      <w:sz w:val="28"/>
      <w:szCs w:val="26"/>
    </w:rPr>
  </w:style>
  <w:style w:styleId="Titre3" w:type="paragraph">
    <w:name w:val="heading 3"/>
    <w:basedOn w:val="Normal"/>
    <w:next w:val="Normal"/>
    <w:link w:val="Titre3Car"/>
    <w:uiPriority w:val="1"/>
    <w:qFormat/>
    <w:rsid w:val="006C7023"/>
    <w:pPr>
      <w:spacing w:after="120"/>
      <w:outlineLvl w:val="2"/>
    </w:pPr>
    <w:rPr>
      <w:rFonts w:cstheme="majorBidi" w:eastAsiaTheme="majorEastAsia"/>
      <w:b/>
      <w:bCs/>
    </w:rPr>
  </w:style>
  <w:style w:styleId="Titre4" w:type="paragraph">
    <w:name w:val="heading 4"/>
    <w:basedOn w:val="Normal"/>
    <w:next w:val="Normal"/>
    <w:link w:val="Titre4Car"/>
    <w:uiPriority w:val="1"/>
    <w:qFormat/>
    <w:rsid w:val="006C7023"/>
    <w:pPr>
      <w:outlineLvl w:val="3"/>
    </w:pPr>
    <w:rPr>
      <w:rFonts w:cstheme="majorBidi" w:eastAsiaTheme="majorEastAsia"/>
      <w:b/>
      <w:bCs/>
      <w:iCs/>
    </w:rPr>
  </w:style>
  <w:style w:styleId="Titre5" w:type="paragraph">
    <w:name w:val="heading 5"/>
    <w:basedOn w:val="Normal"/>
    <w:next w:val="Normal"/>
    <w:link w:val="Titre5Car"/>
    <w:uiPriority w:val="1"/>
    <w:qFormat/>
    <w:rsid w:val="006C7023"/>
    <w:pPr>
      <w:outlineLvl w:val="4"/>
    </w:pPr>
    <w:rPr>
      <w:rFonts w:cstheme="majorBidi" w:eastAsiaTheme="majorEastAsia"/>
      <w:b/>
      <w:i/>
    </w:rPr>
  </w:style>
  <w:style w:styleId="Titre6" w:type="paragraph">
    <w:name w:val="heading 6"/>
    <w:basedOn w:val="Normal"/>
    <w:next w:val="Normal"/>
    <w:link w:val="Titre6Car"/>
    <w:uiPriority w:val="1"/>
    <w:qFormat/>
    <w:rsid w:val="006C7023"/>
    <w:pPr>
      <w:outlineLvl w:val="5"/>
    </w:pPr>
    <w:rPr>
      <w:rFonts w:cstheme="majorBidi" w:eastAsiaTheme="majorEastAsia"/>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1"/>
    <w:rsid w:val="00B420BA"/>
    <w:rPr>
      <w:b/>
      <w:sz w:val="32"/>
    </w:rPr>
  </w:style>
  <w:style w:customStyle="1" w:styleId="Titre2Car" w:type="character">
    <w:name w:val="Titre 2 Car"/>
    <w:basedOn w:val="Policepardfaut"/>
    <w:link w:val="Titre2"/>
    <w:uiPriority w:val="1"/>
    <w:rsid w:val="006C7023"/>
    <w:rPr>
      <w:rFonts w:cstheme="majorBidi" w:eastAsiaTheme="majorEastAsia"/>
      <w:b/>
      <w:bCs/>
      <w:sz w:val="28"/>
      <w:szCs w:val="26"/>
    </w:rPr>
  </w:style>
  <w:style w:customStyle="1" w:styleId="Titre3Car" w:type="character">
    <w:name w:val="Titre 3 Car"/>
    <w:basedOn w:val="Policepardfaut"/>
    <w:link w:val="Titre3"/>
    <w:uiPriority w:val="1"/>
    <w:rsid w:val="006C7023"/>
    <w:rPr>
      <w:rFonts w:cstheme="majorBidi" w:eastAsiaTheme="majorEastAsia"/>
      <w:b/>
      <w:bCs/>
    </w:rPr>
  </w:style>
  <w:style w:customStyle="1" w:styleId="Titre4Car" w:type="character">
    <w:name w:val="Titre 4 Car"/>
    <w:basedOn w:val="Policepardfaut"/>
    <w:link w:val="Titre4"/>
    <w:uiPriority w:val="1"/>
    <w:rsid w:val="006C7023"/>
    <w:rPr>
      <w:rFonts w:cstheme="majorBidi" w:eastAsiaTheme="majorEastAsia"/>
      <w:b/>
      <w:bCs/>
      <w:iCs/>
    </w:rPr>
  </w:style>
  <w:style w:customStyle="1" w:styleId="Titre5Car" w:type="character">
    <w:name w:val="Titre 5 Car"/>
    <w:basedOn w:val="Policepardfaut"/>
    <w:link w:val="Titre5"/>
    <w:uiPriority w:val="1"/>
    <w:rsid w:val="006C7023"/>
    <w:rPr>
      <w:rFonts w:cstheme="majorBidi" w:eastAsiaTheme="majorEastAsia"/>
      <w:b/>
      <w:i/>
    </w:rPr>
  </w:style>
  <w:style w:customStyle="1" w:styleId="Titre6Car" w:type="character">
    <w:name w:val="Titre 6 Car"/>
    <w:basedOn w:val="Policepardfaut"/>
    <w:link w:val="Titre6"/>
    <w:uiPriority w:val="1"/>
    <w:rsid w:val="006C7023"/>
    <w:rPr>
      <w:rFonts w:cstheme="majorBidi" w:eastAsiaTheme="majorEastAsia"/>
      <w:i/>
      <w:iCs/>
    </w:rPr>
  </w:style>
  <w:style w:styleId="Paragraphedeliste" w:type="paragraph">
    <w:name w:val="List Paragraph"/>
    <w:basedOn w:val="Normal"/>
    <w:uiPriority w:val="34"/>
    <w:qFormat/>
    <w:rsid w:val="00C2518F"/>
    <w:pPr>
      <w:ind w:left="720"/>
    </w:pPr>
  </w:style>
  <w:style w:styleId="En-tte" w:type="paragraph">
    <w:name w:val="header"/>
    <w:basedOn w:val="Normal"/>
    <w:link w:val="En-tteCar"/>
    <w:uiPriority w:val="99"/>
    <w:unhideWhenUsed/>
    <w:rsid w:val="00C2518F"/>
    <w:pPr>
      <w:tabs>
        <w:tab w:pos="4536" w:val="center"/>
        <w:tab w:pos="9072" w:val="right"/>
      </w:tabs>
    </w:pPr>
  </w:style>
  <w:style w:customStyle="1" w:styleId="En-tteCar" w:type="character">
    <w:name w:val="En-tête Car"/>
    <w:basedOn w:val="Policepardfaut"/>
    <w:link w:val="En-tte"/>
    <w:uiPriority w:val="99"/>
    <w:rsid w:val="00C2518F"/>
    <w:rPr>
      <w:rFonts w:ascii="Times New Roman" w:cs="Times New Roman" w:hAnsi="Times New Roman"/>
      <w:sz w:val="24"/>
      <w:szCs w:val="24"/>
      <w:lang w:eastAsia="fr-FR" w:val="fr-FR"/>
    </w:rPr>
  </w:style>
  <w:style w:styleId="Pieddepage" w:type="paragraph">
    <w:name w:val="footer"/>
    <w:basedOn w:val="Normal"/>
    <w:link w:val="PieddepageCar"/>
    <w:uiPriority w:val="99"/>
    <w:unhideWhenUsed/>
    <w:rsid w:val="00C2518F"/>
    <w:pPr>
      <w:tabs>
        <w:tab w:pos="4536" w:val="center"/>
        <w:tab w:pos="9072" w:val="right"/>
      </w:tabs>
    </w:pPr>
  </w:style>
  <w:style w:customStyle="1" w:styleId="PieddepageCar" w:type="character">
    <w:name w:val="Pied de page Car"/>
    <w:basedOn w:val="Policepardfaut"/>
    <w:link w:val="Pieddepage"/>
    <w:uiPriority w:val="99"/>
    <w:rsid w:val="00C2518F"/>
    <w:rPr>
      <w:rFonts w:ascii="Times New Roman" w:cs="Times New Roman" w:hAnsi="Times New Roman"/>
      <w:sz w:val="24"/>
      <w:szCs w:val="24"/>
      <w:lang w:eastAsia="fr-FR" w:val="fr-FR"/>
    </w:rPr>
  </w:style>
  <w:style w:styleId="Textedebulles" w:type="paragraph">
    <w:name w:val="Balloon Text"/>
    <w:basedOn w:val="Normal"/>
    <w:link w:val="TextedebullesCar"/>
    <w:uiPriority w:val="99"/>
    <w:semiHidden/>
    <w:unhideWhenUsed/>
    <w:rsid w:val="001355DC"/>
    <w:rPr>
      <w:rFonts w:ascii="Segoe UI" w:cs="Segoe UI" w:hAnsi="Segoe UI"/>
      <w:sz w:val="18"/>
      <w:szCs w:val="18"/>
    </w:rPr>
  </w:style>
  <w:style w:customStyle="1" w:styleId="TextedebullesCar" w:type="character">
    <w:name w:val="Texte de bulles Car"/>
    <w:basedOn w:val="Policepardfaut"/>
    <w:link w:val="Textedebulles"/>
    <w:uiPriority w:val="99"/>
    <w:semiHidden/>
    <w:rsid w:val="001355DC"/>
    <w:rPr>
      <w:rFonts w:ascii="Segoe UI" w:cs="Segoe UI" w:hAnsi="Segoe UI"/>
      <w:sz w:val="18"/>
      <w:szCs w:val="18"/>
      <w:lang w:eastAsia="fr-FR" w:val="fr-FR"/>
    </w:rPr>
  </w:style>
  <w:style w:styleId="Textebrut" w:type="paragraph">
    <w:name w:val="Plain Text"/>
    <w:basedOn w:val="Normal"/>
    <w:link w:val="TextebrutCar"/>
    <w:uiPriority w:val="99"/>
    <w:semiHidden/>
    <w:unhideWhenUsed/>
    <w:rsid w:val="00A7117A"/>
    <w:rPr>
      <w:rFonts w:ascii="Calibri" w:cstheme="minorBidi" w:hAnsi="Calibri"/>
      <w:sz w:val="22"/>
      <w:szCs w:val="21"/>
      <w:lang w:eastAsia="en-US"/>
    </w:rPr>
  </w:style>
  <w:style w:customStyle="1" w:styleId="TextebrutCar" w:type="character">
    <w:name w:val="Texte brut Car"/>
    <w:basedOn w:val="Policepardfaut"/>
    <w:link w:val="Textebrut"/>
    <w:uiPriority w:val="99"/>
    <w:semiHidden/>
    <w:rsid w:val="00A7117A"/>
    <w:rPr>
      <w:rFonts w:ascii="Calibri" w:hAnsi="Calibri"/>
      <w:szCs w:val="21"/>
      <w:lang w:val="fr-FR"/>
    </w:rPr>
  </w:style>
  <w:style w:styleId="Marquedecommentaire" w:type="character">
    <w:name w:val="annotation reference"/>
    <w:basedOn w:val="Policepardfaut"/>
    <w:unhideWhenUsed/>
    <w:rsid w:val="00676653"/>
    <w:rPr>
      <w:sz w:val="16"/>
      <w:szCs w:val="16"/>
    </w:rPr>
  </w:style>
  <w:style w:styleId="Commentaire" w:type="paragraph">
    <w:name w:val="annotation text"/>
    <w:basedOn w:val="Normal"/>
    <w:link w:val="CommentaireCar"/>
    <w:unhideWhenUsed/>
    <w:rsid w:val="00676653"/>
    <w:rPr>
      <w:sz w:val="20"/>
      <w:szCs w:val="20"/>
    </w:rPr>
  </w:style>
  <w:style w:customStyle="1" w:styleId="CommentaireCar" w:type="character">
    <w:name w:val="Commentaire Car"/>
    <w:basedOn w:val="Policepardfaut"/>
    <w:link w:val="Commentaire"/>
    <w:rsid w:val="00676653"/>
    <w:rPr>
      <w:rFonts w:ascii="Times New Roman" w:cs="Times New Roman" w:hAnsi="Times New Roman"/>
      <w:sz w:val="20"/>
      <w:szCs w:val="20"/>
      <w:lang w:eastAsia="fr-FR" w:val="fr-FR"/>
    </w:rPr>
  </w:style>
  <w:style w:styleId="Objetducommentaire" w:type="paragraph">
    <w:name w:val="annotation subject"/>
    <w:basedOn w:val="Commentaire"/>
    <w:next w:val="Commentaire"/>
    <w:link w:val="ObjetducommentaireCar"/>
    <w:uiPriority w:val="99"/>
    <w:semiHidden/>
    <w:unhideWhenUsed/>
    <w:rsid w:val="00676653"/>
    <w:rPr>
      <w:b/>
      <w:bCs/>
    </w:rPr>
  </w:style>
  <w:style w:customStyle="1" w:styleId="ObjetducommentaireCar" w:type="character">
    <w:name w:val="Objet du commentaire Car"/>
    <w:basedOn w:val="CommentaireCar"/>
    <w:link w:val="Objetducommentaire"/>
    <w:uiPriority w:val="99"/>
    <w:semiHidden/>
    <w:rsid w:val="00676653"/>
    <w:rPr>
      <w:rFonts w:ascii="Times New Roman" w:cs="Times New Roman" w:hAnsi="Times New Roman"/>
      <w:b/>
      <w:bCs/>
      <w:sz w:val="20"/>
      <w:szCs w:val="20"/>
      <w:lang w:eastAsia="fr-FR" w:val="fr-FR"/>
    </w:rPr>
  </w:style>
  <w:style w:styleId="Rvision" w:type="paragraph">
    <w:name w:val="Revision"/>
    <w:hidden/>
    <w:uiPriority w:val="99"/>
    <w:semiHidden/>
    <w:rsid w:val="00676653"/>
    <w:rPr>
      <w:rFonts w:ascii="Times New Roman" w:cs="Times New Roman" w:hAnsi="Times New Roman"/>
      <w:sz w:val="24"/>
      <w:szCs w:val="24"/>
      <w:lang w:eastAsia="fr-FR" w:val="fr-FR"/>
    </w:rPr>
  </w:style>
  <w:style w:customStyle="1" w:styleId="Default" w:type="paragraph">
    <w:name w:val="Default"/>
    <w:rsid w:val="00085777"/>
    <w:pPr>
      <w:autoSpaceDE w:val="0"/>
      <w:autoSpaceDN w:val="0"/>
      <w:adjustRightInd w:val="0"/>
    </w:pPr>
    <w:rPr>
      <w:rFonts w:ascii="Calibri" w:cs="Calibri" w:eastAsia="Times New Roman" w:hAnsi="Calibri"/>
      <w:color w:val="000000"/>
      <w:sz w:val="24"/>
      <w:szCs w:val="24"/>
      <w:lang w:eastAsia="fr-FR" w:val="fr-FR"/>
    </w:rPr>
  </w:style>
  <w:style w:styleId="Grilledutableau" w:type="table">
    <w:name w:val="Table Grid"/>
    <w:basedOn w:val="TableauNormal"/>
    <w:uiPriority w:val="59"/>
    <w:rsid w:val="002120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semiHidden/>
    <w:unhideWhenUsed/>
    <w:rsid w:val="003E0507"/>
    <w:pPr>
      <w:spacing w:after="100" w:afterAutospacing="1" w:before="100" w:beforeAutospacing="1"/>
    </w:pPr>
    <w:rPr>
      <w:rFonts w:eastAsia="Times New Roman"/>
      <w:lang w:eastAsia="en-US"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70319">
      <w:bodyDiv w:val="1"/>
      <w:marLeft w:val="0"/>
      <w:marRight w:val="0"/>
      <w:marTop w:val="0"/>
      <w:marBottom w:val="0"/>
      <w:divBdr>
        <w:top w:val="none" w:sz="0" w:space="0" w:color="auto"/>
        <w:left w:val="none" w:sz="0" w:space="0" w:color="auto"/>
        <w:bottom w:val="none" w:sz="0" w:space="0" w:color="auto"/>
        <w:right w:val="none" w:sz="0" w:space="0" w:color="auto"/>
      </w:divBdr>
    </w:div>
    <w:div w:id="510724363">
      <w:bodyDiv w:val="1"/>
      <w:marLeft w:val="0"/>
      <w:marRight w:val="0"/>
      <w:marTop w:val="0"/>
      <w:marBottom w:val="0"/>
      <w:divBdr>
        <w:top w:val="none" w:sz="0" w:space="0" w:color="auto"/>
        <w:left w:val="none" w:sz="0" w:space="0" w:color="auto"/>
        <w:bottom w:val="none" w:sz="0" w:space="0" w:color="auto"/>
        <w:right w:val="none" w:sz="0" w:space="0" w:color="auto"/>
      </w:divBdr>
      <w:divsChild>
        <w:div w:id="29573047">
          <w:marLeft w:val="1800"/>
          <w:marRight w:val="0"/>
          <w:marTop w:val="53"/>
          <w:marBottom w:val="0"/>
          <w:divBdr>
            <w:top w:val="none" w:sz="0" w:space="0" w:color="auto"/>
            <w:left w:val="none" w:sz="0" w:space="0" w:color="auto"/>
            <w:bottom w:val="none" w:sz="0" w:space="0" w:color="auto"/>
            <w:right w:val="none" w:sz="0" w:space="0" w:color="auto"/>
          </w:divBdr>
        </w:div>
        <w:div w:id="392394354">
          <w:marLeft w:val="1800"/>
          <w:marRight w:val="0"/>
          <w:marTop w:val="53"/>
          <w:marBottom w:val="0"/>
          <w:divBdr>
            <w:top w:val="none" w:sz="0" w:space="0" w:color="auto"/>
            <w:left w:val="none" w:sz="0" w:space="0" w:color="auto"/>
            <w:bottom w:val="none" w:sz="0" w:space="0" w:color="auto"/>
            <w:right w:val="none" w:sz="0" w:space="0" w:color="auto"/>
          </w:divBdr>
        </w:div>
        <w:div w:id="398283480">
          <w:marLeft w:val="1800"/>
          <w:marRight w:val="0"/>
          <w:marTop w:val="53"/>
          <w:marBottom w:val="0"/>
          <w:divBdr>
            <w:top w:val="none" w:sz="0" w:space="0" w:color="auto"/>
            <w:left w:val="none" w:sz="0" w:space="0" w:color="auto"/>
            <w:bottom w:val="none" w:sz="0" w:space="0" w:color="auto"/>
            <w:right w:val="none" w:sz="0" w:space="0" w:color="auto"/>
          </w:divBdr>
        </w:div>
        <w:div w:id="427578871">
          <w:marLeft w:val="850"/>
          <w:marRight w:val="0"/>
          <w:marTop w:val="0"/>
          <w:marBottom w:val="0"/>
          <w:divBdr>
            <w:top w:val="none" w:sz="0" w:space="0" w:color="auto"/>
            <w:left w:val="none" w:sz="0" w:space="0" w:color="auto"/>
            <w:bottom w:val="none" w:sz="0" w:space="0" w:color="auto"/>
            <w:right w:val="none" w:sz="0" w:space="0" w:color="auto"/>
          </w:divBdr>
        </w:div>
        <w:div w:id="532353266">
          <w:marLeft w:val="979"/>
          <w:marRight w:val="0"/>
          <w:marTop w:val="58"/>
          <w:marBottom w:val="0"/>
          <w:divBdr>
            <w:top w:val="none" w:sz="0" w:space="0" w:color="auto"/>
            <w:left w:val="none" w:sz="0" w:space="0" w:color="auto"/>
            <w:bottom w:val="none" w:sz="0" w:space="0" w:color="auto"/>
            <w:right w:val="none" w:sz="0" w:space="0" w:color="auto"/>
          </w:divBdr>
        </w:div>
        <w:div w:id="611594244">
          <w:marLeft w:val="1800"/>
          <w:marRight w:val="0"/>
          <w:marTop w:val="53"/>
          <w:marBottom w:val="0"/>
          <w:divBdr>
            <w:top w:val="none" w:sz="0" w:space="0" w:color="auto"/>
            <w:left w:val="none" w:sz="0" w:space="0" w:color="auto"/>
            <w:bottom w:val="none" w:sz="0" w:space="0" w:color="auto"/>
            <w:right w:val="none" w:sz="0" w:space="0" w:color="auto"/>
          </w:divBdr>
        </w:div>
        <w:div w:id="806506144">
          <w:marLeft w:val="1800"/>
          <w:marRight w:val="0"/>
          <w:marTop w:val="53"/>
          <w:marBottom w:val="0"/>
          <w:divBdr>
            <w:top w:val="none" w:sz="0" w:space="0" w:color="auto"/>
            <w:left w:val="none" w:sz="0" w:space="0" w:color="auto"/>
            <w:bottom w:val="none" w:sz="0" w:space="0" w:color="auto"/>
            <w:right w:val="none" w:sz="0" w:space="0" w:color="auto"/>
          </w:divBdr>
        </w:div>
        <w:div w:id="939676802">
          <w:marLeft w:val="850"/>
          <w:marRight w:val="0"/>
          <w:marTop w:val="0"/>
          <w:marBottom w:val="0"/>
          <w:divBdr>
            <w:top w:val="none" w:sz="0" w:space="0" w:color="auto"/>
            <w:left w:val="none" w:sz="0" w:space="0" w:color="auto"/>
            <w:bottom w:val="none" w:sz="0" w:space="0" w:color="auto"/>
            <w:right w:val="none" w:sz="0" w:space="0" w:color="auto"/>
          </w:divBdr>
        </w:div>
        <w:div w:id="1006324561">
          <w:marLeft w:val="1800"/>
          <w:marRight w:val="0"/>
          <w:marTop w:val="53"/>
          <w:marBottom w:val="0"/>
          <w:divBdr>
            <w:top w:val="none" w:sz="0" w:space="0" w:color="auto"/>
            <w:left w:val="none" w:sz="0" w:space="0" w:color="auto"/>
            <w:bottom w:val="none" w:sz="0" w:space="0" w:color="auto"/>
            <w:right w:val="none" w:sz="0" w:space="0" w:color="auto"/>
          </w:divBdr>
        </w:div>
        <w:div w:id="1252275203">
          <w:marLeft w:val="1800"/>
          <w:marRight w:val="0"/>
          <w:marTop w:val="53"/>
          <w:marBottom w:val="0"/>
          <w:divBdr>
            <w:top w:val="none" w:sz="0" w:space="0" w:color="auto"/>
            <w:left w:val="none" w:sz="0" w:space="0" w:color="auto"/>
            <w:bottom w:val="none" w:sz="0" w:space="0" w:color="auto"/>
            <w:right w:val="none" w:sz="0" w:space="0" w:color="auto"/>
          </w:divBdr>
        </w:div>
        <w:div w:id="1293950170">
          <w:marLeft w:val="979"/>
          <w:marRight w:val="0"/>
          <w:marTop w:val="58"/>
          <w:marBottom w:val="0"/>
          <w:divBdr>
            <w:top w:val="none" w:sz="0" w:space="0" w:color="auto"/>
            <w:left w:val="none" w:sz="0" w:space="0" w:color="auto"/>
            <w:bottom w:val="none" w:sz="0" w:space="0" w:color="auto"/>
            <w:right w:val="none" w:sz="0" w:space="0" w:color="auto"/>
          </w:divBdr>
        </w:div>
        <w:div w:id="1331106963">
          <w:marLeft w:val="1800"/>
          <w:marRight w:val="0"/>
          <w:marTop w:val="53"/>
          <w:marBottom w:val="0"/>
          <w:divBdr>
            <w:top w:val="none" w:sz="0" w:space="0" w:color="auto"/>
            <w:left w:val="none" w:sz="0" w:space="0" w:color="auto"/>
            <w:bottom w:val="none" w:sz="0" w:space="0" w:color="auto"/>
            <w:right w:val="none" w:sz="0" w:space="0" w:color="auto"/>
          </w:divBdr>
        </w:div>
        <w:div w:id="1972897954">
          <w:marLeft w:val="979"/>
          <w:marRight w:val="0"/>
          <w:marTop w:val="58"/>
          <w:marBottom w:val="0"/>
          <w:divBdr>
            <w:top w:val="none" w:sz="0" w:space="0" w:color="auto"/>
            <w:left w:val="none" w:sz="0" w:space="0" w:color="auto"/>
            <w:bottom w:val="none" w:sz="0" w:space="0" w:color="auto"/>
            <w:right w:val="none" w:sz="0" w:space="0" w:color="auto"/>
          </w:divBdr>
        </w:div>
      </w:divsChild>
    </w:div>
    <w:div w:id="527646254">
      <w:bodyDiv w:val="1"/>
      <w:marLeft w:val="0"/>
      <w:marRight w:val="0"/>
      <w:marTop w:val="0"/>
      <w:marBottom w:val="0"/>
      <w:divBdr>
        <w:top w:val="none" w:sz="0" w:space="0" w:color="auto"/>
        <w:left w:val="none" w:sz="0" w:space="0" w:color="auto"/>
        <w:bottom w:val="none" w:sz="0" w:space="0" w:color="auto"/>
        <w:right w:val="none" w:sz="0" w:space="0" w:color="auto"/>
      </w:divBdr>
      <w:divsChild>
        <w:div w:id="613025416">
          <w:marLeft w:val="446"/>
          <w:marRight w:val="0"/>
          <w:marTop w:val="0"/>
          <w:marBottom w:val="0"/>
          <w:divBdr>
            <w:top w:val="none" w:sz="0" w:space="0" w:color="auto"/>
            <w:left w:val="none" w:sz="0" w:space="0" w:color="auto"/>
            <w:bottom w:val="none" w:sz="0" w:space="0" w:color="auto"/>
            <w:right w:val="none" w:sz="0" w:space="0" w:color="auto"/>
          </w:divBdr>
        </w:div>
      </w:divsChild>
    </w:div>
    <w:div w:id="1034422561">
      <w:bodyDiv w:val="1"/>
      <w:marLeft w:val="0"/>
      <w:marRight w:val="0"/>
      <w:marTop w:val="0"/>
      <w:marBottom w:val="0"/>
      <w:divBdr>
        <w:top w:val="none" w:sz="0" w:space="0" w:color="auto"/>
        <w:left w:val="none" w:sz="0" w:space="0" w:color="auto"/>
        <w:bottom w:val="none" w:sz="0" w:space="0" w:color="auto"/>
        <w:right w:val="none" w:sz="0" w:space="0" w:color="auto"/>
      </w:divBdr>
      <w:divsChild>
        <w:div w:id="776025981">
          <w:marLeft w:val="274"/>
          <w:marRight w:val="0"/>
          <w:marTop w:val="0"/>
          <w:marBottom w:val="0"/>
          <w:divBdr>
            <w:top w:val="none" w:sz="0" w:space="0" w:color="auto"/>
            <w:left w:val="none" w:sz="0" w:space="0" w:color="auto"/>
            <w:bottom w:val="none" w:sz="0" w:space="0" w:color="auto"/>
            <w:right w:val="none" w:sz="0" w:space="0" w:color="auto"/>
          </w:divBdr>
        </w:div>
        <w:div w:id="1339580922">
          <w:marLeft w:val="274"/>
          <w:marRight w:val="0"/>
          <w:marTop w:val="0"/>
          <w:marBottom w:val="0"/>
          <w:divBdr>
            <w:top w:val="none" w:sz="0" w:space="0" w:color="auto"/>
            <w:left w:val="none" w:sz="0" w:space="0" w:color="auto"/>
            <w:bottom w:val="none" w:sz="0" w:space="0" w:color="auto"/>
            <w:right w:val="none" w:sz="0" w:space="0" w:color="auto"/>
          </w:divBdr>
        </w:div>
        <w:div w:id="1812287993">
          <w:marLeft w:val="274"/>
          <w:marRight w:val="0"/>
          <w:marTop w:val="0"/>
          <w:marBottom w:val="0"/>
          <w:divBdr>
            <w:top w:val="none" w:sz="0" w:space="0" w:color="auto"/>
            <w:left w:val="none" w:sz="0" w:space="0" w:color="auto"/>
            <w:bottom w:val="none" w:sz="0" w:space="0" w:color="auto"/>
            <w:right w:val="none" w:sz="0" w:space="0" w:color="auto"/>
          </w:divBdr>
        </w:div>
        <w:div w:id="1863322465">
          <w:marLeft w:val="274"/>
          <w:marRight w:val="0"/>
          <w:marTop w:val="0"/>
          <w:marBottom w:val="0"/>
          <w:divBdr>
            <w:top w:val="none" w:sz="0" w:space="0" w:color="auto"/>
            <w:left w:val="none" w:sz="0" w:space="0" w:color="auto"/>
            <w:bottom w:val="none" w:sz="0" w:space="0" w:color="auto"/>
            <w:right w:val="none" w:sz="0" w:space="0" w:color="auto"/>
          </w:divBdr>
        </w:div>
      </w:divsChild>
    </w:div>
    <w:div w:id="1121654536">
      <w:bodyDiv w:val="1"/>
      <w:marLeft w:val="0"/>
      <w:marRight w:val="0"/>
      <w:marTop w:val="0"/>
      <w:marBottom w:val="0"/>
      <w:divBdr>
        <w:top w:val="none" w:sz="0" w:space="0" w:color="auto"/>
        <w:left w:val="none" w:sz="0" w:space="0" w:color="auto"/>
        <w:bottom w:val="none" w:sz="0" w:space="0" w:color="auto"/>
        <w:right w:val="none" w:sz="0" w:space="0" w:color="auto"/>
      </w:divBdr>
    </w:div>
    <w:div w:id="1209997423">
      <w:bodyDiv w:val="1"/>
      <w:marLeft w:val="0"/>
      <w:marRight w:val="0"/>
      <w:marTop w:val="0"/>
      <w:marBottom w:val="0"/>
      <w:divBdr>
        <w:top w:val="none" w:sz="0" w:space="0" w:color="auto"/>
        <w:left w:val="none" w:sz="0" w:space="0" w:color="auto"/>
        <w:bottom w:val="none" w:sz="0" w:space="0" w:color="auto"/>
        <w:right w:val="none" w:sz="0" w:space="0" w:color="auto"/>
      </w:divBdr>
    </w:div>
    <w:div w:id="1422677805">
      <w:bodyDiv w:val="1"/>
      <w:marLeft w:val="0"/>
      <w:marRight w:val="0"/>
      <w:marTop w:val="0"/>
      <w:marBottom w:val="0"/>
      <w:divBdr>
        <w:top w:val="none" w:sz="0" w:space="0" w:color="auto"/>
        <w:left w:val="none" w:sz="0" w:space="0" w:color="auto"/>
        <w:bottom w:val="none" w:sz="0" w:space="0" w:color="auto"/>
        <w:right w:val="none" w:sz="0" w:space="0" w:color="auto"/>
      </w:divBdr>
    </w:div>
    <w:div w:id="1669359656">
      <w:bodyDiv w:val="1"/>
      <w:marLeft w:val="0"/>
      <w:marRight w:val="0"/>
      <w:marTop w:val="0"/>
      <w:marBottom w:val="0"/>
      <w:divBdr>
        <w:top w:val="none" w:sz="0" w:space="0" w:color="auto"/>
        <w:left w:val="none" w:sz="0" w:space="0" w:color="auto"/>
        <w:bottom w:val="none" w:sz="0" w:space="0" w:color="auto"/>
        <w:right w:val="none" w:sz="0" w:space="0" w:color="auto"/>
      </w:divBdr>
    </w:div>
    <w:div w:id="1751928012">
      <w:bodyDiv w:val="1"/>
      <w:marLeft w:val="0"/>
      <w:marRight w:val="0"/>
      <w:marTop w:val="0"/>
      <w:marBottom w:val="0"/>
      <w:divBdr>
        <w:top w:val="none" w:sz="0" w:space="0" w:color="auto"/>
        <w:left w:val="none" w:sz="0" w:space="0" w:color="auto"/>
        <w:bottom w:val="none" w:sz="0" w:space="0" w:color="auto"/>
        <w:right w:val="none" w:sz="0" w:space="0" w:color="auto"/>
      </w:divBdr>
    </w:div>
    <w:div w:id="1777677616">
      <w:bodyDiv w:val="1"/>
      <w:marLeft w:val="0"/>
      <w:marRight w:val="0"/>
      <w:marTop w:val="0"/>
      <w:marBottom w:val="0"/>
      <w:divBdr>
        <w:top w:val="none" w:sz="0" w:space="0" w:color="auto"/>
        <w:left w:val="none" w:sz="0" w:space="0" w:color="auto"/>
        <w:bottom w:val="none" w:sz="0" w:space="0" w:color="auto"/>
        <w:right w:val="none" w:sz="0" w:space="0" w:color="auto"/>
      </w:divBdr>
    </w:div>
    <w:div w:id="1780296103">
      <w:bodyDiv w:val="1"/>
      <w:marLeft w:val="0"/>
      <w:marRight w:val="0"/>
      <w:marTop w:val="0"/>
      <w:marBottom w:val="0"/>
      <w:divBdr>
        <w:top w:val="none" w:sz="0" w:space="0" w:color="auto"/>
        <w:left w:val="none" w:sz="0" w:space="0" w:color="auto"/>
        <w:bottom w:val="none" w:sz="0" w:space="0" w:color="auto"/>
        <w:right w:val="none" w:sz="0" w:space="0" w:color="auto"/>
      </w:divBdr>
    </w:div>
    <w:div w:id="1864398050">
      <w:bodyDiv w:val="1"/>
      <w:marLeft w:val="0"/>
      <w:marRight w:val="0"/>
      <w:marTop w:val="0"/>
      <w:marBottom w:val="0"/>
      <w:divBdr>
        <w:top w:val="none" w:sz="0" w:space="0" w:color="auto"/>
        <w:left w:val="none" w:sz="0" w:space="0" w:color="auto"/>
        <w:bottom w:val="none" w:sz="0" w:space="0" w:color="auto"/>
        <w:right w:val="none" w:sz="0" w:space="0" w:color="auto"/>
      </w:divBdr>
      <w:divsChild>
        <w:div w:id="643508734">
          <w:marLeft w:val="360"/>
          <w:marRight w:val="0"/>
          <w:marTop w:val="0"/>
          <w:marBottom w:val="0"/>
          <w:divBdr>
            <w:top w:val="none" w:sz="0" w:space="0" w:color="auto"/>
            <w:left w:val="none" w:sz="0" w:space="0" w:color="auto"/>
            <w:bottom w:val="none" w:sz="0" w:space="0" w:color="auto"/>
            <w:right w:val="none" w:sz="0" w:space="0" w:color="auto"/>
          </w:divBdr>
        </w:div>
        <w:div w:id="1065684720">
          <w:marLeft w:val="360"/>
          <w:marRight w:val="0"/>
          <w:marTop w:val="0"/>
          <w:marBottom w:val="0"/>
          <w:divBdr>
            <w:top w:val="none" w:sz="0" w:space="0" w:color="auto"/>
            <w:left w:val="none" w:sz="0" w:space="0" w:color="auto"/>
            <w:bottom w:val="none" w:sz="0" w:space="0" w:color="auto"/>
            <w:right w:val="none" w:sz="0" w:space="0" w:color="auto"/>
          </w:divBdr>
        </w:div>
        <w:div w:id="1095326732">
          <w:marLeft w:val="360"/>
          <w:marRight w:val="0"/>
          <w:marTop w:val="0"/>
          <w:marBottom w:val="0"/>
          <w:divBdr>
            <w:top w:val="none" w:sz="0" w:space="0" w:color="auto"/>
            <w:left w:val="none" w:sz="0" w:space="0" w:color="auto"/>
            <w:bottom w:val="none" w:sz="0" w:space="0" w:color="auto"/>
            <w:right w:val="none" w:sz="0" w:space="0" w:color="auto"/>
          </w:divBdr>
        </w:div>
        <w:div w:id="1224288996">
          <w:marLeft w:val="360"/>
          <w:marRight w:val="0"/>
          <w:marTop w:val="0"/>
          <w:marBottom w:val="0"/>
          <w:divBdr>
            <w:top w:val="none" w:sz="0" w:space="0" w:color="auto"/>
            <w:left w:val="none" w:sz="0" w:space="0" w:color="auto"/>
            <w:bottom w:val="none" w:sz="0" w:space="0" w:color="auto"/>
            <w:right w:val="none" w:sz="0" w:space="0" w:color="auto"/>
          </w:divBdr>
        </w:div>
      </w:divsChild>
    </w:div>
    <w:div w:id="2128617129">
      <w:bodyDiv w:val="1"/>
      <w:marLeft w:val="0"/>
      <w:marRight w:val="0"/>
      <w:marTop w:val="0"/>
      <w:marBottom w:val="0"/>
      <w:divBdr>
        <w:top w:val="none" w:sz="0" w:space="0" w:color="auto"/>
        <w:left w:val="none" w:sz="0" w:space="0" w:color="auto"/>
        <w:bottom w:val="none" w:sz="0" w:space="0" w:color="auto"/>
        <w:right w:val="none" w:sz="0" w:space="0" w:color="auto"/>
      </w:divBdr>
      <w:divsChild>
        <w:div w:id="118957662">
          <w:marLeft w:val="446"/>
          <w:marRight w:val="0"/>
          <w:marTop w:val="0"/>
          <w:marBottom w:val="0"/>
          <w:divBdr>
            <w:top w:val="none" w:sz="0" w:space="0" w:color="auto"/>
            <w:left w:val="none" w:sz="0" w:space="0" w:color="auto"/>
            <w:bottom w:val="none" w:sz="0" w:space="0" w:color="auto"/>
            <w:right w:val="none" w:sz="0" w:space="0" w:color="auto"/>
          </w:divBdr>
        </w:div>
        <w:div w:id="899485914">
          <w:marLeft w:val="446"/>
          <w:marRight w:val="0"/>
          <w:marTop w:val="0"/>
          <w:marBottom w:val="0"/>
          <w:divBdr>
            <w:top w:val="none" w:sz="0" w:space="0" w:color="auto"/>
            <w:left w:val="none" w:sz="0" w:space="0" w:color="auto"/>
            <w:bottom w:val="none" w:sz="0" w:space="0" w:color="auto"/>
            <w:right w:val="none" w:sz="0" w:space="0" w:color="auto"/>
          </w:divBdr>
        </w:div>
      </w:divsChild>
    </w:div>
    <w:div w:id="214703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1ee89e71-04cd-405e-9ca3-99e020c1694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TaxCatchAll xmlns="44a56295-c29e-4898-8136-a54736c65b82" xsi:nil="true"/>
    <lcf76f155ced4ddcb4097134ff3c332f xmlns="11288595-8efa-481d-bf90-7ee1e6dfa665">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681F6241E01314885AA6DA3F83FE5D2" ma:contentTypeVersion="15" ma:contentTypeDescription="Crée un document." ma:contentTypeScope="" ma:versionID="d4501bb98cd558b19222e972f8a8ea81">
  <xsd:schema xmlns:xsd="http://www.w3.org/2001/XMLSchema" xmlns:xs="http://www.w3.org/2001/XMLSchema" xmlns:p="http://schemas.microsoft.com/office/2006/metadata/properties" xmlns:ns2="44a56295-c29e-4898-8136-a54736c65b82" xmlns:ns3="11288595-8efa-481d-bf90-7ee1e6dfa665" xmlns:ns4="b6c257ac-50b8-4fe6-a4bc-026e6627dd77" targetNamespace="http://schemas.microsoft.com/office/2006/metadata/properties" ma:root="true" ma:fieldsID="f5ca3dafe7f2b282208487e7c5c51653" ns2:_="" ns3:_="" ns4:_="">
    <xsd:import namespace="44a56295-c29e-4898-8136-a54736c65b82"/>
    <xsd:import namespace="11288595-8efa-481d-bf90-7ee1e6dfa665"/>
    <xsd:import namespace="b6c257ac-50b8-4fe6-a4bc-026e6627dd77"/>
    <xsd:element name="properties">
      <xsd:complexType>
        <xsd:sequence>
          <xsd:element name="documentManagement">
            <xsd:complexType>
              <xsd:all>
                <xsd:element ref="ns2:Descriptions" minOccurs="0"/>
                <xsd:element ref="ns2:Keyword"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element name="TaxCatchAll" ma:index="24" nillable="true" ma:displayName="Taxonomy Catch All Column" ma:hidden="true" ma:list="{da3f1e65-2653-4815-bed5-3b5f70dccb60}" ma:internalName="TaxCatchAll" ma:showField="CatchAllData" ma:web="b6c257ac-50b8-4fe6-a4bc-026e6627dd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288595-8efa-481d-bf90-7ee1e6dfa66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1ee89e71-04cd-405e-9ca3-99e020c169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6c257ac-50b8-4fe6-a4bc-026e6627dd7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3170B-ED36-4BF4-89AB-2B3A4FF8CCDD}">
  <ds:schemaRefs>
    <ds:schemaRef ds:uri="http://schemas.openxmlformats.org/officeDocument/2006/bibliography"/>
  </ds:schemaRefs>
</ds:datastoreItem>
</file>

<file path=customXml/itemProps2.xml><?xml version="1.0" encoding="utf-8"?>
<ds:datastoreItem xmlns:ds="http://schemas.openxmlformats.org/officeDocument/2006/customXml" ds:itemID="{3C738A6D-FCC3-41D7-8571-A559C6C38110}">
  <ds:schemaRefs>
    <ds:schemaRef ds:uri="Microsoft.SharePoint.Taxonomy.ContentTypeSync"/>
  </ds:schemaRefs>
</ds:datastoreItem>
</file>

<file path=customXml/itemProps3.xml><?xml version="1.0" encoding="utf-8"?>
<ds:datastoreItem xmlns:ds="http://schemas.openxmlformats.org/officeDocument/2006/customXml" ds:itemID="{3E34ABFE-ADB5-48DC-9FF9-2D6A06D96839}">
  <ds:schemaRefs>
    <ds:schemaRef ds:uri="http://schemas.microsoft.com/sharepoint/v3/contenttype/forms"/>
  </ds:schemaRefs>
</ds:datastoreItem>
</file>

<file path=customXml/itemProps4.xml><?xml version="1.0" encoding="utf-8"?>
<ds:datastoreItem xmlns:ds="http://schemas.openxmlformats.org/officeDocument/2006/customXml" ds:itemID="{BFF4BD44-38AD-4321-A8CA-93C130A89265}">
  <ds:schemaRefs>
    <ds:schemaRef ds:uri="http://schemas.microsoft.com/office/2006/metadata/properties"/>
    <ds:schemaRef ds:uri="http://schemas.microsoft.com/office/infopath/2007/PartnerControls"/>
    <ds:schemaRef ds:uri="44a56295-c29e-4898-8136-a54736c65b82"/>
    <ds:schemaRef ds:uri="c27d95a8-843d-4920-a80d-7ef20e2a769f"/>
    <ds:schemaRef ds:uri="11288595-8efa-481d-bf90-7ee1e6dfa665"/>
  </ds:schemaRefs>
</ds:datastoreItem>
</file>

<file path=customXml/itemProps5.xml><?xml version="1.0" encoding="utf-8"?>
<ds:datastoreItem xmlns:ds="http://schemas.openxmlformats.org/officeDocument/2006/customXml" ds:itemID="{669369BE-2C25-41BC-BCEE-4A1F62A1D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11288595-8efa-481d-bf90-7ee1e6dfa665"/>
    <ds:schemaRef ds:uri="b6c257ac-50b8-4fe6-a4bc-026e6627d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12</Pages>
  <Words>3658</Words>
  <Characters>20122</Characters>
  <Application>Microsoft Office Word</Application>
  <DocSecurity>0</DocSecurity>
  <Lines>167</Lines>
  <Paragraphs>47</Paragraphs>
  <ScaleCrop>false</ScaleCrop>
  <Company>AstraZeneca</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2022-11-27T22:06:00Z</dcterms:created>
  <cp:lastPrinted>2022-02-08T00:13:00Z</cp:lastPrinted>
  <dcterms:modified xsi:type="dcterms:W3CDTF">2023-02-01T09:40:00Z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0x0101008681F6241E01314885AA6DA3F83FE5D2</vt:lpwstr>
  </property>
  <property fmtid="{D5CDD505-2E9C-101B-9397-08002B2CF9AE}" name="MediaServiceImageTags" pid="3">
    <vt:lpwstr/>
  </property>
</Properties>
</file>