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E7AFC86" w14:textId="77777777" w:rsidP="00F55154" w:rsidR="002D20F2" w:rsidRDefault="002D20F2">
      <w:pPr>
        <w:pStyle w:val="texte"/>
        <w:jc w:val="left"/>
        <w:rPr>
          <w:b/>
          <w:szCs w:val="22"/>
        </w:rPr>
      </w:pPr>
      <w:bookmarkStart w:id="0" w:name="_Toc72204122"/>
    </w:p>
    <w:p w14:paraId="5F367BB7" w14:textId="77777777" w:rsidP="00F55154" w:rsidR="00DC261D" w:rsidRDefault="00DC261D">
      <w:pPr>
        <w:pStyle w:val="texte"/>
        <w:jc w:val="left"/>
        <w:rPr>
          <w:b/>
          <w:szCs w:val="22"/>
        </w:rPr>
      </w:pPr>
    </w:p>
    <w:p w14:paraId="48350FEB" w14:textId="77777777" w:rsidP="00F55154" w:rsidR="00DC261D" w:rsidRDefault="00DC261D">
      <w:pPr>
        <w:pStyle w:val="texte"/>
        <w:jc w:val="left"/>
        <w:rPr>
          <w:b/>
          <w:szCs w:val="22"/>
        </w:rPr>
      </w:pPr>
    </w:p>
    <w:p w14:paraId="36B08E8D" w14:textId="77777777" w:rsidP="00F55154" w:rsidR="00DC261D" w:rsidRDefault="00DC261D">
      <w:pPr>
        <w:pStyle w:val="texte"/>
        <w:jc w:val="left"/>
        <w:rPr>
          <w:b/>
          <w:szCs w:val="22"/>
        </w:rPr>
      </w:pPr>
    </w:p>
    <w:p w14:paraId="2E598B72" w14:textId="77777777" w:rsidP="00F55154" w:rsidR="00DC261D" w:rsidRDefault="00DC261D">
      <w:pPr>
        <w:pStyle w:val="texte"/>
        <w:jc w:val="left"/>
        <w:rPr>
          <w:b/>
          <w:szCs w:val="22"/>
        </w:rPr>
      </w:pPr>
    </w:p>
    <w:p w14:paraId="3C474E2F" w14:textId="77777777" w:rsidP="00F55154" w:rsidR="00DC261D" w:rsidRDefault="00DC261D" w:rsidRPr="00754160">
      <w:pPr>
        <w:pStyle w:val="texte"/>
        <w:jc w:val="left"/>
        <w:rPr>
          <w:b/>
          <w:szCs w:val="22"/>
        </w:rPr>
      </w:pPr>
    </w:p>
    <w:p w14:paraId="168F3CA4" w14:textId="77777777" w:rsidP="00F55154" w:rsidR="002D20F2" w:rsidRDefault="002D20F2" w:rsidRPr="00754160">
      <w:pPr>
        <w:pStyle w:val="texte"/>
        <w:jc w:val="left"/>
        <w:rPr>
          <w:b/>
          <w:szCs w:val="22"/>
        </w:rPr>
      </w:pPr>
    </w:p>
    <w:p w14:paraId="101611B5" w14:textId="77777777" w:rsidP="00F55154" w:rsidR="002D20F2" w:rsidRDefault="002D20F2" w:rsidRPr="00754160">
      <w:pPr>
        <w:pStyle w:val="texte"/>
        <w:jc w:val="left"/>
        <w:rPr>
          <w:b/>
          <w:szCs w:val="22"/>
        </w:rPr>
      </w:pPr>
    </w:p>
    <w:p w14:paraId="39B21416" w14:textId="77777777" w:rsidP="00F55154" w:rsidR="002D20F2" w:rsidRDefault="002D20F2" w:rsidRPr="00754160">
      <w:pPr>
        <w:pStyle w:val="texte"/>
        <w:jc w:val="left"/>
        <w:rPr>
          <w:b/>
          <w:szCs w:val="22"/>
        </w:rPr>
      </w:pPr>
    </w:p>
    <w:p w14:paraId="7FB966D5" w14:textId="77777777" w:rsidP="00F55154" w:rsidR="002D20F2" w:rsidRDefault="002D20F2" w:rsidRPr="00754160">
      <w:pPr>
        <w:pStyle w:val="texte"/>
        <w:jc w:val="left"/>
        <w:rPr>
          <w:b/>
          <w:szCs w:val="22"/>
        </w:rPr>
      </w:pPr>
    </w:p>
    <w:p w14:paraId="06AAE73A" w14:textId="77777777" w:rsidP="00F55154" w:rsidR="002D20F2" w:rsidRDefault="002D20F2" w:rsidRPr="00754160">
      <w:pPr>
        <w:pStyle w:val="texte"/>
        <w:jc w:val="left"/>
        <w:rPr>
          <w:b/>
          <w:szCs w:val="22"/>
        </w:rPr>
      </w:pPr>
    </w:p>
    <w:p w14:paraId="65755AA2" w14:textId="77777777" w:rsidP="00F55154" w:rsidR="002D20F2" w:rsidRDefault="002D20F2" w:rsidRPr="00754160">
      <w:pPr>
        <w:pStyle w:val="texte"/>
        <w:jc w:val="left"/>
        <w:rPr>
          <w:b/>
          <w:sz w:val="32"/>
          <w:szCs w:val="32"/>
        </w:rPr>
      </w:pPr>
    </w:p>
    <w:p w14:paraId="6222EC64" w14:textId="7C429279" w:rsidP="00F55154" w:rsidR="00E256DF" w:rsidRDefault="00C246F1">
      <w:pPr>
        <w:pStyle w:val="texte"/>
        <w:jc w:val="center"/>
        <w:rPr>
          <w:b/>
          <w:sz w:val="32"/>
          <w:szCs w:val="32"/>
        </w:rPr>
      </w:pPr>
      <w:r w:rsidRPr="00754160">
        <w:rPr>
          <w:b/>
          <w:sz w:val="32"/>
          <w:szCs w:val="32"/>
        </w:rPr>
        <w:t xml:space="preserve">Accord </w:t>
      </w:r>
      <w:r w:rsidR="002D20F2" w:rsidRPr="00754160">
        <w:rPr>
          <w:b/>
          <w:sz w:val="32"/>
          <w:szCs w:val="32"/>
        </w:rPr>
        <w:t xml:space="preserve">d’entreprise </w:t>
      </w:r>
      <w:r w:rsidRPr="00754160">
        <w:rPr>
          <w:b/>
          <w:sz w:val="32"/>
          <w:szCs w:val="32"/>
        </w:rPr>
        <w:t>sur l'ensemble de</w:t>
      </w:r>
      <w:r w:rsidR="00DC261D">
        <w:rPr>
          <w:b/>
          <w:sz w:val="32"/>
          <w:szCs w:val="32"/>
        </w:rPr>
        <w:t>s</w:t>
      </w:r>
      <w:r w:rsidRPr="00754160">
        <w:rPr>
          <w:b/>
          <w:sz w:val="32"/>
          <w:szCs w:val="32"/>
        </w:rPr>
        <w:t xml:space="preserve"> thèmes de la négociation collective annuelle obligatoire</w:t>
      </w:r>
      <w:bookmarkEnd w:id="0"/>
      <w:r w:rsidR="00E256DF">
        <w:rPr>
          <w:b/>
          <w:sz w:val="32"/>
          <w:szCs w:val="32"/>
        </w:rPr>
        <w:br/>
        <w:t>pour l'année 20</w:t>
      </w:r>
      <w:r w:rsidR="00AD05E3">
        <w:rPr>
          <w:b/>
          <w:sz w:val="32"/>
          <w:szCs w:val="32"/>
        </w:rPr>
        <w:t>2</w:t>
      </w:r>
      <w:r w:rsidR="00857400">
        <w:rPr>
          <w:b/>
          <w:sz w:val="32"/>
          <w:szCs w:val="32"/>
        </w:rPr>
        <w:t>3</w:t>
      </w:r>
    </w:p>
    <w:p w14:paraId="70D3959C" w14:textId="77777777" w:rsidP="00F55154" w:rsidR="00E256DF" w:rsidRDefault="00E256DF" w:rsidRPr="00754160">
      <w:pPr>
        <w:pStyle w:val="texte"/>
        <w:jc w:val="center"/>
        <w:rPr>
          <w:b/>
          <w:sz w:val="32"/>
          <w:szCs w:val="32"/>
        </w:rPr>
      </w:pPr>
    </w:p>
    <w:p w14:paraId="001F8759" w14:textId="77777777" w:rsidP="00F55154" w:rsidR="002D20F2" w:rsidRDefault="002D20F2" w:rsidRPr="00754160">
      <w:pPr>
        <w:pStyle w:val="texte"/>
        <w:jc w:val="center"/>
        <w:rPr>
          <w:szCs w:val="22"/>
        </w:rPr>
      </w:pPr>
    </w:p>
    <w:p w14:paraId="5498169B" w14:textId="77777777" w:rsidP="00F55154" w:rsidR="002D20F2" w:rsidRDefault="002D20F2" w:rsidRPr="00754160">
      <w:pPr>
        <w:pStyle w:val="texte"/>
        <w:jc w:val="center"/>
        <w:rPr>
          <w:b/>
          <w:bCs/>
          <w:sz w:val="28"/>
          <w:szCs w:val="28"/>
        </w:rPr>
      </w:pPr>
      <w:r w:rsidRPr="00754160">
        <w:rPr>
          <w:b/>
          <w:bCs/>
          <w:sz w:val="28"/>
          <w:szCs w:val="28"/>
        </w:rPr>
        <w:t>Société DIAGNOSTICA STAGO</w:t>
      </w:r>
      <w:r w:rsidR="00D11ABB">
        <w:rPr>
          <w:b/>
          <w:bCs/>
          <w:sz w:val="28"/>
          <w:szCs w:val="28"/>
        </w:rPr>
        <w:t xml:space="preserve"> </w:t>
      </w:r>
    </w:p>
    <w:p w14:paraId="69A817C4" w14:textId="77777777" w:rsidP="00F55154" w:rsidR="002D20F2" w:rsidRDefault="002D20F2" w:rsidRPr="00754160">
      <w:pPr>
        <w:pStyle w:val="texte"/>
        <w:jc w:val="left"/>
        <w:rPr>
          <w:szCs w:val="22"/>
        </w:rPr>
      </w:pPr>
    </w:p>
    <w:p w14:paraId="70A4B229" w14:textId="77777777" w:rsidP="00F55154" w:rsidR="002D20F2" w:rsidRDefault="002D20F2" w:rsidRPr="00754160">
      <w:pPr>
        <w:pStyle w:val="texte"/>
        <w:jc w:val="left"/>
        <w:rPr>
          <w:szCs w:val="22"/>
        </w:rPr>
      </w:pPr>
    </w:p>
    <w:p w14:paraId="7953C7AD" w14:textId="77777777" w:rsidP="00F55154" w:rsidR="002D20F2" w:rsidRDefault="002D20F2" w:rsidRPr="00754160">
      <w:pPr>
        <w:pStyle w:val="texte"/>
        <w:jc w:val="left"/>
        <w:rPr>
          <w:szCs w:val="22"/>
        </w:rPr>
      </w:pPr>
    </w:p>
    <w:p w14:paraId="1E20308F" w14:textId="77777777" w:rsidP="00F55154" w:rsidR="002D20F2" w:rsidRDefault="002D20F2" w:rsidRPr="00754160">
      <w:pPr>
        <w:pStyle w:val="texte"/>
        <w:jc w:val="left"/>
        <w:rPr>
          <w:szCs w:val="22"/>
        </w:rPr>
      </w:pPr>
    </w:p>
    <w:p w14:paraId="53F3A967" w14:textId="77777777" w:rsidP="00F55154" w:rsidR="002D20F2" w:rsidRDefault="002D20F2" w:rsidRPr="00754160">
      <w:pPr>
        <w:pStyle w:val="texte"/>
        <w:jc w:val="left"/>
        <w:rPr>
          <w:szCs w:val="22"/>
        </w:rPr>
      </w:pPr>
    </w:p>
    <w:p w14:paraId="45B6AAE3" w14:textId="77777777" w:rsidP="00F55154" w:rsidR="002D20F2" w:rsidRDefault="002D20F2" w:rsidRPr="00754160">
      <w:pPr>
        <w:pStyle w:val="texte"/>
        <w:jc w:val="left"/>
        <w:rPr>
          <w:szCs w:val="22"/>
        </w:rPr>
      </w:pPr>
    </w:p>
    <w:p w14:paraId="0BC69179" w14:textId="77777777" w:rsidP="00F55154" w:rsidR="002D20F2" w:rsidRDefault="002D20F2" w:rsidRPr="00754160">
      <w:pPr>
        <w:pStyle w:val="texte"/>
        <w:jc w:val="left"/>
        <w:rPr>
          <w:szCs w:val="22"/>
        </w:rPr>
      </w:pPr>
    </w:p>
    <w:p w14:paraId="5BC77B9D" w14:textId="77777777" w:rsidP="00F55154" w:rsidR="002D20F2" w:rsidRDefault="002D20F2" w:rsidRPr="00D11ABB"/>
    <w:p w14:paraId="0EDE19C5" w14:textId="77777777" w:rsidP="00F55154" w:rsidR="002D20F2" w:rsidRDefault="002D20F2" w:rsidRPr="00754160">
      <w:pPr>
        <w:pStyle w:val="texte"/>
        <w:jc w:val="left"/>
        <w:rPr>
          <w:szCs w:val="22"/>
        </w:rPr>
      </w:pPr>
    </w:p>
    <w:p w14:paraId="798F44F9" w14:textId="77777777" w:rsidP="00F55154" w:rsidR="002D20F2" w:rsidRDefault="002D20F2" w:rsidRPr="00754160">
      <w:pPr>
        <w:pStyle w:val="texte"/>
        <w:jc w:val="left"/>
        <w:rPr>
          <w:szCs w:val="22"/>
        </w:rPr>
      </w:pPr>
    </w:p>
    <w:p w14:paraId="0855FD52" w14:textId="77777777" w:rsidP="00F55154" w:rsidR="002D20F2" w:rsidRDefault="002D20F2" w:rsidRPr="00754160">
      <w:pPr>
        <w:pStyle w:val="texte"/>
        <w:jc w:val="left"/>
        <w:rPr>
          <w:szCs w:val="22"/>
        </w:rPr>
      </w:pPr>
    </w:p>
    <w:p w14:paraId="65E3E5D0" w14:textId="77777777" w:rsidP="00F55154" w:rsidR="002D20F2" w:rsidRDefault="002D20F2" w:rsidRPr="00754160">
      <w:pPr>
        <w:pStyle w:val="texte"/>
        <w:jc w:val="left"/>
        <w:rPr>
          <w:szCs w:val="22"/>
        </w:rPr>
      </w:pPr>
    </w:p>
    <w:p w14:paraId="72F45126" w14:textId="77777777" w:rsidP="00F55154" w:rsidR="002D20F2" w:rsidRDefault="002D20F2" w:rsidRPr="00754160">
      <w:pPr>
        <w:pStyle w:val="texte"/>
        <w:jc w:val="left"/>
        <w:rPr>
          <w:szCs w:val="22"/>
        </w:rPr>
      </w:pPr>
    </w:p>
    <w:p w14:paraId="21DA10EC" w14:textId="77777777" w:rsidP="00F55154" w:rsidR="002D20F2" w:rsidRDefault="002D20F2" w:rsidRPr="00754160">
      <w:pPr>
        <w:pStyle w:val="texte"/>
        <w:jc w:val="left"/>
        <w:rPr>
          <w:szCs w:val="22"/>
        </w:rPr>
      </w:pPr>
    </w:p>
    <w:p w14:paraId="45C7F9C9" w14:textId="77777777" w:rsidP="00F55154" w:rsidR="002D20F2" w:rsidRDefault="002D20F2">
      <w:pPr>
        <w:pStyle w:val="texte"/>
        <w:jc w:val="left"/>
        <w:rPr>
          <w:szCs w:val="22"/>
        </w:rPr>
      </w:pPr>
    </w:p>
    <w:p w14:paraId="23C67BDF" w14:textId="77777777" w:rsidP="00F55154" w:rsidR="00754160" w:rsidRDefault="00754160">
      <w:pPr>
        <w:pStyle w:val="texte"/>
        <w:jc w:val="left"/>
        <w:rPr>
          <w:szCs w:val="22"/>
        </w:rPr>
      </w:pPr>
    </w:p>
    <w:p w14:paraId="108AEA6A" w14:textId="77777777" w:rsidP="00F55154" w:rsidR="00754160" w:rsidRDefault="00754160">
      <w:pPr>
        <w:pStyle w:val="texte"/>
        <w:jc w:val="left"/>
        <w:rPr>
          <w:szCs w:val="22"/>
        </w:rPr>
      </w:pPr>
    </w:p>
    <w:p w14:paraId="3C4F942A" w14:textId="77777777" w:rsidP="00F55154" w:rsidR="00754160" w:rsidRDefault="00754160">
      <w:pPr>
        <w:pStyle w:val="texte"/>
        <w:jc w:val="left"/>
        <w:rPr>
          <w:szCs w:val="22"/>
        </w:rPr>
      </w:pPr>
    </w:p>
    <w:p w14:paraId="53F3D6D0" w14:textId="77777777" w:rsidP="00F55154" w:rsidR="00754160" w:rsidRDefault="00754160" w:rsidRPr="00754160">
      <w:pPr>
        <w:pStyle w:val="texte"/>
        <w:jc w:val="left"/>
        <w:rPr>
          <w:szCs w:val="22"/>
        </w:rPr>
      </w:pPr>
    </w:p>
    <w:p w14:paraId="4C84D54F" w14:textId="77777777" w:rsidP="00F55154" w:rsidR="002D20F2" w:rsidRDefault="002D20F2">
      <w:pPr>
        <w:pStyle w:val="texte"/>
        <w:jc w:val="left"/>
        <w:rPr>
          <w:szCs w:val="22"/>
        </w:rPr>
      </w:pPr>
    </w:p>
    <w:p w14:paraId="1EF8192F" w14:textId="77777777" w:rsidP="00F55154" w:rsidR="008353B3" w:rsidRDefault="008353B3">
      <w:pPr>
        <w:pStyle w:val="texte"/>
        <w:jc w:val="left"/>
        <w:rPr>
          <w:szCs w:val="22"/>
        </w:rPr>
      </w:pPr>
    </w:p>
    <w:p w14:paraId="2EEADF9D" w14:textId="77777777" w:rsidP="00F55154" w:rsidR="008353B3" w:rsidRDefault="008353B3">
      <w:pPr>
        <w:pStyle w:val="texte"/>
        <w:jc w:val="left"/>
        <w:rPr>
          <w:szCs w:val="22"/>
        </w:rPr>
      </w:pPr>
    </w:p>
    <w:p w14:paraId="03916514" w14:textId="77777777" w:rsidP="00F55154" w:rsidR="008353B3" w:rsidRDefault="008353B3">
      <w:pPr>
        <w:pStyle w:val="texte"/>
        <w:jc w:val="left"/>
        <w:rPr>
          <w:szCs w:val="22"/>
        </w:rPr>
      </w:pPr>
    </w:p>
    <w:p w14:paraId="7BDF57F9" w14:textId="77777777" w:rsidP="00F55154" w:rsidR="008353B3" w:rsidRDefault="008353B3">
      <w:pPr>
        <w:pStyle w:val="texte"/>
        <w:jc w:val="left"/>
        <w:rPr>
          <w:szCs w:val="22"/>
        </w:rPr>
      </w:pPr>
    </w:p>
    <w:p w14:paraId="423EF600" w14:textId="77777777" w:rsidP="00F55154" w:rsidR="008353B3" w:rsidRDefault="008353B3">
      <w:pPr>
        <w:pStyle w:val="texte"/>
        <w:jc w:val="left"/>
        <w:rPr>
          <w:szCs w:val="22"/>
        </w:rPr>
      </w:pPr>
    </w:p>
    <w:p w14:paraId="0470324C" w14:textId="77777777" w:rsidP="00F55154" w:rsidR="008353B3" w:rsidRDefault="008353B3">
      <w:pPr>
        <w:pStyle w:val="texte"/>
        <w:jc w:val="left"/>
        <w:rPr>
          <w:szCs w:val="22"/>
        </w:rPr>
      </w:pPr>
    </w:p>
    <w:p w14:paraId="5F464E59" w14:textId="77777777" w:rsidP="00F55154" w:rsidR="008353B3" w:rsidRDefault="008353B3">
      <w:pPr>
        <w:pStyle w:val="texte"/>
        <w:jc w:val="left"/>
        <w:rPr>
          <w:szCs w:val="22"/>
        </w:rPr>
      </w:pPr>
    </w:p>
    <w:p w14:paraId="273883C6" w14:textId="77777777" w:rsidP="00F55154" w:rsidR="008353B3" w:rsidRDefault="008353B3">
      <w:pPr>
        <w:pStyle w:val="texte"/>
        <w:jc w:val="left"/>
        <w:rPr>
          <w:szCs w:val="22"/>
        </w:rPr>
      </w:pPr>
    </w:p>
    <w:p w14:paraId="3E241BCC" w14:textId="77777777" w:rsidP="00F55154" w:rsidR="008353B3" w:rsidRDefault="008353B3">
      <w:pPr>
        <w:pStyle w:val="texte"/>
        <w:jc w:val="left"/>
        <w:rPr>
          <w:szCs w:val="22"/>
        </w:rPr>
      </w:pPr>
    </w:p>
    <w:p w14:paraId="0A4B24EC" w14:textId="77777777" w:rsidP="00F55154" w:rsidR="008353B3" w:rsidRDefault="008353B3" w:rsidRPr="00754160">
      <w:pPr>
        <w:pStyle w:val="texte"/>
        <w:jc w:val="left"/>
        <w:rPr>
          <w:szCs w:val="22"/>
        </w:rPr>
      </w:pPr>
    </w:p>
    <w:p w14:paraId="7FD433F8" w14:textId="77777777" w:rsidP="00F55154" w:rsidR="002D20F2" w:rsidRDefault="002D20F2" w:rsidRPr="00754160">
      <w:pPr>
        <w:pStyle w:val="texte"/>
        <w:jc w:val="left"/>
        <w:rPr>
          <w:szCs w:val="22"/>
        </w:rPr>
      </w:pPr>
    </w:p>
    <w:p w14:paraId="0ADAA0D1" w14:textId="77777777" w:rsidP="00F55154" w:rsidR="002D20F2" w:rsidRDefault="002D20F2" w:rsidRPr="00754160">
      <w:pPr>
        <w:pStyle w:val="texte"/>
        <w:jc w:val="left"/>
        <w:rPr>
          <w:szCs w:val="22"/>
        </w:rPr>
      </w:pPr>
    </w:p>
    <w:p w14:paraId="00581ED0" w14:textId="77777777" w:rsidP="00F55154" w:rsidR="002D20F2" w:rsidRDefault="004111E5" w:rsidRPr="00754160">
      <w:pPr>
        <w:pStyle w:val="texte"/>
        <w:jc w:val="left"/>
        <w:rPr>
          <w:szCs w:val="22"/>
        </w:rPr>
      </w:pPr>
      <w:r>
        <w:rPr>
          <w:szCs w:val="22"/>
        </w:rPr>
        <w:br w:type="page"/>
      </w:r>
    </w:p>
    <w:p w14:paraId="4FA2BD78" w14:textId="77777777" w:rsidP="00D23D36" w:rsidR="00D23D36" w:rsidRDefault="00D23D36" w:rsidRPr="00754160">
      <w:pPr>
        <w:pStyle w:val="texte"/>
        <w:shd w:color="auto" w:fill="auto" w:val="pct20"/>
        <w:ind w:firstLine="708"/>
        <w:jc w:val="center"/>
        <w:rPr>
          <w:b/>
          <w:bCs/>
          <w:szCs w:val="22"/>
        </w:rPr>
      </w:pPr>
      <w:r w:rsidRPr="00754160">
        <w:rPr>
          <w:b/>
          <w:bCs/>
          <w:szCs w:val="22"/>
        </w:rPr>
        <w:lastRenderedPageBreak/>
        <w:t>SIGNATAIRES</w:t>
      </w:r>
    </w:p>
    <w:p w14:paraId="314B8F5F" w14:textId="77777777" w:rsidP="00F55154" w:rsidR="002D20F2" w:rsidRDefault="002D20F2" w:rsidRPr="00754160">
      <w:pPr>
        <w:pStyle w:val="texte"/>
        <w:jc w:val="left"/>
        <w:rPr>
          <w:szCs w:val="22"/>
        </w:rPr>
      </w:pPr>
    </w:p>
    <w:p w14:paraId="2295277D" w14:textId="77777777" w:rsidP="00F55154" w:rsidR="002D20F2" w:rsidRDefault="002D20F2" w:rsidRPr="00754160">
      <w:pPr>
        <w:pStyle w:val="texte"/>
        <w:jc w:val="left"/>
        <w:rPr>
          <w:szCs w:val="22"/>
        </w:rPr>
      </w:pPr>
    </w:p>
    <w:p w14:paraId="4F18A49A" w14:textId="77777777" w:rsidP="00F55154" w:rsidR="00C246F1" w:rsidRDefault="00C246F1" w:rsidRPr="00754160">
      <w:pPr>
        <w:pStyle w:val="texte"/>
        <w:jc w:val="left"/>
        <w:rPr>
          <w:szCs w:val="22"/>
        </w:rPr>
      </w:pPr>
    </w:p>
    <w:p w14:paraId="7F6F78A4" w14:textId="77777777" w:rsidP="00F55154" w:rsidR="00C246F1" w:rsidRDefault="00C246F1" w:rsidRPr="00754160">
      <w:pPr>
        <w:pStyle w:val="texte"/>
        <w:jc w:val="left"/>
        <w:rPr>
          <w:szCs w:val="22"/>
        </w:rPr>
      </w:pPr>
      <w:r w:rsidRPr="00754160">
        <w:rPr>
          <w:b/>
          <w:bCs/>
          <w:szCs w:val="22"/>
        </w:rPr>
        <w:t>Entre</w:t>
      </w:r>
      <w:r w:rsidRPr="00754160">
        <w:rPr>
          <w:szCs w:val="22"/>
        </w:rPr>
        <w:t xml:space="preserve"> :</w:t>
      </w:r>
    </w:p>
    <w:p w14:paraId="72741D77" w14:textId="77777777" w:rsidP="00F55154" w:rsidR="00C246F1" w:rsidRDefault="00C246F1" w:rsidRPr="00754160">
      <w:pPr>
        <w:pStyle w:val="texte"/>
        <w:jc w:val="left"/>
        <w:rPr>
          <w:szCs w:val="22"/>
        </w:rPr>
      </w:pPr>
    </w:p>
    <w:p w14:paraId="6B9B6207" w14:textId="5F569BAA" w:rsidP="005A0CF2" w:rsidR="00555BF7" w:rsidRDefault="00C246F1">
      <w:pPr>
        <w:pStyle w:val="texte"/>
        <w:rPr>
          <w:szCs w:val="22"/>
        </w:rPr>
      </w:pPr>
      <w:r w:rsidRPr="00754160">
        <w:rPr>
          <w:szCs w:val="22"/>
        </w:rPr>
        <w:t xml:space="preserve">La société </w:t>
      </w:r>
      <w:r w:rsidR="000841A2" w:rsidRPr="00754160">
        <w:rPr>
          <w:szCs w:val="22"/>
        </w:rPr>
        <w:t xml:space="preserve">DIAGNOSTICA STAGO, </w:t>
      </w:r>
      <w:r w:rsidRPr="00754160">
        <w:rPr>
          <w:szCs w:val="22"/>
        </w:rPr>
        <w:t xml:space="preserve">dont le siège social est situé </w:t>
      </w:r>
      <w:r w:rsidR="00AD6B2B">
        <w:rPr>
          <w:szCs w:val="22"/>
        </w:rPr>
        <w:t xml:space="preserve">3 Allée </w:t>
      </w:r>
      <w:proofErr w:type="spellStart"/>
      <w:r w:rsidR="00AD6B2B">
        <w:rPr>
          <w:szCs w:val="22"/>
        </w:rPr>
        <w:t>Thérésa</w:t>
      </w:r>
      <w:proofErr w:type="spellEnd"/>
      <w:r w:rsidR="00AD6B2B">
        <w:rPr>
          <w:szCs w:val="22"/>
        </w:rPr>
        <w:t xml:space="preserve"> -</w:t>
      </w:r>
      <w:r w:rsidR="00CA7FA9">
        <w:rPr>
          <w:szCs w:val="22"/>
        </w:rPr>
        <w:t xml:space="preserve"> </w:t>
      </w:r>
      <w:r w:rsidR="000841A2" w:rsidRPr="00754160">
        <w:rPr>
          <w:szCs w:val="22"/>
        </w:rPr>
        <w:t>926</w:t>
      </w:r>
      <w:r w:rsidR="00AD6B2B">
        <w:rPr>
          <w:szCs w:val="22"/>
        </w:rPr>
        <w:t>65</w:t>
      </w:r>
      <w:r w:rsidR="000841A2" w:rsidRPr="00754160">
        <w:rPr>
          <w:szCs w:val="22"/>
        </w:rPr>
        <w:t xml:space="preserve"> A</w:t>
      </w:r>
      <w:r w:rsidR="007A4500">
        <w:rPr>
          <w:szCs w:val="22"/>
        </w:rPr>
        <w:t>snières sur Seine</w:t>
      </w:r>
      <w:r w:rsidR="000841A2" w:rsidRPr="00754160">
        <w:rPr>
          <w:szCs w:val="22"/>
        </w:rPr>
        <w:t xml:space="preserve">, </w:t>
      </w:r>
      <w:r w:rsidRPr="00754160">
        <w:rPr>
          <w:szCs w:val="22"/>
        </w:rPr>
        <w:t xml:space="preserve">représentée par </w:t>
      </w:r>
      <w:r w:rsidR="00A42BD8">
        <w:rPr>
          <w:szCs w:val="22"/>
        </w:rPr>
        <w:t>…………………………</w:t>
      </w:r>
      <w:r w:rsidR="00857400">
        <w:rPr>
          <w:szCs w:val="22"/>
        </w:rPr>
        <w:t xml:space="preserve"> </w:t>
      </w:r>
      <w:r w:rsidR="000841A2" w:rsidRPr="00754160">
        <w:rPr>
          <w:szCs w:val="22"/>
        </w:rPr>
        <w:t xml:space="preserve">en qualité de </w:t>
      </w:r>
      <w:r w:rsidR="00857400" w:rsidRPr="00857400">
        <w:rPr>
          <w:szCs w:val="22"/>
        </w:rPr>
        <w:t>Directeur des Ressources Humaines Groupe</w:t>
      </w:r>
      <w:r w:rsidR="00857400">
        <w:rPr>
          <w:szCs w:val="22"/>
        </w:rPr>
        <w:t xml:space="preserve">. </w:t>
      </w:r>
    </w:p>
    <w:p w14:paraId="430C93DD" w14:textId="77777777" w:rsidP="00F55154" w:rsidR="00555BF7" w:rsidRDefault="00555BF7">
      <w:pPr>
        <w:pStyle w:val="texte"/>
        <w:jc w:val="left"/>
        <w:rPr>
          <w:szCs w:val="22"/>
        </w:rPr>
      </w:pPr>
    </w:p>
    <w:p w14:paraId="54915FB9" w14:textId="77777777" w:rsidP="00F55154" w:rsidR="00C246F1" w:rsidRDefault="00C246F1" w:rsidRPr="00754160">
      <w:pPr>
        <w:pStyle w:val="texte"/>
        <w:jc w:val="left"/>
        <w:rPr>
          <w:b/>
          <w:bCs/>
          <w:szCs w:val="22"/>
        </w:rPr>
      </w:pPr>
      <w:r w:rsidRPr="00754160">
        <w:rPr>
          <w:b/>
          <w:bCs/>
          <w:szCs w:val="22"/>
        </w:rPr>
        <w:t>D'une part</w:t>
      </w:r>
    </w:p>
    <w:p w14:paraId="68121F43" w14:textId="77777777" w:rsidP="00F55154" w:rsidR="00C246F1" w:rsidRDefault="00C246F1" w:rsidRPr="00754160">
      <w:pPr>
        <w:pStyle w:val="texte"/>
        <w:jc w:val="left"/>
        <w:rPr>
          <w:szCs w:val="22"/>
        </w:rPr>
      </w:pPr>
    </w:p>
    <w:p w14:paraId="1A462C20" w14:textId="77777777" w:rsidP="00F55154" w:rsidR="00C246F1" w:rsidRDefault="00C246F1" w:rsidRPr="00754160">
      <w:pPr>
        <w:pStyle w:val="texte"/>
        <w:jc w:val="left"/>
        <w:rPr>
          <w:szCs w:val="22"/>
        </w:rPr>
      </w:pPr>
      <w:r w:rsidRPr="00754160">
        <w:rPr>
          <w:b/>
          <w:bCs/>
          <w:szCs w:val="22"/>
        </w:rPr>
        <w:t>Et</w:t>
      </w:r>
    </w:p>
    <w:p w14:paraId="111798DA" w14:textId="77777777" w:rsidP="00F55154" w:rsidR="00C246F1" w:rsidRDefault="00C246F1" w:rsidRPr="00754160">
      <w:pPr>
        <w:pStyle w:val="texte"/>
        <w:jc w:val="left"/>
        <w:rPr>
          <w:szCs w:val="22"/>
        </w:rPr>
      </w:pPr>
    </w:p>
    <w:p w14:paraId="514F92C6" w14:textId="237C07CC" w:rsidP="00AD05E3" w:rsidR="00AD05E3" w:rsidRDefault="00AD05E3" w:rsidRPr="00707ABB">
      <w:pPr>
        <w:pStyle w:val="texte"/>
        <w:rPr>
          <w:szCs w:val="22"/>
        </w:rPr>
      </w:pPr>
      <w:r w:rsidRPr="00707ABB">
        <w:rPr>
          <w:szCs w:val="22"/>
        </w:rPr>
        <w:t>L'organisation syndicale CFTC représentée par sa déléguée syndicale M</w:t>
      </w:r>
      <w:r w:rsidR="00A42BD8">
        <w:rPr>
          <w:szCs w:val="22"/>
        </w:rPr>
        <w:t>…………………</w:t>
      </w:r>
      <w:r w:rsidRPr="00707ABB">
        <w:rPr>
          <w:szCs w:val="22"/>
        </w:rPr>
        <w:t xml:space="preserve">, </w:t>
      </w:r>
    </w:p>
    <w:p w14:paraId="74BE9CE1" w14:textId="77777777" w:rsidP="00AD05E3" w:rsidR="00AD05E3" w:rsidRDefault="00AD05E3" w:rsidRPr="00707ABB">
      <w:pPr>
        <w:pStyle w:val="texte"/>
        <w:rPr>
          <w:szCs w:val="22"/>
        </w:rPr>
      </w:pPr>
    </w:p>
    <w:p w14:paraId="4F95539B" w14:textId="682240C3" w:rsidP="00AD05E3" w:rsidR="00AD05E3" w:rsidRDefault="00AD05E3" w:rsidRPr="00707ABB">
      <w:pPr>
        <w:pStyle w:val="texte"/>
        <w:rPr>
          <w:szCs w:val="22"/>
        </w:rPr>
      </w:pPr>
      <w:r w:rsidRPr="00707ABB">
        <w:rPr>
          <w:szCs w:val="22"/>
        </w:rPr>
        <w:t>L'organisation syndicale CFE-GGC représentée par son délégué syndical M</w:t>
      </w:r>
      <w:r w:rsidR="00A42BD8">
        <w:rPr>
          <w:szCs w:val="22"/>
        </w:rPr>
        <w:t>………………</w:t>
      </w:r>
      <w:r w:rsidRPr="00707ABB">
        <w:rPr>
          <w:szCs w:val="22"/>
        </w:rPr>
        <w:t xml:space="preserve">, </w:t>
      </w:r>
    </w:p>
    <w:p w14:paraId="2EB5427E" w14:textId="77777777" w:rsidP="00AD05E3" w:rsidR="00AD05E3" w:rsidRDefault="00AD05E3" w:rsidRPr="00707ABB">
      <w:pPr>
        <w:pStyle w:val="texte"/>
        <w:rPr>
          <w:szCs w:val="22"/>
        </w:rPr>
      </w:pPr>
    </w:p>
    <w:p w14:paraId="7AC4A5CD" w14:textId="2AC93C45" w:rsidP="004C5BE6" w:rsidR="00AD05E3" w:rsidRDefault="00AD05E3" w:rsidRPr="00707ABB">
      <w:pPr>
        <w:pStyle w:val="texte"/>
        <w:rPr>
          <w:szCs w:val="22"/>
        </w:rPr>
      </w:pPr>
      <w:r w:rsidRPr="00707ABB">
        <w:rPr>
          <w:szCs w:val="22"/>
        </w:rPr>
        <w:t>L'organisation syndicale FO représentée par s</w:t>
      </w:r>
      <w:r w:rsidR="004C5BE6" w:rsidRPr="00707ABB">
        <w:rPr>
          <w:szCs w:val="22"/>
        </w:rPr>
        <w:t>on</w:t>
      </w:r>
      <w:r w:rsidRPr="00707ABB">
        <w:rPr>
          <w:szCs w:val="22"/>
        </w:rPr>
        <w:t xml:space="preserve"> délégué syndical M</w:t>
      </w:r>
      <w:r w:rsidR="00A42BD8">
        <w:rPr>
          <w:szCs w:val="22"/>
        </w:rPr>
        <w:t>……………………</w:t>
      </w:r>
      <w:r w:rsidR="006F7DF6">
        <w:rPr>
          <w:szCs w:val="22"/>
        </w:rPr>
        <w:t>,</w:t>
      </w:r>
    </w:p>
    <w:p w14:paraId="651994FE" w14:textId="77777777" w:rsidP="00AD05E3" w:rsidR="00AD05E3" w:rsidRDefault="00AD05E3" w:rsidRPr="00707ABB">
      <w:pPr>
        <w:pStyle w:val="texte"/>
        <w:rPr>
          <w:szCs w:val="22"/>
        </w:rPr>
      </w:pPr>
    </w:p>
    <w:p w14:paraId="31D3A5E8" w14:textId="4EB035CA" w:rsidP="004316A2" w:rsidR="00AD6B2B" w:rsidRDefault="00AD05E3" w:rsidRPr="00754160">
      <w:pPr>
        <w:pStyle w:val="texte"/>
        <w:rPr>
          <w:szCs w:val="22"/>
        </w:rPr>
      </w:pPr>
      <w:r w:rsidRPr="00707ABB">
        <w:rPr>
          <w:szCs w:val="22"/>
        </w:rPr>
        <w:t xml:space="preserve">L'organisation syndicale CGT </w:t>
      </w:r>
      <w:proofErr w:type="spellStart"/>
      <w:r w:rsidRPr="00707ABB">
        <w:rPr>
          <w:szCs w:val="22"/>
        </w:rPr>
        <w:t>Stago</w:t>
      </w:r>
      <w:proofErr w:type="spellEnd"/>
      <w:r w:rsidRPr="00707ABB">
        <w:rPr>
          <w:szCs w:val="22"/>
        </w:rPr>
        <w:t xml:space="preserve"> représentée par s</w:t>
      </w:r>
      <w:r w:rsidR="00031C9C" w:rsidRPr="00707ABB">
        <w:rPr>
          <w:szCs w:val="22"/>
        </w:rPr>
        <w:t>a</w:t>
      </w:r>
      <w:r w:rsidRPr="00707ABB">
        <w:rPr>
          <w:szCs w:val="22"/>
        </w:rPr>
        <w:t xml:space="preserve"> délégué</w:t>
      </w:r>
      <w:r w:rsidR="00031C9C" w:rsidRPr="00707ABB">
        <w:rPr>
          <w:szCs w:val="22"/>
        </w:rPr>
        <w:t>e</w:t>
      </w:r>
      <w:r w:rsidRPr="00707ABB">
        <w:rPr>
          <w:szCs w:val="22"/>
        </w:rPr>
        <w:t xml:space="preserve"> syndical</w:t>
      </w:r>
      <w:r w:rsidR="004468C3">
        <w:rPr>
          <w:szCs w:val="22"/>
        </w:rPr>
        <w:t>e</w:t>
      </w:r>
      <w:r w:rsidR="00232BC6" w:rsidRPr="00707ABB">
        <w:rPr>
          <w:szCs w:val="22"/>
        </w:rPr>
        <w:t xml:space="preserve"> M</w:t>
      </w:r>
      <w:r w:rsidR="00A42BD8">
        <w:rPr>
          <w:szCs w:val="22"/>
        </w:rPr>
        <w:t xml:space="preserve">……………… </w:t>
      </w:r>
      <w:r w:rsidR="009C15C6" w:rsidRPr="00707ABB">
        <w:rPr>
          <w:szCs w:val="22"/>
        </w:rPr>
        <w:t>.</w:t>
      </w:r>
    </w:p>
    <w:p w14:paraId="1F908E4C" w14:textId="77777777" w:rsidP="00F55154" w:rsidR="00C246F1" w:rsidRDefault="00C246F1" w:rsidRPr="00754160">
      <w:pPr>
        <w:pStyle w:val="texte"/>
        <w:jc w:val="left"/>
        <w:rPr>
          <w:szCs w:val="22"/>
        </w:rPr>
      </w:pPr>
    </w:p>
    <w:p w14:paraId="07AFCB5C" w14:textId="77777777" w:rsidP="00F55154" w:rsidR="00C246F1" w:rsidRDefault="00C246F1" w:rsidRPr="00754160">
      <w:pPr>
        <w:pStyle w:val="texte"/>
        <w:jc w:val="left"/>
        <w:rPr>
          <w:b/>
          <w:bCs/>
          <w:szCs w:val="22"/>
        </w:rPr>
      </w:pPr>
      <w:r w:rsidRPr="00754160">
        <w:rPr>
          <w:b/>
          <w:bCs/>
          <w:szCs w:val="22"/>
        </w:rPr>
        <w:t>D'autre part</w:t>
      </w:r>
      <w:r w:rsidR="00D11ABB">
        <w:rPr>
          <w:b/>
          <w:bCs/>
          <w:szCs w:val="22"/>
        </w:rPr>
        <w:t xml:space="preserve">, </w:t>
      </w:r>
    </w:p>
    <w:p w14:paraId="2A15CCFA" w14:textId="77777777" w:rsidP="00F55154" w:rsidR="000C72A1" w:rsidRDefault="000C72A1">
      <w:pPr>
        <w:pStyle w:val="texte"/>
        <w:jc w:val="left"/>
        <w:rPr>
          <w:szCs w:val="22"/>
        </w:rPr>
      </w:pPr>
    </w:p>
    <w:p w14:paraId="21655F06" w14:textId="77777777" w:rsidP="00631949" w:rsidR="00631949" w:rsidRDefault="00631949" w:rsidRPr="00754160">
      <w:pPr>
        <w:pStyle w:val="texte"/>
        <w:jc w:val="left"/>
        <w:rPr>
          <w:szCs w:val="22"/>
        </w:rPr>
      </w:pPr>
    </w:p>
    <w:p w14:paraId="68B75A76" w14:textId="61693E48" w:rsidP="00857400" w:rsidR="00631949" w:rsidRDefault="00D23D36" w:rsidRPr="00857400">
      <w:pPr>
        <w:pStyle w:val="texte"/>
        <w:shd w:color="auto" w:fill="auto" w:val="pct20"/>
        <w:jc w:val="center"/>
        <w:rPr>
          <w:b/>
          <w:bCs/>
          <w:szCs w:val="22"/>
        </w:rPr>
      </w:pPr>
      <w:r w:rsidRPr="00754160">
        <w:rPr>
          <w:b/>
          <w:bCs/>
          <w:szCs w:val="22"/>
        </w:rPr>
        <w:t>PREAMBULE</w:t>
      </w:r>
    </w:p>
    <w:p w14:paraId="5D165DFF" w14:textId="77777777" w:rsidP="00631949" w:rsidR="00631949" w:rsidRDefault="00631949" w:rsidRPr="00754160">
      <w:pPr>
        <w:pStyle w:val="texte"/>
        <w:jc w:val="left"/>
        <w:rPr>
          <w:szCs w:val="22"/>
        </w:rPr>
      </w:pPr>
    </w:p>
    <w:p w14:paraId="3E20E684" w14:textId="779A1CB1" w:rsidP="004C5BE6" w:rsidR="00631949" w:rsidRDefault="00631949">
      <w:pPr>
        <w:pStyle w:val="texte"/>
        <w:rPr>
          <w:szCs w:val="22"/>
        </w:rPr>
      </w:pPr>
      <w:r w:rsidRPr="00754160">
        <w:rPr>
          <w:szCs w:val="22"/>
        </w:rPr>
        <w:t>Dans le cadre de la négociation annuelle obligatoire prévue aux articles L.2242-</w:t>
      </w:r>
      <w:r w:rsidR="00612561">
        <w:rPr>
          <w:szCs w:val="22"/>
        </w:rPr>
        <w:t>1</w:t>
      </w:r>
      <w:r w:rsidRPr="00754160">
        <w:rPr>
          <w:szCs w:val="22"/>
        </w:rPr>
        <w:t xml:space="preserve"> et suivants du Code du travail, la Directi</w:t>
      </w:r>
      <w:r>
        <w:rPr>
          <w:szCs w:val="22"/>
        </w:rPr>
        <w:t xml:space="preserve">on </w:t>
      </w:r>
      <w:r w:rsidRPr="00754160">
        <w:rPr>
          <w:szCs w:val="22"/>
        </w:rPr>
        <w:t>de DIAGNOSTICA STAGO et les organisations syndicales se sont réunies afin de déterminer les mesures sal</w:t>
      </w:r>
      <w:r>
        <w:rPr>
          <w:szCs w:val="22"/>
        </w:rPr>
        <w:t xml:space="preserve">ariales au titre de l’année </w:t>
      </w:r>
      <w:r w:rsidR="00693C4A">
        <w:rPr>
          <w:szCs w:val="22"/>
        </w:rPr>
        <w:t>20</w:t>
      </w:r>
      <w:r w:rsidR="004C5BE6">
        <w:rPr>
          <w:szCs w:val="22"/>
        </w:rPr>
        <w:t>2</w:t>
      </w:r>
      <w:r w:rsidR="00857400">
        <w:rPr>
          <w:szCs w:val="22"/>
        </w:rPr>
        <w:t>3</w:t>
      </w:r>
      <w:r w:rsidR="006835B3" w:rsidRPr="00754160">
        <w:rPr>
          <w:szCs w:val="22"/>
        </w:rPr>
        <w:t xml:space="preserve"> </w:t>
      </w:r>
      <w:r w:rsidRPr="00754160">
        <w:rPr>
          <w:szCs w:val="22"/>
        </w:rPr>
        <w:t>et autres dispositions conventionnelles.</w:t>
      </w:r>
    </w:p>
    <w:p w14:paraId="0F38187E" w14:textId="77777777" w:rsidP="007F303E" w:rsidR="00E81221" w:rsidRDefault="00E81221">
      <w:pPr>
        <w:jc w:val="both"/>
        <w:rPr>
          <w:rFonts w:ascii="Arial" w:cs="Arial" w:eastAsia="MS Mincho" w:hAnsi="Arial"/>
          <w:sz w:val="22"/>
          <w:szCs w:val="22"/>
        </w:rPr>
      </w:pPr>
    </w:p>
    <w:p w14:paraId="3FEDD637" w14:textId="48CB8C47" w:rsidP="004C5BE6" w:rsidR="00857400" w:rsidRDefault="00857400">
      <w:pPr>
        <w:jc w:val="both"/>
        <w:rPr>
          <w:rFonts w:ascii="Arial" w:cs="Arial" w:eastAsia="MS Mincho" w:hAnsi="Arial"/>
          <w:sz w:val="22"/>
          <w:szCs w:val="22"/>
        </w:rPr>
      </w:pPr>
      <w:r>
        <w:rPr>
          <w:rFonts w:ascii="Arial" w:cs="Arial" w:eastAsia="MS Mincho" w:hAnsi="Arial"/>
          <w:sz w:val="22"/>
          <w:szCs w:val="22"/>
        </w:rPr>
        <w:t xml:space="preserve">2022 a été </w:t>
      </w:r>
      <w:r w:rsidR="00707ABB">
        <w:rPr>
          <w:rFonts w:ascii="Arial" w:cs="Arial" w:eastAsia="MS Mincho" w:hAnsi="Arial"/>
          <w:sz w:val="22"/>
          <w:szCs w:val="22"/>
        </w:rPr>
        <w:t>marqué</w:t>
      </w:r>
      <w:r w:rsidR="00EF4337">
        <w:rPr>
          <w:rFonts w:ascii="Arial" w:cs="Arial" w:eastAsia="MS Mincho" w:hAnsi="Arial"/>
          <w:sz w:val="22"/>
          <w:szCs w:val="22"/>
        </w:rPr>
        <w:t>e</w:t>
      </w:r>
      <w:r w:rsidR="00707ABB">
        <w:rPr>
          <w:rFonts w:ascii="Arial" w:cs="Arial" w:eastAsia="MS Mincho" w:hAnsi="Arial"/>
          <w:sz w:val="22"/>
          <w:szCs w:val="22"/>
        </w:rPr>
        <w:t xml:space="preserve"> par de nouveaux défis </w:t>
      </w:r>
      <w:r>
        <w:rPr>
          <w:rFonts w:ascii="Arial" w:cs="Arial" w:eastAsia="MS Mincho" w:hAnsi="Arial"/>
          <w:sz w:val="22"/>
          <w:szCs w:val="22"/>
        </w:rPr>
        <w:t>et d</w:t>
      </w:r>
      <w:r w:rsidRPr="00857400">
        <w:rPr>
          <w:rFonts w:ascii="Arial" w:cs="Arial" w:eastAsia="MS Mincho" w:hAnsi="Arial"/>
          <w:sz w:val="22"/>
          <w:szCs w:val="22"/>
        </w:rPr>
        <w:t>ans un contexte économique difficile impactant le pouvoir d’achat des salariés et les coûts de fonctionnement pour les entreprises</w:t>
      </w:r>
      <w:r>
        <w:rPr>
          <w:rFonts w:ascii="Arial" w:cs="Arial" w:eastAsia="MS Mincho" w:hAnsi="Arial"/>
          <w:sz w:val="22"/>
          <w:szCs w:val="22"/>
        </w:rPr>
        <w:t>. Mais nous avons su une nouvelle fois nous adapter et nous sommes resté</w:t>
      </w:r>
      <w:r w:rsidR="000C3D2D">
        <w:rPr>
          <w:rFonts w:ascii="Arial" w:cs="Arial" w:eastAsia="MS Mincho" w:hAnsi="Arial"/>
          <w:sz w:val="22"/>
          <w:szCs w:val="22"/>
        </w:rPr>
        <w:t>s</w:t>
      </w:r>
      <w:r>
        <w:rPr>
          <w:rFonts w:ascii="Arial" w:cs="Arial" w:eastAsia="MS Mincho" w:hAnsi="Arial"/>
          <w:sz w:val="22"/>
          <w:szCs w:val="22"/>
        </w:rPr>
        <w:t xml:space="preserve"> uni</w:t>
      </w:r>
      <w:r w:rsidR="000C3D2D">
        <w:rPr>
          <w:rFonts w:ascii="Arial" w:cs="Arial" w:eastAsia="MS Mincho" w:hAnsi="Arial"/>
          <w:sz w:val="22"/>
          <w:szCs w:val="22"/>
        </w:rPr>
        <w:t>s</w:t>
      </w:r>
      <w:r>
        <w:rPr>
          <w:rFonts w:ascii="Arial" w:cs="Arial" w:eastAsia="MS Mincho" w:hAnsi="Arial"/>
          <w:sz w:val="22"/>
          <w:szCs w:val="22"/>
        </w:rPr>
        <w:t>.</w:t>
      </w:r>
    </w:p>
    <w:p w14:paraId="66C8774B" w14:textId="77777777" w:rsidP="004C5BE6" w:rsidR="00857400" w:rsidRDefault="00857400">
      <w:pPr>
        <w:jc w:val="both"/>
        <w:rPr>
          <w:rFonts w:ascii="Arial" w:cs="Arial" w:eastAsia="MS Mincho" w:hAnsi="Arial"/>
          <w:sz w:val="22"/>
          <w:szCs w:val="22"/>
        </w:rPr>
      </w:pPr>
    </w:p>
    <w:p w14:paraId="38FBA53A" w14:textId="63E29363" w:rsidP="004C5BE6" w:rsidR="00707ABB" w:rsidRDefault="00B52C5F">
      <w:pPr>
        <w:jc w:val="both"/>
        <w:rPr>
          <w:rFonts w:ascii="Arial" w:cs="Arial" w:eastAsia="MS Mincho" w:hAnsi="Arial"/>
          <w:sz w:val="22"/>
          <w:szCs w:val="22"/>
        </w:rPr>
      </w:pPr>
      <w:r w:rsidRPr="008C0EDD">
        <w:rPr>
          <w:rFonts w:ascii="Arial" w:cs="Arial" w:eastAsia="MS Mincho" w:hAnsi="Arial"/>
          <w:sz w:val="22"/>
          <w:szCs w:val="22"/>
        </w:rPr>
        <w:t>N</w:t>
      </w:r>
      <w:r w:rsidR="0062455F" w:rsidRPr="008C0EDD">
        <w:rPr>
          <w:rFonts w:ascii="Arial" w:cs="Arial" w:eastAsia="MS Mincho" w:hAnsi="Arial"/>
          <w:sz w:val="22"/>
          <w:szCs w:val="22"/>
        </w:rPr>
        <w:t xml:space="preserve">ous sommes fortement attachés à une démarche qui prend en compte le long terme aussi bien pour la Maison que pour ses salariés. </w:t>
      </w:r>
      <w:r w:rsidR="00707ABB">
        <w:rPr>
          <w:rFonts w:ascii="Arial" w:cs="Arial" w:eastAsia="MS Mincho" w:hAnsi="Arial"/>
          <w:sz w:val="22"/>
          <w:szCs w:val="22"/>
        </w:rPr>
        <w:t>Cela a été d’autant plus important dans le contexte économique actuel nous impactant tous.</w:t>
      </w:r>
    </w:p>
    <w:p w14:paraId="6736FB33" w14:textId="77777777" w:rsidP="001461C2" w:rsidR="001461C2" w:rsidRDefault="001461C2">
      <w:pPr>
        <w:jc w:val="both"/>
        <w:rPr>
          <w:rFonts w:ascii="Arial" w:cs="Arial" w:eastAsia="MS Mincho" w:hAnsi="Arial"/>
          <w:sz w:val="22"/>
          <w:szCs w:val="22"/>
        </w:rPr>
      </w:pPr>
    </w:p>
    <w:p w14:paraId="26625D4E" w14:textId="2B965223" w:rsidP="001461C2" w:rsidR="00F31085" w:rsidRDefault="00F31085">
      <w:pPr>
        <w:jc w:val="both"/>
        <w:rPr>
          <w:rFonts w:ascii="Arial" w:cs="Arial" w:eastAsia="MS Mincho" w:hAnsi="Arial"/>
          <w:sz w:val="22"/>
          <w:szCs w:val="22"/>
        </w:rPr>
      </w:pPr>
      <w:r>
        <w:rPr>
          <w:rFonts w:ascii="Arial" w:cs="Arial" w:eastAsia="MS Mincho" w:hAnsi="Arial"/>
          <w:sz w:val="22"/>
          <w:szCs w:val="22"/>
        </w:rPr>
        <w:t>Sans attendre la fin des discussions NAO, l</w:t>
      </w:r>
      <w:r w:rsidRPr="00F31085">
        <w:rPr>
          <w:rFonts w:ascii="Arial" w:cs="Arial" w:eastAsia="MS Mincho" w:hAnsi="Arial"/>
          <w:sz w:val="22"/>
          <w:szCs w:val="22"/>
        </w:rPr>
        <w:t>a Direction et les organisation syndicales ont signé un accord pour permettre le versement d’une prime exceptionnelle de 500 euros en décembre 2022 sur la base du dispositif appelé «prime de partage de la valeur» afin de contribuer au pouvoir d’achat des salariés.</w:t>
      </w:r>
    </w:p>
    <w:p w14:paraId="38A361F5" w14:textId="77777777" w:rsidP="001461C2" w:rsidR="00F31085" w:rsidRDefault="00F31085">
      <w:pPr>
        <w:jc w:val="both"/>
        <w:rPr>
          <w:rFonts w:ascii="Arial" w:cs="Arial" w:eastAsia="MS Mincho" w:hAnsi="Arial"/>
          <w:sz w:val="22"/>
          <w:szCs w:val="22"/>
        </w:rPr>
      </w:pPr>
    </w:p>
    <w:p w14:paraId="21E81853" w14:textId="26A23A4D" w:rsidP="001461C2" w:rsidR="001461C2" w:rsidRDefault="001461C2">
      <w:pPr>
        <w:jc w:val="both"/>
        <w:rPr>
          <w:rFonts w:ascii="Arial" w:cs="Arial" w:eastAsia="MS Mincho" w:hAnsi="Arial"/>
          <w:sz w:val="22"/>
          <w:szCs w:val="22"/>
        </w:rPr>
      </w:pPr>
      <w:r>
        <w:rPr>
          <w:rFonts w:ascii="Arial" w:cs="Arial" w:eastAsia="MS Mincho" w:hAnsi="Arial"/>
          <w:sz w:val="22"/>
          <w:szCs w:val="22"/>
        </w:rPr>
        <w:t>Lors de la NAO 2023, nous avons continué les discussions sur les mesures favorisant le pouvoir d’achat</w:t>
      </w:r>
      <w:r w:rsidR="00011B7C">
        <w:rPr>
          <w:rFonts w:ascii="Arial" w:cs="Arial" w:eastAsia="MS Mincho" w:hAnsi="Arial"/>
          <w:sz w:val="22"/>
          <w:szCs w:val="22"/>
        </w:rPr>
        <w:t xml:space="preserve"> tout en reconnaissant le mérite de chacun</w:t>
      </w:r>
      <w:r>
        <w:rPr>
          <w:rFonts w:ascii="Arial" w:cs="Arial" w:eastAsia="MS Mincho" w:hAnsi="Arial"/>
          <w:sz w:val="22"/>
          <w:szCs w:val="22"/>
        </w:rPr>
        <w:t xml:space="preserve">. </w:t>
      </w:r>
    </w:p>
    <w:p w14:paraId="13B58FC3" w14:textId="77777777" w:rsidP="004C5BE6" w:rsidR="001461C2" w:rsidRDefault="001461C2">
      <w:pPr>
        <w:jc w:val="both"/>
        <w:rPr>
          <w:rFonts w:ascii="Arial" w:cs="Arial" w:eastAsia="MS Mincho" w:hAnsi="Arial"/>
          <w:sz w:val="22"/>
          <w:szCs w:val="22"/>
        </w:rPr>
      </w:pPr>
    </w:p>
    <w:p w14:paraId="448A297C" w14:textId="1EA9179B" w:rsidP="001E5202" w:rsidR="00631949" w:rsidRDefault="0062455F">
      <w:pPr>
        <w:jc w:val="both"/>
        <w:rPr>
          <w:rFonts w:ascii="Arial" w:cs="Arial" w:eastAsia="MS Mincho" w:hAnsi="Arial"/>
          <w:sz w:val="22"/>
          <w:szCs w:val="22"/>
        </w:rPr>
      </w:pPr>
      <w:r w:rsidRPr="008C0EDD">
        <w:rPr>
          <w:rFonts w:ascii="Arial" w:cs="Arial" w:eastAsia="MS Mincho" w:hAnsi="Arial"/>
          <w:sz w:val="22"/>
          <w:szCs w:val="22"/>
        </w:rPr>
        <w:t xml:space="preserve">L’engagement de </w:t>
      </w:r>
      <w:proofErr w:type="spellStart"/>
      <w:r w:rsidRPr="008C0EDD">
        <w:rPr>
          <w:rFonts w:ascii="Arial" w:cs="Arial" w:eastAsia="MS Mincho" w:hAnsi="Arial"/>
          <w:sz w:val="22"/>
          <w:szCs w:val="22"/>
        </w:rPr>
        <w:t>Stago</w:t>
      </w:r>
      <w:proofErr w:type="spellEnd"/>
      <w:r w:rsidRPr="008C0EDD">
        <w:rPr>
          <w:rFonts w:ascii="Arial" w:cs="Arial" w:eastAsia="MS Mincho" w:hAnsi="Arial"/>
          <w:sz w:val="22"/>
          <w:szCs w:val="22"/>
        </w:rPr>
        <w:t xml:space="preserve"> est démontré par l’ensemble des actions mis</w:t>
      </w:r>
      <w:r w:rsidR="004C5BE6" w:rsidRPr="008C0EDD">
        <w:rPr>
          <w:rFonts w:ascii="Arial" w:cs="Arial" w:eastAsia="MS Mincho" w:hAnsi="Arial"/>
          <w:sz w:val="22"/>
          <w:szCs w:val="22"/>
        </w:rPr>
        <w:t>es</w:t>
      </w:r>
      <w:r w:rsidRPr="008C0EDD">
        <w:rPr>
          <w:rFonts w:ascii="Arial" w:cs="Arial" w:eastAsia="MS Mincho" w:hAnsi="Arial"/>
          <w:sz w:val="22"/>
          <w:szCs w:val="22"/>
        </w:rPr>
        <w:t xml:space="preserve"> en place dans la société. Cet engagement </w:t>
      </w:r>
      <w:r w:rsidR="004C5BE6" w:rsidRPr="008C0EDD">
        <w:rPr>
          <w:rFonts w:ascii="Arial" w:cs="Arial" w:eastAsia="MS Mincho" w:hAnsi="Arial"/>
          <w:sz w:val="22"/>
          <w:szCs w:val="22"/>
        </w:rPr>
        <w:t>se traduit aussi</w:t>
      </w:r>
      <w:r w:rsidRPr="008C0EDD">
        <w:rPr>
          <w:rFonts w:ascii="Arial" w:cs="Arial" w:eastAsia="MS Mincho" w:hAnsi="Arial"/>
          <w:sz w:val="22"/>
          <w:szCs w:val="22"/>
        </w:rPr>
        <w:t xml:space="preserve"> dans la politique de rémunération globale</w:t>
      </w:r>
      <w:r w:rsidR="004409B4" w:rsidRPr="008C0EDD">
        <w:rPr>
          <w:rFonts w:ascii="Arial" w:cs="Arial" w:eastAsia="MS Mincho" w:hAnsi="Arial"/>
          <w:sz w:val="22"/>
          <w:szCs w:val="22"/>
        </w:rPr>
        <w:t>.</w:t>
      </w:r>
      <w:r w:rsidR="00707ABB">
        <w:rPr>
          <w:rFonts w:ascii="Arial" w:cs="Arial" w:eastAsia="MS Mincho" w:hAnsi="Arial"/>
          <w:sz w:val="22"/>
          <w:szCs w:val="22"/>
        </w:rPr>
        <w:t xml:space="preserve"> </w:t>
      </w:r>
      <w:r w:rsidDel="004409B4" w:rsidR="00D71ECD" w:rsidRPr="008C0EDD">
        <w:rPr>
          <w:rFonts w:ascii="Arial" w:cs="Arial" w:eastAsia="MS Mincho" w:hAnsi="Arial"/>
          <w:sz w:val="22"/>
          <w:szCs w:val="22"/>
        </w:rPr>
        <w:t xml:space="preserve">La rémunération globale regroupe les principales composantes de la rémunération directe et indirecte. C’est-à-dire aussi bien le salaire de base </w:t>
      </w:r>
      <w:r w:rsidDel="004409B4" w:rsidR="0033579F" w:rsidRPr="008C0EDD">
        <w:rPr>
          <w:rFonts w:ascii="Arial" w:cs="Arial" w:eastAsia="MS Mincho" w:hAnsi="Arial"/>
          <w:sz w:val="22"/>
          <w:szCs w:val="22"/>
        </w:rPr>
        <w:t>que</w:t>
      </w:r>
      <w:r w:rsidDel="004409B4" w:rsidR="00D71ECD" w:rsidRPr="008C0EDD">
        <w:rPr>
          <w:rFonts w:ascii="Arial" w:cs="Arial" w:eastAsia="MS Mincho" w:hAnsi="Arial"/>
          <w:sz w:val="22"/>
          <w:szCs w:val="22"/>
        </w:rPr>
        <w:t xml:space="preserve"> les avantages sociaux, le développement professionnel, </w:t>
      </w:r>
      <w:r w:rsidDel="004409B4" w:rsidR="004C5BE6" w:rsidRPr="008C0EDD">
        <w:rPr>
          <w:rFonts w:ascii="Arial" w:cs="Arial" w:eastAsia="MS Mincho" w:hAnsi="Arial"/>
          <w:sz w:val="22"/>
          <w:szCs w:val="22"/>
        </w:rPr>
        <w:t xml:space="preserve">la </w:t>
      </w:r>
      <w:r w:rsidDel="004409B4" w:rsidR="00D71ECD" w:rsidRPr="008C0EDD">
        <w:rPr>
          <w:rFonts w:ascii="Arial" w:cs="Arial" w:eastAsia="MS Mincho" w:hAnsi="Arial"/>
          <w:sz w:val="22"/>
          <w:szCs w:val="22"/>
        </w:rPr>
        <w:t xml:space="preserve">qualité de vie au travail </w:t>
      </w:r>
      <w:r w:rsidDel="004409B4" w:rsidR="008E3652" w:rsidRPr="008C0EDD">
        <w:rPr>
          <w:rFonts w:ascii="Arial" w:cs="Arial" w:eastAsia="MS Mincho" w:hAnsi="Arial"/>
          <w:sz w:val="22"/>
          <w:szCs w:val="22"/>
        </w:rPr>
        <w:t>et la culture d’</w:t>
      </w:r>
      <w:r w:rsidDel="004409B4" w:rsidR="00D237DF" w:rsidRPr="008C0EDD">
        <w:rPr>
          <w:rFonts w:ascii="Arial" w:cs="Arial" w:eastAsia="MS Mincho" w:hAnsi="Arial"/>
          <w:sz w:val="22"/>
          <w:szCs w:val="22"/>
        </w:rPr>
        <w:t>entreprise.</w:t>
      </w:r>
      <w:r w:rsidDel="004409B4" w:rsidR="00D71ECD" w:rsidRPr="008C0EDD">
        <w:rPr>
          <w:rFonts w:ascii="Arial" w:cs="Arial" w:eastAsia="MS Mincho" w:hAnsi="Arial"/>
          <w:sz w:val="22"/>
          <w:szCs w:val="22"/>
        </w:rPr>
        <w:t xml:space="preserve"> </w:t>
      </w:r>
      <w:r w:rsidDel="004409B4" w:rsidR="00EC73D5" w:rsidRPr="008C0EDD">
        <w:rPr>
          <w:rFonts w:ascii="Arial" w:cs="Arial" w:eastAsia="MS Mincho" w:hAnsi="Arial"/>
          <w:sz w:val="22"/>
          <w:szCs w:val="22"/>
        </w:rPr>
        <w:t>(ANNEXE1)</w:t>
      </w:r>
    </w:p>
    <w:p w14:paraId="57FB4A5B" w14:textId="77777777" w:rsidP="001E5202" w:rsidR="001E5202" w:rsidRDefault="001E5202" w:rsidRPr="001E5202">
      <w:pPr>
        <w:jc w:val="both"/>
        <w:rPr>
          <w:rFonts w:ascii="Arial" w:cs="Arial" w:eastAsia="MS Mincho" w:hAnsi="Arial"/>
          <w:sz w:val="22"/>
          <w:szCs w:val="22"/>
        </w:rPr>
      </w:pPr>
    </w:p>
    <w:p w14:paraId="03664AC0" w14:textId="5E6075F9" w:rsidP="00622F65" w:rsidR="00C878E1" w:rsidRDefault="00631949">
      <w:pPr>
        <w:pStyle w:val="texte"/>
        <w:rPr>
          <w:szCs w:val="22"/>
        </w:rPr>
      </w:pPr>
      <w:r w:rsidRPr="00754160">
        <w:rPr>
          <w:szCs w:val="22"/>
        </w:rPr>
        <w:t>A l’issue de ces réunions, les parties signataires sont convenues des dispositions suivantes</w:t>
      </w:r>
      <w:r w:rsidR="00DC261D">
        <w:rPr>
          <w:szCs w:val="22"/>
        </w:rPr>
        <w:t xml:space="preserve"> </w:t>
      </w:r>
      <w:r>
        <w:rPr>
          <w:szCs w:val="22"/>
        </w:rPr>
        <w:t>:</w:t>
      </w:r>
      <w:r w:rsidRPr="00754160">
        <w:rPr>
          <w:szCs w:val="22"/>
        </w:rPr>
        <w:t xml:space="preserve"> </w:t>
      </w:r>
    </w:p>
    <w:p w14:paraId="6F95448B" w14:textId="4C73701F" w:rsidP="00C878E1" w:rsidR="001E5202" w:rsidRDefault="001E5202">
      <w:pPr>
        <w:pStyle w:val="texte"/>
        <w:rPr>
          <w:szCs w:val="22"/>
        </w:rPr>
      </w:pPr>
    </w:p>
    <w:p w14:paraId="03A13732" w14:textId="77777777" w:rsidP="00C878E1" w:rsidR="001E5202" w:rsidRDefault="001E5202">
      <w:pPr>
        <w:pStyle w:val="texte"/>
        <w:rPr>
          <w:szCs w:val="22"/>
        </w:rPr>
      </w:pPr>
    </w:p>
    <w:p w14:paraId="04E98A73" w14:textId="77777777" w:rsidP="004A33D4" w:rsidR="00D2133D" w:rsidRDefault="00D2133D" w:rsidRPr="00754160">
      <w:pPr>
        <w:pStyle w:val="texte"/>
        <w:shd w:color="auto" w:fill="auto" w:val="pct20"/>
        <w:jc w:val="center"/>
        <w:rPr>
          <w:szCs w:val="22"/>
        </w:rPr>
      </w:pPr>
      <w:r>
        <w:rPr>
          <w:b/>
          <w:bCs/>
          <w:szCs w:val="22"/>
        </w:rPr>
        <w:t>CHAPITRE I</w:t>
      </w:r>
      <w:r w:rsidRPr="00754160">
        <w:rPr>
          <w:b/>
          <w:bCs/>
          <w:szCs w:val="22"/>
        </w:rPr>
        <w:t xml:space="preserve"> –</w:t>
      </w:r>
      <w:r w:rsidRPr="00754160">
        <w:rPr>
          <w:b/>
          <w:szCs w:val="22"/>
        </w:rPr>
        <w:t xml:space="preserve"> </w:t>
      </w:r>
      <w:r>
        <w:rPr>
          <w:b/>
          <w:szCs w:val="22"/>
        </w:rPr>
        <w:t>LA REVISION DES REMUNERATIONS</w:t>
      </w:r>
    </w:p>
    <w:p w14:paraId="47AC726D" w14:textId="77777777" w:rsidP="00BD18D3" w:rsidR="0077287A" w:rsidRDefault="0077287A">
      <w:pPr>
        <w:pStyle w:val="texte"/>
        <w:spacing w:after="60"/>
        <w:jc w:val="left"/>
        <w:rPr>
          <w:b/>
          <w:bCs/>
          <w:szCs w:val="22"/>
        </w:rPr>
      </w:pPr>
    </w:p>
    <w:p w14:paraId="4F406F92" w14:textId="750D4257" w:rsidP="00BD18D3" w:rsidR="003A55A1" w:rsidRDefault="00716B4E">
      <w:pPr>
        <w:pStyle w:val="texte"/>
        <w:spacing w:after="60"/>
        <w:jc w:val="left"/>
        <w:rPr>
          <w:b/>
          <w:bCs/>
          <w:szCs w:val="22"/>
        </w:rPr>
      </w:pPr>
      <w:r>
        <w:rPr>
          <w:b/>
          <w:bCs/>
          <w:szCs w:val="22"/>
        </w:rPr>
        <w:t>1.</w:t>
      </w:r>
      <w:r w:rsidR="002C5A04">
        <w:rPr>
          <w:b/>
          <w:bCs/>
          <w:szCs w:val="22"/>
        </w:rPr>
        <w:t>1</w:t>
      </w:r>
      <w:r>
        <w:rPr>
          <w:b/>
          <w:bCs/>
          <w:szCs w:val="22"/>
        </w:rPr>
        <w:t xml:space="preserve"> </w:t>
      </w:r>
      <w:r w:rsidR="00BD18D3" w:rsidRPr="00FC6102">
        <w:rPr>
          <w:b/>
          <w:bCs/>
          <w:szCs w:val="22"/>
          <w:u w:val="single"/>
        </w:rPr>
        <w:t xml:space="preserve">Augmentation </w:t>
      </w:r>
      <w:r w:rsidR="0042669B">
        <w:rPr>
          <w:b/>
          <w:bCs/>
          <w:szCs w:val="22"/>
          <w:u w:val="single"/>
        </w:rPr>
        <w:t xml:space="preserve">individuelle </w:t>
      </w:r>
      <w:r w:rsidR="00BD18D3" w:rsidRPr="00FC6102">
        <w:rPr>
          <w:b/>
          <w:bCs/>
          <w:szCs w:val="22"/>
          <w:u w:val="single"/>
        </w:rPr>
        <w:t>au mérite</w:t>
      </w:r>
    </w:p>
    <w:p w14:paraId="76051691" w14:textId="77777777" w:rsidP="00B107AC" w:rsidR="005211E7" w:rsidRDefault="005211E7">
      <w:pPr>
        <w:pStyle w:val="texte"/>
        <w:rPr>
          <w:szCs w:val="22"/>
        </w:rPr>
      </w:pPr>
    </w:p>
    <w:p w14:paraId="3C3FB369" w14:textId="26C0A222" w:rsidP="00B107AC" w:rsidR="001C7F2E" w:rsidRDefault="001C7F2E" w:rsidRPr="00CE4988">
      <w:pPr>
        <w:pStyle w:val="texte"/>
        <w:rPr>
          <w:szCs w:val="22"/>
        </w:rPr>
      </w:pPr>
      <w:r w:rsidRPr="00CE4988">
        <w:rPr>
          <w:szCs w:val="22"/>
        </w:rPr>
        <w:t xml:space="preserve">L’enveloppe globale </w:t>
      </w:r>
      <w:r w:rsidR="00F17312" w:rsidRPr="00CE4988">
        <w:rPr>
          <w:szCs w:val="22"/>
        </w:rPr>
        <w:t xml:space="preserve">d’augmentation individuelle au mérite est de </w:t>
      </w:r>
      <w:r w:rsidR="00D3448A">
        <w:rPr>
          <w:b/>
          <w:bCs/>
          <w:szCs w:val="22"/>
        </w:rPr>
        <w:t>3</w:t>
      </w:r>
      <w:r w:rsidR="00F17312" w:rsidRPr="00CE4988">
        <w:rPr>
          <w:b/>
          <w:szCs w:val="22"/>
        </w:rPr>
        <w:t>%</w:t>
      </w:r>
      <w:r w:rsidR="00F17312" w:rsidRPr="00CE4988">
        <w:rPr>
          <w:szCs w:val="22"/>
        </w:rPr>
        <w:t xml:space="preserve"> de la masse salariale</w:t>
      </w:r>
      <w:r w:rsidR="001461C2">
        <w:rPr>
          <w:szCs w:val="22"/>
        </w:rPr>
        <w:t xml:space="preserve"> de référence</w:t>
      </w:r>
      <w:r w:rsidR="00872E29">
        <w:rPr>
          <w:szCs w:val="22"/>
        </w:rPr>
        <w:t xml:space="preserve"> au 31/12/2022</w:t>
      </w:r>
      <w:r w:rsidR="00D3448A">
        <w:rPr>
          <w:szCs w:val="22"/>
        </w:rPr>
        <w:t>.</w:t>
      </w:r>
    </w:p>
    <w:p w14:paraId="122B6043" w14:textId="77777777" w:rsidP="00ED7016" w:rsidR="00880C4E" w:rsidRDefault="00880C4E" w:rsidRPr="00CE4988">
      <w:pPr>
        <w:pStyle w:val="texte"/>
        <w:rPr>
          <w:szCs w:val="22"/>
        </w:rPr>
      </w:pPr>
    </w:p>
    <w:p w14:paraId="466C7836" w14:textId="529A1FBA" w:rsidP="000D3BBA" w:rsidR="00D912C8" w:rsidRDefault="00C92152">
      <w:pPr>
        <w:pStyle w:val="texte"/>
        <w:rPr>
          <w:szCs w:val="22"/>
        </w:rPr>
      </w:pPr>
      <w:r w:rsidRPr="00CE4988">
        <w:rPr>
          <w:szCs w:val="22"/>
        </w:rPr>
        <w:t>Elle</w:t>
      </w:r>
      <w:r w:rsidR="00B51A3E" w:rsidRPr="00CE4988">
        <w:rPr>
          <w:szCs w:val="22"/>
        </w:rPr>
        <w:t xml:space="preserve"> </w:t>
      </w:r>
      <w:r w:rsidR="001419D0" w:rsidRPr="00CE4988">
        <w:rPr>
          <w:szCs w:val="22"/>
        </w:rPr>
        <w:t xml:space="preserve">sera </w:t>
      </w:r>
      <w:r w:rsidR="00C53425" w:rsidRPr="00CE4988">
        <w:rPr>
          <w:szCs w:val="22"/>
        </w:rPr>
        <w:t>distribuée</w:t>
      </w:r>
      <w:r w:rsidR="00754160" w:rsidRPr="00CE4988">
        <w:rPr>
          <w:szCs w:val="22"/>
        </w:rPr>
        <w:t xml:space="preserve"> </w:t>
      </w:r>
      <w:r w:rsidR="008468C1" w:rsidRPr="00CE4988">
        <w:rPr>
          <w:szCs w:val="22"/>
        </w:rPr>
        <w:t xml:space="preserve">selon les mérites de chacun </w:t>
      </w:r>
      <w:r w:rsidR="00464FD7">
        <w:rPr>
          <w:szCs w:val="22"/>
        </w:rPr>
        <w:t>apprécié</w:t>
      </w:r>
      <w:r w:rsidR="00F81D1D">
        <w:rPr>
          <w:szCs w:val="22"/>
        </w:rPr>
        <w:t>s</w:t>
      </w:r>
      <w:r w:rsidR="00464FD7">
        <w:rPr>
          <w:szCs w:val="22"/>
        </w:rPr>
        <w:t xml:space="preserve"> dans le cadre de l’entretien annuel de performance </w:t>
      </w:r>
      <w:bookmarkStart w:id="1" w:name="_Hlk125118252"/>
      <w:r w:rsidR="000D7264" w:rsidRPr="00666031">
        <w:rPr>
          <w:szCs w:val="22"/>
        </w:rPr>
        <w:t>et sera appliqué</w:t>
      </w:r>
      <w:r w:rsidR="00EF4337">
        <w:rPr>
          <w:szCs w:val="22"/>
        </w:rPr>
        <w:t>e</w:t>
      </w:r>
      <w:r w:rsidR="000D7264" w:rsidRPr="00666031">
        <w:rPr>
          <w:szCs w:val="22"/>
        </w:rPr>
        <w:t xml:space="preserve"> sur le salaire de base de référence au 31/12/2022</w:t>
      </w:r>
      <w:bookmarkEnd w:id="1"/>
      <w:r w:rsidR="000D7264" w:rsidRPr="00666031">
        <w:rPr>
          <w:szCs w:val="22"/>
        </w:rPr>
        <w:t>.</w:t>
      </w:r>
      <w:r w:rsidR="000D7264">
        <w:rPr>
          <w:szCs w:val="22"/>
        </w:rPr>
        <w:t xml:space="preserve"> Elle</w:t>
      </w:r>
      <w:r w:rsidR="008468C1" w:rsidRPr="00CE4988">
        <w:rPr>
          <w:szCs w:val="22"/>
        </w:rPr>
        <w:t xml:space="preserve"> donnera </w:t>
      </w:r>
      <w:r w:rsidR="00FE2B6E" w:rsidRPr="00CE4988">
        <w:rPr>
          <w:szCs w:val="22"/>
        </w:rPr>
        <w:t xml:space="preserve">en principe </w:t>
      </w:r>
      <w:r w:rsidR="008468C1" w:rsidRPr="00CE4988">
        <w:rPr>
          <w:szCs w:val="22"/>
        </w:rPr>
        <w:t xml:space="preserve">lieu à paiement </w:t>
      </w:r>
      <w:r w:rsidR="005D2804" w:rsidRPr="00CE4988">
        <w:rPr>
          <w:szCs w:val="22"/>
        </w:rPr>
        <w:t xml:space="preserve">en </w:t>
      </w:r>
      <w:r w:rsidR="0059702E" w:rsidRPr="00CE4988">
        <w:rPr>
          <w:szCs w:val="22"/>
        </w:rPr>
        <w:t>mars 202</w:t>
      </w:r>
      <w:r w:rsidR="009A1F6D">
        <w:rPr>
          <w:szCs w:val="22"/>
        </w:rPr>
        <w:t>3</w:t>
      </w:r>
      <w:r w:rsidR="00754160" w:rsidRPr="00CE4988">
        <w:rPr>
          <w:szCs w:val="22"/>
        </w:rPr>
        <w:t xml:space="preserve"> avec effet rétroactif au 1</w:t>
      </w:r>
      <w:r w:rsidR="00754160" w:rsidRPr="00CE4988">
        <w:rPr>
          <w:szCs w:val="22"/>
          <w:vertAlign w:val="superscript"/>
        </w:rPr>
        <w:t>er</w:t>
      </w:r>
      <w:r w:rsidR="0059702E" w:rsidRPr="00CE4988">
        <w:rPr>
          <w:szCs w:val="22"/>
        </w:rPr>
        <w:t xml:space="preserve"> </w:t>
      </w:r>
      <w:r w:rsidR="00C614BC">
        <w:rPr>
          <w:szCs w:val="22"/>
        </w:rPr>
        <w:t>j</w:t>
      </w:r>
      <w:r w:rsidR="0059702E" w:rsidRPr="00CE4988">
        <w:rPr>
          <w:szCs w:val="22"/>
        </w:rPr>
        <w:t>anvier 202</w:t>
      </w:r>
      <w:r w:rsidR="009A1F6D">
        <w:rPr>
          <w:szCs w:val="22"/>
        </w:rPr>
        <w:t>3</w:t>
      </w:r>
      <w:r w:rsidR="00320F9A">
        <w:rPr>
          <w:szCs w:val="22"/>
        </w:rPr>
        <w:t>.</w:t>
      </w:r>
      <w:r w:rsidR="000D7264">
        <w:rPr>
          <w:szCs w:val="22"/>
        </w:rPr>
        <w:t xml:space="preserve"> </w:t>
      </w:r>
      <w:r w:rsidR="00880C4E">
        <w:rPr>
          <w:szCs w:val="22"/>
        </w:rPr>
        <w:t>Toutefois</w:t>
      </w:r>
      <w:r w:rsidR="00880C4E" w:rsidRPr="00880C4E">
        <w:rPr>
          <w:szCs w:val="22"/>
        </w:rPr>
        <w:t>, n</w:t>
      </w:r>
      <w:r w:rsidR="00F17312" w:rsidRPr="00880C4E">
        <w:rPr>
          <w:szCs w:val="22"/>
        </w:rPr>
        <w:t xml:space="preserve">ous nous laissons </w:t>
      </w:r>
      <w:r w:rsidR="008E3652">
        <w:rPr>
          <w:szCs w:val="22"/>
        </w:rPr>
        <w:t>la possibilité</w:t>
      </w:r>
      <w:r w:rsidR="00F17312" w:rsidRPr="00880C4E">
        <w:rPr>
          <w:szCs w:val="22"/>
        </w:rPr>
        <w:t xml:space="preserve"> de</w:t>
      </w:r>
      <w:r w:rsidR="00C878E1" w:rsidRPr="00880C4E">
        <w:rPr>
          <w:szCs w:val="22"/>
        </w:rPr>
        <w:t xml:space="preserve"> repousser le traitement en paie </w:t>
      </w:r>
      <w:r w:rsidR="00880C4E" w:rsidRPr="00880C4E">
        <w:rPr>
          <w:szCs w:val="22"/>
        </w:rPr>
        <w:t xml:space="preserve">sur le </w:t>
      </w:r>
      <w:r w:rsidR="00C878E1" w:rsidRPr="00880C4E">
        <w:rPr>
          <w:szCs w:val="22"/>
        </w:rPr>
        <w:t>mois d’avril si nécessaire</w:t>
      </w:r>
      <w:r w:rsidR="00880C4E" w:rsidRPr="00880C4E">
        <w:rPr>
          <w:szCs w:val="22"/>
        </w:rPr>
        <w:t>,</w:t>
      </w:r>
      <w:r w:rsidR="00C878E1" w:rsidRPr="00880C4E">
        <w:rPr>
          <w:szCs w:val="22"/>
        </w:rPr>
        <w:t xml:space="preserve"> </w:t>
      </w:r>
      <w:r w:rsidR="00F17312" w:rsidRPr="00880C4E">
        <w:rPr>
          <w:szCs w:val="22"/>
        </w:rPr>
        <w:t>pour assurer le bon déroulement de la définition et l</w:t>
      </w:r>
      <w:r w:rsidR="004333AF">
        <w:rPr>
          <w:szCs w:val="22"/>
        </w:rPr>
        <w:t xml:space="preserve">a mise en œuvre </w:t>
      </w:r>
      <w:r w:rsidR="00F17312" w:rsidRPr="00880C4E">
        <w:rPr>
          <w:szCs w:val="22"/>
        </w:rPr>
        <w:t>des augmentations individuelles.</w:t>
      </w:r>
    </w:p>
    <w:p w14:paraId="76EB8C08" w14:textId="77777777" w:rsidP="000D3BBA" w:rsidR="00D912C8" w:rsidRDefault="00D912C8">
      <w:pPr>
        <w:pStyle w:val="texte"/>
        <w:rPr>
          <w:szCs w:val="22"/>
        </w:rPr>
      </w:pPr>
    </w:p>
    <w:p w14:paraId="5BCA2345" w14:textId="2A2C608B" w:rsidP="000D3BBA" w:rsidR="00D912C8" w:rsidRDefault="00D912C8">
      <w:pPr>
        <w:pStyle w:val="texte"/>
        <w:rPr>
          <w:szCs w:val="22"/>
        </w:rPr>
      </w:pPr>
      <w:bookmarkStart w:id="2" w:name="_Hlk125059895"/>
      <w:r>
        <w:rPr>
          <w:szCs w:val="22"/>
        </w:rPr>
        <w:t>L</w:t>
      </w:r>
      <w:r w:rsidRPr="00D912C8">
        <w:rPr>
          <w:szCs w:val="22"/>
        </w:rPr>
        <w:t>e bénéfice de cette augmentation est réservé aux salariés</w:t>
      </w:r>
      <w:r>
        <w:rPr>
          <w:szCs w:val="22"/>
        </w:rPr>
        <w:t> </w:t>
      </w:r>
      <w:r w:rsidR="00A3771C">
        <w:rPr>
          <w:szCs w:val="22"/>
        </w:rPr>
        <w:t xml:space="preserve">en CDI </w:t>
      </w:r>
      <w:r>
        <w:rPr>
          <w:szCs w:val="22"/>
        </w:rPr>
        <w:t xml:space="preserve">: </w:t>
      </w:r>
    </w:p>
    <w:p w14:paraId="6068FB8E" w14:textId="593A4DBE" w:rsidP="00D912C8" w:rsidR="00D912C8" w:rsidRDefault="00D912C8">
      <w:pPr>
        <w:pStyle w:val="texte"/>
        <w:numPr>
          <w:ilvl w:val="0"/>
          <w:numId w:val="37"/>
        </w:numPr>
        <w:rPr>
          <w:szCs w:val="22"/>
        </w:rPr>
      </w:pPr>
      <w:r w:rsidRPr="00D912C8">
        <w:rPr>
          <w:szCs w:val="22"/>
        </w:rPr>
        <w:t xml:space="preserve">ayant plus de 6 mois d’ancienneté chez </w:t>
      </w:r>
      <w:proofErr w:type="spellStart"/>
      <w:r w:rsidRPr="00D912C8">
        <w:rPr>
          <w:szCs w:val="22"/>
        </w:rPr>
        <w:t>Stago</w:t>
      </w:r>
      <w:proofErr w:type="spellEnd"/>
      <w:r w:rsidRPr="00D912C8">
        <w:rPr>
          <w:szCs w:val="22"/>
        </w:rPr>
        <w:t xml:space="preserve"> au 31 décembre 202</w:t>
      </w:r>
      <w:r w:rsidR="009A1F6D">
        <w:rPr>
          <w:szCs w:val="22"/>
        </w:rPr>
        <w:t>2</w:t>
      </w:r>
      <w:r>
        <w:rPr>
          <w:szCs w:val="22"/>
        </w:rPr>
        <w:t>,</w:t>
      </w:r>
    </w:p>
    <w:p w14:paraId="25189520" w14:textId="28B9E66C" w:rsidP="00D912C8" w:rsidR="00182787" w:rsidRDefault="00D912C8" w:rsidRPr="00D912C8">
      <w:pPr>
        <w:pStyle w:val="texte"/>
        <w:numPr>
          <w:ilvl w:val="0"/>
          <w:numId w:val="37"/>
        </w:numPr>
        <w:rPr>
          <w:szCs w:val="22"/>
        </w:rPr>
      </w:pPr>
      <w:r>
        <w:rPr>
          <w:szCs w:val="22"/>
        </w:rPr>
        <w:t xml:space="preserve">n’ayant pas reçu une promotion ou </w:t>
      </w:r>
      <w:r w:rsidRPr="00F53C9E">
        <w:rPr>
          <w:szCs w:val="22"/>
        </w:rPr>
        <w:t>augmentation de salaire dans les 6 mois préc</w:t>
      </w:r>
      <w:r w:rsidR="00B06FBE" w:rsidRPr="00F53C9E">
        <w:rPr>
          <w:szCs w:val="22"/>
        </w:rPr>
        <w:t>é</w:t>
      </w:r>
      <w:r w:rsidRPr="00F53C9E">
        <w:rPr>
          <w:szCs w:val="22"/>
        </w:rPr>
        <w:t>d</w:t>
      </w:r>
      <w:r w:rsidR="00090B71">
        <w:rPr>
          <w:szCs w:val="22"/>
        </w:rPr>
        <w:t>a</w:t>
      </w:r>
      <w:r w:rsidRPr="00F53C9E">
        <w:rPr>
          <w:szCs w:val="22"/>
        </w:rPr>
        <w:t>nt</w:t>
      </w:r>
      <w:r w:rsidRPr="00D912C8">
        <w:rPr>
          <w:szCs w:val="22"/>
        </w:rPr>
        <w:t xml:space="preserve"> </w:t>
      </w:r>
      <w:r>
        <w:rPr>
          <w:szCs w:val="22"/>
        </w:rPr>
        <w:t xml:space="preserve">la PAM (depuis le </w:t>
      </w:r>
      <w:r w:rsidRPr="00D912C8">
        <w:rPr>
          <w:szCs w:val="22"/>
        </w:rPr>
        <w:t>1</w:t>
      </w:r>
      <w:r w:rsidR="00933407">
        <w:rPr>
          <w:szCs w:val="22"/>
        </w:rPr>
        <w:t>er</w:t>
      </w:r>
      <w:r w:rsidRPr="00D912C8">
        <w:rPr>
          <w:szCs w:val="22"/>
        </w:rPr>
        <w:t xml:space="preserve"> </w:t>
      </w:r>
      <w:r>
        <w:rPr>
          <w:szCs w:val="22"/>
        </w:rPr>
        <w:t>juillet</w:t>
      </w:r>
      <w:r w:rsidRPr="00D912C8">
        <w:rPr>
          <w:szCs w:val="22"/>
        </w:rPr>
        <w:t xml:space="preserve"> 202</w:t>
      </w:r>
      <w:r w:rsidR="009A1F6D">
        <w:rPr>
          <w:szCs w:val="22"/>
        </w:rPr>
        <w:t>2</w:t>
      </w:r>
      <w:r>
        <w:rPr>
          <w:szCs w:val="22"/>
        </w:rPr>
        <w:t>)</w:t>
      </w:r>
    </w:p>
    <w:p w14:paraId="7A398258" w14:textId="5241C1CF" w:rsidP="00D912C8" w:rsidR="00D912C8" w:rsidRDefault="00B06FBE" w:rsidRPr="008D0E34">
      <w:pPr>
        <w:pStyle w:val="texte"/>
        <w:numPr>
          <w:ilvl w:val="0"/>
          <w:numId w:val="37"/>
        </w:numPr>
        <w:rPr>
          <w:szCs w:val="22"/>
        </w:rPr>
      </w:pPr>
      <w:r>
        <w:rPr>
          <w:szCs w:val="22"/>
        </w:rPr>
        <w:t xml:space="preserve">dont le contrat de travail n’est pas rompu </w:t>
      </w:r>
      <w:r w:rsidR="007271E5">
        <w:rPr>
          <w:szCs w:val="22"/>
        </w:rPr>
        <w:t>à</w:t>
      </w:r>
      <w:r w:rsidR="00820203">
        <w:rPr>
          <w:szCs w:val="22"/>
        </w:rPr>
        <w:t xml:space="preserve"> la date de mise en </w:t>
      </w:r>
      <w:r>
        <w:rPr>
          <w:szCs w:val="22"/>
        </w:rPr>
        <w:t>œuvre de l’augmentation</w:t>
      </w:r>
      <w:r w:rsidR="007271E5">
        <w:rPr>
          <w:szCs w:val="22"/>
        </w:rPr>
        <w:t xml:space="preserve"> (par exemple le contrat de travail est considéré comme rompu lors de la notification de la démission ou d’un licenciement).</w:t>
      </w:r>
    </w:p>
    <w:bookmarkEnd w:id="2"/>
    <w:p w14:paraId="3B1DBB9A" w14:textId="77777777" w:rsidP="000D3BBA" w:rsidR="00C878E1" w:rsidRDefault="00C878E1">
      <w:pPr>
        <w:pStyle w:val="texte"/>
        <w:rPr>
          <w:iCs/>
          <w:szCs w:val="22"/>
        </w:rPr>
      </w:pPr>
    </w:p>
    <w:p w14:paraId="7EB2C7A7" w14:textId="4A69BED4" w:rsidP="000D3BBA" w:rsidR="0059702E" w:rsidRDefault="00D73666">
      <w:pPr>
        <w:pStyle w:val="texte"/>
        <w:rPr>
          <w:iCs/>
          <w:szCs w:val="22"/>
        </w:rPr>
      </w:pPr>
      <w:r>
        <w:rPr>
          <w:iCs/>
          <w:szCs w:val="22"/>
        </w:rPr>
        <w:t>L</w:t>
      </w:r>
      <w:r w:rsidR="000E6AAF">
        <w:rPr>
          <w:iCs/>
          <w:szCs w:val="22"/>
        </w:rPr>
        <w:t>a</w:t>
      </w:r>
      <w:r>
        <w:rPr>
          <w:iCs/>
          <w:szCs w:val="22"/>
        </w:rPr>
        <w:t xml:space="preserve"> grille ci-dessous </w:t>
      </w:r>
      <w:r w:rsidR="000E6AAF">
        <w:rPr>
          <w:iCs/>
          <w:szCs w:val="22"/>
        </w:rPr>
        <w:t xml:space="preserve">est </w:t>
      </w:r>
      <w:r>
        <w:rPr>
          <w:iCs/>
          <w:szCs w:val="22"/>
        </w:rPr>
        <w:t>mise en œuvre pour l’application des augmentations au mérite</w:t>
      </w:r>
      <w:r w:rsidR="000E6AAF">
        <w:rPr>
          <w:iCs/>
          <w:szCs w:val="22"/>
        </w:rPr>
        <w:t xml:space="preserve"> pour les non</w:t>
      </w:r>
      <w:r w:rsidR="00F81D1D">
        <w:rPr>
          <w:iCs/>
          <w:szCs w:val="22"/>
        </w:rPr>
        <w:t>-</w:t>
      </w:r>
      <w:r w:rsidR="000E6AAF">
        <w:rPr>
          <w:iCs/>
          <w:szCs w:val="22"/>
        </w:rPr>
        <w:t>cadres et cadres</w:t>
      </w:r>
      <w:r>
        <w:rPr>
          <w:iCs/>
          <w:szCs w:val="22"/>
        </w:rPr>
        <w:t>.</w:t>
      </w:r>
    </w:p>
    <w:p w14:paraId="2BA2412A" w14:textId="77777777" w:rsidP="000D3BBA" w:rsidR="00464FD7" w:rsidRDefault="00464FD7">
      <w:pPr>
        <w:pStyle w:val="En-tte"/>
        <w:tabs>
          <w:tab w:pos="4536" w:val="clear"/>
          <w:tab w:pos="9072" w:val="clear"/>
        </w:tabs>
        <w:jc w:val="both"/>
        <w:rPr>
          <w:rFonts w:ascii="Arial" w:cs="Arial" w:eastAsia="MS Mincho" w:hAnsi="Arial"/>
          <w:sz w:val="22"/>
          <w:szCs w:val="22"/>
        </w:rPr>
      </w:pPr>
    </w:p>
    <w:p w14:paraId="0FA22FBE" w14:textId="59447BEA" w:rsidP="009E153C" w:rsidR="009666FE" w:rsidRDefault="00C6314B">
      <w:pPr>
        <w:pStyle w:val="En-tte"/>
        <w:tabs>
          <w:tab w:pos="4536" w:val="clear"/>
          <w:tab w:pos="9072" w:val="clear"/>
        </w:tabs>
        <w:jc w:val="both"/>
        <w:rPr>
          <w:rFonts w:ascii="Arial" w:cs="Arial" w:eastAsia="MS Mincho" w:hAnsi="Arial"/>
          <w:sz w:val="22"/>
          <w:szCs w:val="22"/>
        </w:rPr>
      </w:pPr>
      <w:r w:rsidRPr="00D73666">
        <w:rPr>
          <w:rFonts w:ascii="Arial" w:cs="Arial" w:eastAsia="MS Mincho" w:hAnsi="Arial"/>
          <w:sz w:val="22"/>
          <w:szCs w:val="22"/>
        </w:rPr>
        <w:t>La position de chaq</w:t>
      </w:r>
      <w:r w:rsidR="00D73666" w:rsidRPr="00D73666">
        <w:rPr>
          <w:rFonts w:ascii="Arial" w:cs="Arial" w:eastAsia="MS Mincho" w:hAnsi="Arial"/>
          <w:sz w:val="22"/>
          <w:szCs w:val="22"/>
        </w:rPr>
        <w:t xml:space="preserve">ue </w:t>
      </w:r>
      <w:r w:rsidR="00FE2B6E">
        <w:rPr>
          <w:rFonts w:ascii="Arial" w:cs="Arial" w:eastAsia="MS Mincho" w:hAnsi="Arial"/>
          <w:sz w:val="22"/>
          <w:szCs w:val="22"/>
        </w:rPr>
        <w:t>salarié</w:t>
      </w:r>
      <w:r w:rsidR="00D73666" w:rsidRPr="00D73666">
        <w:rPr>
          <w:rFonts w:ascii="Arial" w:cs="Arial" w:eastAsia="MS Mincho" w:hAnsi="Arial"/>
          <w:sz w:val="22"/>
          <w:szCs w:val="22"/>
        </w:rPr>
        <w:t xml:space="preserve"> par rapport à la</w:t>
      </w:r>
      <w:r w:rsidRPr="00D73666">
        <w:rPr>
          <w:rFonts w:ascii="Arial" w:cs="Arial" w:eastAsia="MS Mincho" w:hAnsi="Arial"/>
          <w:sz w:val="22"/>
          <w:szCs w:val="22"/>
        </w:rPr>
        <w:t xml:space="preserve"> grille</w:t>
      </w:r>
      <w:r w:rsidR="00D73666" w:rsidRPr="00D73666">
        <w:rPr>
          <w:rFonts w:ascii="Arial" w:cs="Arial" w:eastAsia="MS Mincho" w:hAnsi="Arial"/>
          <w:sz w:val="22"/>
          <w:szCs w:val="22"/>
        </w:rPr>
        <w:t xml:space="preserve"> correspondante</w:t>
      </w:r>
      <w:r w:rsidRPr="00D73666">
        <w:rPr>
          <w:rFonts w:ascii="Arial" w:cs="Arial" w:eastAsia="MS Mincho" w:hAnsi="Arial"/>
          <w:sz w:val="22"/>
          <w:szCs w:val="22"/>
        </w:rPr>
        <w:t xml:space="preserve"> est issue des échanges entre le manager et son collaborateur </w:t>
      </w:r>
      <w:r w:rsidR="00464FD7">
        <w:rPr>
          <w:rFonts w:ascii="Arial" w:cs="Arial" w:eastAsia="MS Mincho" w:hAnsi="Arial"/>
          <w:sz w:val="22"/>
          <w:szCs w:val="22"/>
        </w:rPr>
        <w:t xml:space="preserve">au cours de </w:t>
      </w:r>
      <w:r w:rsidRPr="00D73666">
        <w:rPr>
          <w:rFonts w:ascii="Arial" w:cs="Arial" w:eastAsia="MS Mincho" w:hAnsi="Arial"/>
          <w:sz w:val="22"/>
          <w:szCs w:val="22"/>
        </w:rPr>
        <w:t>l’Entretien Annuel de Performance</w:t>
      </w:r>
      <w:r w:rsidR="00464FD7">
        <w:rPr>
          <w:rFonts w:ascii="Arial" w:cs="Arial" w:eastAsia="MS Mincho" w:hAnsi="Arial"/>
          <w:sz w:val="22"/>
          <w:szCs w:val="22"/>
        </w:rPr>
        <w:t xml:space="preserve"> et de l’appréciation de la réalisation des objectifs annuellement définis</w:t>
      </w:r>
      <w:r w:rsidRPr="00D73666">
        <w:rPr>
          <w:rFonts w:ascii="Arial" w:cs="Arial" w:eastAsia="MS Mincho" w:hAnsi="Arial"/>
          <w:sz w:val="22"/>
          <w:szCs w:val="22"/>
        </w:rPr>
        <w:t>.</w:t>
      </w:r>
    </w:p>
    <w:p w14:paraId="5C0E4378" w14:textId="77777777" w:rsidP="000C50B8" w:rsidR="00D73666" w:rsidRDefault="00D73666">
      <w:pPr>
        <w:pStyle w:val="En-tte"/>
        <w:tabs>
          <w:tab w:pos="4536" w:val="clear"/>
          <w:tab w:pos="9072" w:val="clear"/>
        </w:tabs>
        <w:rPr>
          <w:rFonts w:ascii="Arial" w:cs="Arial" w:eastAsia="MS Mincho" w:hAnsi="Arial"/>
          <w:sz w:val="22"/>
          <w:szCs w:val="22"/>
        </w:rPr>
      </w:pPr>
    </w:p>
    <w:tbl>
      <w:tblPr>
        <w:tblW w:type="dxa" w:w="8617"/>
        <w:tblInd w:type="dxa" w:w="20"/>
        <w:tblCellMar>
          <w:left w:type="dxa" w:w="0"/>
          <w:right w:type="dxa" w:w="0"/>
        </w:tblCellMar>
        <w:tblLook w:firstColumn="0" w:firstRow="0" w:lastColumn="0" w:lastRow="0" w:noHBand="1" w:noVBand="1" w:val="0600"/>
      </w:tblPr>
      <w:tblGrid>
        <w:gridCol w:w="2664"/>
        <w:gridCol w:w="1505"/>
        <w:gridCol w:w="1613"/>
        <w:gridCol w:w="1276"/>
        <w:gridCol w:w="1559"/>
      </w:tblGrid>
      <w:tr w14:paraId="359B03EF" w14:textId="77777777" w:rsidR="009A3AE4" w:rsidRPr="00444C93" w:rsidTr="00220D05">
        <w:trPr>
          <w:trHeight w:val="794"/>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2A3F3C52" w14:textId="77777777" w:rsidP="00017C6F" w:rsidR="009A3AE4" w:rsidRDefault="009A3AE4" w:rsidRPr="000E6AAF">
            <w:pPr>
              <w:tabs>
                <w:tab w:pos="260" w:val="num"/>
              </w:tabs>
              <w:ind w:hanging="142" w:left="258"/>
              <w:rPr>
                <w:rFonts w:ascii="Arial" w:cs="Arial" w:hAnsi="Arial"/>
                <w:bCs/>
                <w:sz w:val="18"/>
                <w:szCs w:val="18"/>
              </w:rPr>
            </w:pPr>
            <w:r w:rsidRPr="000E6AAF">
              <w:rPr>
                <w:rFonts w:ascii="Arial" w:cs="Arial" w:hAnsi="Arial"/>
                <w:bCs/>
                <w:sz w:val="18"/>
                <w:szCs w:val="18"/>
              </w:rPr>
              <w:t>Atteinte Objectif /Tenue de poste</w:t>
            </w:r>
          </w:p>
        </w:tc>
        <w:tc>
          <w:tcPr>
            <w:tcW w:type="dxa" w:w="1505"/>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56F9D494" w14:textId="77777777" w:rsidP="00017C6F" w:rsidR="009A3AE4" w:rsidRDefault="009A3AE4" w:rsidRPr="000E6AAF">
            <w:pPr>
              <w:tabs>
                <w:tab w:pos="115" w:val="num"/>
              </w:tabs>
              <w:ind w:hanging="115" w:left="115"/>
              <w:jc w:val="center"/>
              <w:rPr>
                <w:rFonts w:ascii="Arial" w:cs="Arial" w:hAnsi="Arial"/>
                <w:bCs/>
                <w:sz w:val="18"/>
                <w:szCs w:val="18"/>
              </w:rPr>
            </w:pPr>
            <w:r w:rsidRPr="000E6AAF">
              <w:rPr>
                <w:rFonts w:ascii="Arial" w:cs="Arial" w:hAnsi="Arial"/>
                <w:bCs/>
                <w:sz w:val="18"/>
                <w:szCs w:val="18"/>
              </w:rPr>
              <w:t>1. Ne répond pas aux attentes</w:t>
            </w:r>
          </w:p>
        </w:tc>
        <w:tc>
          <w:tcPr>
            <w:tcW w:type="dxa" w:w="1613"/>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495D13D9" w14:textId="77777777" w:rsidP="00017C6F" w:rsidR="009A3AE4" w:rsidRDefault="009A3AE4" w:rsidRPr="000E6AAF">
            <w:pPr>
              <w:tabs>
                <w:tab w:pos="260" w:val="num"/>
              </w:tabs>
              <w:ind w:hanging="142" w:left="200"/>
              <w:rPr>
                <w:rFonts w:ascii="Arial" w:cs="Arial" w:hAnsi="Arial"/>
                <w:bCs/>
                <w:sz w:val="18"/>
                <w:szCs w:val="18"/>
              </w:rPr>
            </w:pPr>
            <w:r w:rsidRPr="000E6AAF">
              <w:rPr>
                <w:rFonts w:ascii="Arial" w:cs="Arial" w:hAnsi="Arial"/>
                <w:bCs/>
                <w:sz w:val="18"/>
                <w:szCs w:val="18"/>
              </w:rPr>
              <w:t>2. Répond en partie aux attentes</w:t>
            </w:r>
          </w:p>
        </w:tc>
        <w:tc>
          <w:tcPr>
            <w:tcW w:type="dxa" w:w="1276"/>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12CF3CC2" w14:textId="77777777" w:rsidP="00017C6F" w:rsidR="009A3AE4" w:rsidRDefault="009A3AE4" w:rsidRPr="000E6AAF">
            <w:pPr>
              <w:tabs>
                <w:tab w:pos="260" w:val="num"/>
              </w:tabs>
              <w:ind w:hanging="142" w:left="327"/>
              <w:rPr>
                <w:rFonts w:ascii="Arial" w:cs="Arial" w:hAnsi="Arial"/>
                <w:bCs/>
                <w:sz w:val="18"/>
                <w:szCs w:val="18"/>
              </w:rPr>
            </w:pPr>
            <w:r w:rsidRPr="000E6AAF">
              <w:rPr>
                <w:rFonts w:ascii="Arial" w:cs="Arial" w:hAnsi="Arial"/>
                <w:bCs/>
                <w:sz w:val="18"/>
                <w:szCs w:val="18"/>
              </w:rPr>
              <w:t>3. Répond aux attentes</w:t>
            </w:r>
          </w:p>
        </w:tc>
        <w:tc>
          <w:tcPr>
            <w:tcW w:type="dxa" w:w="1559"/>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335A988C" w14:textId="77777777" w:rsidP="00017C6F" w:rsidR="009A3AE4" w:rsidRDefault="009A3AE4" w:rsidRPr="000E6AAF">
            <w:pPr>
              <w:tabs>
                <w:tab w:pos="260" w:val="num"/>
              </w:tabs>
              <w:ind w:hanging="142" w:left="314"/>
              <w:rPr>
                <w:rFonts w:ascii="Arial" w:cs="Arial" w:hAnsi="Arial"/>
                <w:bCs/>
                <w:sz w:val="18"/>
                <w:szCs w:val="18"/>
              </w:rPr>
            </w:pPr>
            <w:r w:rsidRPr="000E6AAF">
              <w:rPr>
                <w:rFonts w:ascii="Arial" w:cs="Arial" w:hAnsi="Arial"/>
                <w:bCs/>
                <w:sz w:val="18"/>
                <w:szCs w:val="18"/>
              </w:rPr>
              <w:t>4. Est supérieur aux attentes</w:t>
            </w:r>
          </w:p>
        </w:tc>
      </w:tr>
      <w:tr w14:paraId="4D124DB2" w14:textId="77777777" w:rsidR="009666FE" w:rsidRPr="00444C93" w:rsidTr="00220D05">
        <w:trPr>
          <w:trHeight w:val="536"/>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16F2AFD5" w14:textId="77777777" w:rsidP="00017C6F" w:rsidR="009666FE" w:rsidRDefault="009666FE" w:rsidRPr="000E6AAF">
            <w:pPr>
              <w:tabs>
                <w:tab w:pos="709" w:val="num"/>
              </w:tabs>
              <w:ind w:hanging="449" w:left="709"/>
              <w:rPr>
                <w:rFonts w:ascii="Arial" w:cs="Arial" w:hAnsi="Arial"/>
                <w:bCs/>
                <w:sz w:val="18"/>
                <w:szCs w:val="18"/>
              </w:rPr>
            </w:pPr>
            <w:r w:rsidRPr="000E6AAF">
              <w:rPr>
                <w:rFonts w:ascii="Arial" w:cs="Arial" w:hAnsi="Arial"/>
                <w:bCs/>
                <w:sz w:val="18"/>
                <w:szCs w:val="18"/>
              </w:rPr>
              <w:t>0. N'a pas atteint ses objectifs</w:t>
            </w:r>
          </w:p>
        </w:tc>
        <w:tc>
          <w:tcPr>
            <w:tcW w:type="dxa" w:w="1505"/>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77504735" w14:textId="77777777" w:rsidP="00017C6F" w:rsidR="009666FE" w:rsidRDefault="0059702E" w:rsidRPr="00AF1782">
            <w:pPr>
              <w:tabs>
                <w:tab w:pos="709" w:val="num"/>
              </w:tabs>
              <w:ind w:hanging="449" w:left="709"/>
              <w:rPr>
                <w:rFonts w:ascii="Arial" w:cs="Arial" w:hAnsi="Arial"/>
                <w:bCs/>
                <w:sz w:val="18"/>
                <w:szCs w:val="18"/>
              </w:rPr>
            </w:pPr>
            <w:r w:rsidRPr="00AF1782">
              <w:rPr>
                <w:rFonts w:ascii="Arial" w:cs="Arial" w:hAnsi="Arial"/>
                <w:bCs/>
                <w:sz w:val="18"/>
                <w:szCs w:val="18"/>
              </w:rPr>
              <w:t>0</w:t>
            </w:r>
            <w:r w:rsidR="009666FE" w:rsidRPr="00AF1782">
              <w:rPr>
                <w:rFonts w:ascii="Arial" w:cs="Arial" w:hAnsi="Arial"/>
                <w:bCs/>
                <w:sz w:val="18"/>
                <w:szCs w:val="18"/>
              </w:rPr>
              <w:t>%</w:t>
            </w:r>
          </w:p>
        </w:tc>
        <w:tc>
          <w:tcPr>
            <w:tcW w:type="dxa" w:w="1613"/>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5DC8AB5F" w14:textId="77777777"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0%</w:t>
            </w:r>
          </w:p>
        </w:tc>
        <w:tc>
          <w:tcPr>
            <w:tcW w:type="dxa" w:w="1276"/>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766343BC" w14:textId="783AC149" w:rsidP="00017C6F" w:rsidR="009666FE" w:rsidRDefault="00F46F29" w:rsidRPr="00522DB6">
            <w:pPr>
              <w:tabs>
                <w:tab w:pos="709" w:val="num"/>
              </w:tabs>
              <w:ind w:hanging="449" w:left="709"/>
              <w:rPr>
                <w:rFonts w:ascii="Arial" w:cs="Arial" w:hAnsi="Arial"/>
                <w:bCs/>
                <w:sz w:val="18"/>
                <w:szCs w:val="18"/>
              </w:rPr>
            </w:pPr>
            <w:r w:rsidRPr="00522DB6">
              <w:rPr>
                <w:rFonts w:ascii="Arial" w:cs="Arial" w:hAnsi="Arial"/>
                <w:bCs/>
                <w:sz w:val="18"/>
                <w:szCs w:val="18"/>
              </w:rPr>
              <w:t>[0%;</w:t>
            </w:r>
            <w:r w:rsidR="00D3448A">
              <w:rPr>
                <w:rFonts w:ascii="Arial" w:cs="Arial" w:hAnsi="Arial"/>
                <w:bCs/>
                <w:sz w:val="18"/>
                <w:szCs w:val="18"/>
              </w:rPr>
              <w:t>3</w:t>
            </w:r>
            <w:r w:rsidR="009666FE" w:rsidRPr="00522DB6">
              <w:rPr>
                <w:rFonts w:ascii="Arial" w:cs="Arial" w:hAnsi="Arial"/>
                <w:bCs/>
                <w:sz w:val="18"/>
                <w:szCs w:val="18"/>
              </w:rPr>
              <w:t>%]</w:t>
            </w:r>
          </w:p>
        </w:tc>
        <w:tc>
          <w:tcPr>
            <w:tcW w:type="dxa" w:w="1559"/>
            <w:tcBorders>
              <w:top w:color="000000" w:space="0" w:sz="8" w:val="single"/>
              <w:left w:color="000000" w:space="0" w:sz="8" w:val="single"/>
              <w:bottom w:color="000000" w:space="0" w:sz="8" w:val="single"/>
              <w:right w:color="000000" w:space="0" w:sz="8" w:val="single"/>
            </w:tcBorders>
            <w:shd w:color="auto" w:fill="808080" w:val="clear"/>
            <w:tcMar>
              <w:top w:type="dxa" w:w="11"/>
              <w:left w:type="dxa" w:w="11"/>
              <w:bottom w:type="dxa" w:w="0"/>
              <w:right w:type="dxa" w:w="11"/>
            </w:tcMar>
            <w:vAlign w:val="center"/>
            <w:hideMark/>
          </w:tcPr>
          <w:p w14:paraId="592A7689" w14:textId="77777777" w:rsidP="00017C6F" w:rsidR="009666FE" w:rsidRDefault="009666FE" w:rsidRPr="00522DB6">
            <w:pPr>
              <w:tabs>
                <w:tab w:pos="709" w:val="num"/>
              </w:tabs>
              <w:ind w:hanging="449" w:left="709"/>
              <w:rPr>
                <w:rFonts w:ascii="Arial" w:cs="Arial" w:hAnsi="Arial"/>
                <w:bCs/>
                <w:sz w:val="18"/>
                <w:szCs w:val="18"/>
              </w:rPr>
            </w:pPr>
          </w:p>
        </w:tc>
      </w:tr>
      <w:tr w14:paraId="45931B85" w14:textId="77777777" w:rsidR="009666FE" w:rsidRPr="00444C93" w:rsidTr="00220D05">
        <w:trPr>
          <w:trHeight w:val="550"/>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523B7D08" w14:textId="77777777" w:rsidP="00017C6F" w:rsidR="009666FE" w:rsidRDefault="009666FE" w:rsidRPr="000E6AAF">
            <w:pPr>
              <w:tabs>
                <w:tab w:pos="709" w:val="num"/>
              </w:tabs>
              <w:ind w:hanging="449" w:left="709"/>
              <w:rPr>
                <w:rFonts w:ascii="Arial" w:cs="Arial" w:hAnsi="Arial"/>
                <w:bCs/>
                <w:sz w:val="18"/>
                <w:szCs w:val="18"/>
              </w:rPr>
            </w:pPr>
            <w:r w:rsidRPr="000E6AAF">
              <w:rPr>
                <w:rFonts w:ascii="Arial" w:cs="Arial" w:hAnsi="Arial"/>
                <w:bCs/>
                <w:sz w:val="18"/>
                <w:szCs w:val="18"/>
              </w:rPr>
              <w:t>1. A atteint partiellement ses objectifs</w:t>
            </w:r>
          </w:p>
        </w:tc>
        <w:tc>
          <w:tcPr>
            <w:tcW w:type="dxa" w:w="1505"/>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4F386DCD" w14:textId="77777777" w:rsidP="00017C6F" w:rsidR="009666FE" w:rsidRDefault="009666FE" w:rsidRPr="00AF1782">
            <w:pPr>
              <w:tabs>
                <w:tab w:pos="709" w:val="num"/>
              </w:tabs>
              <w:ind w:hanging="449" w:left="709"/>
              <w:rPr>
                <w:rFonts w:ascii="Arial" w:cs="Arial" w:hAnsi="Arial"/>
                <w:bCs/>
                <w:sz w:val="18"/>
                <w:szCs w:val="18"/>
              </w:rPr>
            </w:pPr>
            <w:r w:rsidRPr="00AF1782">
              <w:rPr>
                <w:rFonts w:ascii="Arial" w:cs="Arial" w:hAnsi="Arial"/>
                <w:bCs/>
                <w:sz w:val="18"/>
                <w:szCs w:val="18"/>
              </w:rPr>
              <w:t>0%</w:t>
            </w:r>
          </w:p>
        </w:tc>
        <w:tc>
          <w:tcPr>
            <w:tcW w:type="dxa" w:w="1613"/>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42D93FC4" w14:textId="77777777"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0%</w:t>
            </w:r>
          </w:p>
        </w:tc>
        <w:tc>
          <w:tcPr>
            <w:tcW w:type="dxa" w:w="1276"/>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23702A6E" w14:textId="0B2C355A" w:rsidP="00017C6F" w:rsidR="009666FE" w:rsidRDefault="00F46F29" w:rsidRPr="00522DB6">
            <w:pPr>
              <w:tabs>
                <w:tab w:pos="709" w:val="num"/>
              </w:tabs>
              <w:ind w:hanging="449" w:left="709"/>
              <w:rPr>
                <w:rFonts w:ascii="Arial" w:cs="Arial" w:hAnsi="Arial"/>
                <w:bCs/>
                <w:sz w:val="18"/>
                <w:szCs w:val="18"/>
              </w:rPr>
            </w:pPr>
            <w:r w:rsidRPr="00522DB6">
              <w:rPr>
                <w:rFonts w:ascii="Arial" w:cs="Arial" w:hAnsi="Arial"/>
                <w:bCs/>
                <w:sz w:val="18"/>
                <w:szCs w:val="18"/>
              </w:rPr>
              <w:t>[0%;</w:t>
            </w:r>
            <w:r w:rsidR="00D3448A">
              <w:rPr>
                <w:rFonts w:ascii="Arial" w:cs="Arial" w:hAnsi="Arial"/>
                <w:bCs/>
                <w:sz w:val="18"/>
                <w:szCs w:val="18"/>
              </w:rPr>
              <w:t>3</w:t>
            </w:r>
            <w:r w:rsidR="009666FE" w:rsidRPr="00522DB6">
              <w:rPr>
                <w:rFonts w:ascii="Arial" w:cs="Arial" w:hAnsi="Arial"/>
                <w:bCs/>
                <w:sz w:val="18"/>
                <w:szCs w:val="18"/>
              </w:rPr>
              <w:t>%]</w:t>
            </w:r>
          </w:p>
        </w:tc>
        <w:tc>
          <w:tcPr>
            <w:tcW w:type="dxa" w:w="1559"/>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21188AD7" w14:textId="31D5AB61" w:rsidP="00017C6F" w:rsidR="009666FE" w:rsidRDefault="0059702E" w:rsidRPr="00522DB6">
            <w:pPr>
              <w:tabs>
                <w:tab w:pos="709" w:val="num"/>
              </w:tabs>
              <w:ind w:hanging="449" w:left="709"/>
              <w:rPr>
                <w:rFonts w:ascii="Arial" w:cs="Arial" w:hAnsi="Arial"/>
                <w:bCs/>
                <w:sz w:val="18"/>
                <w:szCs w:val="18"/>
              </w:rPr>
            </w:pPr>
            <w:r w:rsidRPr="00522DB6">
              <w:rPr>
                <w:rFonts w:ascii="Arial" w:cs="Arial" w:hAnsi="Arial"/>
                <w:bCs/>
                <w:sz w:val="18"/>
                <w:szCs w:val="18"/>
              </w:rPr>
              <w:t>[0%;</w:t>
            </w:r>
            <w:r w:rsidR="00D3448A">
              <w:rPr>
                <w:rFonts w:ascii="Arial" w:cs="Arial" w:hAnsi="Arial"/>
                <w:bCs/>
                <w:sz w:val="18"/>
                <w:szCs w:val="18"/>
              </w:rPr>
              <w:t>3</w:t>
            </w:r>
            <w:r w:rsidR="009666FE" w:rsidRPr="00522DB6">
              <w:rPr>
                <w:rFonts w:ascii="Arial" w:cs="Arial" w:hAnsi="Arial"/>
                <w:bCs/>
                <w:sz w:val="18"/>
                <w:szCs w:val="18"/>
              </w:rPr>
              <w:t>%]</w:t>
            </w:r>
          </w:p>
        </w:tc>
      </w:tr>
      <w:tr w14:paraId="29B50887" w14:textId="77777777" w:rsidR="009666FE" w:rsidRPr="00444C93" w:rsidTr="00220D05">
        <w:trPr>
          <w:trHeight w:val="550"/>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379386BF" w14:textId="77777777" w:rsidP="00017C6F" w:rsidR="009666FE" w:rsidRDefault="009666FE" w:rsidRPr="000E6AAF">
            <w:pPr>
              <w:tabs>
                <w:tab w:pos="709" w:val="num"/>
              </w:tabs>
              <w:ind w:hanging="449" w:left="709"/>
              <w:rPr>
                <w:rFonts w:ascii="Arial" w:cs="Arial" w:hAnsi="Arial"/>
                <w:bCs/>
                <w:sz w:val="18"/>
                <w:szCs w:val="18"/>
              </w:rPr>
            </w:pPr>
            <w:r w:rsidRPr="000E6AAF">
              <w:rPr>
                <w:rFonts w:ascii="Arial" w:cs="Arial" w:hAnsi="Arial"/>
                <w:bCs/>
                <w:sz w:val="18"/>
                <w:szCs w:val="18"/>
              </w:rPr>
              <w:t>2. A atteint en grande partie ses objectifs</w:t>
            </w:r>
          </w:p>
        </w:tc>
        <w:tc>
          <w:tcPr>
            <w:tcW w:type="dxa" w:w="1505"/>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31A52787" w14:textId="77777777" w:rsidP="00017C6F" w:rsidR="009666FE" w:rsidRDefault="009666FE" w:rsidRPr="00AF1782">
            <w:pPr>
              <w:tabs>
                <w:tab w:pos="709" w:val="num"/>
              </w:tabs>
              <w:ind w:hanging="449" w:left="709"/>
              <w:rPr>
                <w:rFonts w:ascii="Arial" w:cs="Arial" w:hAnsi="Arial"/>
                <w:bCs/>
                <w:sz w:val="18"/>
                <w:szCs w:val="18"/>
              </w:rPr>
            </w:pPr>
            <w:r w:rsidRPr="00AF1782">
              <w:rPr>
                <w:rFonts w:ascii="Arial" w:cs="Arial" w:hAnsi="Arial"/>
                <w:bCs/>
                <w:sz w:val="18"/>
                <w:szCs w:val="18"/>
              </w:rPr>
              <w:t>0%</w:t>
            </w:r>
          </w:p>
        </w:tc>
        <w:tc>
          <w:tcPr>
            <w:tcW w:type="dxa" w:w="1613"/>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27EA2D3A" w14:textId="5E1BCE10" w:rsidP="00017C6F" w:rsidR="009666FE" w:rsidRDefault="00F46F29" w:rsidRPr="00AF1782">
            <w:pPr>
              <w:tabs>
                <w:tab w:pos="709" w:val="num"/>
              </w:tabs>
              <w:ind w:hanging="449" w:left="709"/>
              <w:rPr>
                <w:rFonts w:ascii="Arial" w:cs="Arial" w:hAnsi="Arial"/>
                <w:bCs/>
                <w:sz w:val="18"/>
                <w:szCs w:val="18"/>
              </w:rPr>
            </w:pPr>
            <w:r w:rsidRPr="00AF1782">
              <w:rPr>
                <w:rFonts w:ascii="Arial" w:cs="Arial" w:hAnsi="Arial"/>
                <w:bCs/>
                <w:sz w:val="18"/>
                <w:szCs w:val="18"/>
              </w:rPr>
              <w:t>[0%;</w:t>
            </w:r>
            <w:r w:rsidR="00D3448A">
              <w:rPr>
                <w:rFonts w:ascii="Arial" w:cs="Arial" w:hAnsi="Arial"/>
                <w:bCs/>
                <w:sz w:val="18"/>
                <w:szCs w:val="18"/>
              </w:rPr>
              <w:t>3</w:t>
            </w:r>
            <w:r w:rsidR="009666FE" w:rsidRPr="00AF1782">
              <w:rPr>
                <w:rFonts w:ascii="Arial" w:cs="Arial" w:hAnsi="Arial"/>
                <w:bCs/>
                <w:sz w:val="18"/>
                <w:szCs w:val="18"/>
              </w:rPr>
              <w:t>%]</w:t>
            </w:r>
          </w:p>
        </w:tc>
        <w:tc>
          <w:tcPr>
            <w:tcW w:type="dxa" w:w="1276"/>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5DD5D2F9" w14:textId="582ECCA4" w:rsidP="00017C6F" w:rsidR="009666FE" w:rsidRDefault="00F46F29" w:rsidRPr="00522DB6">
            <w:pPr>
              <w:tabs>
                <w:tab w:pos="709" w:val="num"/>
              </w:tabs>
              <w:ind w:hanging="449" w:left="709"/>
              <w:rPr>
                <w:rFonts w:ascii="Arial" w:cs="Arial" w:hAnsi="Arial"/>
                <w:bCs/>
                <w:sz w:val="18"/>
                <w:szCs w:val="18"/>
              </w:rPr>
            </w:pPr>
            <w:r w:rsidRPr="00522DB6">
              <w:rPr>
                <w:rFonts w:ascii="Arial" w:cs="Arial" w:hAnsi="Arial"/>
                <w:bCs/>
                <w:sz w:val="18"/>
                <w:szCs w:val="18"/>
              </w:rPr>
              <w:t>[0%;</w:t>
            </w:r>
            <w:r w:rsidR="00D3448A">
              <w:rPr>
                <w:rFonts w:ascii="Arial" w:cs="Arial" w:hAnsi="Arial"/>
                <w:bCs/>
                <w:sz w:val="18"/>
                <w:szCs w:val="18"/>
              </w:rPr>
              <w:t>3</w:t>
            </w:r>
            <w:r w:rsidR="009666FE" w:rsidRPr="00522DB6">
              <w:rPr>
                <w:rFonts w:ascii="Arial" w:cs="Arial" w:hAnsi="Arial"/>
                <w:bCs/>
                <w:sz w:val="18"/>
                <w:szCs w:val="18"/>
              </w:rPr>
              <w:t>%]</w:t>
            </w:r>
          </w:p>
        </w:tc>
        <w:tc>
          <w:tcPr>
            <w:tcW w:type="dxa" w:w="1559"/>
            <w:tcBorders>
              <w:top w:color="000000" w:space="0" w:sz="8" w:val="single"/>
              <w:left w:color="000000" w:space="0" w:sz="8" w:val="single"/>
              <w:bottom w:color="000000" w:space="0" w:sz="8" w:val="single"/>
              <w:right w:color="000000" w:space="0" w:sz="8" w:val="single"/>
            </w:tcBorders>
            <w:shd w:color="auto" w:fill="92D050" w:val="clear"/>
            <w:tcMar>
              <w:top w:type="dxa" w:w="11"/>
              <w:left w:type="dxa" w:w="11"/>
              <w:bottom w:type="dxa" w:w="0"/>
              <w:right w:type="dxa" w:w="11"/>
            </w:tcMar>
            <w:vAlign w:val="center"/>
            <w:hideMark/>
          </w:tcPr>
          <w:p w14:paraId="6F0B908B" w14:textId="359C704A"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[1%;</w:t>
            </w:r>
            <w:r w:rsidR="00D3448A">
              <w:rPr>
                <w:rFonts w:ascii="Arial" w:cs="Arial" w:hAnsi="Arial"/>
                <w:bCs/>
                <w:sz w:val="18"/>
                <w:szCs w:val="18"/>
              </w:rPr>
              <w:t>5</w:t>
            </w:r>
            <w:r w:rsidRPr="00522DB6">
              <w:rPr>
                <w:rFonts w:ascii="Arial" w:cs="Arial" w:hAnsi="Arial"/>
                <w:bCs/>
                <w:sz w:val="18"/>
                <w:szCs w:val="18"/>
              </w:rPr>
              <w:t>%]</w:t>
            </w:r>
          </w:p>
        </w:tc>
      </w:tr>
      <w:tr w14:paraId="2340168F" w14:textId="77777777" w:rsidR="009666FE" w:rsidRPr="00444C93" w:rsidTr="00220D05">
        <w:trPr>
          <w:trHeight w:val="534"/>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2114E967" w14:textId="77777777" w:rsidP="00017C6F" w:rsidR="009666FE" w:rsidRDefault="009666FE" w:rsidRPr="000E6AAF">
            <w:pPr>
              <w:tabs>
                <w:tab w:pos="709" w:val="num"/>
              </w:tabs>
              <w:ind w:hanging="449" w:left="709"/>
              <w:rPr>
                <w:rFonts w:ascii="Arial" w:cs="Arial" w:hAnsi="Arial"/>
                <w:bCs/>
                <w:sz w:val="18"/>
                <w:szCs w:val="18"/>
              </w:rPr>
            </w:pPr>
            <w:r w:rsidRPr="000E6AAF">
              <w:rPr>
                <w:rFonts w:ascii="Arial" w:cs="Arial" w:hAnsi="Arial"/>
                <w:bCs/>
                <w:sz w:val="18"/>
                <w:szCs w:val="18"/>
              </w:rPr>
              <w:t>3. A atteint ses objectifs</w:t>
            </w:r>
          </w:p>
        </w:tc>
        <w:tc>
          <w:tcPr>
            <w:tcW w:type="dxa" w:w="1505"/>
            <w:tcBorders>
              <w:top w:color="000000" w:space="0" w:sz="8" w:val="single"/>
              <w:left w:color="000000" w:space="0" w:sz="8" w:val="single"/>
              <w:bottom w:color="000000" w:space="0" w:sz="8" w:val="single"/>
              <w:right w:color="000000" w:space="0" w:sz="8" w:val="single"/>
            </w:tcBorders>
            <w:shd w:color="auto" w:fill="FFC000" w:val="clear"/>
            <w:tcMar>
              <w:top w:type="dxa" w:w="11"/>
              <w:left w:type="dxa" w:w="11"/>
              <w:bottom w:type="dxa" w:w="0"/>
              <w:right w:type="dxa" w:w="11"/>
            </w:tcMar>
            <w:vAlign w:val="center"/>
            <w:hideMark/>
          </w:tcPr>
          <w:p w14:paraId="3A4ADD66" w14:textId="77777777" w:rsidP="00017C6F" w:rsidR="009666FE" w:rsidRDefault="009666FE" w:rsidRPr="00AF1782">
            <w:pPr>
              <w:tabs>
                <w:tab w:pos="709" w:val="num"/>
              </w:tabs>
              <w:ind w:hanging="449" w:left="709"/>
              <w:rPr>
                <w:rFonts w:ascii="Arial" w:cs="Arial" w:hAnsi="Arial"/>
                <w:bCs/>
                <w:sz w:val="18"/>
                <w:szCs w:val="18"/>
              </w:rPr>
            </w:pPr>
            <w:r w:rsidRPr="00AF1782">
              <w:rPr>
                <w:rFonts w:ascii="Arial" w:cs="Arial" w:hAnsi="Arial"/>
                <w:bCs/>
                <w:sz w:val="18"/>
                <w:szCs w:val="18"/>
              </w:rPr>
              <w:t>0%</w:t>
            </w:r>
          </w:p>
        </w:tc>
        <w:tc>
          <w:tcPr>
            <w:tcW w:type="dxa" w:w="1613"/>
            <w:tcBorders>
              <w:top w:color="000000" w:space="0" w:sz="8" w:val="single"/>
              <w:left w:color="000000" w:space="0" w:sz="8" w:val="single"/>
              <w:bottom w:color="000000" w:space="0" w:sz="8" w:val="single"/>
              <w:right w:color="000000" w:space="0" w:sz="8" w:val="single"/>
            </w:tcBorders>
            <w:shd w:color="auto" w:fill="BDD6EE" w:themeFill="accent1" w:themeFillTint="66" w:val="clear"/>
            <w:tcMar>
              <w:top w:type="dxa" w:w="11"/>
              <w:left w:type="dxa" w:w="11"/>
              <w:bottom w:type="dxa" w:w="0"/>
              <w:right w:type="dxa" w:w="11"/>
            </w:tcMar>
            <w:vAlign w:val="center"/>
            <w:hideMark/>
          </w:tcPr>
          <w:p w14:paraId="651C68BF" w14:textId="6C1B88AC" w:rsidP="00017C6F" w:rsidR="009666FE" w:rsidRDefault="00F46F29" w:rsidRPr="00522DB6">
            <w:pPr>
              <w:tabs>
                <w:tab w:pos="709" w:val="num"/>
              </w:tabs>
              <w:ind w:hanging="449" w:left="709"/>
              <w:rPr>
                <w:rFonts w:ascii="Arial" w:cs="Arial" w:hAnsi="Arial"/>
                <w:bCs/>
                <w:sz w:val="18"/>
                <w:szCs w:val="18"/>
              </w:rPr>
            </w:pPr>
            <w:r w:rsidRPr="00AF1782">
              <w:rPr>
                <w:rFonts w:ascii="Arial" w:cs="Arial" w:hAnsi="Arial"/>
                <w:bCs/>
                <w:sz w:val="18"/>
                <w:szCs w:val="18"/>
              </w:rPr>
              <w:t>[0%;</w:t>
            </w:r>
            <w:r w:rsidR="00D3448A">
              <w:rPr>
                <w:rFonts w:ascii="Arial" w:cs="Arial" w:hAnsi="Arial"/>
                <w:bCs/>
                <w:sz w:val="18"/>
                <w:szCs w:val="18"/>
              </w:rPr>
              <w:t>3</w:t>
            </w:r>
            <w:r w:rsidR="009666FE" w:rsidRPr="00AF1782">
              <w:rPr>
                <w:rFonts w:ascii="Arial" w:cs="Arial" w:hAnsi="Arial"/>
                <w:bCs/>
                <w:sz w:val="18"/>
                <w:szCs w:val="18"/>
              </w:rPr>
              <w:t>%]</w:t>
            </w:r>
          </w:p>
        </w:tc>
        <w:tc>
          <w:tcPr>
            <w:tcW w:type="dxa" w:w="1276"/>
            <w:tcBorders>
              <w:top w:color="000000" w:space="0" w:sz="8" w:val="single"/>
              <w:left w:color="000000" w:space="0" w:sz="8" w:val="single"/>
              <w:bottom w:color="000000" w:space="0" w:sz="8" w:val="single"/>
              <w:right w:color="000000" w:space="0" w:sz="8" w:val="single"/>
            </w:tcBorders>
            <w:shd w:color="auto" w:fill="92D050" w:val="clear"/>
            <w:tcMar>
              <w:top w:type="dxa" w:w="11"/>
              <w:left w:type="dxa" w:w="11"/>
              <w:bottom w:type="dxa" w:w="0"/>
              <w:right w:type="dxa" w:w="11"/>
            </w:tcMar>
            <w:vAlign w:val="center"/>
            <w:hideMark/>
          </w:tcPr>
          <w:p w14:paraId="0DEB474C" w14:textId="1D4A4AAA"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[1%;</w:t>
            </w:r>
            <w:r w:rsidR="00D3448A">
              <w:rPr>
                <w:rFonts w:ascii="Arial" w:cs="Arial" w:hAnsi="Arial"/>
                <w:bCs/>
                <w:sz w:val="18"/>
                <w:szCs w:val="18"/>
              </w:rPr>
              <w:t>5</w:t>
            </w:r>
            <w:r w:rsidRPr="00522DB6">
              <w:rPr>
                <w:rFonts w:ascii="Arial" w:cs="Arial" w:hAnsi="Arial"/>
                <w:bCs/>
                <w:sz w:val="18"/>
                <w:szCs w:val="18"/>
              </w:rPr>
              <w:t>%]</w:t>
            </w:r>
          </w:p>
        </w:tc>
        <w:tc>
          <w:tcPr>
            <w:tcW w:type="dxa" w:w="1559"/>
            <w:tcBorders>
              <w:top w:color="000000" w:space="0" w:sz="8" w:val="single"/>
              <w:left w:color="000000" w:space="0" w:sz="8" w:val="single"/>
              <w:bottom w:color="000000" w:space="0" w:sz="8" w:val="single"/>
              <w:right w:color="000000" w:space="0" w:sz="8" w:val="single"/>
            </w:tcBorders>
            <w:shd w:color="auto" w:fill="92D050" w:val="clear"/>
            <w:tcMar>
              <w:top w:type="dxa" w:w="11"/>
              <w:left w:type="dxa" w:w="11"/>
              <w:bottom w:type="dxa" w:w="0"/>
              <w:right w:type="dxa" w:w="11"/>
            </w:tcMar>
            <w:vAlign w:val="center"/>
            <w:hideMark/>
          </w:tcPr>
          <w:p w14:paraId="161AF545" w14:textId="6B6F2491"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[1%;</w:t>
            </w:r>
            <w:r w:rsidR="00D3448A">
              <w:rPr>
                <w:rFonts w:ascii="Arial" w:cs="Arial" w:hAnsi="Arial"/>
                <w:bCs/>
                <w:sz w:val="18"/>
                <w:szCs w:val="18"/>
              </w:rPr>
              <w:t>5</w:t>
            </w:r>
            <w:r w:rsidRPr="00522DB6">
              <w:rPr>
                <w:rFonts w:ascii="Arial" w:cs="Arial" w:hAnsi="Arial"/>
                <w:bCs/>
                <w:sz w:val="18"/>
                <w:szCs w:val="18"/>
              </w:rPr>
              <w:t>%]</w:t>
            </w:r>
          </w:p>
        </w:tc>
      </w:tr>
      <w:tr w14:paraId="04DFB94A" w14:textId="77777777" w:rsidR="009666FE" w:rsidRPr="00444C93" w:rsidTr="00220D05">
        <w:trPr>
          <w:trHeight w:val="464"/>
        </w:trPr>
        <w:tc>
          <w:tcPr>
            <w:tcW w:type="dxa" w:w="2664"/>
            <w:tcBorders>
              <w:top w:color="000000" w:space="0" w:sz="8" w:val="single"/>
              <w:left w:color="000000" w:space="0" w:sz="8" w:val="single"/>
              <w:bottom w:color="000000" w:space="0" w:sz="8" w:val="single"/>
              <w:right w:color="000000" w:space="0" w:sz="8" w:val="single"/>
            </w:tcBorders>
            <w:shd w:color="auto" w:fill="auto" w:val="clear"/>
            <w:tcMar>
              <w:top w:type="dxa" w:w="11"/>
              <w:left w:type="dxa" w:w="11"/>
              <w:bottom w:type="dxa" w:w="0"/>
              <w:right w:type="dxa" w:w="11"/>
            </w:tcMar>
            <w:vAlign w:val="center"/>
            <w:hideMark/>
          </w:tcPr>
          <w:p w14:paraId="6CAE3228" w14:textId="77777777" w:rsidP="00017C6F" w:rsidR="009666FE" w:rsidRDefault="009666FE" w:rsidRPr="000E6AAF">
            <w:pPr>
              <w:tabs>
                <w:tab w:pos="709" w:val="num"/>
              </w:tabs>
              <w:ind w:hanging="449" w:left="709"/>
              <w:rPr>
                <w:rFonts w:ascii="Arial" w:cs="Arial" w:hAnsi="Arial"/>
                <w:bCs/>
                <w:sz w:val="18"/>
                <w:szCs w:val="18"/>
              </w:rPr>
            </w:pPr>
            <w:r w:rsidRPr="000E6AAF">
              <w:rPr>
                <w:rFonts w:ascii="Arial" w:cs="Arial" w:hAnsi="Arial"/>
                <w:bCs/>
                <w:sz w:val="18"/>
                <w:szCs w:val="18"/>
              </w:rPr>
              <w:t>4. A dépassé ses objectifs</w:t>
            </w:r>
          </w:p>
        </w:tc>
        <w:tc>
          <w:tcPr>
            <w:tcW w:type="dxa" w:w="1505"/>
            <w:tcBorders>
              <w:top w:color="000000" w:space="0" w:sz="8" w:val="single"/>
              <w:left w:color="000000" w:space="0" w:sz="8" w:val="single"/>
              <w:bottom w:color="000000" w:space="0" w:sz="8" w:val="single"/>
              <w:right w:color="000000" w:space="0" w:sz="8" w:val="single"/>
            </w:tcBorders>
            <w:shd w:color="auto" w:fill="808080" w:val="clear"/>
            <w:tcMar>
              <w:top w:type="dxa" w:w="11"/>
              <w:left w:type="dxa" w:w="11"/>
              <w:bottom w:type="dxa" w:w="0"/>
              <w:right w:type="dxa" w:w="11"/>
            </w:tcMar>
            <w:vAlign w:val="center"/>
            <w:hideMark/>
          </w:tcPr>
          <w:p w14:paraId="71C709EF" w14:textId="77777777" w:rsidP="00017C6F" w:rsidR="009666FE" w:rsidRDefault="009666FE" w:rsidRPr="00AF1782">
            <w:pPr>
              <w:tabs>
                <w:tab w:pos="709" w:val="num"/>
              </w:tabs>
              <w:ind w:hanging="449" w:left="709"/>
              <w:rPr>
                <w:rFonts w:ascii="Arial" w:cs="Arial" w:hAnsi="Arial"/>
                <w:bCs/>
                <w:sz w:val="18"/>
                <w:szCs w:val="18"/>
              </w:rPr>
            </w:pPr>
          </w:p>
        </w:tc>
        <w:tc>
          <w:tcPr>
            <w:tcW w:type="dxa" w:w="1613"/>
            <w:tcBorders>
              <w:top w:color="000000" w:space="0" w:sz="8" w:val="single"/>
              <w:left w:color="000000" w:space="0" w:sz="8" w:val="single"/>
              <w:bottom w:color="000000" w:space="0" w:sz="8" w:val="single"/>
              <w:right w:color="000000" w:space="0" w:sz="8" w:val="single"/>
            </w:tcBorders>
            <w:shd w:color="auto" w:fill="808080" w:val="clear"/>
            <w:tcMar>
              <w:top w:type="dxa" w:w="11"/>
              <w:left w:type="dxa" w:w="11"/>
              <w:bottom w:type="dxa" w:w="0"/>
              <w:right w:type="dxa" w:w="11"/>
            </w:tcMar>
            <w:vAlign w:val="center"/>
            <w:hideMark/>
          </w:tcPr>
          <w:p w14:paraId="7BD51B1E" w14:textId="77777777" w:rsidP="00017C6F" w:rsidR="009666FE" w:rsidRDefault="009666FE" w:rsidRPr="00522DB6">
            <w:pPr>
              <w:tabs>
                <w:tab w:pos="709" w:val="num"/>
              </w:tabs>
              <w:ind w:hanging="449" w:left="709"/>
              <w:rPr>
                <w:rFonts w:ascii="Arial" w:cs="Arial" w:hAnsi="Arial"/>
                <w:bCs/>
                <w:sz w:val="18"/>
                <w:szCs w:val="18"/>
              </w:rPr>
            </w:pPr>
          </w:p>
        </w:tc>
        <w:tc>
          <w:tcPr>
            <w:tcW w:type="dxa" w:w="1276"/>
            <w:tcBorders>
              <w:top w:color="000000" w:space="0" w:sz="8" w:val="single"/>
              <w:left w:color="000000" w:space="0" w:sz="8" w:val="single"/>
              <w:bottom w:color="000000" w:space="0" w:sz="8" w:val="single"/>
              <w:right w:color="000000" w:space="0" w:sz="8" w:val="single"/>
            </w:tcBorders>
            <w:shd w:color="auto" w:fill="92D050" w:val="clear"/>
            <w:tcMar>
              <w:top w:type="dxa" w:w="11"/>
              <w:left w:type="dxa" w:w="11"/>
              <w:bottom w:type="dxa" w:w="0"/>
              <w:right w:type="dxa" w:w="11"/>
            </w:tcMar>
            <w:vAlign w:val="center"/>
            <w:hideMark/>
          </w:tcPr>
          <w:p w14:paraId="397E537F" w14:textId="797E583F"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[1%;</w:t>
            </w:r>
            <w:r w:rsidR="00716B4E">
              <w:rPr>
                <w:rFonts w:ascii="Arial" w:cs="Arial" w:hAnsi="Arial"/>
                <w:bCs/>
                <w:sz w:val="18"/>
                <w:szCs w:val="18"/>
              </w:rPr>
              <w:t>5</w:t>
            </w:r>
            <w:r w:rsidRPr="00522DB6">
              <w:rPr>
                <w:rFonts w:ascii="Arial" w:cs="Arial" w:hAnsi="Arial"/>
                <w:bCs/>
                <w:sz w:val="18"/>
                <w:szCs w:val="18"/>
              </w:rPr>
              <w:t>%]</w:t>
            </w:r>
          </w:p>
        </w:tc>
        <w:tc>
          <w:tcPr>
            <w:tcW w:type="dxa" w:w="1559"/>
            <w:tcBorders>
              <w:top w:color="000000" w:space="0" w:sz="8" w:val="single"/>
              <w:left w:color="000000" w:space="0" w:sz="8" w:val="single"/>
              <w:bottom w:color="000000" w:space="0" w:sz="8" w:val="single"/>
              <w:right w:color="000000" w:space="0" w:sz="8" w:val="single"/>
            </w:tcBorders>
            <w:shd w:color="auto" w:fill="92D050" w:val="clear"/>
            <w:tcMar>
              <w:top w:type="dxa" w:w="11"/>
              <w:left w:type="dxa" w:w="11"/>
              <w:bottom w:type="dxa" w:w="0"/>
              <w:right w:type="dxa" w:w="11"/>
            </w:tcMar>
            <w:vAlign w:val="center"/>
            <w:hideMark/>
          </w:tcPr>
          <w:p w14:paraId="3E5603E2" w14:textId="335EBEB7" w:rsidP="00017C6F" w:rsidR="009666FE" w:rsidRDefault="009666FE" w:rsidRPr="00522DB6">
            <w:pPr>
              <w:tabs>
                <w:tab w:pos="709" w:val="num"/>
              </w:tabs>
              <w:ind w:hanging="449" w:left="709"/>
              <w:rPr>
                <w:rFonts w:ascii="Arial" w:cs="Arial" w:hAnsi="Arial"/>
                <w:bCs/>
                <w:sz w:val="18"/>
                <w:szCs w:val="18"/>
              </w:rPr>
            </w:pPr>
            <w:r w:rsidRPr="00522DB6">
              <w:rPr>
                <w:rFonts w:ascii="Arial" w:cs="Arial" w:hAnsi="Arial"/>
                <w:bCs/>
                <w:sz w:val="18"/>
                <w:szCs w:val="18"/>
              </w:rPr>
              <w:t>[1%;</w:t>
            </w:r>
            <w:r w:rsidR="00716B4E">
              <w:rPr>
                <w:rFonts w:ascii="Arial" w:cs="Arial" w:hAnsi="Arial"/>
                <w:bCs/>
                <w:sz w:val="18"/>
                <w:szCs w:val="18"/>
              </w:rPr>
              <w:t>5</w:t>
            </w:r>
            <w:r w:rsidRPr="00522DB6">
              <w:rPr>
                <w:rFonts w:ascii="Arial" w:cs="Arial" w:hAnsi="Arial"/>
                <w:bCs/>
                <w:sz w:val="18"/>
                <w:szCs w:val="18"/>
              </w:rPr>
              <w:t>%]</w:t>
            </w:r>
          </w:p>
        </w:tc>
      </w:tr>
    </w:tbl>
    <w:p w14:paraId="15D40A9A" w14:textId="77777777" w:rsidP="000C50B8" w:rsidR="009666FE" w:rsidRDefault="009666FE">
      <w:pPr>
        <w:pStyle w:val="En-tte"/>
        <w:tabs>
          <w:tab w:pos="4536" w:val="clear"/>
          <w:tab w:pos="9072" w:val="clear"/>
        </w:tabs>
        <w:rPr>
          <w:rFonts w:ascii="Arial" w:cs="Arial" w:eastAsia="MS Mincho" w:hAnsi="Arial"/>
          <w:sz w:val="22"/>
          <w:szCs w:val="22"/>
        </w:rPr>
      </w:pPr>
    </w:p>
    <w:p w14:paraId="02A76AB3" w14:textId="77777777" w:rsidP="00522DB6" w:rsidR="00D73666" w:rsidRDefault="00D73666">
      <w:pPr>
        <w:rPr>
          <w:rFonts w:ascii="Arial" w:cs="Arial" w:eastAsia="MS Mincho" w:hAnsi="Arial"/>
          <w:sz w:val="22"/>
          <w:szCs w:val="22"/>
        </w:rPr>
      </w:pPr>
    </w:p>
    <w:p w14:paraId="1A5C16D1" w14:textId="2B69C91A" w:rsidP="004316A2" w:rsidR="00BD7F8B" w:rsidRDefault="00C92152">
      <w:pPr>
        <w:pStyle w:val="texte"/>
        <w:rPr>
          <w:szCs w:val="22"/>
        </w:rPr>
      </w:pPr>
      <w:r w:rsidRPr="00D73666">
        <w:rPr>
          <w:szCs w:val="22"/>
        </w:rPr>
        <w:t>I</w:t>
      </w:r>
      <w:r w:rsidR="00C76944" w:rsidRPr="00D73666">
        <w:rPr>
          <w:szCs w:val="22"/>
        </w:rPr>
        <w:t>l sera précisé dans la note d’accompagnement à la mise en œuvre de ces mesures que ce</w:t>
      </w:r>
      <w:r w:rsidR="008C181F">
        <w:rPr>
          <w:szCs w:val="22"/>
        </w:rPr>
        <w:t>tte</w:t>
      </w:r>
      <w:r w:rsidR="00C76944" w:rsidRPr="00D73666">
        <w:rPr>
          <w:szCs w:val="22"/>
        </w:rPr>
        <w:t xml:space="preserve"> grille s’applique uniformément et sans exception à toutes les Directions.</w:t>
      </w:r>
      <w:r w:rsidR="00C76944" w:rsidRPr="00C76944">
        <w:rPr>
          <w:szCs w:val="22"/>
        </w:rPr>
        <w:t> </w:t>
      </w:r>
    </w:p>
    <w:p w14:paraId="1454A246" w14:textId="77777777" w:rsidP="004316A2" w:rsidR="004316A2" w:rsidRDefault="004316A2" w:rsidRPr="004316A2">
      <w:pPr>
        <w:pStyle w:val="texte"/>
        <w:rPr>
          <w:szCs w:val="22"/>
        </w:rPr>
      </w:pPr>
    </w:p>
    <w:p w14:paraId="59E4153C" w14:textId="5E2D47ED" w:rsidP="00ED7016" w:rsidR="000C50B8" w:rsidRDefault="000C50B8" w:rsidRPr="00436537">
      <w:pPr>
        <w:pStyle w:val="texte"/>
        <w:rPr>
          <w:i/>
          <w:iCs/>
          <w:szCs w:val="22"/>
        </w:rPr>
      </w:pPr>
      <w:r w:rsidRPr="00B107AC">
        <w:rPr>
          <w:b/>
          <w:i/>
          <w:iCs/>
          <w:szCs w:val="22"/>
          <w:u w:val="single"/>
        </w:rPr>
        <w:t>Congé maternité</w:t>
      </w:r>
      <w:r w:rsidRPr="00B107AC">
        <w:rPr>
          <w:b/>
          <w:i/>
          <w:iCs/>
          <w:szCs w:val="22"/>
        </w:rPr>
        <w:t xml:space="preserve"> </w:t>
      </w:r>
      <w:r w:rsidRPr="00436537">
        <w:rPr>
          <w:i/>
          <w:iCs/>
          <w:szCs w:val="22"/>
        </w:rPr>
        <w:t xml:space="preserve">: Sans préjuger de leur mérite, il est rappelé que conformément aux dispositions légales, les salariées en congé de maternité bénéficient </w:t>
      </w:r>
      <w:r w:rsidR="004333AF">
        <w:rPr>
          <w:i/>
          <w:iCs/>
          <w:szCs w:val="22"/>
        </w:rPr>
        <w:t>a</w:t>
      </w:r>
      <w:r w:rsidRPr="00436537">
        <w:rPr>
          <w:i/>
          <w:iCs/>
          <w:szCs w:val="22"/>
        </w:rPr>
        <w:t xml:space="preserve"> minima de la garantie d'évolution de rémunération sur la base de la moyenne des augmentations individuelles perçues, pendant la durée de leur congé, par les salariés relevant de la même catégorie professionnelle (c'est-à-dire ayant le même coefficient pour le même type d'emploi). </w:t>
      </w:r>
    </w:p>
    <w:p w14:paraId="767726B9" w14:textId="35D7A9D4" w:rsidP="00145CD0" w:rsidR="001D24C3" w:rsidRDefault="001D24C3">
      <w:pPr>
        <w:pStyle w:val="texte"/>
        <w:rPr>
          <w:szCs w:val="22"/>
        </w:rPr>
      </w:pPr>
    </w:p>
    <w:p w14:paraId="2D9AF159" w14:textId="18B6FAAB" w:rsidP="00145CD0" w:rsidR="00716B4E" w:rsidRDefault="00716B4E">
      <w:pPr>
        <w:pStyle w:val="texte"/>
        <w:rPr>
          <w:szCs w:val="22"/>
        </w:rPr>
      </w:pPr>
    </w:p>
    <w:p w14:paraId="303BC69D" w14:textId="3C173788" w:rsidP="002C5A04" w:rsidR="002C5A04" w:rsidRDefault="002C5A04" w:rsidRPr="00716B4E">
      <w:pPr>
        <w:pStyle w:val="texte"/>
        <w:spacing w:after="60"/>
        <w:jc w:val="left"/>
        <w:rPr>
          <w:b/>
          <w:bCs/>
          <w:szCs w:val="22"/>
          <w:u w:val="single"/>
        </w:rPr>
      </w:pPr>
      <w:r w:rsidRPr="00716B4E">
        <w:rPr>
          <w:b/>
          <w:bCs/>
          <w:szCs w:val="22"/>
        </w:rPr>
        <w:t>1.</w:t>
      </w:r>
      <w:r>
        <w:rPr>
          <w:b/>
          <w:bCs/>
          <w:szCs w:val="22"/>
        </w:rPr>
        <w:t>2</w:t>
      </w:r>
      <w:r w:rsidRPr="00716B4E">
        <w:rPr>
          <w:b/>
          <w:bCs/>
          <w:szCs w:val="22"/>
        </w:rPr>
        <w:t xml:space="preserve"> </w:t>
      </w:r>
      <w:r w:rsidRPr="00716B4E">
        <w:rPr>
          <w:b/>
          <w:bCs/>
          <w:szCs w:val="22"/>
          <w:u w:val="single"/>
        </w:rPr>
        <w:t xml:space="preserve">Augmentation </w:t>
      </w:r>
      <w:r w:rsidR="00BA4F82">
        <w:rPr>
          <w:b/>
          <w:bCs/>
          <w:szCs w:val="22"/>
          <w:u w:val="single"/>
        </w:rPr>
        <w:t>spécifique</w:t>
      </w:r>
      <w:r>
        <w:rPr>
          <w:b/>
          <w:bCs/>
          <w:szCs w:val="22"/>
          <w:u w:val="single"/>
        </w:rPr>
        <w:t xml:space="preserve"> d’aide au pouvoir d’achat</w:t>
      </w:r>
    </w:p>
    <w:p w14:paraId="003F37CD" w14:textId="77777777" w:rsidP="002C5A04" w:rsidR="002C5A04" w:rsidRDefault="002C5A04">
      <w:pPr>
        <w:pStyle w:val="texte"/>
        <w:spacing w:after="60"/>
        <w:jc w:val="left"/>
        <w:rPr>
          <w:b/>
          <w:bCs/>
          <w:szCs w:val="22"/>
        </w:rPr>
      </w:pPr>
    </w:p>
    <w:p w14:paraId="144C60E2" w14:textId="77777777" w:rsidP="002C5A04" w:rsidR="002C5A04" w:rsidRDefault="002C5A04" w:rsidRPr="001E5202">
      <w:pPr>
        <w:pStyle w:val="texte"/>
        <w:spacing w:after="60"/>
        <w:jc w:val="left"/>
        <w:rPr>
          <w:szCs w:val="22"/>
        </w:rPr>
      </w:pPr>
      <w:r w:rsidRPr="001E5202">
        <w:rPr>
          <w:szCs w:val="22"/>
        </w:rPr>
        <w:t xml:space="preserve">Dans </w:t>
      </w:r>
      <w:r>
        <w:rPr>
          <w:szCs w:val="22"/>
        </w:rPr>
        <w:t xml:space="preserve">le contexte économique actuel, il a été important de mettre en place une mesure spécifique et exceptionnelle pour contribuer au pouvoir d’achat des salariés. </w:t>
      </w:r>
    </w:p>
    <w:p w14:paraId="512D746D" w14:textId="77777777" w:rsidP="002C5A04" w:rsidR="002C5A04" w:rsidRDefault="002C5A04" w:rsidRPr="001461C2">
      <w:pPr>
        <w:pStyle w:val="texte"/>
        <w:spacing w:after="60"/>
        <w:jc w:val="left"/>
        <w:rPr>
          <w:szCs w:val="22"/>
        </w:rPr>
      </w:pPr>
    </w:p>
    <w:p w14:paraId="2DF233D7" w14:textId="3858CC12" w:rsidP="008C4BCE" w:rsidR="002C5A04" w:rsidRDefault="002C5A04">
      <w:pPr>
        <w:pStyle w:val="texte"/>
        <w:spacing w:after="60"/>
        <w:jc w:val="left"/>
        <w:rPr>
          <w:szCs w:val="22"/>
        </w:rPr>
      </w:pPr>
      <w:r>
        <w:rPr>
          <w:szCs w:val="22"/>
        </w:rPr>
        <w:t xml:space="preserve">Une augmentation de </w:t>
      </w:r>
      <w:r w:rsidRPr="00872E29">
        <w:rPr>
          <w:b/>
          <w:bCs/>
          <w:szCs w:val="22"/>
        </w:rPr>
        <w:t>100 euros</w:t>
      </w:r>
      <w:r>
        <w:rPr>
          <w:b/>
          <w:bCs/>
          <w:szCs w:val="22"/>
        </w:rPr>
        <w:t xml:space="preserve"> brut mensuel </w:t>
      </w:r>
      <w:bookmarkStart w:id="3" w:name="_Hlk125364506"/>
      <w:r w:rsidRPr="00E93D70">
        <w:rPr>
          <w:szCs w:val="22"/>
        </w:rPr>
        <w:t>(</w:t>
      </w:r>
      <w:bookmarkEnd w:id="3"/>
      <w:r>
        <w:rPr>
          <w:szCs w:val="22"/>
        </w:rPr>
        <w:t xml:space="preserve">prime d’ancienneté incluse pour les non-cadres et </w:t>
      </w:r>
      <w:r w:rsidRPr="00F31085">
        <w:rPr>
          <w:szCs w:val="22"/>
        </w:rPr>
        <w:t>calculée en fonction du taux d’activité</w:t>
      </w:r>
      <w:r>
        <w:rPr>
          <w:szCs w:val="22"/>
        </w:rPr>
        <w:t xml:space="preserve">) sera effective </w:t>
      </w:r>
      <w:r w:rsidRPr="0043382E">
        <w:rPr>
          <w:b/>
          <w:bCs/>
          <w:szCs w:val="22"/>
        </w:rPr>
        <w:t xml:space="preserve">à partir </w:t>
      </w:r>
      <w:r w:rsidR="008C4BCE">
        <w:rPr>
          <w:b/>
          <w:bCs/>
          <w:szCs w:val="22"/>
        </w:rPr>
        <w:t xml:space="preserve">du </w:t>
      </w:r>
      <w:r w:rsidRPr="0043382E">
        <w:rPr>
          <w:b/>
          <w:bCs/>
          <w:szCs w:val="22"/>
        </w:rPr>
        <w:t>1</w:t>
      </w:r>
      <w:r w:rsidRPr="0043382E">
        <w:rPr>
          <w:b/>
          <w:bCs/>
          <w:szCs w:val="22"/>
          <w:vertAlign w:val="superscript"/>
        </w:rPr>
        <w:t>er</w:t>
      </w:r>
      <w:r w:rsidRPr="0043382E">
        <w:rPr>
          <w:b/>
          <w:bCs/>
          <w:szCs w:val="22"/>
        </w:rPr>
        <w:t xml:space="preserve"> février</w:t>
      </w:r>
      <w:r w:rsidRPr="008C4BCE">
        <w:rPr>
          <w:b/>
          <w:bCs/>
          <w:szCs w:val="22"/>
        </w:rPr>
        <w:t xml:space="preserve"> </w:t>
      </w:r>
      <w:r w:rsidR="00A3771C" w:rsidRPr="008C4BCE">
        <w:rPr>
          <w:b/>
          <w:bCs/>
          <w:szCs w:val="22"/>
        </w:rPr>
        <w:t>2023</w:t>
      </w:r>
      <w:r w:rsidR="00A3771C">
        <w:rPr>
          <w:szCs w:val="22"/>
        </w:rPr>
        <w:t xml:space="preserve"> </w:t>
      </w:r>
      <w:r>
        <w:rPr>
          <w:szCs w:val="22"/>
        </w:rPr>
        <w:t>et ainsi payée dans la paie de février pour les personnes éligibles à la PAM</w:t>
      </w:r>
      <w:r w:rsidR="008C4BCE">
        <w:rPr>
          <w:szCs w:val="22"/>
        </w:rPr>
        <w:t xml:space="preserve">. </w:t>
      </w:r>
    </w:p>
    <w:p w14:paraId="4D6A31D3" w14:textId="77777777" w:rsidP="002C5A04" w:rsidR="008C4BCE" w:rsidRDefault="008C4BCE">
      <w:pPr>
        <w:pStyle w:val="texte"/>
        <w:spacing w:after="60"/>
        <w:jc w:val="left"/>
        <w:rPr>
          <w:szCs w:val="22"/>
          <w:highlight w:val="yellow"/>
        </w:rPr>
      </w:pPr>
    </w:p>
    <w:p w14:paraId="36A77C72" w14:textId="77777777" w:rsidP="008C4BCE" w:rsidR="008C4BCE" w:rsidRDefault="008C4BCE">
      <w:pPr>
        <w:pStyle w:val="texte"/>
        <w:rPr>
          <w:szCs w:val="22"/>
        </w:rPr>
      </w:pPr>
      <w:r>
        <w:rPr>
          <w:szCs w:val="22"/>
        </w:rPr>
        <w:t>L</w:t>
      </w:r>
      <w:r w:rsidRPr="00D912C8">
        <w:rPr>
          <w:szCs w:val="22"/>
        </w:rPr>
        <w:t>e bénéfice de cette augmentation est réservé aux salariés</w:t>
      </w:r>
      <w:r>
        <w:rPr>
          <w:szCs w:val="22"/>
        </w:rPr>
        <w:t xml:space="preserve"> en CDI : </w:t>
      </w:r>
    </w:p>
    <w:p w14:paraId="525DF509" w14:textId="77777777" w:rsidP="008C4BCE" w:rsidR="008C4BCE" w:rsidRDefault="008C4BCE">
      <w:pPr>
        <w:pStyle w:val="texte"/>
        <w:numPr>
          <w:ilvl w:val="0"/>
          <w:numId w:val="37"/>
        </w:numPr>
        <w:rPr>
          <w:szCs w:val="22"/>
        </w:rPr>
      </w:pPr>
      <w:r w:rsidRPr="00D912C8">
        <w:rPr>
          <w:szCs w:val="22"/>
        </w:rPr>
        <w:t xml:space="preserve">ayant plus de 6 mois d’ancienneté chez </w:t>
      </w:r>
      <w:proofErr w:type="spellStart"/>
      <w:r w:rsidRPr="00D912C8">
        <w:rPr>
          <w:szCs w:val="22"/>
        </w:rPr>
        <w:t>Stago</w:t>
      </w:r>
      <w:proofErr w:type="spellEnd"/>
      <w:r w:rsidRPr="00D912C8">
        <w:rPr>
          <w:szCs w:val="22"/>
        </w:rPr>
        <w:t xml:space="preserve"> au 31 décembre 202</w:t>
      </w:r>
      <w:r>
        <w:rPr>
          <w:szCs w:val="22"/>
        </w:rPr>
        <w:t>2,</w:t>
      </w:r>
    </w:p>
    <w:p w14:paraId="386FDE14" w14:textId="02DDDE59" w:rsidP="008C4BCE" w:rsidR="008C4BCE" w:rsidRDefault="008C4BCE" w:rsidRPr="008C4BCE">
      <w:pPr>
        <w:pStyle w:val="texte"/>
        <w:numPr>
          <w:ilvl w:val="0"/>
          <w:numId w:val="37"/>
        </w:numPr>
        <w:rPr>
          <w:szCs w:val="22"/>
        </w:rPr>
      </w:pPr>
      <w:r>
        <w:rPr>
          <w:szCs w:val="22"/>
        </w:rPr>
        <w:t>dont le contrat de travail n’est pas rompu à la date de mise en œuvre de l’augmentation (par exemple le contrat de travail est considéré comme rompu lors de la notification de la démission ou d’un licenciement).</w:t>
      </w:r>
    </w:p>
    <w:p w14:paraId="3EBB3DB9" w14:textId="3E06CC39" w:rsidP="00145CD0" w:rsidR="002C5A04" w:rsidRDefault="002C5A04">
      <w:pPr>
        <w:pStyle w:val="texte"/>
        <w:rPr>
          <w:szCs w:val="22"/>
        </w:rPr>
      </w:pPr>
    </w:p>
    <w:p w14:paraId="25D56D5E" w14:textId="31E52442" w:rsidP="00145CD0" w:rsidR="004316A2" w:rsidRDefault="004316A2">
      <w:pPr>
        <w:pStyle w:val="texte"/>
        <w:rPr>
          <w:szCs w:val="22"/>
        </w:rPr>
      </w:pPr>
      <w:r w:rsidRPr="004316A2">
        <w:rPr>
          <w:szCs w:val="22"/>
        </w:rPr>
        <w:t xml:space="preserve">La Prime « </w:t>
      </w:r>
      <w:proofErr w:type="spellStart"/>
      <w:r w:rsidRPr="004316A2">
        <w:rPr>
          <w:szCs w:val="22"/>
        </w:rPr>
        <w:t>Stago</w:t>
      </w:r>
      <w:proofErr w:type="spellEnd"/>
      <w:r w:rsidRPr="004316A2">
        <w:rPr>
          <w:szCs w:val="22"/>
        </w:rPr>
        <w:t xml:space="preserve"> » exceptionnelle de 250 euros brut est annulée au profit de l’augmentation d’aide au pouvoir d’achat qui est récurrente et mensuelle.</w:t>
      </w:r>
    </w:p>
    <w:p w14:paraId="0867F2CA" w14:textId="77777777" w:rsidP="00145CD0" w:rsidR="004316A2" w:rsidRDefault="004316A2">
      <w:pPr>
        <w:pStyle w:val="texte"/>
        <w:rPr>
          <w:szCs w:val="22"/>
        </w:rPr>
      </w:pPr>
    </w:p>
    <w:p w14:paraId="192E33B6" w14:textId="77777777" w:rsidP="00145CD0" w:rsidR="0077287A" w:rsidRDefault="0077287A">
      <w:pPr>
        <w:pStyle w:val="texte"/>
        <w:rPr>
          <w:szCs w:val="22"/>
        </w:rPr>
      </w:pPr>
    </w:p>
    <w:p w14:paraId="54157DF8" w14:textId="41DF35EF" w:rsidP="00145CD0" w:rsidR="003E2EAB" w:rsidRDefault="003E2EAB" w:rsidRPr="00CE4988">
      <w:pPr>
        <w:pStyle w:val="texte"/>
        <w:rPr>
          <w:b/>
          <w:bCs/>
          <w:szCs w:val="22"/>
          <w:u w:val="single"/>
        </w:rPr>
      </w:pPr>
      <w:r w:rsidRPr="00716B4E">
        <w:rPr>
          <w:b/>
          <w:bCs/>
          <w:szCs w:val="22"/>
        </w:rPr>
        <w:t>1.</w:t>
      </w:r>
      <w:r w:rsidR="00716B4E" w:rsidRPr="00716B4E">
        <w:rPr>
          <w:b/>
          <w:bCs/>
          <w:szCs w:val="22"/>
        </w:rPr>
        <w:t>3</w:t>
      </w:r>
      <w:r w:rsidRPr="00716B4E">
        <w:rPr>
          <w:b/>
          <w:bCs/>
          <w:szCs w:val="22"/>
        </w:rPr>
        <w:t xml:space="preserve"> </w:t>
      </w:r>
      <w:r w:rsidRPr="00220D05">
        <w:rPr>
          <w:b/>
          <w:bCs/>
          <w:szCs w:val="22"/>
          <w:u w:val="single"/>
        </w:rPr>
        <w:t xml:space="preserve">Les augmentations liées </w:t>
      </w:r>
      <w:r w:rsidR="007309DE" w:rsidRPr="00CE4988">
        <w:rPr>
          <w:b/>
          <w:bCs/>
          <w:szCs w:val="22"/>
          <w:u w:val="single"/>
        </w:rPr>
        <w:t>à une</w:t>
      </w:r>
      <w:r w:rsidR="00F46F29" w:rsidRPr="00CE4988">
        <w:rPr>
          <w:b/>
          <w:bCs/>
          <w:szCs w:val="22"/>
          <w:u w:val="single"/>
        </w:rPr>
        <w:t xml:space="preserve"> </w:t>
      </w:r>
      <w:r w:rsidR="007309DE" w:rsidRPr="00CE4988">
        <w:rPr>
          <w:b/>
          <w:bCs/>
          <w:szCs w:val="22"/>
          <w:u w:val="single"/>
        </w:rPr>
        <w:t>promotion ou à un ajustement</w:t>
      </w:r>
    </w:p>
    <w:p w14:paraId="578E692F" w14:textId="77777777" w:rsidP="00145CD0" w:rsidR="009E153C" w:rsidRDefault="009E153C" w:rsidRPr="00CE4988">
      <w:pPr>
        <w:pStyle w:val="texte"/>
        <w:rPr>
          <w:b/>
          <w:bCs/>
          <w:szCs w:val="22"/>
          <w:u w:val="single"/>
        </w:rPr>
      </w:pPr>
    </w:p>
    <w:p w14:paraId="0D6624F7" w14:textId="77777777" w:rsidP="007309DE" w:rsidR="007309DE" w:rsidRDefault="00220D05" w:rsidRPr="00CE4988">
      <w:pPr>
        <w:spacing w:before="65" w:line="252" w:lineRule="exact"/>
        <w:ind w:right="113"/>
        <w:jc w:val="both"/>
        <w:rPr>
          <w:rFonts w:ascii="Arial" w:cs="Arial" w:eastAsia="Arial" w:hAnsi="Arial"/>
          <w:sz w:val="22"/>
          <w:szCs w:val="22"/>
        </w:rPr>
      </w:pPr>
      <w:r w:rsidRPr="00CE4988">
        <w:rPr>
          <w:rFonts w:ascii="Arial" w:cs="Arial" w:eastAsia="Arial" w:hAnsi="Arial"/>
          <w:sz w:val="22"/>
          <w:szCs w:val="22"/>
        </w:rPr>
        <w:t>La</w:t>
      </w:r>
      <w:r w:rsidRPr="00CE4988">
        <w:rPr>
          <w:rFonts w:ascii="Arial" w:cs="Arial" w:eastAsia="Arial" w:hAnsi="Arial"/>
          <w:spacing w:val="31"/>
          <w:sz w:val="22"/>
          <w:szCs w:val="22"/>
        </w:rPr>
        <w:t xml:space="preserve"> </w:t>
      </w:r>
      <w:r w:rsidRPr="00CE4988">
        <w:rPr>
          <w:rFonts w:ascii="Arial" w:cs="Arial" w:eastAsia="Arial" w:hAnsi="Arial"/>
          <w:sz w:val="22"/>
          <w:szCs w:val="22"/>
        </w:rPr>
        <w:t>pr</w:t>
      </w:r>
      <w:r w:rsidRPr="00CE4988">
        <w:rPr>
          <w:rFonts w:ascii="Arial" w:cs="Arial" w:eastAsia="Arial" w:hAnsi="Arial"/>
          <w:spacing w:val="-3"/>
          <w:sz w:val="22"/>
          <w:szCs w:val="22"/>
        </w:rPr>
        <w:t>o</w:t>
      </w:r>
      <w:r w:rsidRPr="00CE4988">
        <w:rPr>
          <w:rFonts w:ascii="Arial" w:cs="Arial" w:eastAsia="Arial" w:hAnsi="Arial"/>
          <w:sz w:val="22"/>
          <w:szCs w:val="22"/>
        </w:rPr>
        <w:t>moti</w:t>
      </w:r>
      <w:r w:rsidRPr="00CE4988">
        <w:rPr>
          <w:rFonts w:ascii="Arial" w:cs="Arial" w:eastAsia="Arial" w:hAnsi="Arial"/>
          <w:spacing w:val="-1"/>
          <w:sz w:val="22"/>
          <w:szCs w:val="22"/>
        </w:rPr>
        <w:t>o</w:t>
      </w:r>
      <w:r w:rsidRPr="00CE4988">
        <w:rPr>
          <w:rFonts w:ascii="Arial" w:cs="Arial" w:eastAsia="Arial" w:hAnsi="Arial"/>
          <w:sz w:val="22"/>
          <w:szCs w:val="22"/>
        </w:rPr>
        <w:t>n</w:t>
      </w:r>
      <w:r w:rsidRPr="00CE4988">
        <w:rPr>
          <w:rFonts w:ascii="Arial" w:cs="Arial" w:eastAsia="Arial" w:hAnsi="Arial"/>
          <w:spacing w:val="29"/>
          <w:sz w:val="22"/>
          <w:szCs w:val="22"/>
        </w:rPr>
        <w:t xml:space="preserve"> </w:t>
      </w:r>
      <w:r w:rsidRPr="00CE4988">
        <w:rPr>
          <w:rFonts w:ascii="Arial" w:cs="Arial" w:eastAsia="Arial" w:hAnsi="Arial"/>
          <w:sz w:val="22"/>
          <w:szCs w:val="22"/>
        </w:rPr>
        <w:t>se</w:t>
      </w:r>
      <w:r w:rsidRPr="00CE4988">
        <w:rPr>
          <w:rFonts w:ascii="Arial" w:cs="Arial" w:eastAsia="Arial" w:hAnsi="Arial"/>
          <w:spacing w:val="31"/>
          <w:sz w:val="22"/>
          <w:szCs w:val="22"/>
        </w:rPr>
        <w:t xml:space="preserve"> </w:t>
      </w:r>
      <w:r w:rsidRPr="00CE4988">
        <w:rPr>
          <w:rFonts w:ascii="Arial" w:cs="Arial" w:eastAsia="Arial" w:hAnsi="Arial"/>
          <w:sz w:val="22"/>
          <w:szCs w:val="22"/>
        </w:rPr>
        <w:t>d</w:t>
      </w:r>
      <w:r w:rsidRPr="00CE4988">
        <w:rPr>
          <w:rFonts w:ascii="Arial" w:cs="Arial" w:eastAsia="Arial" w:hAnsi="Arial"/>
          <w:spacing w:val="-4"/>
          <w:sz w:val="22"/>
          <w:szCs w:val="22"/>
        </w:rPr>
        <w:t>é</w:t>
      </w:r>
      <w:r w:rsidRPr="00CE4988">
        <w:rPr>
          <w:rFonts w:ascii="Arial" w:cs="Arial" w:eastAsia="Arial" w:hAnsi="Arial"/>
          <w:sz w:val="22"/>
          <w:szCs w:val="22"/>
        </w:rPr>
        <w:t>f</w:t>
      </w:r>
      <w:r w:rsidRPr="00CE4988">
        <w:rPr>
          <w:rFonts w:ascii="Arial" w:cs="Arial" w:eastAsia="Arial" w:hAnsi="Arial"/>
          <w:spacing w:val="-2"/>
          <w:sz w:val="22"/>
          <w:szCs w:val="22"/>
        </w:rPr>
        <w:t>i</w:t>
      </w:r>
      <w:r w:rsidRPr="00CE4988">
        <w:rPr>
          <w:rFonts w:ascii="Arial" w:cs="Arial" w:eastAsia="Arial" w:hAnsi="Arial"/>
          <w:sz w:val="22"/>
          <w:szCs w:val="22"/>
        </w:rPr>
        <w:t>n</w:t>
      </w:r>
      <w:r w:rsidRPr="00CE4988">
        <w:rPr>
          <w:rFonts w:ascii="Arial" w:cs="Arial" w:eastAsia="Arial" w:hAnsi="Arial"/>
          <w:spacing w:val="-2"/>
          <w:sz w:val="22"/>
          <w:szCs w:val="22"/>
        </w:rPr>
        <w:t>i</w:t>
      </w:r>
      <w:r w:rsidRPr="00CE4988">
        <w:rPr>
          <w:rFonts w:ascii="Arial" w:cs="Arial" w:eastAsia="Arial" w:hAnsi="Arial"/>
          <w:sz w:val="22"/>
          <w:szCs w:val="22"/>
        </w:rPr>
        <w:t>t</w:t>
      </w:r>
      <w:r w:rsidRPr="00CE4988">
        <w:rPr>
          <w:rFonts w:ascii="Arial" w:cs="Arial" w:eastAsia="Arial" w:hAnsi="Arial"/>
          <w:spacing w:val="30"/>
          <w:sz w:val="22"/>
          <w:szCs w:val="22"/>
        </w:rPr>
        <w:t xml:space="preserve"> </w:t>
      </w:r>
      <w:r w:rsidRPr="00CE4988">
        <w:rPr>
          <w:rFonts w:ascii="Arial" w:cs="Arial" w:eastAsia="Arial" w:hAnsi="Arial"/>
          <w:sz w:val="22"/>
          <w:szCs w:val="22"/>
        </w:rPr>
        <w:t>com</w:t>
      </w:r>
      <w:r w:rsidRPr="00CE4988">
        <w:rPr>
          <w:rFonts w:ascii="Arial" w:cs="Arial" w:eastAsia="Arial" w:hAnsi="Arial"/>
          <w:spacing w:val="1"/>
          <w:sz w:val="22"/>
          <w:szCs w:val="22"/>
        </w:rPr>
        <w:t>m</w:t>
      </w:r>
      <w:r w:rsidRPr="00CE4988">
        <w:rPr>
          <w:rFonts w:ascii="Arial" w:cs="Arial" w:eastAsia="Arial" w:hAnsi="Arial"/>
          <w:sz w:val="22"/>
          <w:szCs w:val="22"/>
        </w:rPr>
        <w:t>e</w:t>
      </w:r>
      <w:r w:rsidRPr="00CE4988">
        <w:rPr>
          <w:rFonts w:ascii="Arial" w:cs="Arial" w:eastAsia="Arial" w:hAnsi="Arial"/>
          <w:spacing w:val="26"/>
          <w:sz w:val="22"/>
          <w:szCs w:val="22"/>
        </w:rPr>
        <w:t xml:space="preserve"> </w:t>
      </w:r>
      <w:r w:rsidRPr="00CE4988">
        <w:rPr>
          <w:rFonts w:ascii="Arial" w:cs="Arial" w:eastAsia="Arial" w:hAnsi="Arial"/>
          <w:sz w:val="22"/>
          <w:szCs w:val="22"/>
        </w:rPr>
        <w:t>to</w:t>
      </w:r>
      <w:r w:rsidRPr="00CE4988">
        <w:rPr>
          <w:rFonts w:ascii="Arial" w:cs="Arial" w:eastAsia="Arial" w:hAnsi="Arial"/>
          <w:spacing w:val="-1"/>
          <w:sz w:val="22"/>
          <w:szCs w:val="22"/>
        </w:rPr>
        <w:t>u</w:t>
      </w:r>
      <w:r w:rsidRPr="00CE4988">
        <w:rPr>
          <w:rFonts w:ascii="Arial" w:cs="Arial" w:eastAsia="Arial" w:hAnsi="Arial"/>
          <w:sz w:val="22"/>
          <w:szCs w:val="22"/>
        </w:rPr>
        <w:t>t</w:t>
      </w:r>
      <w:r w:rsidRPr="00CE4988">
        <w:rPr>
          <w:rFonts w:ascii="Arial" w:cs="Arial" w:eastAsia="Arial" w:hAnsi="Arial"/>
          <w:spacing w:val="30"/>
          <w:sz w:val="22"/>
          <w:szCs w:val="22"/>
        </w:rPr>
        <w:t xml:space="preserve"> </w:t>
      </w:r>
      <w:r w:rsidRPr="00CE4988">
        <w:rPr>
          <w:rFonts w:ascii="Arial" w:cs="Arial" w:eastAsia="Arial" w:hAnsi="Arial"/>
          <w:sz w:val="22"/>
          <w:szCs w:val="22"/>
        </w:rPr>
        <w:t>«</w:t>
      </w:r>
      <w:r w:rsidRPr="00CE4988">
        <w:rPr>
          <w:rFonts w:ascii="Arial" w:cs="Arial" w:eastAsia="Arial" w:hAnsi="Arial"/>
          <w:spacing w:val="3"/>
          <w:sz w:val="22"/>
          <w:szCs w:val="22"/>
        </w:rPr>
        <w:t xml:space="preserve"> </w:t>
      </w:r>
      <w:r w:rsidRPr="00CE4988">
        <w:rPr>
          <w:rFonts w:ascii="Arial" w:cs="Arial" w:eastAsia="Arial" w:hAnsi="Arial"/>
          <w:b/>
          <w:bCs/>
          <w:spacing w:val="-3"/>
          <w:sz w:val="22"/>
          <w:szCs w:val="22"/>
        </w:rPr>
        <w:t>é</w:t>
      </w:r>
      <w:r w:rsidRPr="00CE4988">
        <w:rPr>
          <w:rFonts w:ascii="Arial" w:cs="Arial" w:eastAsia="Arial" w:hAnsi="Arial"/>
          <w:b/>
          <w:bCs/>
          <w:sz w:val="22"/>
          <w:szCs w:val="22"/>
        </w:rPr>
        <w:t>lar</w:t>
      </w:r>
      <w:r w:rsidRPr="00CE4988">
        <w:rPr>
          <w:rFonts w:ascii="Arial" w:cs="Arial" w:eastAsia="Arial" w:hAnsi="Arial"/>
          <w:b/>
          <w:bCs/>
          <w:spacing w:val="-3"/>
          <w:sz w:val="22"/>
          <w:szCs w:val="22"/>
        </w:rPr>
        <w:t>g</w:t>
      </w:r>
      <w:r w:rsidRPr="00CE4988">
        <w:rPr>
          <w:rFonts w:ascii="Arial" w:cs="Arial" w:eastAsia="Arial" w:hAnsi="Arial"/>
          <w:b/>
          <w:bCs/>
          <w:sz w:val="22"/>
          <w:szCs w:val="22"/>
        </w:rPr>
        <w:t>is</w:t>
      </w:r>
      <w:r w:rsidRPr="00CE4988">
        <w:rPr>
          <w:rFonts w:ascii="Arial" w:cs="Arial" w:eastAsia="Arial" w:hAnsi="Arial"/>
          <w:b/>
          <w:bCs/>
          <w:spacing w:val="-1"/>
          <w:sz w:val="22"/>
          <w:szCs w:val="22"/>
        </w:rPr>
        <w:t>s</w:t>
      </w:r>
      <w:r w:rsidRPr="00CE4988">
        <w:rPr>
          <w:rFonts w:ascii="Arial" w:cs="Arial" w:eastAsia="Arial" w:hAnsi="Arial"/>
          <w:b/>
          <w:bCs/>
          <w:spacing w:val="-3"/>
          <w:sz w:val="22"/>
          <w:szCs w:val="22"/>
        </w:rPr>
        <w:t>e</w:t>
      </w:r>
      <w:r w:rsidRPr="00CE4988">
        <w:rPr>
          <w:rFonts w:ascii="Arial" w:cs="Arial" w:eastAsia="Arial" w:hAnsi="Arial"/>
          <w:b/>
          <w:bCs/>
          <w:sz w:val="22"/>
          <w:szCs w:val="22"/>
        </w:rPr>
        <w:t>ment</w:t>
      </w:r>
      <w:r w:rsidRPr="00CE4988">
        <w:rPr>
          <w:rFonts w:ascii="Arial" w:cs="Arial" w:eastAsia="Arial" w:hAnsi="Arial"/>
          <w:b/>
          <w:bCs/>
          <w:spacing w:val="30"/>
          <w:sz w:val="22"/>
          <w:szCs w:val="22"/>
        </w:rPr>
        <w:t xml:space="preserve"> </w:t>
      </w:r>
      <w:r w:rsidRPr="00CE4988">
        <w:rPr>
          <w:rFonts w:ascii="Arial" w:cs="Arial" w:eastAsia="Arial" w:hAnsi="Arial"/>
          <w:b/>
          <w:bCs/>
          <w:sz w:val="22"/>
          <w:szCs w:val="22"/>
        </w:rPr>
        <w:t>p</w:t>
      </w:r>
      <w:r w:rsidRPr="00CE4988">
        <w:rPr>
          <w:rFonts w:ascii="Arial" w:cs="Arial" w:eastAsia="Arial" w:hAnsi="Arial"/>
          <w:b/>
          <w:bCs/>
          <w:spacing w:val="-1"/>
          <w:sz w:val="22"/>
          <w:szCs w:val="22"/>
        </w:rPr>
        <w:t>e</w:t>
      </w:r>
      <w:r w:rsidRPr="00CE4988">
        <w:rPr>
          <w:rFonts w:ascii="Arial" w:cs="Arial" w:eastAsia="Arial" w:hAnsi="Arial"/>
          <w:b/>
          <w:bCs/>
          <w:sz w:val="22"/>
          <w:szCs w:val="22"/>
        </w:rPr>
        <w:t>rma</w:t>
      </w:r>
      <w:r w:rsidRPr="00CE4988">
        <w:rPr>
          <w:rFonts w:ascii="Arial" w:cs="Arial" w:eastAsia="Arial" w:hAnsi="Arial"/>
          <w:b/>
          <w:bCs/>
          <w:spacing w:val="-1"/>
          <w:sz w:val="22"/>
          <w:szCs w:val="22"/>
        </w:rPr>
        <w:t>n</w:t>
      </w:r>
      <w:r w:rsidRPr="00CE4988">
        <w:rPr>
          <w:rFonts w:ascii="Arial" w:cs="Arial" w:eastAsia="Arial" w:hAnsi="Arial"/>
          <w:b/>
          <w:bCs/>
          <w:sz w:val="22"/>
          <w:szCs w:val="22"/>
        </w:rPr>
        <w:t>e</w:t>
      </w:r>
      <w:r w:rsidRPr="00CE4988">
        <w:rPr>
          <w:rFonts w:ascii="Arial" w:cs="Arial" w:eastAsia="Arial" w:hAnsi="Arial"/>
          <w:b/>
          <w:bCs/>
          <w:spacing w:val="-4"/>
          <w:sz w:val="22"/>
          <w:szCs w:val="22"/>
        </w:rPr>
        <w:t>n</w:t>
      </w:r>
      <w:r w:rsidRPr="00CE4988">
        <w:rPr>
          <w:rFonts w:ascii="Arial" w:cs="Arial" w:eastAsia="Arial" w:hAnsi="Arial"/>
          <w:b/>
          <w:bCs/>
          <w:sz w:val="22"/>
          <w:szCs w:val="22"/>
        </w:rPr>
        <w:t>t</w:t>
      </w:r>
      <w:r w:rsidRPr="00CE4988">
        <w:rPr>
          <w:rFonts w:ascii="Arial" w:cs="Arial" w:eastAsia="Arial" w:hAnsi="Arial"/>
          <w:b/>
          <w:bCs/>
          <w:spacing w:val="32"/>
          <w:sz w:val="22"/>
          <w:szCs w:val="22"/>
        </w:rPr>
        <w:t xml:space="preserve"> </w:t>
      </w:r>
      <w:r w:rsidRPr="00CE4988">
        <w:rPr>
          <w:rFonts w:ascii="Arial" w:cs="Arial" w:eastAsia="Arial" w:hAnsi="Arial"/>
          <w:b/>
          <w:bCs/>
          <w:sz w:val="22"/>
          <w:szCs w:val="22"/>
        </w:rPr>
        <w:t>d</w:t>
      </w:r>
      <w:r w:rsidRPr="00CE4988">
        <w:rPr>
          <w:rFonts w:ascii="Arial" w:cs="Arial" w:eastAsia="Arial" w:hAnsi="Arial"/>
          <w:b/>
          <w:bCs/>
          <w:spacing w:val="-1"/>
          <w:sz w:val="22"/>
          <w:szCs w:val="22"/>
        </w:rPr>
        <w:t>e</w:t>
      </w:r>
      <w:r w:rsidRPr="00CE4988">
        <w:rPr>
          <w:rFonts w:ascii="Arial" w:cs="Arial" w:eastAsia="Arial" w:hAnsi="Arial"/>
          <w:b/>
          <w:bCs/>
          <w:sz w:val="22"/>
          <w:szCs w:val="22"/>
        </w:rPr>
        <w:t>s</w:t>
      </w:r>
      <w:r w:rsidRPr="00CE4988">
        <w:rPr>
          <w:rFonts w:ascii="Arial" w:cs="Arial" w:eastAsia="Arial" w:hAnsi="Arial"/>
          <w:b/>
          <w:bCs/>
          <w:spacing w:val="29"/>
          <w:sz w:val="22"/>
          <w:szCs w:val="22"/>
        </w:rPr>
        <w:t xml:space="preserve"> </w:t>
      </w:r>
      <w:r w:rsidRPr="00CE4988">
        <w:rPr>
          <w:rFonts w:ascii="Arial" w:cs="Arial" w:eastAsia="Arial" w:hAnsi="Arial"/>
          <w:b/>
          <w:bCs/>
          <w:spacing w:val="-2"/>
          <w:sz w:val="22"/>
          <w:szCs w:val="22"/>
        </w:rPr>
        <w:t>r</w:t>
      </w:r>
      <w:r w:rsidRPr="00CE4988">
        <w:rPr>
          <w:rFonts w:ascii="Arial" w:cs="Arial" w:eastAsia="Arial" w:hAnsi="Arial"/>
          <w:b/>
          <w:bCs/>
          <w:sz w:val="22"/>
          <w:szCs w:val="22"/>
        </w:rPr>
        <w:t>e</w:t>
      </w:r>
      <w:r w:rsidRPr="00CE4988">
        <w:rPr>
          <w:rFonts w:ascii="Arial" w:cs="Arial" w:eastAsia="Arial" w:hAnsi="Arial"/>
          <w:b/>
          <w:bCs/>
          <w:spacing w:val="-1"/>
          <w:sz w:val="22"/>
          <w:szCs w:val="22"/>
        </w:rPr>
        <w:t>s</w:t>
      </w:r>
      <w:r w:rsidRPr="00CE4988">
        <w:rPr>
          <w:rFonts w:ascii="Arial" w:cs="Arial" w:eastAsia="Arial" w:hAnsi="Arial"/>
          <w:b/>
          <w:bCs/>
          <w:sz w:val="22"/>
          <w:szCs w:val="22"/>
        </w:rPr>
        <w:t>p</w:t>
      </w:r>
      <w:r w:rsidRPr="00CE4988">
        <w:rPr>
          <w:rFonts w:ascii="Arial" w:cs="Arial" w:eastAsia="Arial" w:hAnsi="Arial"/>
          <w:b/>
          <w:bCs/>
          <w:spacing w:val="-2"/>
          <w:sz w:val="22"/>
          <w:szCs w:val="22"/>
        </w:rPr>
        <w:t>o</w:t>
      </w:r>
      <w:r w:rsidRPr="00CE4988">
        <w:rPr>
          <w:rFonts w:ascii="Arial" w:cs="Arial" w:eastAsia="Arial" w:hAnsi="Arial"/>
          <w:b/>
          <w:bCs/>
          <w:sz w:val="22"/>
          <w:szCs w:val="22"/>
        </w:rPr>
        <w:t>n</w:t>
      </w:r>
      <w:r w:rsidRPr="00CE4988">
        <w:rPr>
          <w:rFonts w:ascii="Arial" w:cs="Arial" w:eastAsia="Arial" w:hAnsi="Arial"/>
          <w:b/>
          <w:bCs/>
          <w:spacing w:val="-1"/>
          <w:sz w:val="22"/>
          <w:szCs w:val="22"/>
        </w:rPr>
        <w:t>s</w:t>
      </w:r>
      <w:r w:rsidRPr="00CE4988">
        <w:rPr>
          <w:rFonts w:ascii="Arial" w:cs="Arial" w:eastAsia="Arial" w:hAnsi="Arial"/>
          <w:b/>
          <w:bCs/>
          <w:sz w:val="22"/>
          <w:szCs w:val="22"/>
        </w:rPr>
        <w:t>a</w:t>
      </w:r>
      <w:r w:rsidRPr="00CE4988">
        <w:rPr>
          <w:rFonts w:ascii="Arial" w:cs="Arial" w:eastAsia="Arial" w:hAnsi="Arial"/>
          <w:b/>
          <w:bCs/>
          <w:spacing w:val="-1"/>
          <w:sz w:val="22"/>
          <w:szCs w:val="22"/>
        </w:rPr>
        <w:t>b</w:t>
      </w:r>
      <w:r w:rsidRPr="00CE4988">
        <w:rPr>
          <w:rFonts w:ascii="Arial" w:cs="Arial" w:eastAsia="Arial" w:hAnsi="Arial"/>
          <w:b/>
          <w:bCs/>
          <w:sz w:val="22"/>
          <w:szCs w:val="22"/>
        </w:rPr>
        <w:t>i</w:t>
      </w:r>
      <w:r w:rsidRPr="00CE4988">
        <w:rPr>
          <w:rFonts w:ascii="Arial" w:cs="Arial" w:eastAsia="Arial" w:hAnsi="Arial"/>
          <w:b/>
          <w:bCs/>
          <w:spacing w:val="-2"/>
          <w:sz w:val="22"/>
          <w:szCs w:val="22"/>
        </w:rPr>
        <w:t>l</w:t>
      </w:r>
      <w:r w:rsidRPr="00CE4988">
        <w:rPr>
          <w:rFonts w:ascii="Arial" w:cs="Arial" w:eastAsia="Arial" w:hAnsi="Arial"/>
          <w:b/>
          <w:bCs/>
          <w:sz w:val="22"/>
          <w:szCs w:val="22"/>
        </w:rPr>
        <w:t>ités</w:t>
      </w:r>
      <w:r w:rsidRPr="00CE4988">
        <w:rPr>
          <w:rFonts w:ascii="Arial" w:cs="Arial" w:eastAsia="Arial" w:hAnsi="Arial"/>
          <w:b/>
          <w:bCs/>
          <w:spacing w:val="-1"/>
          <w:sz w:val="22"/>
          <w:szCs w:val="22"/>
        </w:rPr>
        <w:t xml:space="preserve"> </w:t>
      </w:r>
      <w:r w:rsidRPr="00CE4988">
        <w:rPr>
          <w:rFonts w:ascii="Arial" w:cs="Arial" w:eastAsia="Arial" w:hAnsi="Arial"/>
          <w:b/>
          <w:bCs/>
          <w:sz w:val="22"/>
          <w:szCs w:val="22"/>
        </w:rPr>
        <w:t xml:space="preserve">du </w:t>
      </w:r>
      <w:r w:rsidR="008F136C" w:rsidRPr="00CE4988">
        <w:rPr>
          <w:rFonts w:ascii="Arial" w:cs="Arial" w:eastAsia="Arial" w:hAnsi="Arial"/>
          <w:b/>
          <w:bCs/>
          <w:sz w:val="22"/>
          <w:szCs w:val="22"/>
        </w:rPr>
        <w:t>c</w:t>
      </w:r>
      <w:r w:rsidR="008F136C" w:rsidRPr="00CE4988">
        <w:rPr>
          <w:rFonts w:ascii="Arial" w:cs="Arial" w:eastAsia="Arial" w:hAnsi="Arial"/>
          <w:b/>
          <w:bCs/>
          <w:spacing w:val="-1"/>
          <w:sz w:val="22"/>
          <w:szCs w:val="22"/>
        </w:rPr>
        <w:t>o</w:t>
      </w:r>
      <w:r w:rsidR="008F136C" w:rsidRPr="00CE4988">
        <w:rPr>
          <w:rFonts w:ascii="Arial" w:cs="Arial" w:eastAsia="Arial" w:hAnsi="Arial"/>
          <w:b/>
          <w:bCs/>
          <w:sz w:val="22"/>
          <w:szCs w:val="22"/>
        </w:rPr>
        <w:t>lla</w:t>
      </w:r>
      <w:r w:rsidR="008F136C" w:rsidRPr="00CE4988">
        <w:rPr>
          <w:rFonts w:ascii="Arial" w:cs="Arial" w:eastAsia="Arial" w:hAnsi="Arial"/>
          <w:b/>
          <w:bCs/>
          <w:spacing w:val="-1"/>
          <w:sz w:val="22"/>
          <w:szCs w:val="22"/>
        </w:rPr>
        <w:t>b</w:t>
      </w:r>
      <w:r w:rsidR="008F136C" w:rsidRPr="00CE4988">
        <w:rPr>
          <w:rFonts w:ascii="Arial" w:cs="Arial" w:eastAsia="Arial" w:hAnsi="Arial"/>
          <w:b/>
          <w:bCs/>
          <w:sz w:val="22"/>
          <w:szCs w:val="22"/>
        </w:rPr>
        <w:t>or</w:t>
      </w:r>
      <w:r w:rsidR="008F136C" w:rsidRPr="00CE4988">
        <w:rPr>
          <w:rFonts w:ascii="Arial" w:cs="Arial" w:eastAsia="Arial" w:hAnsi="Arial"/>
          <w:b/>
          <w:bCs/>
          <w:spacing w:val="-3"/>
          <w:sz w:val="22"/>
          <w:szCs w:val="22"/>
        </w:rPr>
        <w:t>a</w:t>
      </w:r>
      <w:r w:rsidR="008F136C" w:rsidRPr="00CE4988">
        <w:rPr>
          <w:rFonts w:ascii="Arial" w:cs="Arial" w:eastAsia="Arial" w:hAnsi="Arial"/>
          <w:b/>
          <w:bCs/>
          <w:sz w:val="22"/>
          <w:szCs w:val="22"/>
        </w:rPr>
        <w:t>te</w:t>
      </w:r>
      <w:r w:rsidR="008F136C" w:rsidRPr="00CE4988">
        <w:rPr>
          <w:rFonts w:ascii="Arial" w:cs="Arial" w:eastAsia="Arial" w:hAnsi="Arial"/>
          <w:b/>
          <w:bCs/>
          <w:spacing w:val="-1"/>
          <w:sz w:val="22"/>
          <w:szCs w:val="22"/>
        </w:rPr>
        <w:t>u</w:t>
      </w:r>
      <w:r w:rsidR="008F136C" w:rsidRPr="00CE4988">
        <w:rPr>
          <w:rFonts w:ascii="Arial" w:cs="Arial" w:eastAsia="Arial" w:hAnsi="Arial"/>
          <w:b/>
          <w:bCs/>
          <w:spacing w:val="1"/>
          <w:sz w:val="22"/>
          <w:szCs w:val="22"/>
        </w:rPr>
        <w:t>r</w:t>
      </w:r>
      <w:r w:rsidR="008F136C" w:rsidRPr="00CE4988">
        <w:rPr>
          <w:rFonts w:ascii="Arial" w:cs="Arial" w:eastAsia="Arial" w:hAnsi="Arial"/>
          <w:b/>
          <w:bCs/>
          <w:sz w:val="22"/>
          <w:szCs w:val="22"/>
        </w:rPr>
        <w:t xml:space="preserve"> »</w:t>
      </w:r>
      <w:r w:rsidRPr="00CE4988">
        <w:rPr>
          <w:rFonts w:ascii="Arial" w:cs="Arial" w:eastAsia="Arial" w:hAnsi="Arial"/>
          <w:b/>
          <w:bCs/>
          <w:spacing w:val="-4"/>
          <w:sz w:val="22"/>
          <w:szCs w:val="22"/>
        </w:rPr>
        <w:t xml:space="preserve"> </w:t>
      </w:r>
      <w:r w:rsidRPr="00CE4988">
        <w:rPr>
          <w:rFonts w:ascii="Arial" w:cs="Arial" w:eastAsia="Arial" w:hAnsi="Arial"/>
          <w:spacing w:val="1"/>
          <w:sz w:val="22"/>
          <w:szCs w:val="22"/>
        </w:rPr>
        <w:t>q</w:t>
      </w:r>
      <w:r w:rsidRPr="00CE4988">
        <w:rPr>
          <w:rFonts w:ascii="Arial" w:cs="Arial" w:eastAsia="Arial" w:hAnsi="Arial"/>
          <w:sz w:val="22"/>
          <w:szCs w:val="22"/>
        </w:rPr>
        <w:t>ue</w:t>
      </w:r>
      <w:r w:rsidRPr="00CE4988">
        <w:rPr>
          <w:rFonts w:ascii="Arial" w:cs="Arial" w:eastAsia="Arial" w:hAnsi="Arial"/>
          <w:spacing w:val="-2"/>
          <w:sz w:val="22"/>
          <w:szCs w:val="22"/>
        </w:rPr>
        <w:t xml:space="preserve"> </w:t>
      </w:r>
      <w:r w:rsidRPr="00CE4988">
        <w:rPr>
          <w:rFonts w:ascii="Arial" w:cs="Arial" w:eastAsia="Arial" w:hAnsi="Arial"/>
          <w:sz w:val="22"/>
          <w:szCs w:val="22"/>
        </w:rPr>
        <w:t xml:space="preserve">ce </w:t>
      </w:r>
      <w:r w:rsidRPr="00CE4988">
        <w:rPr>
          <w:rFonts w:ascii="Arial" w:cs="Arial" w:eastAsia="Arial" w:hAnsi="Arial"/>
          <w:spacing w:val="-2"/>
          <w:sz w:val="22"/>
          <w:szCs w:val="22"/>
        </w:rPr>
        <w:t>s</w:t>
      </w:r>
      <w:r w:rsidRPr="00CE4988">
        <w:rPr>
          <w:rFonts w:ascii="Arial" w:cs="Arial" w:eastAsia="Arial" w:hAnsi="Arial"/>
          <w:sz w:val="22"/>
          <w:szCs w:val="22"/>
        </w:rPr>
        <w:t>o</w:t>
      </w:r>
      <w:r w:rsidRPr="00CE4988">
        <w:rPr>
          <w:rFonts w:ascii="Arial" w:cs="Arial" w:eastAsia="Arial" w:hAnsi="Arial"/>
          <w:spacing w:val="-2"/>
          <w:sz w:val="22"/>
          <w:szCs w:val="22"/>
        </w:rPr>
        <w:t>i</w:t>
      </w:r>
      <w:r w:rsidRPr="00CE4988">
        <w:rPr>
          <w:rFonts w:ascii="Arial" w:cs="Arial" w:eastAsia="Arial" w:hAnsi="Arial"/>
          <w:sz w:val="22"/>
          <w:szCs w:val="22"/>
        </w:rPr>
        <w:t>t</w:t>
      </w:r>
      <w:r w:rsidRPr="00CE4988">
        <w:rPr>
          <w:rFonts w:ascii="Arial" w:cs="Arial" w:eastAsia="Arial" w:hAnsi="Arial"/>
          <w:spacing w:val="2"/>
          <w:sz w:val="22"/>
          <w:szCs w:val="22"/>
        </w:rPr>
        <w:t xml:space="preserve"> </w:t>
      </w:r>
      <w:r w:rsidRPr="00CE4988">
        <w:rPr>
          <w:rFonts w:ascii="Arial" w:cs="Arial" w:eastAsia="Arial" w:hAnsi="Arial"/>
          <w:sz w:val="22"/>
          <w:szCs w:val="22"/>
        </w:rPr>
        <w:t>d</w:t>
      </w:r>
      <w:r w:rsidRPr="00CE4988">
        <w:rPr>
          <w:rFonts w:ascii="Arial" w:cs="Arial" w:eastAsia="Arial" w:hAnsi="Arial"/>
          <w:spacing w:val="-1"/>
          <w:sz w:val="22"/>
          <w:szCs w:val="22"/>
        </w:rPr>
        <w:t>a</w:t>
      </w:r>
      <w:r w:rsidRPr="00CE4988">
        <w:rPr>
          <w:rFonts w:ascii="Arial" w:cs="Arial" w:eastAsia="Arial" w:hAnsi="Arial"/>
          <w:sz w:val="22"/>
          <w:szCs w:val="22"/>
        </w:rPr>
        <w:t>ns</w:t>
      </w:r>
      <w:r w:rsidRPr="00CE4988">
        <w:rPr>
          <w:rFonts w:ascii="Arial" w:cs="Arial" w:eastAsia="Arial" w:hAnsi="Arial"/>
          <w:spacing w:val="-2"/>
          <w:sz w:val="22"/>
          <w:szCs w:val="22"/>
        </w:rPr>
        <w:t xml:space="preserve"> </w:t>
      </w:r>
      <w:r w:rsidRPr="00CE4988">
        <w:rPr>
          <w:rFonts w:ascii="Arial" w:cs="Arial" w:eastAsia="Arial" w:hAnsi="Arial"/>
          <w:sz w:val="22"/>
          <w:szCs w:val="22"/>
        </w:rPr>
        <w:t>son p</w:t>
      </w:r>
      <w:r w:rsidRPr="00CE4988">
        <w:rPr>
          <w:rFonts w:ascii="Arial" w:cs="Arial" w:eastAsia="Arial" w:hAnsi="Arial"/>
          <w:spacing w:val="-1"/>
          <w:sz w:val="22"/>
          <w:szCs w:val="22"/>
        </w:rPr>
        <w:t>o</w:t>
      </w:r>
      <w:r w:rsidRPr="00CE4988">
        <w:rPr>
          <w:rFonts w:ascii="Arial" w:cs="Arial" w:eastAsia="Arial" w:hAnsi="Arial"/>
          <w:spacing w:val="-3"/>
          <w:sz w:val="22"/>
          <w:szCs w:val="22"/>
        </w:rPr>
        <w:t>s</w:t>
      </w:r>
      <w:r w:rsidRPr="00CE4988">
        <w:rPr>
          <w:rFonts w:ascii="Arial" w:cs="Arial" w:eastAsia="Arial" w:hAnsi="Arial"/>
          <w:sz w:val="22"/>
          <w:szCs w:val="22"/>
        </w:rPr>
        <w:t>te</w:t>
      </w:r>
      <w:r w:rsidRPr="00CE4988">
        <w:rPr>
          <w:rFonts w:ascii="Arial" w:cs="Arial" w:eastAsia="Arial" w:hAnsi="Arial"/>
          <w:spacing w:val="1"/>
          <w:sz w:val="22"/>
          <w:szCs w:val="22"/>
        </w:rPr>
        <w:t xml:space="preserve"> </w:t>
      </w:r>
      <w:r w:rsidRPr="00CE4988">
        <w:rPr>
          <w:rFonts w:ascii="Arial" w:cs="Arial" w:eastAsia="Arial" w:hAnsi="Arial"/>
          <w:spacing w:val="-3"/>
          <w:sz w:val="22"/>
          <w:szCs w:val="22"/>
        </w:rPr>
        <w:t>a</w:t>
      </w:r>
      <w:r w:rsidRPr="00CE4988">
        <w:rPr>
          <w:rFonts w:ascii="Arial" w:cs="Arial" w:eastAsia="Arial" w:hAnsi="Arial"/>
          <w:sz w:val="22"/>
          <w:szCs w:val="22"/>
        </w:rPr>
        <w:t>ctu</w:t>
      </w:r>
      <w:r w:rsidRPr="00CE4988">
        <w:rPr>
          <w:rFonts w:ascii="Arial" w:cs="Arial" w:eastAsia="Arial" w:hAnsi="Arial"/>
          <w:spacing w:val="-1"/>
          <w:sz w:val="22"/>
          <w:szCs w:val="22"/>
        </w:rPr>
        <w:t>e</w:t>
      </w:r>
      <w:r w:rsidRPr="00CE4988">
        <w:rPr>
          <w:rFonts w:ascii="Arial" w:cs="Arial" w:eastAsia="Arial" w:hAnsi="Arial"/>
          <w:sz w:val="22"/>
          <w:szCs w:val="22"/>
        </w:rPr>
        <w:t>l</w:t>
      </w:r>
      <w:r w:rsidRPr="00CE4988">
        <w:rPr>
          <w:rFonts w:ascii="Arial" w:cs="Arial" w:eastAsia="Arial" w:hAnsi="Arial"/>
          <w:spacing w:val="-2"/>
          <w:sz w:val="22"/>
          <w:szCs w:val="22"/>
        </w:rPr>
        <w:t xml:space="preserve"> </w:t>
      </w:r>
      <w:r w:rsidRPr="00CE4988">
        <w:rPr>
          <w:rFonts w:ascii="Arial" w:cs="Arial" w:eastAsia="Arial" w:hAnsi="Arial"/>
          <w:sz w:val="22"/>
          <w:szCs w:val="22"/>
        </w:rPr>
        <w:t>ou d</w:t>
      </w:r>
      <w:r w:rsidRPr="00CE4988">
        <w:rPr>
          <w:rFonts w:ascii="Arial" w:cs="Arial" w:eastAsia="Arial" w:hAnsi="Arial"/>
          <w:spacing w:val="-1"/>
          <w:sz w:val="22"/>
          <w:szCs w:val="22"/>
        </w:rPr>
        <w:t>a</w:t>
      </w:r>
      <w:r w:rsidRPr="00CE4988">
        <w:rPr>
          <w:rFonts w:ascii="Arial" w:cs="Arial" w:eastAsia="Arial" w:hAnsi="Arial"/>
          <w:sz w:val="22"/>
          <w:szCs w:val="22"/>
        </w:rPr>
        <w:t>ns</w:t>
      </w:r>
      <w:r w:rsidRPr="00CE4988">
        <w:rPr>
          <w:rFonts w:ascii="Arial" w:cs="Arial" w:eastAsia="Arial" w:hAnsi="Arial"/>
          <w:spacing w:val="-2"/>
          <w:sz w:val="22"/>
          <w:szCs w:val="22"/>
        </w:rPr>
        <w:t xml:space="preserve"> </w:t>
      </w:r>
      <w:r w:rsidRPr="00CE4988">
        <w:rPr>
          <w:rFonts w:ascii="Arial" w:cs="Arial" w:eastAsia="Arial" w:hAnsi="Arial"/>
          <w:sz w:val="22"/>
          <w:szCs w:val="22"/>
        </w:rPr>
        <w:t>un n</w:t>
      </w:r>
      <w:r w:rsidRPr="00CE4988">
        <w:rPr>
          <w:rFonts w:ascii="Arial" w:cs="Arial" w:eastAsia="Arial" w:hAnsi="Arial"/>
          <w:spacing w:val="-1"/>
          <w:sz w:val="22"/>
          <w:szCs w:val="22"/>
        </w:rPr>
        <w:t>o</w:t>
      </w:r>
      <w:r w:rsidRPr="00CE4988">
        <w:rPr>
          <w:rFonts w:ascii="Arial" w:cs="Arial" w:eastAsia="Arial" w:hAnsi="Arial"/>
          <w:sz w:val="22"/>
          <w:szCs w:val="22"/>
        </w:rPr>
        <w:t>u</w:t>
      </w:r>
      <w:r w:rsidRPr="00CE4988">
        <w:rPr>
          <w:rFonts w:ascii="Arial" w:cs="Arial" w:eastAsia="Arial" w:hAnsi="Arial"/>
          <w:spacing w:val="-3"/>
          <w:sz w:val="22"/>
          <w:szCs w:val="22"/>
        </w:rPr>
        <w:t>v</w:t>
      </w:r>
      <w:r w:rsidRPr="00CE4988">
        <w:rPr>
          <w:rFonts w:ascii="Arial" w:cs="Arial" w:eastAsia="Arial" w:hAnsi="Arial"/>
          <w:sz w:val="22"/>
          <w:szCs w:val="22"/>
        </w:rPr>
        <w:t>e</w:t>
      </w:r>
      <w:r w:rsidRPr="00CE4988">
        <w:rPr>
          <w:rFonts w:ascii="Arial" w:cs="Arial" w:eastAsia="Arial" w:hAnsi="Arial"/>
          <w:spacing w:val="-1"/>
          <w:sz w:val="22"/>
          <w:szCs w:val="22"/>
        </w:rPr>
        <w:t>a</w:t>
      </w:r>
      <w:r w:rsidRPr="00CE4988">
        <w:rPr>
          <w:rFonts w:ascii="Arial" w:cs="Arial" w:eastAsia="Arial" w:hAnsi="Arial"/>
          <w:sz w:val="22"/>
          <w:szCs w:val="22"/>
        </w:rPr>
        <w:t>u p</w:t>
      </w:r>
      <w:r w:rsidRPr="00CE4988">
        <w:rPr>
          <w:rFonts w:ascii="Arial" w:cs="Arial" w:eastAsia="Arial" w:hAnsi="Arial"/>
          <w:spacing w:val="-3"/>
          <w:sz w:val="22"/>
          <w:szCs w:val="22"/>
        </w:rPr>
        <w:t>o</w:t>
      </w:r>
      <w:r w:rsidRPr="00CE4988">
        <w:rPr>
          <w:rFonts w:ascii="Arial" w:cs="Arial" w:eastAsia="Arial" w:hAnsi="Arial"/>
          <w:sz w:val="22"/>
          <w:szCs w:val="22"/>
        </w:rPr>
        <w:t>ste.</w:t>
      </w:r>
    </w:p>
    <w:p w14:paraId="4C71C14D" w14:textId="77777777" w:rsidP="007309DE" w:rsidR="00716B4E" w:rsidRDefault="00716B4E">
      <w:pPr>
        <w:spacing w:before="65" w:line="252" w:lineRule="exact"/>
        <w:ind w:right="113"/>
        <w:jc w:val="both"/>
        <w:rPr>
          <w:rFonts w:ascii="Arial" w:cs="Arial" w:eastAsia="Arial" w:hAnsi="Arial"/>
          <w:sz w:val="22"/>
          <w:szCs w:val="22"/>
        </w:rPr>
      </w:pPr>
    </w:p>
    <w:p w14:paraId="0323E30F" w14:textId="77777777" w:rsidP="00716B4E" w:rsidR="00716B4E" w:rsidRDefault="007309DE">
      <w:pPr>
        <w:pStyle w:val="Corpsdetexte"/>
        <w:spacing w:line="239" w:lineRule="auto"/>
        <w:ind w:left="0" w:right="116"/>
        <w:jc w:val="both"/>
        <w:rPr>
          <w:rFonts w:cs="Arial"/>
        </w:rPr>
      </w:pPr>
      <w:r w:rsidRPr="00CE4988">
        <w:rPr>
          <w:rFonts w:cs="Arial"/>
        </w:rPr>
        <w:t>Un ajustement se définit comme tout</w:t>
      </w:r>
      <w:r w:rsidR="00172656">
        <w:rPr>
          <w:rFonts w:cs="Arial"/>
        </w:rPr>
        <w:t>e</w:t>
      </w:r>
      <w:r w:rsidRPr="00CE4988">
        <w:rPr>
          <w:rFonts w:cs="Arial"/>
        </w:rPr>
        <w:t xml:space="preserve"> « augmentation salariale hors promotion et augmentation au mérite pour réduire un écart de rémunération constaté vis-à-vis du marché externe ou interne</w:t>
      </w:r>
      <w:r w:rsidR="001C67A8">
        <w:rPr>
          <w:rFonts w:cs="Arial"/>
        </w:rPr>
        <w:t> ».</w:t>
      </w:r>
      <w:r w:rsidR="00716B4E">
        <w:rPr>
          <w:rFonts w:cs="Arial"/>
        </w:rPr>
        <w:t xml:space="preserve"> </w:t>
      </w:r>
    </w:p>
    <w:p w14:paraId="7BEC6825" w14:textId="77777777" w:rsidP="00716B4E" w:rsidR="00716B4E" w:rsidRDefault="00716B4E">
      <w:pPr>
        <w:pStyle w:val="Corpsdetexte"/>
        <w:spacing w:line="239" w:lineRule="auto"/>
        <w:ind w:left="0" w:right="116"/>
        <w:jc w:val="both"/>
        <w:rPr>
          <w:rFonts w:cs="Arial"/>
        </w:rPr>
      </w:pPr>
    </w:p>
    <w:p w14:paraId="0C62E4D7" w14:textId="01695583" w:rsidP="00716B4E" w:rsidR="00716B4E" w:rsidRDefault="00716B4E" w:rsidRPr="003664E2">
      <w:pPr>
        <w:pStyle w:val="Corpsdetexte"/>
        <w:spacing w:line="239" w:lineRule="auto"/>
        <w:ind w:left="0" w:right="116"/>
        <w:jc w:val="both"/>
      </w:pPr>
      <w:r>
        <w:t>Comme chaque année, dans le cadre des ajustements, une attention forte est portée sur les métiers en tension afin de réduire un écart de rémunération constaté vis-à-vis du marché externe.</w:t>
      </w:r>
    </w:p>
    <w:p w14:paraId="29256A22" w14:textId="77777777" w:rsidP="00220D05" w:rsidR="007309DE" w:rsidRDefault="007309DE" w:rsidRPr="00CE4988">
      <w:pPr>
        <w:spacing w:before="65" w:line="252" w:lineRule="exact"/>
        <w:ind w:right="113"/>
        <w:jc w:val="both"/>
        <w:rPr>
          <w:rFonts w:ascii="Arial" w:cs="Arial" w:eastAsia="Arial" w:hAnsi="Arial"/>
          <w:sz w:val="22"/>
          <w:szCs w:val="22"/>
        </w:rPr>
      </w:pPr>
    </w:p>
    <w:p w14:paraId="07D95A86" w14:textId="0E212E67" w:rsidP="00716B4E" w:rsidR="00716B4E" w:rsidRDefault="00220D05">
      <w:pPr>
        <w:pStyle w:val="Corpsdetexte"/>
        <w:spacing w:line="239" w:lineRule="auto"/>
        <w:ind w:left="0" w:right="116"/>
        <w:jc w:val="both"/>
      </w:pPr>
      <w:r w:rsidRPr="00CE4988">
        <w:rPr>
          <w:spacing w:val="-2"/>
        </w:rPr>
        <w:t>C</w:t>
      </w:r>
      <w:r w:rsidRPr="00CE4988">
        <w:t>es</w:t>
      </w:r>
      <w:r w:rsidRPr="00CE4988">
        <w:rPr>
          <w:spacing w:val="3"/>
        </w:rPr>
        <w:t xml:space="preserve"> </w:t>
      </w:r>
      <w:r w:rsidRPr="00CE4988">
        <w:t>s</w:t>
      </w:r>
      <w:r w:rsidRPr="00CE4988">
        <w:rPr>
          <w:spacing w:val="-2"/>
        </w:rPr>
        <w:t>i</w:t>
      </w:r>
      <w:r w:rsidRPr="00CE4988">
        <w:t>tu</w:t>
      </w:r>
      <w:r w:rsidRPr="00CE4988">
        <w:rPr>
          <w:spacing w:val="-1"/>
        </w:rPr>
        <w:t>a</w:t>
      </w:r>
      <w:r w:rsidRPr="00CE4988">
        <w:t>t</w:t>
      </w:r>
      <w:r w:rsidRPr="00CE4988">
        <w:rPr>
          <w:spacing w:val="-2"/>
        </w:rPr>
        <w:t>i</w:t>
      </w:r>
      <w:r w:rsidRPr="00CE4988">
        <w:t>o</w:t>
      </w:r>
      <w:r w:rsidRPr="00CE4988">
        <w:rPr>
          <w:spacing w:val="-1"/>
        </w:rPr>
        <w:t>n</w:t>
      </w:r>
      <w:r w:rsidRPr="00CE4988">
        <w:t>s de</w:t>
      </w:r>
      <w:r w:rsidRPr="00CE4988">
        <w:rPr>
          <w:spacing w:val="2"/>
        </w:rPr>
        <w:t xml:space="preserve"> </w:t>
      </w:r>
      <w:r w:rsidRPr="00CE4988">
        <w:rPr>
          <w:spacing w:val="-3"/>
        </w:rPr>
        <w:t>p</w:t>
      </w:r>
      <w:r w:rsidRPr="00CE4988">
        <w:t>rom</w:t>
      </w:r>
      <w:r w:rsidRPr="00CE4988">
        <w:rPr>
          <w:spacing w:val="-3"/>
        </w:rPr>
        <w:t>o</w:t>
      </w:r>
      <w:r w:rsidRPr="00CE4988">
        <w:rPr>
          <w:spacing w:val="-2"/>
        </w:rPr>
        <w:t>ti</w:t>
      </w:r>
      <w:r w:rsidRPr="00CE4988">
        <w:t>on</w:t>
      </w:r>
      <w:r w:rsidRPr="00CE4988">
        <w:rPr>
          <w:spacing w:val="2"/>
        </w:rPr>
        <w:t xml:space="preserve"> </w:t>
      </w:r>
      <w:r w:rsidR="007309DE" w:rsidRPr="00CE4988">
        <w:rPr>
          <w:spacing w:val="2"/>
        </w:rPr>
        <w:t xml:space="preserve">ou d’ajustement </w:t>
      </w:r>
      <w:r w:rsidRPr="00CE4988">
        <w:t>seront</w:t>
      </w:r>
      <w:r w:rsidRPr="00CE4988">
        <w:rPr>
          <w:spacing w:val="1"/>
        </w:rPr>
        <w:t xml:space="preserve"> </w:t>
      </w:r>
      <w:r w:rsidRPr="00CE4988">
        <w:t>e</w:t>
      </w:r>
      <w:r w:rsidRPr="00CE4988">
        <w:rPr>
          <w:spacing w:val="-3"/>
        </w:rPr>
        <w:t>x</w:t>
      </w:r>
      <w:r w:rsidRPr="00CE4988">
        <w:t>ami</w:t>
      </w:r>
      <w:r w:rsidRPr="00CE4988">
        <w:rPr>
          <w:spacing w:val="-1"/>
        </w:rPr>
        <w:t>n</w:t>
      </w:r>
      <w:r w:rsidRPr="00CE4988">
        <w:t>é</w:t>
      </w:r>
      <w:r w:rsidRPr="00CE4988">
        <w:rPr>
          <w:spacing w:val="-1"/>
        </w:rPr>
        <w:t>e</w:t>
      </w:r>
      <w:r w:rsidRPr="00CE4988">
        <w:t>s</w:t>
      </w:r>
      <w:r w:rsidRPr="00CE4988">
        <w:rPr>
          <w:spacing w:val="3"/>
        </w:rPr>
        <w:t xml:space="preserve"> </w:t>
      </w:r>
      <w:r w:rsidRPr="00CE4988">
        <w:rPr>
          <w:spacing w:val="-3"/>
        </w:rPr>
        <w:t>e</w:t>
      </w:r>
      <w:r w:rsidRPr="00CE4988">
        <w:t>t</w:t>
      </w:r>
      <w:r w:rsidRPr="00CE4988">
        <w:rPr>
          <w:spacing w:val="2"/>
        </w:rPr>
        <w:t xml:space="preserve"> </w:t>
      </w:r>
      <w:r w:rsidRPr="00CE4988">
        <w:t>tra</w:t>
      </w:r>
      <w:r w:rsidRPr="00CE4988">
        <w:rPr>
          <w:spacing w:val="-2"/>
        </w:rPr>
        <w:t>i</w:t>
      </w:r>
      <w:r w:rsidRPr="00CE4988">
        <w:t>té</w:t>
      </w:r>
      <w:r w:rsidRPr="00CE4988">
        <w:rPr>
          <w:spacing w:val="-1"/>
        </w:rPr>
        <w:t>e</w:t>
      </w:r>
      <w:r w:rsidRPr="00CE4988">
        <w:t>s au cas</w:t>
      </w:r>
      <w:r w:rsidRPr="00CE4988">
        <w:rPr>
          <w:spacing w:val="3"/>
        </w:rPr>
        <w:t xml:space="preserve"> </w:t>
      </w:r>
      <w:r w:rsidRPr="00CE4988">
        <w:t>p</w:t>
      </w:r>
      <w:r w:rsidRPr="00CE4988">
        <w:rPr>
          <w:spacing w:val="-4"/>
        </w:rPr>
        <w:t>a</w:t>
      </w:r>
      <w:r w:rsidRPr="00CE4988">
        <w:t>r</w:t>
      </w:r>
      <w:r w:rsidRPr="00CE4988">
        <w:rPr>
          <w:spacing w:val="3"/>
        </w:rPr>
        <w:t xml:space="preserve"> </w:t>
      </w:r>
      <w:r w:rsidRPr="00CE4988">
        <w:t xml:space="preserve">cas </w:t>
      </w:r>
      <w:r w:rsidRPr="00CE4988">
        <w:rPr>
          <w:spacing w:val="-3"/>
        </w:rPr>
        <w:t>c</w:t>
      </w:r>
      <w:r w:rsidRPr="00CE4988">
        <w:t>o</w:t>
      </w:r>
      <w:r w:rsidRPr="00CE4988">
        <w:rPr>
          <w:spacing w:val="-1"/>
        </w:rPr>
        <w:t>n</w:t>
      </w:r>
      <w:r w:rsidRPr="00CE4988">
        <w:rPr>
          <w:spacing w:val="1"/>
        </w:rPr>
        <w:t>j</w:t>
      </w:r>
      <w:r w:rsidRPr="00CE4988">
        <w:t>o</w:t>
      </w:r>
      <w:r w:rsidRPr="00CE4988">
        <w:rPr>
          <w:spacing w:val="-2"/>
        </w:rPr>
        <w:t>i</w:t>
      </w:r>
      <w:r w:rsidRPr="00CE4988">
        <w:t>nt</w:t>
      </w:r>
      <w:r w:rsidRPr="00CE4988">
        <w:rPr>
          <w:spacing w:val="-3"/>
        </w:rPr>
        <w:t>e</w:t>
      </w:r>
      <w:r w:rsidRPr="00CE4988">
        <w:t>me</w:t>
      </w:r>
      <w:r w:rsidRPr="00CE4988">
        <w:rPr>
          <w:spacing w:val="-1"/>
        </w:rPr>
        <w:t>n</w:t>
      </w:r>
      <w:r w:rsidRPr="00CE4988">
        <w:t>t</w:t>
      </w:r>
      <w:r w:rsidRPr="00CE4988">
        <w:rPr>
          <w:spacing w:val="2"/>
        </w:rPr>
        <w:t xml:space="preserve"> </w:t>
      </w:r>
      <w:r w:rsidRPr="00CE4988">
        <w:t>e</w:t>
      </w:r>
      <w:r w:rsidRPr="00CE4988">
        <w:rPr>
          <w:spacing w:val="-1"/>
        </w:rPr>
        <w:t>n</w:t>
      </w:r>
      <w:r w:rsidRPr="00CE4988">
        <w:rPr>
          <w:spacing w:val="-2"/>
        </w:rPr>
        <w:t>t</w:t>
      </w:r>
      <w:r w:rsidRPr="00CE4988">
        <w:t xml:space="preserve">re </w:t>
      </w:r>
      <w:r w:rsidRPr="00CE4988">
        <w:rPr>
          <w:spacing w:val="-2"/>
        </w:rPr>
        <w:t>l</w:t>
      </w:r>
      <w:r w:rsidRPr="00CE4988">
        <w:t>es</w:t>
      </w:r>
      <w:r w:rsidRPr="00CE4988">
        <w:rPr>
          <w:spacing w:val="41"/>
        </w:rPr>
        <w:t xml:space="preserve"> </w:t>
      </w:r>
      <w:r w:rsidRPr="00CE4988">
        <w:t>ma</w:t>
      </w:r>
      <w:r w:rsidRPr="00CE4988">
        <w:rPr>
          <w:spacing w:val="-1"/>
        </w:rPr>
        <w:t>n</w:t>
      </w:r>
      <w:r w:rsidRPr="00CE4988">
        <w:rPr>
          <w:spacing w:val="-3"/>
        </w:rPr>
        <w:t>a</w:t>
      </w:r>
      <w:r w:rsidRPr="00CE4988">
        <w:rPr>
          <w:spacing w:val="1"/>
        </w:rPr>
        <w:t>g</w:t>
      </w:r>
      <w:r w:rsidRPr="00CE4988">
        <w:rPr>
          <w:spacing w:val="-3"/>
        </w:rPr>
        <w:t>e</w:t>
      </w:r>
      <w:r w:rsidRPr="00CE4988">
        <w:t>rs</w:t>
      </w:r>
      <w:r w:rsidRPr="00CE4988">
        <w:rPr>
          <w:spacing w:val="41"/>
        </w:rPr>
        <w:t xml:space="preserve"> </w:t>
      </w:r>
      <w:r w:rsidRPr="00CE4988">
        <w:rPr>
          <w:spacing w:val="-3"/>
        </w:rPr>
        <w:t>e</w:t>
      </w:r>
      <w:r w:rsidRPr="00CE4988">
        <w:t>t</w:t>
      </w:r>
      <w:r w:rsidRPr="00CE4988">
        <w:rPr>
          <w:spacing w:val="42"/>
        </w:rPr>
        <w:t xml:space="preserve"> </w:t>
      </w:r>
      <w:r w:rsidRPr="00CE4988">
        <w:rPr>
          <w:spacing w:val="-2"/>
        </w:rPr>
        <w:t>l</w:t>
      </w:r>
      <w:r w:rsidRPr="00CE4988">
        <w:t>e</w:t>
      </w:r>
      <w:r w:rsidRPr="00CE4988">
        <w:rPr>
          <w:spacing w:val="41"/>
        </w:rPr>
        <w:t xml:space="preserve"> </w:t>
      </w:r>
      <w:r w:rsidRPr="00CE4988">
        <w:rPr>
          <w:spacing w:val="-4"/>
        </w:rPr>
        <w:t>M</w:t>
      </w:r>
      <w:r w:rsidRPr="00CE4988">
        <w:t>a</w:t>
      </w:r>
      <w:r w:rsidRPr="00CE4988">
        <w:rPr>
          <w:spacing w:val="-1"/>
        </w:rPr>
        <w:t>n</w:t>
      </w:r>
      <w:r w:rsidRPr="00CE4988">
        <w:t>a</w:t>
      </w:r>
      <w:r w:rsidRPr="00CE4988">
        <w:rPr>
          <w:spacing w:val="1"/>
        </w:rPr>
        <w:t>g</w:t>
      </w:r>
      <w:r w:rsidRPr="00CE4988">
        <w:rPr>
          <w:spacing w:val="-3"/>
        </w:rPr>
        <w:t>e</w:t>
      </w:r>
      <w:r w:rsidRPr="00CE4988">
        <w:t>r</w:t>
      </w:r>
      <w:r w:rsidRPr="00CE4988">
        <w:rPr>
          <w:spacing w:val="42"/>
        </w:rPr>
        <w:t xml:space="preserve"> </w:t>
      </w:r>
      <w:r w:rsidRPr="00CE4988">
        <w:rPr>
          <w:spacing w:val="-2"/>
        </w:rPr>
        <w:t>R</w:t>
      </w:r>
      <w:r w:rsidRPr="00CE4988">
        <w:t>ess</w:t>
      </w:r>
      <w:r w:rsidRPr="00CE4988">
        <w:rPr>
          <w:spacing w:val="-1"/>
        </w:rPr>
        <w:t>o</w:t>
      </w:r>
      <w:r w:rsidRPr="00CE4988">
        <w:rPr>
          <w:spacing w:val="-3"/>
        </w:rPr>
        <w:t>u</w:t>
      </w:r>
      <w:r w:rsidRPr="00CE4988">
        <w:t>rces</w:t>
      </w:r>
      <w:r w:rsidRPr="00CE4988">
        <w:rPr>
          <w:spacing w:val="38"/>
        </w:rPr>
        <w:t xml:space="preserve"> </w:t>
      </w:r>
      <w:r w:rsidRPr="00CE4988">
        <w:rPr>
          <w:spacing w:val="-2"/>
        </w:rPr>
        <w:t>H</w:t>
      </w:r>
      <w:r w:rsidRPr="00CE4988">
        <w:t>uma</w:t>
      </w:r>
      <w:r w:rsidRPr="00CE4988">
        <w:rPr>
          <w:spacing w:val="-4"/>
        </w:rPr>
        <w:t>i</w:t>
      </w:r>
      <w:r w:rsidRPr="00CE4988">
        <w:t>n</w:t>
      </w:r>
      <w:r w:rsidRPr="00CE4988">
        <w:rPr>
          <w:spacing w:val="-1"/>
        </w:rPr>
        <w:t>e</w:t>
      </w:r>
      <w:r w:rsidRPr="00CE4988">
        <w:t>s</w:t>
      </w:r>
      <w:r w:rsidRPr="00CE4988">
        <w:rPr>
          <w:spacing w:val="47"/>
        </w:rPr>
        <w:t xml:space="preserve"> </w:t>
      </w:r>
      <w:r w:rsidRPr="00CE4988">
        <w:rPr>
          <w:rFonts w:cs="Arial"/>
        </w:rPr>
        <w:t>a</w:t>
      </w:r>
      <w:r w:rsidRPr="00CE4988">
        <w:rPr>
          <w:rFonts w:cs="Arial"/>
          <w:spacing w:val="-3"/>
        </w:rPr>
        <w:t>v</w:t>
      </w:r>
      <w:r w:rsidRPr="00CE4988">
        <w:rPr>
          <w:rFonts w:cs="Arial"/>
        </w:rPr>
        <w:t>a</w:t>
      </w:r>
      <w:r w:rsidRPr="00CE4988">
        <w:rPr>
          <w:rFonts w:cs="Arial"/>
          <w:spacing w:val="-1"/>
        </w:rPr>
        <w:t>n</w:t>
      </w:r>
      <w:r w:rsidRPr="00CE4988">
        <w:rPr>
          <w:rFonts w:cs="Arial"/>
        </w:rPr>
        <w:t>t</w:t>
      </w:r>
      <w:r w:rsidRPr="00CE4988">
        <w:rPr>
          <w:rFonts w:cs="Arial"/>
          <w:spacing w:val="42"/>
        </w:rPr>
        <w:t xml:space="preserve"> </w:t>
      </w:r>
      <w:r w:rsidRPr="00CE4988">
        <w:rPr>
          <w:rFonts w:cs="Arial"/>
        </w:rPr>
        <w:t>d</w:t>
      </w:r>
      <w:r w:rsidRPr="00CE4988">
        <w:rPr>
          <w:rFonts w:cs="Arial"/>
          <w:spacing w:val="-2"/>
        </w:rPr>
        <w:t>’</w:t>
      </w:r>
      <w:r w:rsidRPr="00CE4988">
        <w:rPr>
          <w:rFonts w:cs="Arial"/>
        </w:rPr>
        <w:t>ê</w:t>
      </w:r>
      <w:r w:rsidRPr="00CE4988">
        <w:rPr>
          <w:rFonts w:cs="Arial"/>
          <w:spacing w:val="-2"/>
        </w:rPr>
        <w:t>t</w:t>
      </w:r>
      <w:r w:rsidRPr="00CE4988">
        <w:rPr>
          <w:rFonts w:cs="Arial"/>
        </w:rPr>
        <w:t>re</w:t>
      </w:r>
      <w:r w:rsidRPr="00CE4988">
        <w:rPr>
          <w:rFonts w:cs="Arial"/>
          <w:spacing w:val="41"/>
        </w:rPr>
        <w:t xml:space="preserve"> </w:t>
      </w:r>
      <w:r w:rsidRPr="00CE4988">
        <w:rPr>
          <w:rFonts w:cs="Arial"/>
          <w:spacing w:val="-3"/>
        </w:rPr>
        <w:t>p</w:t>
      </w:r>
      <w:r w:rsidRPr="00CE4988">
        <w:rPr>
          <w:rFonts w:cs="Arial"/>
        </w:rPr>
        <w:t>rés</w:t>
      </w:r>
      <w:r w:rsidRPr="00CE4988">
        <w:rPr>
          <w:rFonts w:cs="Arial"/>
          <w:spacing w:val="-1"/>
        </w:rPr>
        <w:t>e</w:t>
      </w:r>
      <w:r w:rsidRPr="00CE4988">
        <w:rPr>
          <w:rFonts w:cs="Arial"/>
          <w:spacing w:val="-3"/>
        </w:rPr>
        <w:t>n</w:t>
      </w:r>
      <w:r w:rsidRPr="00CE4988">
        <w:rPr>
          <w:rFonts w:cs="Arial"/>
        </w:rPr>
        <w:t>té</w:t>
      </w:r>
      <w:r w:rsidRPr="00CE4988">
        <w:rPr>
          <w:rFonts w:cs="Arial"/>
          <w:spacing w:val="-1"/>
        </w:rPr>
        <w:t>e</w:t>
      </w:r>
      <w:r w:rsidRPr="00CE4988">
        <w:rPr>
          <w:rFonts w:cs="Arial"/>
        </w:rPr>
        <w:t>s</w:t>
      </w:r>
      <w:r w:rsidRPr="00CE4988">
        <w:rPr>
          <w:rFonts w:cs="Arial"/>
          <w:spacing w:val="41"/>
        </w:rPr>
        <w:t xml:space="preserve"> </w:t>
      </w:r>
      <w:r w:rsidRPr="00CE4988">
        <w:rPr>
          <w:rFonts w:cs="Arial"/>
        </w:rPr>
        <w:t>au</w:t>
      </w:r>
      <w:r w:rsidRPr="00CE4988">
        <w:rPr>
          <w:rFonts w:cs="Arial"/>
          <w:spacing w:val="38"/>
        </w:rPr>
        <w:t xml:space="preserve"> </w:t>
      </w:r>
      <w:r w:rsidRPr="00CE4988">
        <w:rPr>
          <w:rFonts w:cs="Arial"/>
          <w:spacing w:val="-2"/>
        </w:rPr>
        <w:t>Di</w:t>
      </w:r>
      <w:r w:rsidRPr="00CE4988">
        <w:rPr>
          <w:rFonts w:cs="Arial"/>
        </w:rPr>
        <w:t>recte</w:t>
      </w:r>
      <w:r w:rsidRPr="00CE4988">
        <w:rPr>
          <w:rFonts w:cs="Arial"/>
          <w:spacing w:val="-3"/>
        </w:rPr>
        <w:t>u</w:t>
      </w:r>
      <w:r w:rsidRPr="00CE4988">
        <w:rPr>
          <w:rFonts w:cs="Arial"/>
        </w:rPr>
        <w:t xml:space="preserve">r </w:t>
      </w:r>
      <w:r w:rsidRPr="00CE4988">
        <w:t>e</w:t>
      </w:r>
      <w:r w:rsidRPr="00CE4988">
        <w:rPr>
          <w:spacing w:val="-3"/>
        </w:rPr>
        <w:t>x</w:t>
      </w:r>
      <w:r w:rsidRPr="00CE4988">
        <w:t>éc</w:t>
      </w:r>
      <w:r w:rsidRPr="00CE4988">
        <w:rPr>
          <w:spacing w:val="-1"/>
        </w:rPr>
        <w:t>u</w:t>
      </w:r>
      <w:r w:rsidRPr="00CE4988">
        <w:t>t</w:t>
      </w:r>
      <w:r w:rsidRPr="00CE4988">
        <w:rPr>
          <w:spacing w:val="-2"/>
        </w:rPr>
        <w:t>i</w:t>
      </w:r>
      <w:r w:rsidRPr="00CE4988">
        <w:t>f</w:t>
      </w:r>
      <w:r w:rsidRPr="00CE4988">
        <w:rPr>
          <w:spacing w:val="23"/>
        </w:rPr>
        <w:t xml:space="preserve"> </w:t>
      </w:r>
      <w:r w:rsidRPr="00CE4988">
        <w:t>co</w:t>
      </w:r>
      <w:r w:rsidRPr="00CE4988">
        <w:rPr>
          <w:spacing w:val="-1"/>
        </w:rPr>
        <w:t>n</w:t>
      </w:r>
      <w:r w:rsidRPr="00CE4988">
        <w:t>c</w:t>
      </w:r>
      <w:r w:rsidRPr="00CE4988">
        <w:rPr>
          <w:spacing w:val="-3"/>
        </w:rPr>
        <w:t>e</w:t>
      </w:r>
      <w:r w:rsidRPr="00CE4988">
        <w:t>rn</w:t>
      </w:r>
      <w:r w:rsidRPr="00CE4988">
        <w:rPr>
          <w:spacing w:val="-1"/>
        </w:rPr>
        <w:t>é</w:t>
      </w:r>
      <w:r w:rsidRPr="00CE4988">
        <w:t>.</w:t>
      </w:r>
    </w:p>
    <w:p w14:paraId="19AF40F2" w14:textId="3DAEA008" w:rsidP="00A047D5" w:rsidR="00186D56" w:rsidRDefault="00186D56">
      <w:pPr>
        <w:pStyle w:val="Corpsdetexte"/>
        <w:spacing w:before="2" w:line="254" w:lineRule="exact"/>
        <w:ind w:left="0" w:right="111"/>
        <w:jc w:val="both"/>
      </w:pPr>
    </w:p>
    <w:p w14:paraId="6F3E23FA" w14:textId="0A06E01A" w:rsidR="009F6010" w:rsidRDefault="009F6010">
      <w:pPr>
        <w:rPr>
          <w:rFonts w:ascii="Arial" w:cstheme="minorBidi" w:eastAsia="Arial" w:hAnsi="Arial"/>
          <w:sz w:val="22"/>
          <w:szCs w:val="22"/>
          <w:lang w:eastAsia="en-US"/>
        </w:rPr>
      </w:pPr>
      <w:r>
        <w:br w:type="page"/>
      </w:r>
    </w:p>
    <w:p w14:paraId="44D00A14" w14:textId="77777777" w:rsidP="00A047D5" w:rsidR="0077287A" w:rsidRDefault="0077287A">
      <w:pPr>
        <w:pStyle w:val="Corpsdetexte"/>
        <w:spacing w:before="2" w:line="254" w:lineRule="exact"/>
        <w:ind w:left="0" w:right="111"/>
        <w:jc w:val="both"/>
      </w:pPr>
    </w:p>
    <w:p w14:paraId="25D6A6FD" w14:textId="47E9D581" w:rsidP="009A1F6D" w:rsidR="009A1F6D" w:rsidRDefault="009A1F6D" w:rsidRPr="00B81DFD">
      <w:pPr>
        <w:pStyle w:val="texte"/>
        <w:shd w:color="auto" w:fill="auto" w:val="pct20"/>
        <w:jc w:val="center"/>
        <w:rPr>
          <w:szCs w:val="22"/>
        </w:rPr>
      </w:pPr>
      <w:r w:rsidRPr="00754160">
        <w:rPr>
          <w:b/>
          <w:bCs/>
          <w:szCs w:val="22"/>
        </w:rPr>
        <w:t xml:space="preserve">CHAPITRE </w:t>
      </w:r>
      <w:r>
        <w:rPr>
          <w:b/>
          <w:bCs/>
          <w:szCs w:val="22"/>
        </w:rPr>
        <w:t>II</w:t>
      </w:r>
      <w:r w:rsidRPr="00754160">
        <w:rPr>
          <w:b/>
          <w:bCs/>
          <w:szCs w:val="22"/>
        </w:rPr>
        <w:t xml:space="preserve"> </w:t>
      </w:r>
      <w:r>
        <w:rPr>
          <w:b/>
          <w:bCs/>
          <w:szCs w:val="22"/>
        </w:rPr>
        <w:t xml:space="preserve">– </w:t>
      </w:r>
      <w:r w:rsidRPr="00B81DFD">
        <w:rPr>
          <w:b/>
          <w:bCs/>
          <w:szCs w:val="22"/>
        </w:rPr>
        <w:t>AUGMENTATION DE LA VALEUR FACIALE DU TITRE RESTAURANT</w:t>
      </w:r>
    </w:p>
    <w:p w14:paraId="36D0F713" w14:textId="77777777" w:rsidP="009A1F6D" w:rsidR="009A1F6D" w:rsidRDefault="009A1F6D" w:rsidRPr="00B81DFD">
      <w:pPr>
        <w:tabs>
          <w:tab w:pos="1080" w:val="num"/>
        </w:tabs>
        <w:jc w:val="both"/>
        <w:rPr>
          <w:rFonts w:ascii="Arial" w:cs="Arial" w:eastAsia="MS Mincho" w:hAnsi="Arial"/>
          <w:bCs/>
          <w:sz w:val="22"/>
          <w:szCs w:val="22"/>
        </w:rPr>
      </w:pPr>
    </w:p>
    <w:p w14:paraId="09A37277" w14:textId="26206595" w:rsidP="009A1F6D" w:rsidR="009A1F6D" w:rsidRDefault="009A1F6D">
      <w:pPr>
        <w:pStyle w:val="texte"/>
        <w:tabs>
          <w:tab w:pos="0" w:val="left"/>
        </w:tabs>
        <w:rPr>
          <w:b/>
          <w:bCs/>
          <w:szCs w:val="22"/>
        </w:rPr>
      </w:pPr>
      <w:r>
        <w:rPr>
          <w:szCs w:val="22"/>
        </w:rPr>
        <w:t>A compter du 1</w:t>
      </w:r>
      <w:r w:rsidRPr="005A0CF2">
        <w:rPr>
          <w:szCs w:val="22"/>
          <w:vertAlign w:val="superscript"/>
        </w:rPr>
        <w:t>er</w:t>
      </w:r>
      <w:r>
        <w:rPr>
          <w:szCs w:val="22"/>
        </w:rPr>
        <w:t xml:space="preserve"> </w:t>
      </w:r>
      <w:r w:rsidR="0077287A">
        <w:rPr>
          <w:szCs w:val="22"/>
        </w:rPr>
        <w:t>février</w:t>
      </w:r>
      <w:r>
        <w:rPr>
          <w:szCs w:val="22"/>
        </w:rPr>
        <w:t xml:space="preserve"> 202</w:t>
      </w:r>
      <w:r w:rsidR="00F22EA0">
        <w:rPr>
          <w:szCs w:val="22"/>
        </w:rPr>
        <w:t>3</w:t>
      </w:r>
      <w:r>
        <w:rPr>
          <w:szCs w:val="22"/>
        </w:rPr>
        <w:t xml:space="preserve">, la valeur faciale du </w:t>
      </w:r>
      <w:r w:rsidR="00E93D70">
        <w:rPr>
          <w:szCs w:val="22"/>
        </w:rPr>
        <w:t>titre</w:t>
      </w:r>
      <w:r>
        <w:rPr>
          <w:szCs w:val="22"/>
        </w:rPr>
        <w:t xml:space="preserve"> restaurant est portée à </w:t>
      </w:r>
      <w:r>
        <w:rPr>
          <w:b/>
          <w:bCs/>
          <w:szCs w:val="22"/>
        </w:rPr>
        <w:t>10</w:t>
      </w:r>
      <w:r w:rsidRPr="00BC5401">
        <w:rPr>
          <w:b/>
          <w:bCs/>
          <w:szCs w:val="22"/>
        </w:rPr>
        <w:t>€</w:t>
      </w:r>
      <w:r>
        <w:rPr>
          <w:b/>
          <w:bCs/>
          <w:szCs w:val="22"/>
        </w:rPr>
        <w:t xml:space="preserve">. </w:t>
      </w:r>
    </w:p>
    <w:p w14:paraId="5E6AFB8C" w14:textId="77777777" w:rsidP="009A1F6D" w:rsidR="009A1F6D" w:rsidRDefault="009A1F6D">
      <w:pPr>
        <w:pStyle w:val="texte"/>
        <w:tabs>
          <w:tab w:pos="0" w:val="left"/>
        </w:tabs>
        <w:rPr>
          <w:szCs w:val="22"/>
        </w:rPr>
      </w:pPr>
    </w:p>
    <w:p w14:paraId="49410C2A" w14:textId="77777777" w:rsidP="009A1F6D" w:rsidR="009A1F6D" w:rsidRDefault="009A1F6D" w:rsidRPr="009A3AE4">
      <w:pPr>
        <w:pStyle w:val="texte"/>
        <w:tabs>
          <w:tab w:pos="0" w:val="left"/>
        </w:tabs>
        <w:spacing w:after="60"/>
        <w:rPr>
          <w:szCs w:val="22"/>
        </w:rPr>
      </w:pPr>
      <w:r>
        <w:rPr>
          <w:szCs w:val="22"/>
        </w:rPr>
        <w:t xml:space="preserve">Son montant est réparti comme suit </w:t>
      </w:r>
      <w:r w:rsidRPr="009A3AE4">
        <w:rPr>
          <w:szCs w:val="22"/>
        </w:rPr>
        <w:t xml:space="preserve">: </w:t>
      </w:r>
    </w:p>
    <w:p w14:paraId="5F7C8D15" w14:textId="3A75D303" w:rsidP="009A1F6D" w:rsidR="009A1F6D" w:rsidRDefault="009A1F6D" w:rsidRPr="009A3AE4">
      <w:pPr>
        <w:pStyle w:val="texte"/>
        <w:tabs>
          <w:tab w:pos="3600" w:val="left"/>
          <w:tab w:pos="7020" w:val="left"/>
          <w:tab w:pos="7380" w:val="left"/>
        </w:tabs>
        <w:ind w:left="3600"/>
        <w:jc w:val="left"/>
        <w:rPr>
          <w:b/>
          <w:bCs/>
          <w:szCs w:val="22"/>
        </w:rPr>
      </w:pPr>
      <w:r w:rsidRPr="009A3AE4">
        <w:rPr>
          <w:szCs w:val="22"/>
        </w:rPr>
        <w:t xml:space="preserve">- Part à la charge du salarié </w:t>
      </w:r>
      <w:r w:rsidRPr="009A3AE4">
        <w:rPr>
          <w:szCs w:val="22"/>
        </w:rPr>
        <w:tab/>
        <w:t>:</w:t>
      </w:r>
      <w:r w:rsidRPr="009A3AE4">
        <w:rPr>
          <w:szCs w:val="22"/>
        </w:rPr>
        <w:tab/>
      </w:r>
      <w:r>
        <w:rPr>
          <w:szCs w:val="22"/>
        </w:rPr>
        <w:t>4</w:t>
      </w:r>
      <w:r w:rsidRPr="009A3AE4">
        <w:rPr>
          <w:szCs w:val="22"/>
        </w:rPr>
        <w:t>€</w:t>
      </w:r>
    </w:p>
    <w:p w14:paraId="483D5910" w14:textId="36521D42" w:rsidP="009A1F6D" w:rsidR="009A1F6D" w:rsidRDefault="009A1F6D">
      <w:pPr>
        <w:pStyle w:val="texte"/>
        <w:tabs>
          <w:tab w:pos="3600" w:val="left"/>
          <w:tab w:pos="7020" w:val="left"/>
          <w:tab w:pos="7380" w:val="left"/>
        </w:tabs>
        <w:ind w:left="3600"/>
        <w:jc w:val="left"/>
        <w:rPr>
          <w:szCs w:val="22"/>
        </w:rPr>
      </w:pPr>
      <w:r w:rsidRPr="009A3AE4">
        <w:rPr>
          <w:szCs w:val="22"/>
        </w:rPr>
        <w:t>- Part à la charge de l'employeur</w:t>
      </w:r>
      <w:r w:rsidRPr="009A3AE4">
        <w:rPr>
          <w:szCs w:val="22"/>
        </w:rPr>
        <w:tab/>
        <w:t xml:space="preserve">: </w:t>
      </w:r>
      <w:r w:rsidRPr="009A3AE4">
        <w:rPr>
          <w:szCs w:val="22"/>
        </w:rPr>
        <w:tab/>
      </w:r>
      <w:r>
        <w:rPr>
          <w:szCs w:val="22"/>
        </w:rPr>
        <w:t>6</w:t>
      </w:r>
      <w:r w:rsidRPr="009A3AE4">
        <w:rPr>
          <w:szCs w:val="22"/>
        </w:rPr>
        <w:t>€</w:t>
      </w:r>
    </w:p>
    <w:p w14:paraId="748E8D02" w14:textId="77777777" w:rsidP="009A1F6D" w:rsidR="009A1F6D" w:rsidRDefault="009A1F6D">
      <w:pPr>
        <w:pStyle w:val="texte"/>
        <w:rPr>
          <w:szCs w:val="22"/>
        </w:rPr>
      </w:pPr>
    </w:p>
    <w:p w14:paraId="1BC46989" w14:textId="77777777" w:rsidP="009A1F6D" w:rsidR="009A1F6D" w:rsidRDefault="009A1F6D">
      <w:pPr>
        <w:pStyle w:val="texte"/>
        <w:rPr>
          <w:szCs w:val="22"/>
        </w:rPr>
      </w:pPr>
      <w:r>
        <w:rPr>
          <w:szCs w:val="22"/>
        </w:rPr>
        <w:t>Il est rappelé que les salariés peuvent une fois au cours de l’année ajuster le nombre de titres restaurants demandés. Le formulaire à compléter se trouve sur Chorus (</w:t>
      </w:r>
      <w:r w:rsidRPr="00217291">
        <w:rPr>
          <w:szCs w:val="22"/>
        </w:rPr>
        <w:t xml:space="preserve">Ressources Humaines </w:t>
      </w:r>
      <w:r>
        <w:rPr>
          <w:szCs w:val="22"/>
        </w:rPr>
        <w:t xml:space="preserve">/ </w:t>
      </w:r>
      <w:r w:rsidRPr="00217291">
        <w:rPr>
          <w:szCs w:val="22"/>
        </w:rPr>
        <w:t>Situation personnelle du salarié</w:t>
      </w:r>
      <w:r>
        <w:rPr>
          <w:szCs w:val="22"/>
        </w:rPr>
        <w:t xml:space="preserve"> /</w:t>
      </w:r>
      <w:r w:rsidRPr="00217291">
        <w:rPr>
          <w:szCs w:val="22"/>
        </w:rPr>
        <w:t xml:space="preserve"> rémunération et avantages</w:t>
      </w:r>
      <w:r>
        <w:rPr>
          <w:szCs w:val="22"/>
        </w:rPr>
        <w:t>)</w:t>
      </w:r>
    </w:p>
    <w:p w14:paraId="59115E25" w14:textId="77777777" w:rsidP="009A1F6D" w:rsidR="009A1F6D" w:rsidRDefault="009A1F6D">
      <w:pPr>
        <w:pStyle w:val="texte"/>
        <w:rPr>
          <w:szCs w:val="22"/>
        </w:rPr>
      </w:pPr>
    </w:p>
    <w:p w14:paraId="6D1CA062" w14:textId="77777777" w:rsidP="009A1F6D" w:rsidR="00A42BD8" w:rsidRDefault="00A42BD8">
      <w:pPr>
        <w:pStyle w:val="texte"/>
        <w:rPr>
          <w:szCs w:val="22"/>
        </w:rPr>
      </w:pPr>
    </w:p>
    <w:p w14:paraId="7922C110" w14:textId="494A828C" w:rsidP="00F22EA0" w:rsidR="00F22EA0" w:rsidRDefault="00F22EA0" w:rsidRPr="00B81DFD">
      <w:pPr>
        <w:pStyle w:val="texte"/>
        <w:shd w:color="auto" w:fill="auto" w:val="pct20"/>
        <w:jc w:val="center"/>
        <w:rPr>
          <w:szCs w:val="22"/>
        </w:rPr>
      </w:pPr>
      <w:r w:rsidRPr="00754160">
        <w:rPr>
          <w:b/>
          <w:bCs/>
          <w:szCs w:val="22"/>
        </w:rPr>
        <w:t xml:space="preserve">CHAPITRE </w:t>
      </w:r>
      <w:r>
        <w:rPr>
          <w:b/>
          <w:bCs/>
          <w:szCs w:val="22"/>
        </w:rPr>
        <w:t>III</w:t>
      </w:r>
      <w:r w:rsidRPr="00754160">
        <w:rPr>
          <w:b/>
          <w:bCs/>
          <w:szCs w:val="22"/>
        </w:rPr>
        <w:t xml:space="preserve"> </w:t>
      </w:r>
      <w:r>
        <w:rPr>
          <w:b/>
          <w:bCs/>
          <w:szCs w:val="22"/>
        </w:rPr>
        <w:t xml:space="preserve">– </w:t>
      </w:r>
      <w:r w:rsidRPr="00F22EA0">
        <w:rPr>
          <w:b/>
          <w:bCs/>
          <w:szCs w:val="22"/>
        </w:rPr>
        <w:t>REVALORISATION DES PRIMES LIEES AUX CONDITIONS DE TRAVAIL</w:t>
      </w:r>
    </w:p>
    <w:p w14:paraId="45558B08" w14:textId="77777777" w:rsidP="00F22EA0" w:rsidR="00F22EA0" w:rsidRDefault="00F22EA0" w:rsidRPr="00B81DFD">
      <w:pPr>
        <w:tabs>
          <w:tab w:pos="1080" w:val="num"/>
        </w:tabs>
        <w:jc w:val="both"/>
        <w:rPr>
          <w:rFonts w:ascii="Arial" w:cs="Arial" w:eastAsia="MS Mincho" w:hAnsi="Arial"/>
          <w:bCs/>
          <w:sz w:val="22"/>
          <w:szCs w:val="22"/>
        </w:rPr>
      </w:pPr>
    </w:p>
    <w:p w14:paraId="26F0A626" w14:textId="18531938" w:rsidP="002D404B" w:rsidR="00F22EA0" w:rsidRDefault="00F22EA0">
      <w:pPr>
        <w:pStyle w:val="texte"/>
        <w:tabs>
          <w:tab w:pos="0" w:val="left"/>
        </w:tabs>
        <w:rPr>
          <w:szCs w:val="22"/>
        </w:rPr>
      </w:pPr>
      <w:r>
        <w:rPr>
          <w:szCs w:val="22"/>
        </w:rPr>
        <w:t>A compter du 1</w:t>
      </w:r>
      <w:r w:rsidRPr="005A0CF2">
        <w:rPr>
          <w:szCs w:val="22"/>
          <w:vertAlign w:val="superscript"/>
        </w:rPr>
        <w:t>er</w:t>
      </w:r>
      <w:r>
        <w:rPr>
          <w:szCs w:val="22"/>
        </w:rPr>
        <w:t xml:space="preserve"> février 2023, l</w:t>
      </w:r>
      <w:r w:rsidRPr="00F22EA0">
        <w:rPr>
          <w:szCs w:val="22"/>
        </w:rPr>
        <w:t>es primes liées aux conditions de travail sont revalorisées de la façon suivante :</w:t>
      </w:r>
    </w:p>
    <w:p w14:paraId="46FB4924" w14:textId="3131D514" w:rsidP="002D404B" w:rsidR="002D404B" w:rsidRDefault="002D404B">
      <w:pPr>
        <w:pStyle w:val="texte"/>
        <w:tabs>
          <w:tab w:pos="0" w:val="left"/>
        </w:tabs>
        <w:rPr>
          <w:szCs w:val="22"/>
        </w:rPr>
      </w:pPr>
    </w:p>
    <w:tbl>
      <w:tblPr>
        <w:tblW w:type="dxa" w:w="7787"/>
        <w:tblLayout w:type="fixed"/>
        <w:tblCellMar>
          <w:left w:type="dxa" w:w="70"/>
          <w:right w:type="dxa" w:w="70"/>
        </w:tblCellMar>
        <w:tblLook w:firstColumn="1" w:firstRow="1" w:lastColumn="0" w:lastRow="0" w:noHBand="0" w:noVBand="1" w:val="04A0"/>
      </w:tblPr>
      <w:tblGrid>
        <w:gridCol w:w="2967"/>
        <w:gridCol w:w="1559"/>
        <w:gridCol w:w="1560"/>
        <w:gridCol w:w="1701"/>
      </w:tblGrid>
      <w:tr w14:paraId="5D46EA65" w14:textId="77777777" w:rsidR="002D404B" w:rsidTr="001331E0">
        <w:trPr>
          <w:trHeight w:val="840"/>
        </w:trPr>
        <w:tc>
          <w:tcPr>
            <w:tcW w:type="dxa" w:w="2967"/>
            <w:tcBorders>
              <w:top w:color="F8F8F8" w:space="0" w:sz="8" w:val="single"/>
              <w:left w:color="F8F8F8" w:space="0" w:sz="8" w:val="single"/>
              <w:bottom w:color="BABABA" w:space="0" w:sz="8" w:val="single"/>
              <w:right w:color="BABABA" w:space="0" w:sz="8" w:val="single"/>
            </w:tcBorders>
            <w:shd w:color="auto" w:fill="auto" w:val="clear"/>
            <w:vAlign w:val="bottom"/>
            <w:hideMark/>
          </w:tcPr>
          <w:p w14:paraId="5549E7F8" w14:textId="77777777" w:rsidR="002D404B" w:rsidRDefault="002D404B">
            <w:pPr>
              <w:rPr>
                <w:rFonts w:ascii="Calibri" w:cs="Calibri" w:hAnsi="Calibri"/>
                <w:color w:val="000000"/>
                <w:sz w:val="22"/>
                <w:szCs w:val="22"/>
              </w:rPr>
            </w:pPr>
            <w:r>
              <w:rPr>
                <w:rFonts w:ascii="Calibri" w:cs="Calibri" w:hAnsi="Calibri"/>
                <w:color w:val="000000"/>
                <w:sz w:val="22"/>
                <w:szCs w:val="22"/>
              </w:rPr>
              <w:t> </w:t>
            </w:r>
          </w:p>
        </w:tc>
        <w:tc>
          <w:tcPr>
            <w:tcW w:type="dxa" w:w="1559"/>
            <w:tcBorders>
              <w:top w:val="nil"/>
              <w:left w:val="nil"/>
              <w:bottom w:color="BABABA" w:space="0" w:sz="8" w:val="single"/>
              <w:right w:color="BABABA" w:space="0" w:sz="8" w:val="single"/>
            </w:tcBorders>
            <w:shd w:color="auto" w:fill="auto" w:val="clear"/>
            <w:vAlign w:val="center"/>
            <w:hideMark/>
          </w:tcPr>
          <w:p w14:paraId="1DC96F74" w14:textId="77777777" w:rsidR="002D404B" w:rsidRDefault="002D404B">
            <w:pPr>
              <w:jc w:val="center"/>
              <w:rPr>
                <w:rFonts w:ascii="Calibri" w:cs="Calibri" w:hAnsi="Calibri"/>
                <w:b/>
                <w:bCs/>
                <w:color w:val="000000"/>
                <w:sz w:val="20"/>
                <w:szCs w:val="20"/>
              </w:rPr>
            </w:pPr>
            <w:r>
              <w:rPr>
                <w:rFonts w:ascii="Calibri" w:cs="Calibri" w:hAnsi="Calibri"/>
                <w:b/>
                <w:bCs/>
                <w:color w:val="000000"/>
                <w:sz w:val="20"/>
                <w:szCs w:val="20"/>
              </w:rPr>
              <w:t>Février 2020</w:t>
            </w:r>
          </w:p>
          <w:p w14:paraId="0F54E798" w14:textId="4193F354" w:rsidR="001331E0" w:rsidRDefault="001331E0" w:rsidRPr="001331E0">
            <w:pPr>
              <w:jc w:val="center"/>
              <w:rPr>
                <w:rFonts w:ascii="Calibri" w:cs="Calibri" w:hAnsi="Calibri"/>
                <w:i/>
                <w:iCs/>
                <w:color w:val="000000"/>
                <w:sz w:val="20"/>
                <w:szCs w:val="20"/>
              </w:rPr>
            </w:pPr>
            <w:r w:rsidRPr="001331E0">
              <w:rPr>
                <w:rFonts w:ascii="Calibri" w:cs="Calibri" w:hAnsi="Calibri"/>
                <w:i/>
                <w:iCs/>
                <w:color w:val="000000"/>
                <w:sz w:val="14"/>
                <w:szCs w:val="14"/>
              </w:rPr>
              <w:t>Montant brut en euros</w:t>
            </w:r>
          </w:p>
        </w:tc>
        <w:tc>
          <w:tcPr>
            <w:tcW w:type="dxa" w:w="1560"/>
            <w:tcBorders>
              <w:top w:val="nil"/>
              <w:left w:val="nil"/>
              <w:bottom w:color="BABABA" w:space="0" w:sz="8" w:val="single"/>
              <w:right w:color="BABABA" w:space="0" w:sz="8" w:val="single"/>
            </w:tcBorders>
            <w:shd w:color="000000" w:fill="FFF2CC" w:val="clear"/>
            <w:vAlign w:val="center"/>
            <w:hideMark/>
          </w:tcPr>
          <w:p w14:paraId="27ECF0AF" w14:textId="77777777" w:rsidR="002D404B" w:rsidRDefault="002D404B">
            <w:pPr>
              <w:jc w:val="center"/>
              <w:rPr>
                <w:rFonts w:ascii="Calibri" w:cs="Calibri" w:hAnsi="Calibri"/>
                <w:b/>
                <w:bCs/>
                <w:color w:val="000000"/>
                <w:sz w:val="20"/>
                <w:szCs w:val="20"/>
              </w:rPr>
            </w:pPr>
            <w:r>
              <w:rPr>
                <w:rFonts w:ascii="Calibri" w:cs="Calibri" w:hAnsi="Calibri"/>
                <w:b/>
                <w:bCs/>
                <w:color w:val="000000"/>
                <w:sz w:val="20"/>
                <w:szCs w:val="20"/>
              </w:rPr>
              <w:t>Février 2023</w:t>
            </w:r>
          </w:p>
          <w:p w14:paraId="4745652B" w14:textId="47DA3FE4" w:rsidR="001331E0" w:rsidRDefault="001331E0">
            <w:pPr>
              <w:jc w:val="center"/>
              <w:rPr>
                <w:rFonts w:ascii="Calibri" w:cs="Calibri" w:hAnsi="Calibri"/>
                <w:b/>
                <w:bCs/>
                <w:color w:val="000000"/>
                <w:sz w:val="20"/>
                <w:szCs w:val="20"/>
              </w:rPr>
            </w:pPr>
            <w:r w:rsidRPr="001331E0">
              <w:rPr>
                <w:rFonts w:ascii="Calibri" w:cs="Calibri" w:hAnsi="Calibri"/>
                <w:i/>
                <w:iCs/>
                <w:color w:val="000000"/>
                <w:sz w:val="14"/>
                <w:szCs w:val="14"/>
              </w:rPr>
              <w:t>Montant brut en euros</w:t>
            </w:r>
          </w:p>
        </w:tc>
        <w:tc>
          <w:tcPr>
            <w:tcW w:type="dxa" w:w="1701"/>
            <w:tcBorders>
              <w:top w:val="nil"/>
              <w:left w:val="nil"/>
              <w:bottom w:color="BABABA" w:space="0" w:sz="8" w:val="single"/>
              <w:right w:color="BABABA" w:space="0" w:sz="8" w:val="single"/>
            </w:tcBorders>
            <w:shd w:color="000000" w:fill="FFF2CC" w:val="clear"/>
            <w:vAlign w:val="center"/>
            <w:hideMark/>
          </w:tcPr>
          <w:p w14:paraId="4C47103E" w14:textId="727D3308" w:rsidR="002D404B" w:rsidRDefault="002D404B">
            <w:pPr>
              <w:jc w:val="center"/>
              <w:rPr>
                <w:rFonts w:ascii="Calibri" w:cs="Calibri" w:hAnsi="Calibri"/>
                <w:b/>
                <w:bCs/>
                <w:color w:val="000000"/>
                <w:sz w:val="20"/>
                <w:szCs w:val="20"/>
              </w:rPr>
            </w:pPr>
            <w:r>
              <w:rPr>
                <w:rFonts w:ascii="Calibri" w:cs="Calibri" w:hAnsi="Calibri"/>
                <w:b/>
                <w:bCs/>
                <w:color w:val="000000"/>
                <w:sz w:val="20"/>
                <w:szCs w:val="20"/>
              </w:rPr>
              <w:t>% augmentation</w:t>
            </w:r>
          </w:p>
        </w:tc>
      </w:tr>
      <w:tr w14:paraId="6A95B88B"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049B16A9" w14:textId="77777777" w:rsidR="002D404B" w:rsidRDefault="002D404B">
            <w:pPr>
              <w:rPr>
                <w:rFonts w:ascii="Calibri" w:cs="Calibri" w:hAnsi="Calibri"/>
                <w:color w:val="000000"/>
                <w:sz w:val="20"/>
                <w:szCs w:val="20"/>
              </w:rPr>
            </w:pPr>
            <w:r>
              <w:rPr>
                <w:rFonts w:ascii="Calibri" w:cs="Calibri" w:hAnsi="Calibri"/>
                <w:color w:val="000000"/>
                <w:sz w:val="20"/>
                <w:szCs w:val="20"/>
              </w:rPr>
              <w:t>prime de changement de tenue</w:t>
            </w:r>
          </w:p>
        </w:tc>
        <w:tc>
          <w:tcPr>
            <w:tcW w:type="dxa" w:w="1559"/>
            <w:tcBorders>
              <w:top w:val="nil"/>
              <w:left w:val="nil"/>
              <w:bottom w:color="BABABA" w:space="0" w:sz="8" w:val="single"/>
              <w:right w:color="BABABA" w:space="0" w:sz="8" w:val="single"/>
            </w:tcBorders>
            <w:shd w:color="auto" w:fill="auto" w:val="clear"/>
            <w:vAlign w:val="center"/>
            <w:hideMark/>
          </w:tcPr>
          <w:p w14:paraId="4CC10F6F"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3,65</w:t>
            </w:r>
          </w:p>
        </w:tc>
        <w:tc>
          <w:tcPr>
            <w:tcW w:type="dxa" w:w="1560"/>
            <w:tcBorders>
              <w:top w:val="nil"/>
              <w:left w:val="nil"/>
              <w:bottom w:color="BABABA" w:space="0" w:sz="8" w:val="single"/>
              <w:right w:color="BABABA" w:space="0" w:sz="8" w:val="single"/>
            </w:tcBorders>
            <w:shd w:color="000000" w:fill="FFF2CC" w:val="clear"/>
            <w:vAlign w:val="center"/>
            <w:hideMark/>
          </w:tcPr>
          <w:p w14:paraId="2579FE73"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3,88</w:t>
            </w:r>
          </w:p>
        </w:tc>
        <w:tc>
          <w:tcPr>
            <w:tcW w:type="dxa" w:w="1701"/>
            <w:tcBorders>
              <w:top w:val="nil"/>
              <w:left w:val="nil"/>
              <w:bottom w:color="BABABA" w:space="0" w:sz="8" w:val="single"/>
              <w:right w:color="BABABA" w:space="0" w:sz="8" w:val="single"/>
            </w:tcBorders>
            <w:shd w:color="000000" w:fill="FFF2CC" w:val="clear"/>
            <w:vAlign w:val="center"/>
            <w:hideMark/>
          </w:tcPr>
          <w:p w14:paraId="5423558C"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6,30%</w:t>
            </w:r>
          </w:p>
        </w:tc>
      </w:tr>
      <w:tr w14:paraId="2D424DE8"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0CD5A0CA" w14:textId="77777777" w:rsidR="002D404B" w:rsidRDefault="002D404B">
            <w:pPr>
              <w:rPr>
                <w:rFonts w:ascii="Calibri" w:cs="Calibri" w:hAnsi="Calibri"/>
                <w:color w:val="000000"/>
                <w:sz w:val="20"/>
                <w:szCs w:val="20"/>
              </w:rPr>
            </w:pPr>
            <w:r>
              <w:rPr>
                <w:rFonts w:ascii="Calibri" w:cs="Calibri" w:hAnsi="Calibri"/>
                <w:color w:val="000000"/>
                <w:sz w:val="20"/>
                <w:szCs w:val="20"/>
              </w:rPr>
              <w:t>prime 2x8</w:t>
            </w:r>
          </w:p>
        </w:tc>
        <w:tc>
          <w:tcPr>
            <w:tcW w:type="dxa" w:w="1559"/>
            <w:tcBorders>
              <w:top w:val="nil"/>
              <w:left w:val="nil"/>
              <w:bottom w:color="BABABA" w:space="0" w:sz="8" w:val="single"/>
              <w:right w:color="BABABA" w:space="0" w:sz="8" w:val="single"/>
            </w:tcBorders>
            <w:shd w:color="auto" w:fill="auto" w:val="clear"/>
            <w:vAlign w:val="center"/>
            <w:hideMark/>
          </w:tcPr>
          <w:p w14:paraId="7A861542"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12,6</w:t>
            </w:r>
          </w:p>
        </w:tc>
        <w:tc>
          <w:tcPr>
            <w:tcW w:type="dxa" w:w="1560"/>
            <w:tcBorders>
              <w:top w:val="nil"/>
              <w:left w:val="nil"/>
              <w:bottom w:color="BABABA" w:space="0" w:sz="8" w:val="single"/>
              <w:right w:color="BABABA" w:space="0" w:sz="8" w:val="single"/>
            </w:tcBorders>
            <w:shd w:color="000000" w:fill="FFF2CC" w:val="clear"/>
            <w:vAlign w:val="center"/>
            <w:hideMark/>
          </w:tcPr>
          <w:p w14:paraId="04EA87CE"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13,40</w:t>
            </w:r>
          </w:p>
        </w:tc>
        <w:tc>
          <w:tcPr>
            <w:tcW w:type="dxa" w:w="1701"/>
            <w:tcBorders>
              <w:top w:val="nil"/>
              <w:left w:val="nil"/>
              <w:bottom w:color="BABABA" w:space="0" w:sz="8" w:val="single"/>
              <w:right w:color="BABABA" w:space="0" w:sz="8" w:val="single"/>
            </w:tcBorders>
            <w:shd w:color="000000" w:fill="FFF2CC" w:val="clear"/>
            <w:vAlign w:val="center"/>
            <w:hideMark/>
          </w:tcPr>
          <w:p w14:paraId="3468A302"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6,35%</w:t>
            </w:r>
          </w:p>
        </w:tc>
      </w:tr>
      <w:tr w14:paraId="4E9750AB"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63B39060" w14:textId="77777777" w:rsidR="002D404B" w:rsidRDefault="002D404B">
            <w:pPr>
              <w:rPr>
                <w:rFonts w:ascii="Calibri" w:cs="Calibri" w:hAnsi="Calibri"/>
                <w:color w:val="000000"/>
                <w:sz w:val="20"/>
                <w:szCs w:val="20"/>
              </w:rPr>
            </w:pPr>
            <w:r>
              <w:rPr>
                <w:rFonts w:ascii="Calibri" w:cs="Calibri" w:hAnsi="Calibri"/>
                <w:color w:val="000000"/>
                <w:sz w:val="20"/>
                <w:szCs w:val="20"/>
              </w:rPr>
              <w:t>prime équipe PR8</w:t>
            </w:r>
          </w:p>
        </w:tc>
        <w:tc>
          <w:tcPr>
            <w:tcW w:type="dxa" w:w="1559"/>
            <w:tcBorders>
              <w:top w:val="nil"/>
              <w:left w:val="nil"/>
              <w:bottom w:color="BABABA" w:space="0" w:sz="8" w:val="single"/>
              <w:right w:color="BABABA" w:space="0" w:sz="8" w:val="single"/>
            </w:tcBorders>
            <w:shd w:color="auto" w:fill="auto" w:val="clear"/>
            <w:vAlign w:val="center"/>
            <w:hideMark/>
          </w:tcPr>
          <w:p w14:paraId="7AB69D92"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12,6</w:t>
            </w:r>
          </w:p>
        </w:tc>
        <w:tc>
          <w:tcPr>
            <w:tcW w:type="dxa" w:w="1560"/>
            <w:tcBorders>
              <w:top w:val="nil"/>
              <w:left w:val="nil"/>
              <w:bottom w:color="BABABA" w:space="0" w:sz="8" w:val="single"/>
              <w:right w:color="BABABA" w:space="0" w:sz="8" w:val="single"/>
            </w:tcBorders>
            <w:shd w:color="000000" w:fill="FFF2CC" w:val="clear"/>
            <w:vAlign w:val="center"/>
            <w:hideMark/>
          </w:tcPr>
          <w:p w14:paraId="4AC7DD0E"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13,40</w:t>
            </w:r>
          </w:p>
        </w:tc>
        <w:tc>
          <w:tcPr>
            <w:tcW w:type="dxa" w:w="1701"/>
            <w:tcBorders>
              <w:top w:val="nil"/>
              <w:left w:val="nil"/>
              <w:bottom w:color="BABABA" w:space="0" w:sz="8" w:val="single"/>
              <w:right w:color="BABABA" w:space="0" w:sz="8" w:val="single"/>
            </w:tcBorders>
            <w:shd w:color="000000" w:fill="FFF2CC" w:val="clear"/>
            <w:vAlign w:val="center"/>
            <w:hideMark/>
          </w:tcPr>
          <w:p w14:paraId="70783507"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6,35%</w:t>
            </w:r>
          </w:p>
        </w:tc>
      </w:tr>
      <w:tr w14:paraId="282F12EB"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1DFE852B" w14:textId="77777777" w:rsidR="002D404B" w:rsidRDefault="002D404B">
            <w:pPr>
              <w:rPr>
                <w:rFonts w:ascii="Calibri" w:cs="Calibri" w:hAnsi="Calibri"/>
                <w:color w:val="000000"/>
                <w:sz w:val="20"/>
                <w:szCs w:val="20"/>
              </w:rPr>
            </w:pPr>
            <w:r>
              <w:rPr>
                <w:rFonts w:ascii="Calibri" w:cs="Calibri" w:hAnsi="Calibri"/>
                <w:color w:val="000000"/>
                <w:sz w:val="20"/>
                <w:szCs w:val="20"/>
              </w:rPr>
              <w:t>prime équipe flexible</w:t>
            </w:r>
          </w:p>
        </w:tc>
        <w:tc>
          <w:tcPr>
            <w:tcW w:type="dxa" w:w="1559"/>
            <w:tcBorders>
              <w:top w:val="nil"/>
              <w:left w:val="nil"/>
              <w:bottom w:color="BABABA" w:space="0" w:sz="8" w:val="single"/>
              <w:right w:color="BABABA" w:space="0" w:sz="8" w:val="single"/>
            </w:tcBorders>
            <w:shd w:color="auto" w:fill="auto" w:val="clear"/>
            <w:vAlign w:val="center"/>
            <w:hideMark/>
          </w:tcPr>
          <w:p w14:paraId="48477C51"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7,5</w:t>
            </w:r>
          </w:p>
        </w:tc>
        <w:tc>
          <w:tcPr>
            <w:tcW w:type="dxa" w:w="1560"/>
            <w:tcBorders>
              <w:top w:val="nil"/>
              <w:left w:val="nil"/>
              <w:bottom w:color="BABABA" w:space="0" w:sz="8" w:val="single"/>
              <w:right w:color="BABABA" w:space="0" w:sz="8" w:val="single"/>
            </w:tcBorders>
            <w:shd w:color="000000" w:fill="FFF2CC" w:val="clear"/>
            <w:vAlign w:val="center"/>
            <w:hideMark/>
          </w:tcPr>
          <w:p w14:paraId="79790404" w14:textId="486D111B" w:rsidR="002D404B" w:rsidRDefault="002D404B">
            <w:pPr>
              <w:jc w:val="center"/>
              <w:rPr>
                <w:rFonts w:ascii="Calibri" w:cs="Calibri" w:hAnsi="Calibri"/>
                <w:color w:val="000000"/>
                <w:sz w:val="20"/>
                <w:szCs w:val="20"/>
              </w:rPr>
            </w:pPr>
            <w:r>
              <w:rPr>
                <w:rFonts w:ascii="Calibri" w:cs="Calibri" w:hAnsi="Calibri"/>
                <w:color w:val="000000"/>
                <w:sz w:val="20"/>
                <w:szCs w:val="20"/>
              </w:rPr>
              <w:t>8</w:t>
            </w:r>
          </w:p>
        </w:tc>
        <w:tc>
          <w:tcPr>
            <w:tcW w:type="dxa" w:w="1701"/>
            <w:tcBorders>
              <w:top w:val="nil"/>
              <w:left w:val="nil"/>
              <w:bottom w:color="BABABA" w:space="0" w:sz="8" w:val="single"/>
              <w:right w:color="BABABA" w:space="0" w:sz="8" w:val="single"/>
            </w:tcBorders>
            <w:shd w:color="000000" w:fill="FFF2CC" w:val="clear"/>
            <w:vAlign w:val="center"/>
            <w:hideMark/>
          </w:tcPr>
          <w:p w14:paraId="329C106E"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6,67%</w:t>
            </w:r>
          </w:p>
        </w:tc>
      </w:tr>
      <w:tr w14:paraId="2A70A371"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30F59BBC" w14:textId="77777777" w:rsidR="002D404B" w:rsidRDefault="002D404B">
            <w:pPr>
              <w:rPr>
                <w:rFonts w:ascii="Calibri" w:cs="Calibri" w:hAnsi="Calibri"/>
                <w:color w:val="000000"/>
                <w:sz w:val="20"/>
                <w:szCs w:val="20"/>
              </w:rPr>
            </w:pPr>
            <w:r>
              <w:rPr>
                <w:rFonts w:ascii="Calibri" w:cs="Calibri" w:hAnsi="Calibri"/>
                <w:color w:val="000000"/>
                <w:sz w:val="20"/>
                <w:szCs w:val="20"/>
              </w:rPr>
              <w:t>prime horaire décalé</w:t>
            </w:r>
          </w:p>
        </w:tc>
        <w:tc>
          <w:tcPr>
            <w:tcW w:type="dxa" w:w="1559"/>
            <w:tcBorders>
              <w:top w:val="nil"/>
              <w:left w:val="nil"/>
              <w:bottom w:color="BABABA" w:space="0" w:sz="8" w:val="single"/>
              <w:right w:color="BABABA" w:space="0" w:sz="8" w:val="single"/>
            </w:tcBorders>
            <w:shd w:color="auto" w:fill="auto" w:val="clear"/>
            <w:vAlign w:val="center"/>
            <w:hideMark/>
          </w:tcPr>
          <w:p w14:paraId="59645762"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10,85</w:t>
            </w:r>
          </w:p>
        </w:tc>
        <w:tc>
          <w:tcPr>
            <w:tcW w:type="dxa" w:w="1560"/>
            <w:tcBorders>
              <w:top w:val="nil"/>
              <w:left w:val="nil"/>
              <w:bottom w:color="BABABA" w:space="0" w:sz="8" w:val="single"/>
              <w:right w:color="BABABA" w:space="0" w:sz="8" w:val="single"/>
            </w:tcBorders>
            <w:shd w:color="000000" w:fill="FFF2CC" w:val="clear"/>
            <w:vAlign w:val="center"/>
            <w:hideMark/>
          </w:tcPr>
          <w:p w14:paraId="79792D81"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11,55</w:t>
            </w:r>
          </w:p>
        </w:tc>
        <w:tc>
          <w:tcPr>
            <w:tcW w:type="dxa" w:w="1701"/>
            <w:tcBorders>
              <w:top w:val="nil"/>
              <w:left w:val="nil"/>
              <w:bottom w:color="BABABA" w:space="0" w:sz="8" w:val="single"/>
              <w:right w:color="BABABA" w:space="0" w:sz="8" w:val="single"/>
            </w:tcBorders>
            <w:shd w:color="000000" w:fill="FFF2CC" w:val="clear"/>
            <w:vAlign w:val="center"/>
            <w:hideMark/>
          </w:tcPr>
          <w:p w14:paraId="38D3A513"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6,45%</w:t>
            </w:r>
          </w:p>
        </w:tc>
      </w:tr>
      <w:tr w14:paraId="476E085A"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3E3B0237" w14:textId="77777777" w:rsidR="002D404B" w:rsidRDefault="002D404B">
            <w:pPr>
              <w:rPr>
                <w:rFonts w:ascii="Calibri" w:cs="Calibri" w:hAnsi="Calibri"/>
                <w:color w:val="000000"/>
                <w:sz w:val="20"/>
                <w:szCs w:val="20"/>
              </w:rPr>
            </w:pPr>
            <w:r>
              <w:rPr>
                <w:rFonts w:ascii="Calibri" w:cs="Calibri" w:hAnsi="Calibri"/>
                <w:color w:val="000000"/>
                <w:sz w:val="20"/>
                <w:szCs w:val="20"/>
              </w:rPr>
              <w:t>prime travail samedi 5eme jour</w:t>
            </w:r>
          </w:p>
        </w:tc>
        <w:tc>
          <w:tcPr>
            <w:tcW w:type="dxa" w:w="1559"/>
            <w:tcBorders>
              <w:top w:val="nil"/>
              <w:left w:val="nil"/>
              <w:bottom w:color="BABABA" w:space="0" w:sz="8" w:val="single"/>
              <w:right w:color="BABABA" w:space="0" w:sz="8" w:val="single"/>
            </w:tcBorders>
            <w:shd w:color="auto" w:fill="auto" w:val="clear"/>
            <w:vAlign w:val="center"/>
            <w:hideMark/>
          </w:tcPr>
          <w:p w14:paraId="78D0BB7D"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63</w:t>
            </w:r>
          </w:p>
        </w:tc>
        <w:tc>
          <w:tcPr>
            <w:tcW w:type="dxa" w:w="1560"/>
            <w:tcBorders>
              <w:top w:val="nil"/>
              <w:left w:val="nil"/>
              <w:bottom w:color="BABABA" w:space="0" w:sz="8" w:val="single"/>
              <w:right w:color="BABABA" w:space="0" w:sz="8" w:val="single"/>
            </w:tcBorders>
            <w:shd w:color="000000" w:fill="FFF2CC" w:val="clear"/>
            <w:vAlign w:val="center"/>
            <w:hideMark/>
          </w:tcPr>
          <w:p w14:paraId="7AB59D7F" w14:textId="0181AD80" w:rsidR="002D404B" w:rsidRDefault="002D404B">
            <w:pPr>
              <w:jc w:val="center"/>
              <w:rPr>
                <w:rFonts w:ascii="Calibri" w:cs="Calibri" w:hAnsi="Calibri"/>
                <w:color w:val="000000"/>
                <w:sz w:val="20"/>
                <w:szCs w:val="20"/>
              </w:rPr>
            </w:pPr>
            <w:r>
              <w:rPr>
                <w:rFonts w:ascii="Calibri" w:cs="Calibri" w:hAnsi="Calibri"/>
                <w:color w:val="000000"/>
                <w:sz w:val="20"/>
                <w:szCs w:val="20"/>
              </w:rPr>
              <w:t>67</w:t>
            </w:r>
          </w:p>
        </w:tc>
        <w:tc>
          <w:tcPr>
            <w:tcW w:type="dxa" w:w="1701"/>
            <w:tcBorders>
              <w:top w:val="nil"/>
              <w:left w:val="nil"/>
              <w:bottom w:color="BABABA" w:space="0" w:sz="8" w:val="single"/>
              <w:right w:color="BABABA" w:space="0" w:sz="8" w:val="single"/>
            </w:tcBorders>
            <w:shd w:color="000000" w:fill="FFF2CC" w:val="clear"/>
            <w:vAlign w:val="center"/>
            <w:hideMark/>
          </w:tcPr>
          <w:p w14:paraId="24681157"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6,35%</w:t>
            </w:r>
          </w:p>
        </w:tc>
      </w:tr>
      <w:tr w14:paraId="66ACACA5"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6343450D" w14:textId="77777777" w:rsidR="002D404B" w:rsidRDefault="002D404B">
            <w:pPr>
              <w:rPr>
                <w:rFonts w:ascii="Calibri" w:cs="Calibri" w:hAnsi="Calibri"/>
                <w:color w:val="000000"/>
                <w:sz w:val="20"/>
                <w:szCs w:val="20"/>
              </w:rPr>
            </w:pPr>
            <w:r>
              <w:rPr>
                <w:rFonts w:ascii="Calibri" w:cs="Calibri" w:hAnsi="Calibri"/>
                <w:color w:val="000000"/>
                <w:sz w:val="20"/>
                <w:szCs w:val="20"/>
              </w:rPr>
              <w:t>prime travail samedi 6eme jour</w:t>
            </w:r>
          </w:p>
        </w:tc>
        <w:tc>
          <w:tcPr>
            <w:tcW w:type="dxa" w:w="1559"/>
            <w:tcBorders>
              <w:top w:val="nil"/>
              <w:left w:val="nil"/>
              <w:bottom w:color="BABABA" w:space="0" w:sz="8" w:val="single"/>
              <w:right w:color="BABABA" w:space="0" w:sz="8" w:val="single"/>
            </w:tcBorders>
            <w:shd w:color="auto" w:fill="auto" w:val="clear"/>
            <w:vAlign w:val="center"/>
            <w:hideMark/>
          </w:tcPr>
          <w:p w14:paraId="26BCF431"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115</w:t>
            </w:r>
          </w:p>
        </w:tc>
        <w:tc>
          <w:tcPr>
            <w:tcW w:type="dxa" w:w="1560"/>
            <w:tcBorders>
              <w:top w:val="nil"/>
              <w:left w:val="nil"/>
              <w:bottom w:color="BABABA" w:space="0" w:sz="8" w:val="single"/>
              <w:right w:color="BABABA" w:space="0" w:sz="8" w:val="single"/>
            </w:tcBorders>
            <w:shd w:color="000000" w:fill="FFF2CC" w:val="clear"/>
            <w:vAlign w:val="center"/>
            <w:hideMark/>
          </w:tcPr>
          <w:p w14:paraId="39F0C7EE"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122,50</w:t>
            </w:r>
          </w:p>
        </w:tc>
        <w:tc>
          <w:tcPr>
            <w:tcW w:type="dxa" w:w="1701"/>
            <w:tcBorders>
              <w:top w:val="nil"/>
              <w:left w:val="nil"/>
              <w:bottom w:color="BABABA" w:space="0" w:sz="8" w:val="single"/>
              <w:right w:color="BABABA" w:space="0" w:sz="8" w:val="single"/>
            </w:tcBorders>
            <w:shd w:color="000000" w:fill="FFF2CC" w:val="clear"/>
            <w:vAlign w:val="center"/>
            <w:hideMark/>
          </w:tcPr>
          <w:p w14:paraId="6532BDEA"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6,52%</w:t>
            </w:r>
          </w:p>
        </w:tc>
      </w:tr>
      <w:tr w14:paraId="5A6D92E0"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096832B3" w14:textId="77777777" w:rsidR="002D404B" w:rsidRDefault="002D404B">
            <w:pPr>
              <w:rPr>
                <w:rFonts w:ascii="Calibri" w:cs="Calibri" w:hAnsi="Calibri"/>
                <w:color w:val="000000"/>
                <w:sz w:val="20"/>
                <w:szCs w:val="20"/>
              </w:rPr>
            </w:pPr>
            <w:r>
              <w:rPr>
                <w:rFonts w:ascii="Calibri" w:cs="Calibri" w:hAnsi="Calibri"/>
                <w:color w:val="000000"/>
                <w:sz w:val="20"/>
                <w:szCs w:val="20"/>
              </w:rPr>
              <w:t>prime travail jour férié</w:t>
            </w:r>
          </w:p>
        </w:tc>
        <w:tc>
          <w:tcPr>
            <w:tcW w:type="dxa" w:w="1559"/>
            <w:tcBorders>
              <w:top w:val="nil"/>
              <w:left w:val="nil"/>
              <w:bottom w:color="BABABA" w:space="0" w:sz="8" w:val="single"/>
              <w:right w:color="BABABA" w:space="0" w:sz="8" w:val="single"/>
            </w:tcBorders>
            <w:shd w:color="auto" w:fill="auto" w:val="clear"/>
            <w:vAlign w:val="center"/>
            <w:hideMark/>
          </w:tcPr>
          <w:p w14:paraId="7D6DC10F"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115</w:t>
            </w:r>
          </w:p>
        </w:tc>
        <w:tc>
          <w:tcPr>
            <w:tcW w:type="dxa" w:w="1560"/>
            <w:tcBorders>
              <w:top w:val="nil"/>
              <w:left w:val="nil"/>
              <w:bottom w:color="BABABA" w:space="0" w:sz="8" w:val="single"/>
              <w:right w:color="BABABA" w:space="0" w:sz="8" w:val="single"/>
            </w:tcBorders>
            <w:shd w:color="000000" w:fill="FFF2CC" w:val="clear"/>
            <w:vAlign w:val="center"/>
            <w:hideMark/>
          </w:tcPr>
          <w:p w14:paraId="769459F3"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122,50</w:t>
            </w:r>
          </w:p>
        </w:tc>
        <w:tc>
          <w:tcPr>
            <w:tcW w:type="dxa" w:w="1701"/>
            <w:tcBorders>
              <w:top w:val="nil"/>
              <w:left w:val="nil"/>
              <w:bottom w:color="BABABA" w:space="0" w:sz="8" w:val="single"/>
              <w:right w:color="BABABA" w:space="0" w:sz="8" w:val="single"/>
            </w:tcBorders>
            <w:shd w:color="000000" w:fill="FFF2CC" w:val="clear"/>
            <w:vAlign w:val="center"/>
            <w:hideMark/>
          </w:tcPr>
          <w:p w14:paraId="344BC912"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6,52%</w:t>
            </w:r>
          </w:p>
        </w:tc>
      </w:tr>
      <w:tr w14:paraId="247A01F0" w14:textId="77777777" w:rsidR="002D404B" w:rsidTr="001331E0">
        <w:trPr>
          <w:trHeight w:val="300"/>
        </w:trPr>
        <w:tc>
          <w:tcPr>
            <w:tcW w:type="dxa" w:w="2967"/>
            <w:tcBorders>
              <w:top w:val="nil"/>
              <w:left w:color="F8F8F8" w:space="0" w:sz="8" w:val="single"/>
              <w:bottom w:color="BABABA" w:space="0" w:sz="8" w:val="single"/>
              <w:right w:color="BABABA" w:space="0" w:sz="8" w:val="single"/>
            </w:tcBorders>
            <w:shd w:color="auto" w:fill="auto" w:val="clear"/>
            <w:vAlign w:val="center"/>
            <w:hideMark/>
          </w:tcPr>
          <w:p w14:paraId="38A88553" w14:textId="77777777" w:rsidR="002D404B" w:rsidRDefault="002D404B">
            <w:pPr>
              <w:rPr>
                <w:rFonts w:ascii="Calibri" w:cs="Calibri" w:hAnsi="Calibri"/>
                <w:color w:val="000000"/>
                <w:sz w:val="20"/>
                <w:szCs w:val="20"/>
              </w:rPr>
            </w:pPr>
            <w:r>
              <w:rPr>
                <w:rFonts w:ascii="Calibri" w:cs="Calibri" w:hAnsi="Calibri"/>
                <w:color w:val="000000"/>
                <w:sz w:val="20"/>
                <w:szCs w:val="20"/>
              </w:rPr>
              <w:t>Indemnité d'astreinte</w:t>
            </w:r>
          </w:p>
        </w:tc>
        <w:tc>
          <w:tcPr>
            <w:tcW w:type="dxa" w:w="1559"/>
            <w:tcBorders>
              <w:top w:val="nil"/>
              <w:left w:val="nil"/>
              <w:bottom w:color="BABABA" w:space="0" w:sz="8" w:val="single"/>
              <w:right w:color="BABABA" w:space="0" w:sz="8" w:val="single"/>
            </w:tcBorders>
            <w:shd w:color="auto" w:fill="auto" w:val="clear"/>
            <w:vAlign w:val="center"/>
            <w:hideMark/>
          </w:tcPr>
          <w:p w14:paraId="340F94D9"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206</w:t>
            </w:r>
          </w:p>
        </w:tc>
        <w:tc>
          <w:tcPr>
            <w:tcW w:type="dxa" w:w="1560"/>
            <w:tcBorders>
              <w:top w:val="nil"/>
              <w:left w:val="nil"/>
              <w:bottom w:color="BABABA" w:space="0" w:sz="8" w:val="single"/>
              <w:right w:color="BABABA" w:space="0" w:sz="8" w:val="single"/>
            </w:tcBorders>
            <w:shd w:color="000000" w:fill="FFF2CC" w:val="clear"/>
            <w:vAlign w:val="center"/>
            <w:hideMark/>
          </w:tcPr>
          <w:p w14:paraId="54CE1E8D" w14:textId="69A3F92E" w:rsidR="002D404B" w:rsidRDefault="002D404B">
            <w:pPr>
              <w:jc w:val="center"/>
              <w:rPr>
                <w:rFonts w:ascii="Calibri" w:cs="Calibri" w:hAnsi="Calibri"/>
                <w:color w:val="000000"/>
                <w:sz w:val="20"/>
                <w:szCs w:val="20"/>
              </w:rPr>
            </w:pPr>
            <w:r>
              <w:rPr>
                <w:rFonts w:ascii="Calibri" w:cs="Calibri" w:hAnsi="Calibri"/>
                <w:color w:val="000000"/>
                <w:sz w:val="20"/>
                <w:szCs w:val="20"/>
              </w:rPr>
              <w:t>220</w:t>
            </w:r>
          </w:p>
        </w:tc>
        <w:tc>
          <w:tcPr>
            <w:tcW w:type="dxa" w:w="1701"/>
            <w:tcBorders>
              <w:top w:val="nil"/>
              <w:left w:val="nil"/>
              <w:bottom w:color="BABABA" w:space="0" w:sz="8" w:val="single"/>
              <w:right w:color="BABABA" w:space="0" w:sz="8" w:val="single"/>
            </w:tcBorders>
            <w:shd w:color="000000" w:fill="FFF2CC" w:val="clear"/>
            <w:vAlign w:val="center"/>
            <w:hideMark/>
          </w:tcPr>
          <w:p w14:paraId="0276D946" w14:textId="77777777" w:rsidR="002D404B" w:rsidRDefault="002D404B">
            <w:pPr>
              <w:jc w:val="center"/>
              <w:rPr>
                <w:rFonts w:ascii="Calibri" w:cs="Calibri" w:hAnsi="Calibri"/>
                <w:color w:val="000000"/>
                <w:sz w:val="20"/>
                <w:szCs w:val="20"/>
              </w:rPr>
            </w:pPr>
            <w:r>
              <w:rPr>
                <w:rFonts w:ascii="Calibri" w:cs="Calibri" w:hAnsi="Calibri"/>
                <w:color w:val="000000"/>
                <w:sz w:val="20"/>
                <w:szCs w:val="20"/>
              </w:rPr>
              <w:t>6,80%</w:t>
            </w:r>
          </w:p>
        </w:tc>
      </w:tr>
    </w:tbl>
    <w:p w14:paraId="5FC8226D" w14:textId="1BDD985A" w:rsidP="002D404B" w:rsidR="002D404B" w:rsidRDefault="002D404B">
      <w:pPr>
        <w:pStyle w:val="texte"/>
        <w:tabs>
          <w:tab w:pos="0" w:val="left"/>
        </w:tabs>
        <w:rPr>
          <w:szCs w:val="22"/>
        </w:rPr>
      </w:pPr>
    </w:p>
    <w:p w14:paraId="69706B17" w14:textId="77777777" w:rsidP="002D404B" w:rsidR="00716B4E" w:rsidRDefault="00716B4E">
      <w:pPr>
        <w:pStyle w:val="texte"/>
        <w:tabs>
          <w:tab w:pos="0" w:val="left"/>
        </w:tabs>
        <w:rPr>
          <w:szCs w:val="22"/>
        </w:rPr>
      </w:pPr>
    </w:p>
    <w:p w14:paraId="1F2A65A0" w14:textId="576BB026" w:rsidP="002D404B" w:rsidR="002D404B" w:rsidRDefault="00716B4E">
      <w:pPr>
        <w:pStyle w:val="texte"/>
        <w:tabs>
          <w:tab w:pos="0" w:val="left"/>
        </w:tabs>
        <w:rPr>
          <w:szCs w:val="22"/>
        </w:rPr>
      </w:pPr>
      <w:r>
        <w:rPr>
          <w:szCs w:val="22"/>
        </w:rPr>
        <w:t>De plus, suivant la même logique que pour les titres restaurants, la dite « prime panier repas » passe de 5,40 euros brut à 6 euros</w:t>
      </w:r>
      <w:r w:rsidR="004333AF">
        <w:rPr>
          <w:szCs w:val="22"/>
        </w:rPr>
        <w:t xml:space="preserve"> brut</w:t>
      </w:r>
      <w:r>
        <w:rPr>
          <w:szCs w:val="22"/>
        </w:rPr>
        <w:t>.</w:t>
      </w:r>
    </w:p>
    <w:p w14:paraId="01940B00" w14:textId="18C9346A" w:rsidP="002D404B" w:rsidR="00716B4E" w:rsidRDefault="00716B4E">
      <w:pPr>
        <w:pStyle w:val="texte"/>
        <w:tabs>
          <w:tab w:pos="0" w:val="left"/>
        </w:tabs>
        <w:rPr>
          <w:szCs w:val="22"/>
        </w:rPr>
      </w:pPr>
    </w:p>
    <w:p w14:paraId="0C82C324" w14:textId="77777777" w:rsidP="002D404B" w:rsidR="002D404B" w:rsidRDefault="002D404B">
      <w:pPr>
        <w:pStyle w:val="texte"/>
        <w:tabs>
          <w:tab w:pos="0" w:val="left"/>
        </w:tabs>
        <w:rPr>
          <w:szCs w:val="22"/>
        </w:rPr>
      </w:pPr>
    </w:p>
    <w:p w14:paraId="12D50C67" w14:textId="5EC5B9AC" w:rsidP="009A1F6D" w:rsidR="009A1F6D" w:rsidRDefault="009A1F6D" w:rsidRPr="00754160">
      <w:pPr>
        <w:pStyle w:val="texte"/>
        <w:shd w:color="auto" w:fill="auto" w:val="pct20"/>
        <w:jc w:val="center"/>
        <w:rPr>
          <w:b/>
          <w:bCs/>
          <w:szCs w:val="22"/>
        </w:rPr>
      </w:pPr>
      <w:r w:rsidRPr="00754160">
        <w:rPr>
          <w:b/>
          <w:bCs/>
          <w:szCs w:val="22"/>
        </w:rPr>
        <w:t xml:space="preserve">CHAPITRE </w:t>
      </w:r>
      <w:r w:rsidR="00F22EA0">
        <w:rPr>
          <w:b/>
          <w:bCs/>
          <w:szCs w:val="22"/>
        </w:rPr>
        <w:t>I</w:t>
      </w:r>
      <w:r>
        <w:rPr>
          <w:b/>
          <w:bCs/>
          <w:szCs w:val="22"/>
        </w:rPr>
        <w:t>V</w:t>
      </w:r>
      <w:r w:rsidRPr="00754160">
        <w:rPr>
          <w:b/>
          <w:bCs/>
          <w:szCs w:val="22"/>
        </w:rPr>
        <w:t xml:space="preserve"> </w:t>
      </w:r>
      <w:r>
        <w:rPr>
          <w:b/>
          <w:bCs/>
          <w:szCs w:val="22"/>
        </w:rPr>
        <w:t>–</w:t>
      </w:r>
      <w:r w:rsidRPr="00754160">
        <w:rPr>
          <w:b/>
          <w:bCs/>
          <w:szCs w:val="22"/>
        </w:rPr>
        <w:t xml:space="preserve"> </w:t>
      </w:r>
      <w:r>
        <w:rPr>
          <w:b/>
          <w:bCs/>
          <w:szCs w:val="22"/>
        </w:rPr>
        <w:t>FORFAIT MOBILITE DURABLE</w:t>
      </w:r>
    </w:p>
    <w:p w14:paraId="12498F28" w14:textId="77777777" w:rsidP="009A1F6D" w:rsidR="009A1F6D" w:rsidRDefault="009A1F6D">
      <w:pPr>
        <w:pStyle w:val="texte"/>
        <w:jc w:val="left"/>
        <w:rPr>
          <w:szCs w:val="22"/>
        </w:rPr>
      </w:pPr>
    </w:p>
    <w:p w14:paraId="2B05ACCD" w14:textId="77777777" w:rsidP="009A1F6D" w:rsidR="009A1F6D" w:rsidRDefault="009A1F6D" w:rsidRPr="00B06FBE">
      <w:pPr>
        <w:pStyle w:val="texte"/>
        <w:rPr>
          <w:szCs w:val="22"/>
        </w:rPr>
      </w:pPr>
      <w:proofErr w:type="spellStart"/>
      <w:r>
        <w:rPr>
          <w:szCs w:val="22"/>
        </w:rPr>
        <w:t>Stago</w:t>
      </w:r>
      <w:proofErr w:type="spellEnd"/>
      <w:r w:rsidRPr="00B06FBE">
        <w:rPr>
          <w:szCs w:val="22"/>
        </w:rPr>
        <w:t xml:space="preserve"> </w:t>
      </w:r>
      <w:r w:rsidRPr="000351C9">
        <w:rPr>
          <w:szCs w:val="22"/>
        </w:rPr>
        <w:t xml:space="preserve">mène depuis plusieurs années des actions participant </w:t>
      </w:r>
      <w:r>
        <w:rPr>
          <w:szCs w:val="22"/>
        </w:rPr>
        <w:t>activement à une</w:t>
      </w:r>
      <w:r w:rsidRPr="00B06FBE">
        <w:rPr>
          <w:szCs w:val="22"/>
        </w:rPr>
        <w:t xml:space="preserve"> responsabilité sociétale et environnementale</w:t>
      </w:r>
      <w:r>
        <w:rPr>
          <w:szCs w:val="22"/>
        </w:rPr>
        <w:t xml:space="preserve">. </w:t>
      </w:r>
      <w:proofErr w:type="spellStart"/>
      <w:r>
        <w:rPr>
          <w:szCs w:val="22"/>
        </w:rPr>
        <w:t>Stago</w:t>
      </w:r>
      <w:proofErr w:type="spellEnd"/>
      <w:r w:rsidRPr="00B06FBE">
        <w:rPr>
          <w:szCs w:val="22"/>
        </w:rPr>
        <w:t xml:space="preserve"> promeut de nombreuses bonnes pratiques environnementales : </w:t>
      </w:r>
      <w:r>
        <w:rPr>
          <w:szCs w:val="22"/>
        </w:rPr>
        <w:t>p</w:t>
      </w:r>
      <w:r w:rsidRPr="007752B8">
        <w:rPr>
          <w:szCs w:val="22"/>
        </w:rPr>
        <w:t>rivilégier le matériel de conditionnement recyclé</w:t>
      </w:r>
      <w:r>
        <w:rPr>
          <w:szCs w:val="22"/>
        </w:rPr>
        <w:t>, s</w:t>
      </w:r>
      <w:r w:rsidRPr="007752B8">
        <w:rPr>
          <w:szCs w:val="22"/>
        </w:rPr>
        <w:t>élection de matières non polluantes en développement</w:t>
      </w:r>
      <w:r>
        <w:rPr>
          <w:szCs w:val="22"/>
        </w:rPr>
        <w:t xml:space="preserve">, gestion des déchets, </w:t>
      </w:r>
      <w:r w:rsidRPr="00B06FBE">
        <w:rPr>
          <w:szCs w:val="22"/>
        </w:rPr>
        <w:t xml:space="preserve">optimisation de la consommation énergétique des locaux, </w:t>
      </w:r>
      <w:r>
        <w:rPr>
          <w:szCs w:val="22"/>
        </w:rPr>
        <w:t>ou encore sensibilisation des salariés aux actions au quotidien</w:t>
      </w:r>
      <w:r w:rsidRPr="00B06FBE">
        <w:rPr>
          <w:szCs w:val="22"/>
        </w:rPr>
        <w:t>.</w:t>
      </w:r>
    </w:p>
    <w:p w14:paraId="13C301F4" w14:textId="77777777" w:rsidP="009A1F6D" w:rsidR="009A1F6D" w:rsidRDefault="009A1F6D" w:rsidRPr="00B06FBE">
      <w:pPr>
        <w:pStyle w:val="texte"/>
        <w:rPr>
          <w:szCs w:val="22"/>
        </w:rPr>
      </w:pPr>
    </w:p>
    <w:p w14:paraId="3B2E9A13" w14:textId="79877D96" w:rsidP="009A1F6D" w:rsidR="009A1F6D" w:rsidRDefault="009A1F6D" w:rsidRPr="00B06FBE">
      <w:pPr>
        <w:pStyle w:val="texte"/>
        <w:rPr>
          <w:szCs w:val="22"/>
        </w:rPr>
      </w:pPr>
      <w:r>
        <w:rPr>
          <w:szCs w:val="22"/>
        </w:rPr>
        <w:t xml:space="preserve">Les parties s’entendent pour </w:t>
      </w:r>
      <w:r w:rsidR="00495741">
        <w:rPr>
          <w:szCs w:val="22"/>
        </w:rPr>
        <w:t>avancer dans les prochains mois sur la</w:t>
      </w:r>
      <w:r>
        <w:rPr>
          <w:szCs w:val="22"/>
        </w:rPr>
        <w:t xml:space="preserve"> </w:t>
      </w:r>
      <w:r w:rsidR="0077287A">
        <w:rPr>
          <w:szCs w:val="22"/>
        </w:rPr>
        <w:t>mise en place</w:t>
      </w:r>
      <w:r>
        <w:rPr>
          <w:szCs w:val="22"/>
        </w:rPr>
        <w:t xml:space="preserve"> </w:t>
      </w:r>
      <w:r w:rsidR="00495741">
        <w:rPr>
          <w:szCs w:val="22"/>
        </w:rPr>
        <w:t>d</w:t>
      </w:r>
      <w:r>
        <w:rPr>
          <w:szCs w:val="22"/>
        </w:rPr>
        <w:t xml:space="preserve">’un Forfait Mobilité Durable focalisé sur le vélo </w:t>
      </w:r>
      <w:r w:rsidR="00495741">
        <w:rPr>
          <w:szCs w:val="22"/>
        </w:rPr>
        <w:t xml:space="preserve">et le co-voiturage </w:t>
      </w:r>
      <w:r>
        <w:rPr>
          <w:szCs w:val="22"/>
        </w:rPr>
        <w:t xml:space="preserve">au sein de </w:t>
      </w:r>
      <w:proofErr w:type="spellStart"/>
      <w:r>
        <w:rPr>
          <w:szCs w:val="22"/>
        </w:rPr>
        <w:t>Stago</w:t>
      </w:r>
      <w:proofErr w:type="spellEnd"/>
      <w:r w:rsidR="0077287A">
        <w:rPr>
          <w:szCs w:val="22"/>
        </w:rPr>
        <w:t>,</w:t>
      </w:r>
      <w:r>
        <w:rPr>
          <w:szCs w:val="22"/>
        </w:rPr>
        <w:t xml:space="preserve"> </w:t>
      </w:r>
      <w:r w:rsidRPr="00B06FBE">
        <w:rPr>
          <w:szCs w:val="22"/>
        </w:rPr>
        <w:t>permet</w:t>
      </w:r>
      <w:r>
        <w:rPr>
          <w:szCs w:val="22"/>
        </w:rPr>
        <w:t>tant</w:t>
      </w:r>
      <w:r w:rsidRPr="00B06FBE">
        <w:rPr>
          <w:szCs w:val="22"/>
        </w:rPr>
        <w:t xml:space="preserve"> </w:t>
      </w:r>
      <w:r w:rsidR="0077287A">
        <w:rPr>
          <w:szCs w:val="22"/>
        </w:rPr>
        <w:t xml:space="preserve">ainsi </w:t>
      </w:r>
      <w:r w:rsidRPr="00B06FBE">
        <w:rPr>
          <w:szCs w:val="22"/>
        </w:rPr>
        <w:t xml:space="preserve">d’étendre l’action auprès </w:t>
      </w:r>
      <w:r>
        <w:rPr>
          <w:szCs w:val="22"/>
        </w:rPr>
        <w:t>des</w:t>
      </w:r>
      <w:r w:rsidRPr="00B06FBE">
        <w:rPr>
          <w:szCs w:val="22"/>
        </w:rPr>
        <w:t xml:space="preserve"> </w:t>
      </w:r>
      <w:r>
        <w:rPr>
          <w:szCs w:val="22"/>
        </w:rPr>
        <w:t>salariés pour les</w:t>
      </w:r>
      <w:r w:rsidRPr="00B06FBE">
        <w:rPr>
          <w:szCs w:val="22"/>
        </w:rPr>
        <w:t xml:space="preserve"> </w:t>
      </w:r>
      <w:r>
        <w:rPr>
          <w:szCs w:val="22"/>
        </w:rPr>
        <w:t xml:space="preserve">déplacements domicile – travail. Cette démarche a pour objectif de </w:t>
      </w:r>
      <w:r w:rsidRPr="0075707A">
        <w:rPr>
          <w:szCs w:val="22"/>
        </w:rPr>
        <w:t xml:space="preserve">faire évoluer les comportements individuels </w:t>
      </w:r>
      <w:r>
        <w:rPr>
          <w:szCs w:val="22"/>
        </w:rPr>
        <w:t>pour</w:t>
      </w:r>
      <w:r w:rsidRPr="0075707A">
        <w:rPr>
          <w:szCs w:val="22"/>
        </w:rPr>
        <w:t xml:space="preserve"> moins et mieux se déplacer et pour utiliser des solutions de mobilité plus respectueuses de l’environnement.</w:t>
      </w:r>
    </w:p>
    <w:p w14:paraId="3ECF7810" w14:textId="383DD388" w:rsidP="00A047D5" w:rsidR="009A1F6D" w:rsidRDefault="009A1F6D">
      <w:pPr>
        <w:pStyle w:val="Corpsdetexte"/>
        <w:spacing w:before="2" w:line="254" w:lineRule="exact"/>
        <w:ind w:left="0" w:right="111"/>
        <w:jc w:val="both"/>
      </w:pPr>
    </w:p>
    <w:p w14:paraId="64E4BD98" w14:textId="7E142D05" w:rsidP="00F22EA0" w:rsidR="00F22EA0" w:rsidRDefault="00F22EA0">
      <w:pPr>
        <w:pStyle w:val="texte"/>
        <w:rPr>
          <w:szCs w:val="22"/>
        </w:rPr>
      </w:pPr>
    </w:p>
    <w:p w14:paraId="671024B5" w14:textId="77777777" w:rsidP="00F22EA0" w:rsidR="0077287A" w:rsidRDefault="0077287A">
      <w:pPr>
        <w:pStyle w:val="texte"/>
        <w:rPr>
          <w:szCs w:val="22"/>
        </w:rPr>
      </w:pPr>
    </w:p>
    <w:p w14:paraId="364A4DF4" w14:textId="265AAF28" w:rsidP="00F22EA0" w:rsidR="00F22EA0" w:rsidRDefault="00F22EA0" w:rsidRPr="00754160">
      <w:pPr>
        <w:pStyle w:val="texte"/>
        <w:shd w:color="auto" w:fill="auto" w:val="pct20"/>
        <w:jc w:val="center"/>
        <w:rPr>
          <w:b/>
          <w:bCs/>
          <w:szCs w:val="22"/>
        </w:rPr>
      </w:pPr>
      <w:r w:rsidRPr="00754160">
        <w:rPr>
          <w:b/>
          <w:bCs/>
          <w:szCs w:val="22"/>
        </w:rPr>
        <w:t xml:space="preserve">CHAPITRE </w:t>
      </w:r>
      <w:r>
        <w:rPr>
          <w:b/>
          <w:bCs/>
          <w:szCs w:val="22"/>
        </w:rPr>
        <w:t>V</w:t>
      </w:r>
      <w:r w:rsidRPr="00754160">
        <w:rPr>
          <w:b/>
          <w:bCs/>
          <w:szCs w:val="22"/>
        </w:rPr>
        <w:t xml:space="preserve"> </w:t>
      </w:r>
      <w:r>
        <w:rPr>
          <w:b/>
          <w:bCs/>
          <w:szCs w:val="22"/>
        </w:rPr>
        <w:t>–</w:t>
      </w:r>
      <w:r w:rsidRPr="00754160">
        <w:rPr>
          <w:b/>
          <w:bCs/>
          <w:szCs w:val="22"/>
        </w:rPr>
        <w:t xml:space="preserve"> </w:t>
      </w:r>
      <w:r>
        <w:rPr>
          <w:b/>
          <w:bCs/>
          <w:szCs w:val="22"/>
        </w:rPr>
        <w:t>TELETRAVAIL</w:t>
      </w:r>
    </w:p>
    <w:p w14:paraId="5B9D6C65" w14:textId="77777777" w:rsidP="00F22EA0" w:rsidR="00F22EA0" w:rsidRDefault="00F22EA0">
      <w:pPr>
        <w:pStyle w:val="texte"/>
        <w:jc w:val="left"/>
        <w:rPr>
          <w:szCs w:val="22"/>
        </w:rPr>
      </w:pPr>
    </w:p>
    <w:p w14:paraId="286CB4CA" w14:textId="17CC6273" w:rsidP="008053F9" w:rsidR="00F22EA0" w:rsidRDefault="00A42ED9" w:rsidRPr="008053F9">
      <w:pPr>
        <w:pStyle w:val="texte"/>
        <w:rPr>
          <w:szCs w:val="22"/>
        </w:rPr>
      </w:pPr>
      <w:r>
        <w:rPr>
          <w:szCs w:val="22"/>
        </w:rPr>
        <w:t xml:space="preserve">Depuis 2019, </w:t>
      </w:r>
      <w:r w:rsidR="004333AF">
        <w:rPr>
          <w:szCs w:val="22"/>
        </w:rPr>
        <w:t xml:space="preserve">année de </w:t>
      </w:r>
      <w:r>
        <w:rPr>
          <w:szCs w:val="22"/>
        </w:rPr>
        <w:t xml:space="preserve">signature du premier accord Télétravail, nous avons évolué dans nos modes d’organisation du travail. Nous avons signé depuis déjà trois avenants faisant évoluer les modalités afin de prendre en compte notre apprentissage et </w:t>
      </w:r>
      <w:r w:rsidR="004333AF">
        <w:rPr>
          <w:szCs w:val="22"/>
        </w:rPr>
        <w:t xml:space="preserve">notre </w:t>
      </w:r>
      <w:r>
        <w:rPr>
          <w:szCs w:val="22"/>
        </w:rPr>
        <w:t>expérience. Le dernier accord du 1</w:t>
      </w:r>
      <w:r w:rsidRPr="00A42ED9">
        <w:rPr>
          <w:szCs w:val="22"/>
          <w:vertAlign w:val="superscript"/>
        </w:rPr>
        <w:t>er</w:t>
      </w:r>
      <w:r>
        <w:rPr>
          <w:szCs w:val="22"/>
        </w:rPr>
        <w:t xml:space="preserve"> septembre 2021</w:t>
      </w:r>
      <w:r w:rsidR="008053F9">
        <w:rPr>
          <w:szCs w:val="22"/>
        </w:rPr>
        <w:t xml:space="preserve"> signé pour une durée de 3 ans</w:t>
      </w:r>
      <w:r>
        <w:rPr>
          <w:szCs w:val="22"/>
        </w:rPr>
        <w:t xml:space="preserve">, </w:t>
      </w:r>
      <w:r w:rsidR="008053F9">
        <w:rPr>
          <w:szCs w:val="22"/>
        </w:rPr>
        <w:t xml:space="preserve">assouplissait les éligibilités, permettait </w:t>
      </w:r>
      <w:r>
        <w:rPr>
          <w:szCs w:val="22"/>
        </w:rPr>
        <w:t>plus de flexibilité</w:t>
      </w:r>
      <w:r w:rsidR="008053F9">
        <w:rPr>
          <w:szCs w:val="22"/>
        </w:rPr>
        <w:t xml:space="preserve"> et augmentait</w:t>
      </w:r>
      <w:r>
        <w:rPr>
          <w:szCs w:val="22"/>
        </w:rPr>
        <w:t xml:space="preserve"> </w:t>
      </w:r>
      <w:r w:rsidR="008037D1">
        <w:rPr>
          <w:szCs w:val="22"/>
        </w:rPr>
        <w:t xml:space="preserve">la possibilité </w:t>
      </w:r>
      <w:r w:rsidR="008053F9">
        <w:rPr>
          <w:szCs w:val="22"/>
        </w:rPr>
        <w:t xml:space="preserve">à </w:t>
      </w:r>
      <w:r w:rsidRPr="00A42ED9">
        <w:t>2 journées entières de télétravail par semaine sur une semaine complète travaillée</w:t>
      </w:r>
      <w:r>
        <w:t xml:space="preserve"> pour les postes éligibles.</w:t>
      </w:r>
    </w:p>
    <w:p w14:paraId="221887B9" w14:textId="1AB726BF" w:rsidP="00A42ED9" w:rsidR="008053F9" w:rsidRDefault="008053F9">
      <w:pPr>
        <w:pStyle w:val="texte"/>
      </w:pPr>
    </w:p>
    <w:p w14:paraId="7F561BEA" w14:textId="2DAB49C8" w:rsidP="00A42ED9" w:rsidR="008053F9" w:rsidRDefault="008053F9">
      <w:pPr>
        <w:pStyle w:val="texte"/>
      </w:pPr>
      <w:r>
        <w:t>La Direction et les organisation</w:t>
      </w:r>
      <w:r w:rsidR="004333AF">
        <w:t>s</w:t>
      </w:r>
      <w:r>
        <w:t xml:space="preserve"> syndicales, sont d’accord pour réouvrir en 2023 une discussion sur l’accord Télétravail en avance de l’</w:t>
      </w:r>
      <w:r w:rsidR="00CC290D">
        <w:t>échéance</w:t>
      </w:r>
      <w:r>
        <w:t xml:space="preserve"> de la fin du présent accord prévu en aout 2024. </w:t>
      </w:r>
    </w:p>
    <w:p w14:paraId="6904144C" w14:textId="6AC56A35" w:rsidR="006F7DF6" w:rsidRDefault="006F7DF6">
      <w:pPr>
        <w:rPr>
          <w:rFonts w:ascii="Arial" w:cs="Arial" w:eastAsia="MS Mincho" w:hAnsi="Arial"/>
          <w:sz w:val="22"/>
          <w:szCs w:val="22"/>
        </w:rPr>
      </w:pPr>
    </w:p>
    <w:p w14:paraId="72096031" w14:textId="77777777" w:rsidP="00EF4D8F" w:rsidR="00B06FBE" w:rsidRDefault="00B06FBE">
      <w:pPr>
        <w:pStyle w:val="texte"/>
        <w:rPr>
          <w:szCs w:val="22"/>
        </w:rPr>
      </w:pPr>
    </w:p>
    <w:p w14:paraId="2595284E" w14:textId="54A59D0C" w:rsidP="008C0EDD" w:rsidR="003A55A1" w:rsidRDefault="002D20F2">
      <w:pPr>
        <w:pStyle w:val="texte"/>
        <w:shd w:color="auto" w:fill="auto" w:val="pct20"/>
        <w:jc w:val="center"/>
        <w:rPr>
          <w:szCs w:val="22"/>
        </w:rPr>
      </w:pPr>
      <w:r w:rsidRPr="00754160">
        <w:rPr>
          <w:b/>
          <w:bCs/>
          <w:szCs w:val="22"/>
        </w:rPr>
        <w:t xml:space="preserve">CHAPITRE </w:t>
      </w:r>
      <w:r w:rsidR="004316A2">
        <w:rPr>
          <w:b/>
          <w:bCs/>
          <w:szCs w:val="22"/>
        </w:rPr>
        <w:t>VI</w:t>
      </w:r>
      <w:r w:rsidR="006F3AFC" w:rsidRPr="00754160">
        <w:rPr>
          <w:b/>
          <w:bCs/>
          <w:szCs w:val="22"/>
        </w:rPr>
        <w:t xml:space="preserve"> - DUREE - REVISION </w:t>
      </w:r>
      <w:r w:rsidR="005E67B9">
        <w:rPr>
          <w:b/>
          <w:bCs/>
          <w:szCs w:val="22"/>
        </w:rPr>
        <w:t>–</w:t>
      </w:r>
      <w:r w:rsidR="006F3AFC" w:rsidRPr="00754160">
        <w:rPr>
          <w:b/>
          <w:bCs/>
          <w:szCs w:val="22"/>
        </w:rPr>
        <w:t xml:space="preserve"> DEPOT</w:t>
      </w:r>
      <w:r w:rsidR="005E67B9">
        <w:rPr>
          <w:b/>
          <w:bCs/>
          <w:szCs w:val="22"/>
        </w:rPr>
        <w:t xml:space="preserve"> DE L’ACCORD</w:t>
      </w:r>
    </w:p>
    <w:p w14:paraId="4367E765" w14:textId="77777777" w:rsidP="00BC5401" w:rsidR="00933407" w:rsidRDefault="00933407">
      <w:pPr>
        <w:pStyle w:val="texte"/>
        <w:spacing w:after="60"/>
        <w:jc w:val="left"/>
        <w:rPr>
          <w:b/>
          <w:szCs w:val="22"/>
        </w:rPr>
      </w:pPr>
    </w:p>
    <w:p w14:paraId="66380E47" w14:textId="7CE487B3" w:rsidP="00BC5401" w:rsidR="00CF032D" w:rsidRDefault="00732867" w:rsidRPr="00754160">
      <w:pPr>
        <w:pStyle w:val="texte"/>
        <w:spacing w:after="60"/>
        <w:jc w:val="left"/>
        <w:rPr>
          <w:b/>
          <w:szCs w:val="22"/>
        </w:rPr>
      </w:pPr>
      <w:r>
        <w:rPr>
          <w:b/>
          <w:szCs w:val="22"/>
        </w:rPr>
        <w:t>6</w:t>
      </w:r>
      <w:r w:rsidR="00CF032D" w:rsidRPr="00754160">
        <w:rPr>
          <w:b/>
          <w:szCs w:val="22"/>
        </w:rPr>
        <w:t>.1</w:t>
      </w:r>
      <w:r w:rsidR="00CF032D" w:rsidRPr="00754160">
        <w:rPr>
          <w:b/>
          <w:szCs w:val="22"/>
        </w:rPr>
        <w:tab/>
        <w:t>Durée</w:t>
      </w:r>
    </w:p>
    <w:p w14:paraId="0F88A0BF" w14:textId="10D2F1E1" w:rsidP="00F955E7" w:rsidR="00F955E7" w:rsidRDefault="00F955E7" w:rsidRPr="00421AE4">
      <w:pPr>
        <w:jc w:val="both"/>
        <w:rPr>
          <w:rFonts w:ascii="Arial" w:cs="Arial" w:hAnsi="Arial"/>
          <w:sz w:val="22"/>
          <w:szCs w:val="20"/>
        </w:rPr>
      </w:pPr>
      <w:r w:rsidRPr="00421AE4">
        <w:rPr>
          <w:rFonts w:ascii="Arial" w:cs="Arial" w:hAnsi="Arial"/>
          <w:sz w:val="22"/>
          <w:szCs w:val="20"/>
        </w:rPr>
        <w:t xml:space="preserve">Le présent accord est conclu </w:t>
      </w:r>
      <w:r w:rsidR="0049467B" w:rsidRPr="00421AE4">
        <w:rPr>
          <w:rFonts w:ascii="Arial" w:cs="Arial" w:hAnsi="Arial"/>
          <w:sz w:val="22"/>
          <w:szCs w:val="20"/>
        </w:rPr>
        <w:t>au titre de la négociation annuelle portant sur les salaires pour l’année 202</w:t>
      </w:r>
      <w:r w:rsidR="001A50D3">
        <w:rPr>
          <w:rFonts w:ascii="Arial" w:cs="Arial" w:hAnsi="Arial"/>
          <w:sz w:val="22"/>
          <w:szCs w:val="20"/>
        </w:rPr>
        <w:t>3</w:t>
      </w:r>
      <w:r w:rsidR="0049467B" w:rsidRPr="00421AE4">
        <w:rPr>
          <w:rFonts w:ascii="Arial" w:cs="Arial" w:hAnsi="Arial"/>
          <w:sz w:val="22"/>
          <w:szCs w:val="20"/>
        </w:rPr>
        <w:t xml:space="preserve">. Il est donc conclu </w:t>
      </w:r>
      <w:r w:rsidRPr="00421AE4">
        <w:rPr>
          <w:rFonts w:ascii="Arial" w:cs="Arial" w:hAnsi="Arial"/>
          <w:sz w:val="22"/>
          <w:szCs w:val="20"/>
        </w:rPr>
        <w:t xml:space="preserve">pour une durée déterminée </w:t>
      </w:r>
      <w:r w:rsidR="0049467B" w:rsidRPr="00421AE4">
        <w:rPr>
          <w:rFonts w:ascii="Arial" w:cs="Arial" w:hAnsi="Arial"/>
          <w:sz w:val="22"/>
          <w:szCs w:val="20"/>
        </w:rPr>
        <w:t xml:space="preserve">et prendra </w:t>
      </w:r>
      <w:r w:rsidRPr="00421AE4">
        <w:rPr>
          <w:rFonts w:ascii="Arial" w:cs="Arial" w:hAnsi="Arial"/>
          <w:sz w:val="22"/>
          <w:szCs w:val="20"/>
        </w:rPr>
        <w:t xml:space="preserve">fin automatiquement </w:t>
      </w:r>
      <w:r w:rsidR="0049467B" w:rsidRPr="00421AE4">
        <w:rPr>
          <w:rFonts w:ascii="Arial" w:cs="Arial" w:hAnsi="Arial"/>
          <w:sz w:val="22"/>
          <w:szCs w:val="20"/>
        </w:rPr>
        <w:t>au 31 décembre 202</w:t>
      </w:r>
      <w:r w:rsidR="001A50D3">
        <w:rPr>
          <w:rFonts w:ascii="Arial" w:cs="Arial" w:hAnsi="Arial"/>
          <w:sz w:val="22"/>
          <w:szCs w:val="20"/>
        </w:rPr>
        <w:t>3</w:t>
      </w:r>
      <w:r w:rsidRPr="00421AE4">
        <w:rPr>
          <w:rFonts w:ascii="Arial" w:cs="Arial" w:hAnsi="Arial"/>
          <w:sz w:val="22"/>
          <w:szCs w:val="20"/>
        </w:rPr>
        <w:t xml:space="preserve"> sans autre formalité.</w:t>
      </w:r>
    </w:p>
    <w:p w14:paraId="3348BAA4" w14:textId="77777777" w:rsidP="00BC5401" w:rsidR="00522DB6" w:rsidRDefault="00522DB6">
      <w:pPr>
        <w:pStyle w:val="texte"/>
        <w:spacing w:after="120"/>
        <w:jc w:val="left"/>
        <w:rPr>
          <w:rFonts w:ascii="Times New Roman" w:cs="Times New Roman" w:eastAsia="Times New Roman" w:hAnsi="Times New Roman"/>
          <w:sz w:val="24"/>
          <w:szCs w:val="22"/>
        </w:rPr>
      </w:pPr>
    </w:p>
    <w:p w14:paraId="3F6E3D88" w14:textId="62EF840E" w:rsidP="00BC5401" w:rsidR="000156D3" w:rsidRDefault="00732867">
      <w:pPr>
        <w:pStyle w:val="texte"/>
        <w:spacing w:after="120"/>
        <w:jc w:val="left"/>
        <w:rPr>
          <w:b/>
          <w:szCs w:val="22"/>
        </w:rPr>
      </w:pPr>
      <w:r>
        <w:rPr>
          <w:b/>
          <w:szCs w:val="22"/>
        </w:rPr>
        <w:t>6</w:t>
      </w:r>
      <w:r w:rsidR="000156D3" w:rsidRPr="00754160">
        <w:rPr>
          <w:b/>
          <w:szCs w:val="22"/>
        </w:rPr>
        <w:t>.2</w:t>
      </w:r>
      <w:r w:rsidR="000156D3" w:rsidRPr="00754160">
        <w:rPr>
          <w:b/>
          <w:szCs w:val="22"/>
        </w:rPr>
        <w:tab/>
      </w:r>
      <w:r w:rsidR="007B72B0">
        <w:rPr>
          <w:b/>
          <w:szCs w:val="22"/>
        </w:rPr>
        <w:t xml:space="preserve">Révision </w:t>
      </w:r>
    </w:p>
    <w:p w14:paraId="033B569D" w14:textId="77777777" w:rsidP="005E67B9" w:rsidR="005E67B9" w:rsidRDefault="00FC1BA2">
      <w:pPr>
        <w:pStyle w:val="texte"/>
        <w:rPr>
          <w:szCs w:val="22"/>
        </w:rPr>
      </w:pPr>
      <w:r w:rsidRPr="00754160">
        <w:rPr>
          <w:szCs w:val="22"/>
        </w:rPr>
        <w:t xml:space="preserve">Toute demande de révision doit être signifiée aux autres parties par l’une des parties contractantes et être accompagnée d’un projet portant sur les points à réviser. Un calendrier est établi au cours de la première réunion de négociation qui doit se tenir dans le délai de </w:t>
      </w:r>
      <w:r w:rsidR="00631949">
        <w:rPr>
          <w:szCs w:val="22"/>
        </w:rPr>
        <w:br/>
      </w:r>
      <w:r w:rsidRPr="00754160">
        <w:rPr>
          <w:szCs w:val="22"/>
        </w:rPr>
        <w:t>1 mois suivant la demande de révision.</w:t>
      </w:r>
    </w:p>
    <w:p w14:paraId="3C461475" w14:textId="0A3C2171" w:rsidR="006F7DF6" w:rsidRDefault="006F7DF6">
      <w:pPr>
        <w:rPr>
          <w:rFonts w:ascii="Arial" w:cs="Arial" w:eastAsia="MS Mincho" w:hAnsi="Arial"/>
          <w:sz w:val="22"/>
          <w:szCs w:val="22"/>
        </w:rPr>
      </w:pPr>
      <w:r>
        <w:rPr>
          <w:szCs w:val="22"/>
        </w:rPr>
        <w:br w:type="page"/>
      </w:r>
    </w:p>
    <w:p w14:paraId="3FDBB542" w14:textId="77777777" w:rsidP="005E67B9" w:rsidR="005E67B9" w:rsidRDefault="005E67B9">
      <w:pPr>
        <w:pStyle w:val="texte"/>
        <w:rPr>
          <w:szCs w:val="22"/>
        </w:rPr>
      </w:pPr>
    </w:p>
    <w:p w14:paraId="586A7D3D" w14:textId="2B680615" w:rsidP="005E67B9" w:rsidR="000156D3" w:rsidRDefault="00732867">
      <w:pPr>
        <w:pStyle w:val="texte"/>
        <w:rPr>
          <w:b/>
          <w:szCs w:val="22"/>
        </w:rPr>
      </w:pPr>
      <w:r>
        <w:rPr>
          <w:b/>
          <w:szCs w:val="22"/>
        </w:rPr>
        <w:t>6</w:t>
      </w:r>
      <w:r w:rsidR="000156D3" w:rsidRPr="00754160">
        <w:rPr>
          <w:b/>
          <w:szCs w:val="22"/>
        </w:rPr>
        <w:t>.3</w:t>
      </w:r>
      <w:r w:rsidR="000156D3" w:rsidRPr="00754160">
        <w:rPr>
          <w:b/>
          <w:szCs w:val="22"/>
        </w:rPr>
        <w:tab/>
        <w:t>Dépôt et publicité</w:t>
      </w:r>
    </w:p>
    <w:p w14:paraId="08537AEF" w14:textId="77777777" w:rsidP="005E67B9" w:rsidR="0033108D" w:rsidRDefault="0033108D" w:rsidRPr="00754160">
      <w:pPr>
        <w:pStyle w:val="texte"/>
        <w:rPr>
          <w:b/>
          <w:szCs w:val="22"/>
        </w:rPr>
      </w:pPr>
    </w:p>
    <w:p w14:paraId="059FDA46" w14:textId="67CA023A" w:rsidP="000C4304" w:rsidR="000C4304" w:rsidRDefault="00B06FBE" w:rsidRPr="000C4304">
      <w:pPr>
        <w:suppressAutoHyphens/>
        <w:jc w:val="both"/>
        <w:rPr>
          <w:rFonts w:ascii="Arial" w:cs="Arial" w:hAnsi="Arial"/>
          <w:sz w:val="22"/>
          <w:szCs w:val="22"/>
        </w:rPr>
      </w:pPr>
      <w:r>
        <w:rPr>
          <w:rFonts w:ascii="Arial" w:cs="Arial" w:hAnsi="Arial"/>
          <w:sz w:val="22"/>
          <w:szCs w:val="22"/>
        </w:rPr>
        <w:t xml:space="preserve">Le </w:t>
      </w:r>
      <w:r w:rsidR="000C4304" w:rsidRPr="000C4304">
        <w:rPr>
          <w:rFonts w:ascii="Arial" w:cs="Arial" w:hAnsi="Arial"/>
          <w:sz w:val="22"/>
          <w:szCs w:val="22"/>
        </w:rPr>
        <w:t>présent accord sera déposé sur la plateforme de téléprocédure du ministère du travail en vue des formalités de dépôt et de publication sur la base de données nationale.</w:t>
      </w:r>
    </w:p>
    <w:p w14:paraId="608572CA" w14:textId="77777777" w:rsidP="000C4304" w:rsidR="000C4304" w:rsidRDefault="000C4304" w:rsidRPr="000C4304">
      <w:pPr>
        <w:suppressAutoHyphens/>
        <w:jc w:val="both"/>
        <w:rPr>
          <w:rFonts w:ascii="Arial" w:cs="Arial" w:hAnsi="Arial"/>
          <w:sz w:val="22"/>
          <w:szCs w:val="22"/>
        </w:rPr>
      </w:pPr>
    </w:p>
    <w:p w14:paraId="7A919488" w14:textId="77777777" w:rsidP="005A322C" w:rsidR="000C4304" w:rsidRDefault="000C4304">
      <w:pPr>
        <w:suppressAutoHyphens/>
        <w:jc w:val="both"/>
        <w:rPr>
          <w:rFonts w:ascii="Arial" w:cs="Arial" w:hAnsi="Arial"/>
          <w:sz w:val="22"/>
          <w:szCs w:val="22"/>
        </w:rPr>
      </w:pPr>
      <w:r w:rsidRPr="000C4304">
        <w:rPr>
          <w:rFonts w:ascii="Arial" w:cs="Arial" w:hAnsi="Arial"/>
          <w:sz w:val="22"/>
          <w:szCs w:val="22"/>
        </w:rPr>
        <w:t xml:space="preserve">De plus, le présent accord </w:t>
      </w:r>
      <w:r w:rsidR="005A322C">
        <w:rPr>
          <w:rFonts w:ascii="Arial" w:cs="Arial" w:hAnsi="Arial"/>
          <w:sz w:val="22"/>
          <w:szCs w:val="22"/>
        </w:rPr>
        <w:t>sera</w:t>
      </w:r>
      <w:r w:rsidRPr="000C4304">
        <w:rPr>
          <w:rFonts w:ascii="Arial" w:cs="Arial" w:hAnsi="Arial"/>
          <w:sz w:val="22"/>
          <w:szCs w:val="22"/>
        </w:rPr>
        <w:t xml:space="preserve"> déposé au secrétariat Greffe du Conseil des prud'hommes de Nanterre.</w:t>
      </w:r>
    </w:p>
    <w:p w14:paraId="54E34D5F" w14:textId="77777777" w:rsidP="00232BC6" w:rsidR="00EE0893" w:rsidRDefault="00EE0893" w:rsidRPr="000C4304">
      <w:pPr>
        <w:rPr>
          <w:rFonts w:ascii="Arial" w:cs="Arial" w:hAnsi="Arial"/>
          <w:sz w:val="22"/>
          <w:szCs w:val="22"/>
        </w:rPr>
      </w:pPr>
    </w:p>
    <w:p w14:paraId="0E77D532" w14:textId="77777777" w:rsidP="00E50CBF" w:rsidR="000C4304" w:rsidRDefault="000C4304" w:rsidRPr="000C4304">
      <w:pPr>
        <w:rPr>
          <w:rFonts w:ascii="Arial" w:cs="Arial" w:hAnsi="Arial"/>
          <w:sz w:val="22"/>
          <w:szCs w:val="22"/>
        </w:rPr>
      </w:pPr>
      <w:r w:rsidRPr="000C4304">
        <w:rPr>
          <w:rFonts w:ascii="Arial" w:cs="Arial" w:hAnsi="Arial"/>
          <w:sz w:val="22"/>
          <w:szCs w:val="22"/>
        </w:rPr>
        <w:t xml:space="preserve">Cet accord sera communiqué à l’ensemble du personnel via les moyens de communication en vigueur dans l’entreprise. </w:t>
      </w:r>
    </w:p>
    <w:p w14:paraId="263AA034" w14:textId="77777777" w:rsidP="00631949" w:rsidR="001159D1" w:rsidRDefault="001159D1" w:rsidRPr="00754160">
      <w:pPr>
        <w:pStyle w:val="texte"/>
        <w:rPr>
          <w:szCs w:val="22"/>
        </w:rPr>
      </w:pPr>
    </w:p>
    <w:p w14:paraId="3220B7D8" w14:textId="77777777" w:rsidP="00631949" w:rsidR="00C246F1" w:rsidRDefault="00C246F1" w:rsidRPr="00754160">
      <w:pPr>
        <w:pStyle w:val="texte"/>
        <w:rPr>
          <w:szCs w:val="22"/>
        </w:rPr>
      </w:pPr>
      <w:r w:rsidRPr="00754160">
        <w:rPr>
          <w:szCs w:val="22"/>
        </w:rPr>
        <w:t xml:space="preserve">Un exemplaire </w:t>
      </w:r>
      <w:r w:rsidR="001159D1" w:rsidRPr="00754160">
        <w:rPr>
          <w:szCs w:val="22"/>
        </w:rPr>
        <w:t>original a été établi pour chaque signataire.</w:t>
      </w:r>
    </w:p>
    <w:p w14:paraId="2C39A1DA" w14:textId="77777777" w:rsidP="00631949" w:rsidR="00D52DE4" w:rsidRDefault="00D52DE4" w:rsidRPr="00754160">
      <w:pPr>
        <w:pStyle w:val="texte"/>
        <w:rPr>
          <w:szCs w:val="22"/>
        </w:rPr>
      </w:pPr>
    </w:p>
    <w:p w14:paraId="3A02ED81" w14:textId="77777777" w:rsidP="00F55154" w:rsidR="00FC6102" w:rsidRDefault="00FC6102">
      <w:pPr>
        <w:pStyle w:val="texte"/>
        <w:ind w:left="5664"/>
        <w:jc w:val="left"/>
        <w:rPr>
          <w:szCs w:val="22"/>
        </w:rPr>
      </w:pPr>
    </w:p>
    <w:p w14:paraId="450B74E6" w14:textId="297056F3" w:rsidP="00706E84" w:rsidR="005E67B9" w:rsidRDefault="00634D87">
      <w:pPr>
        <w:pStyle w:val="texte"/>
        <w:jc w:val="left"/>
        <w:rPr>
          <w:szCs w:val="22"/>
        </w:rPr>
      </w:pPr>
      <w:r>
        <w:rPr>
          <w:szCs w:val="22"/>
        </w:rPr>
        <w:t>A Asnières</w:t>
      </w:r>
      <w:r w:rsidR="00B107AC">
        <w:rPr>
          <w:szCs w:val="22"/>
        </w:rPr>
        <w:t>,</w:t>
      </w:r>
      <w:r w:rsidR="00C246F1" w:rsidRPr="00754160">
        <w:rPr>
          <w:szCs w:val="22"/>
        </w:rPr>
        <w:t xml:space="preserve"> le </w:t>
      </w:r>
      <w:r w:rsidR="00716B4E">
        <w:rPr>
          <w:szCs w:val="22"/>
        </w:rPr>
        <w:t>2</w:t>
      </w:r>
      <w:r w:rsidR="00732867">
        <w:rPr>
          <w:szCs w:val="22"/>
        </w:rPr>
        <w:t>5</w:t>
      </w:r>
      <w:r w:rsidR="000036E1">
        <w:rPr>
          <w:szCs w:val="22"/>
        </w:rPr>
        <w:t xml:space="preserve"> janvier 202</w:t>
      </w:r>
      <w:r w:rsidR="000A4273">
        <w:rPr>
          <w:szCs w:val="22"/>
        </w:rPr>
        <w:t>3</w:t>
      </w:r>
    </w:p>
    <w:p w14:paraId="72CB688E" w14:textId="77777777" w:rsidP="00693C4A" w:rsidR="000036E1" w:rsidRDefault="000036E1">
      <w:pPr>
        <w:pStyle w:val="texte"/>
        <w:tabs>
          <w:tab w:pos="5103" w:val="left"/>
        </w:tabs>
        <w:jc w:val="left"/>
        <w:rPr>
          <w:b/>
          <w:bCs/>
          <w:szCs w:val="22"/>
          <w:u w:val="single"/>
        </w:rPr>
      </w:pPr>
    </w:p>
    <w:p w14:paraId="70AE8C39" w14:textId="77777777" w:rsidP="00693C4A" w:rsidR="000036E1" w:rsidRDefault="000036E1">
      <w:pPr>
        <w:pStyle w:val="texte"/>
        <w:tabs>
          <w:tab w:pos="5103" w:val="left"/>
        </w:tabs>
        <w:jc w:val="left"/>
        <w:rPr>
          <w:b/>
          <w:bCs/>
          <w:szCs w:val="22"/>
          <w:u w:val="single"/>
        </w:rPr>
      </w:pPr>
    </w:p>
    <w:p w14:paraId="381413F1" w14:textId="200138A9" w:rsidP="00693C4A" w:rsidR="00C246F1" w:rsidRDefault="00C246F1" w:rsidRPr="00631949">
      <w:pPr>
        <w:pStyle w:val="texte"/>
        <w:tabs>
          <w:tab w:pos="5103" w:val="left"/>
        </w:tabs>
        <w:jc w:val="left"/>
        <w:rPr>
          <w:b/>
          <w:bCs/>
          <w:szCs w:val="22"/>
        </w:rPr>
      </w:pPr>
      <w:r w:rsidRPr="005C1EF9">
        <w:rPr>
          <w:b/>
          <w:bCs/>
          <w:szCs w:val="22"/>
          <w:u w:val="single"/>
        </w:rPr>
        <w:t>Pour la Direction</w:t>
      </w:r>
    </w:p>
    <w:p w14:paraId="754DD6F8" w14:textId="2A393DD9" w:rsidP="00693C4A" w:rsidR="00C246F1" w:rsidRDefault="00C246F1">
      <w:pPr>
        <w:pStyle w:val="texte"/>
        <w:tabs>
          <w:tab w:pos="5103" w:val="left"/>
          <w:tab w:pos="5760" w:val="left"/>
        </w:tabs>
        <w:jc w:val="left"/>
        <w:rPr>
          <w:b/>
          <w:bCs/>
          <w:szCs w:val="22"/>
        </w:rPr>
      </w:pPr>
    </w:p>
    <w:p w14:paraId="7106698C" w14:textId="77777777" w:rsidP="00693C4A" w:rsidR="000A4273" w:rsidRDefault="000A4273">
      <w:pPr>
        <w:pStyle w:val="texte"/>
        <w:tabs>
          <w:tab w:pos="5103" w:val="left"/>
          <w:tab w:pos="5760" w:val="left"/>
        </w:tabs>
        <w:jc w:val="left"/>
        <w:rPr>
          <w:b/>
          <w:bCs/>
          <w:szCs w:val="22"/>
        </w:rPr>
      </w:pPr>
    </w:p>
    <w:p w14:paraId="4BF655FA" w14:textId="77777777" w:rsidP="00693C4A" w:rsidR="000A4273" w:rsidRDefault="000A4273">
      <w:pPr>
        <w:pStyle w:val="texte"/>
        <w:tabs>
          <w:tab w:pos="5103" w:val="left"/>
          <w:tab w:pos="5760" w:val="left"/>
        </w:tabs>
        <w:jc w:val="left"/>
        <w:rPr>
          <w:b/>
          <w:bCs/>
          <w:szCs w:val="22"/>
        </w:rPr>
      </w:pPr>
    </w:p>
    <w:p w14:paraId="75F43AB2" w14:textId="3F3D15FD" w:rsidP="00693C4A" w:rsidR="000D3BBA" w:rsidRDefault="00A42BD8">
      <w:pPr>
        <w:pStyle w:val="texte"/>
        <w:tabs>
          <w:tab w:pos="5103" w:val="left"/>
          <w:tab w:pos="5760" w:val="left"/>
        </w:tabs>
        <w:jc w:val="left"/>
        <w:rPr>
          <w:b/>
          <w:bCs/>
          <w:szCs w:val="22"/>
        </w:rPr>
      </w:pPr>
      <w:r>
        <w:rPr>
          <w:b/>
          <w:bCs/>
          <w:szCs w:val="22"/>
        </w:rPr>
        <w:t>M…………………………………….</w:t>
      </w:r>
    </w:p>
    <w:p w14:paraId="357CB80D" w14:textId="69E762C4" w:rsidP="00693C4A" w:rsidR="000D3BBA" w:rsidRDefault="000D3BBA">
      <w:pPr>
        <w:pStyle w:val="texte"/>
        <w:tabs>
          <w:tab w:pos="5103" w:val="left"/>
          <w:tab w:pos="5760" w:val="left"/>
        </w:tabs>
        <w:jc w:val="left"/>
        <w:rPr>
          <w:b/>
          <w:bCs/>
          <w:szCs w:val="22"/>
        </w:rPr>
      </w:pPr>
    </w:p>
    <w:p w14:paraId="6CC4DBF5" w14:textId="36D0AC1D" w:rsidP="00693C4A" w:rsidR="000A4273" w:rsidRDefault="000A4273">
      <w:pPr>
        <w:pStyle w:val="texte"/>
        <w:tabs>
          <w:tab w:pos="5103" w:val="left"/>
          <w:tab w:pos="5760" w:val="left"/>
        </w:tabs>
        <w:jc w:val="left"/>
        <w:rPr>
          <w:b/>
          <w:bCs/>
          <w:szCs w:val="22"/>
        </w:rPr>
      </w:pPr>
    </w:p>
    <w:p w14:paraId="7E67B5CA" w14:textId="77777777" w:rsidP="00693C4A" w:rsidR="006F7DF6" w:rsidRDefault="006F7DF6">
      <w:pPr>
        <w:pStyle w:val="texte"/>
        <w:tabs>
          <w:tab w:pos="5103" w:val="left"/>
          <w:tab w:pos="5760" w:val="left"/>
        </w:tabs>
        <w:jc w:val="left"/>
        <w:rPr>
          <w:b/>
          <w:bCs/>
          <w:szCs w:val="22"/>
        </w:rPr>
      </w:pPr>
    </w:p>
    <w:p w14:paraId="61E3C01E" w14:textId="77777777" w:rsidP="00693C4A" w:rsidR="000A4273" w:rsidRDefault="000A4273">
      <w:pPr>
        <w:pStyle w:val="texte"/>
        <w:tabs>
          <w:tab w:pos="5103" w:val="left"/>
          <w:tab w:pos="5760" w:val="left"/>
        </w:tabs>
        <w:jc w:val="left"/>
        <w:rPr>
          <w:b/>
          <w:bCs/>
          <w:szCs w:val="22"/>
        </w:rPr>
      </w:pPr>
    </w:p>
    <w:p w14:paraId="7B1D9892" w14:textId="0FD88E7C" w:rsidP="00693C4A" w:rsidR="000A4273" w:rsidRDefault="000A4273">
      <w:pPr>
        <w:pStyle w:val="texte"/>
        <w:tabs>
          <w:tab w:pos="5103" w:val="left"/>
          <w:tab w:pos="5760" w:val="left"/>
        </w:tabs>
        <w:jc w:val="left"/>
        <w:rPr>
          <w:b/>
          <w:bCs/>
          <w:szCs w:val="22"/>
          <w:u w:val="single"/>
        </w:rPr>
      </w:pPr>
      <w:r w:rsidRPr="005C1EF9">
        <w:rPr>
          <w:b/>
          <w:bCs/>
          <w:szCs w:val="22"/>
          <w:u w:val="single"/>
        </w:rPr>
        <w:t>Pour les organisations syndicales</w:t>
      </w:r>
    </w:p>
    <w:p w14:paraId="01DED443" w14:textId="5C81BE11" w:rsidP="00693C4A" w:rsidR="000A4273" w:rsidRDefault="000A4273">
      <w:pPr>
        <w:pStyle w:val="texte"/>
        <w:tabs>
          <w:tab w:pos="5103" w:val="left"/>
          <w:tab w:pos="5760" w:val="left"/>
        </w:tabs>
        <w:jc w:val="left"/>
        <w:rPr>
          <w:b/>
          <w:bCs/>
          <w:szCs w:val="22"/>
          <w:u w:val="single"/>
        </w:rPr>
      </w:pPr>
    </w:p>
    <w:p w14:paraId="6DEF1AFD" w14:textId="08EB4D0E" w:rsidP="00693C4A" w:rsidR="000A4273" w:rsidRDefault="000A4273">
      <w:pPr>
        <w:pStyle w:val="texte"/>
        <w:tabs>
          <w:tab w:pos="5103" w:val="left"/>
          <w:tab w:pos="5760" w:val="left"/>
        </w:tabs>
        <w:jc w:val="left"/>
        <w:rPr>
          <w:b/>
          <w:bCs/>
          <w:szCs w:val="22"/>
          <w:u w:val="single"/>
        </w:rPr>
      </w:pPr>
    </w:p>
    <w:p w14:paraId="45F7D05A" w14:textId="77777777" w:rsidP="00693C4A" w:rsidR="000A4273" w:rsidRDefault="000A4273">
      <w:pPr>
        <w:pStyle w:val="texte"/>
        <w:tabs>
          <w:tab w:pos="5103" w:val="left"/>
          <w:tab w:pos="5760" w:val="left"/>
        </w:tabs>
        <w:jc w:val="left"/>
        <w:rPr>
          <w:b/>
          <w:bCs/>
          <w:szCs w:val="22"/>
        </w:rPr>
      </w:pPr>
    </w:p>
    <w:p w14:paraId="0CAD8818" w14:textId="1038A5B7" w:rsidP="00D0407D" w:rsidR="00F46F29" w:rsidRDefault="00F46F29" w:rsidRPr="000A4273">
      <w:pPr>
        <w:pStyle w:val="texte"/>
        <w:tabs>
          <w:tab w:pos="5103" w:val="left"/>
        </w:tabs>
        <w:jc w:val="left"/>
        <w:rPr>
          <w:b/>
          <w:bCs/>
          <w:szCs w:val="22"/>
        </w:rPr>
      </w:pPr>
      <w:r w:rsidRPr="000A4273">
        <w:rPr>
          <w:b/>
          <w:bCs/>
          <w:szCs w:val="22"/>
        </w:rPr>
        <w:t xml:space="preserve">CFTC </w:t>
      </w:r>
      <w:r w:rsidR="00A42BD8">
        <w:rPr>
          <w:b/>
          <w:bCs/>
          <w:szCs w:val="22"/>
        </w:rPr>
        <w:t>–</w:t>
      </w:r>
      <w:r w:rsidR="00232BC6" w:rsidRPr="000A4273">
        <w:rPr>
          <w:b/>
          <w:bCs/>
          <w:szCs w:val="22"/>
        </w:rPr>
        <w:t xml:space="preserve"> </w:t>
      </w:r>
      <w:r w:rsidRPr="000A4273">
        <w:rPr>
          <w:b/>
          <w:bCs/>
          <w:szCs w:val="22"/>
        </w:rPr>
        <w:t>M</w:t>
      </w:r>
      <w:r w:rsidR="00A42BD8">
        <w:rPr>
          <w:b/>
          <w:bCs/>
          <w:szCs w:val="22"/>
        </w:rPr>
        <w:t>…………………………</w:t>
      </w:r>
    </w:p>
    <w:p w14:paraId="784AAB20" w14:textId="32886D2A" w:rsidP="00F46F29" w:rsidR="00F46F29" w:rsidRDefault="00F46F29" w:rsidRPr="00AF58FD">
      <w:pPr>
        <w:pStyle w:val="texte"/>
        <w:tabs>
          <w:tab w:pos="5103" w:val="left"/>
        </w:tabs>
        <w:jc w:val="left"/>
        <w:rPr>
          <w:b/>
          <w:bCs/>
          <w:szCs w:val="22"/>
        </w:rPr>
      </w:pPr>
    </w:p>
    <w:p w14:paraId="3B8AE570" w14:textId="77777777" w:rsidP="00F46F29" w:rsidR="00F46F29" w:rsidRDefault="00F46F29" w:rsidRPr="00F46F29">
      <w:pPr>
        <w:pStyle w:val="texte"/>
        <w:tabs>
          <w:tab w:pos="5103" w:val="left"/>
          <w:tab w:pos="5760" w:val="left"/>
        </w:tabs>
        <w:jc w:val="left"/>
        <w:rPr>
          <w:b/>
          <w:bCs/>
          <w:szCs w:val="22"/>
        </w:rPr>
      </w:pPr>
    </w:p>
    <w:p w14:paraId="7F5227C2" w14:textId="77777777" w:rsidP="00F46F29" w:rsidR="00F46F29" w:rsidRDefault="00F46F29" w:rsidRPr="00F46F29">
      <w:pPr>
        <w:pStyle w:val="texte"/>
        <w:tabs>
          <w:tab w:pos="5103" w:val="left"/>
          <w:tab w:pos="5760" w:val="left"/>
        </w:tabs>
        <w:jc w:val="left"/>
        <w:rPr>
          <w:b/>
          <w:bCs/>
          <w:szCs w:val="22"/>
        </w:rPr>
      </w:pPr>
    </w:p>
    <w:p w14:paraId="0DCC2FD2" w14:textId="77777777" w:rsidP="00F46F29" w:rsidR="00F46F29" w:rsidRDefault="00F46F29" w:rsidRPr="00F46F29">
      <w:pPr>
        <w:pStyle w:val="texte"/>
        <w:tabs>
          <w:tab w:pos="5103" w:val="left"/>
          <w:tab w:pos="5760" w:val="left"/>
        </w:tabs>
        <w:jc w:val="left"/>
        <w:rPr>
          <w:b/>
          <w:bCs/>
          <w:szCs w:val="22"/>
        </w:rPr>
      </w:pPr>
    </w:p>
    <w:p w14:paraId="6D5345F5" w14:textId="012EE52A" w:rsidP="005A322C" w:rsidR="005C1EF9" w:rsidRDefault="00634D87" w:rsidRPr="001C67A8">
      <w:pPr>
        <w:pStyle w:val="texte"/>
        <w:tabs>
          <w:tab w:pos="5103" w:val="left"/>
        </w:tabs>
        <w:jc w:val="left"/>
        <w:rPr>
          <w:b/>
          <w:bCs/>
          <w:szCs w:val="22"/>
        </w:rPr>
      </w:pPr>
      <w:r w:rsidRPr="001C67A8">
        <w:rPr>
          <w:b/>
          <w:bCs/>
          <w:szCs w:val="22"/>
        </w:rPr>
        <w:t>FO</w:t>
      </w:r>
      <w:r w:rsidR="00232BC6">
        <w:rPr>
          <w:b/>
          <w:bCs/>
          <w:szCs w:val="22"/>
        </w:rPr>
        <w:t xml:space="preserve"> </w:t>
      </w:r>
      <w:r w:rsidR="00A42BD8">
        <w:rPr>
          <w:b/>
          <w:bCs/>
          <w:szCs w:val="22"/>
        </w:rPr>
        <w:t>–</w:t>
      </w:r>
      <w:r w:rsidRPr="001C67A8">
        <w:rPr>
          <w:b/>
          <w:bCs/>
          <w:szCs w:val="22"/>
        </w:rPr>
        <w:t xml:space="preserve"> </w:t>
      </w:r>
      <w:r w:rsidR="00A42BD8">
        <w:rPr>
          <w:b/>
          <w:bCs/>
          <w:szCs w:val="22"/>
        </w:rPr>
        <w:t>M……………………………</w:t>
      </w:r>
    </w:p>
    <w:p w14:paraId="2EAFAA76" w14:textId="77777777" w:rsidP="00693C4A" w:rsidR="00FC6102" w:rsidRDefault="00FC6102" w:rsidRPr="001C67A8">
      <w:pPr>
        <w:pStyle w:val="texte"/>
        <w:tabs>
          <w:tab w:pos="5103" w:val="left"/>
          <w:tab w:pos="5760" w:val="left"/>
        </w:tabs>
        <w:jc w:val="left"/>
        <w:rPr>
          <w:b/>
          <w:bCs/>
          <w:szCs w:val="22"/>
        </w:rPr>
      </w:pPr>
    </w:p>
    <w:p w14:paraId="242B3E6C" w14:textId="77777777" w:rsidP="00693C4A" w:rsidR="000D3BBA" w:rsidRDefault="000D3BBA" w:rsidRPr="001C67A8">
      <w:pPr>
        <w:pStyle w:val="texte"/>
        <w:tabs>
          <w:tab w:pos="5103" w:val="left"/>
          <w:tab w:pos="5760" w:val="left"/>
        </w:tabs>
        <w:jc w:val="left"/>
        <w:rPr>
          <w:b/>
          <w:bCs/>
          <w:szCs w:val="22"/>
        </w:rPr>
      </w:pPr>
    </w:p>
    <w:p w14:paraId="4FAEB7E2" w14:textId="77777777" w:rsidP="00693C4A" w:rsidR="000D3BBA" w:rsidRDefault="000D3BBA" w:rsidRPr="001C67A8">
      <w:pPr>
        <w:pStyle w:val="texte"/>
        <w:tabs>
          <w:tab w:pos="5103" w:val="left"/>
          <w:tab w:pos="5760" w:val="left"/>
        </w:tabs>
        <w:jc w:val="left"/>
        <w:rPr>
          <w:b/>
          <w:bCs/>
          <w:szCs w:val="22"/>
        </w:rPr>
      </w:pPr>
    </w:p>
    <w:p w14:paraId="7CD126F3" w14:textId="77777777" w:rsidP="00693C4A" w:rsidR="000D3BBA" w:rsidRDefault="000D3BBA" w:rsidRPr="001C67A8">
      <w:pPr>
        <w:pStyle w:val="texte"/>
        <w:tabs>
          <w:tab w:pos="5103" w:val="left"/>
          <w:tab w:pos="5760" w:val="left"/>
        </w:tabs>
        <w:jc w:val="left"/>
        <w:rPr>
          <w:b/>
          <w:bCs/>
          <w:szCs w:val="22"/>
        </w:rPr>
      </w:pPr>
    </w:p>
    <w:p w14:paraId="7ED02DE9" w14:textId="14FE3762" w:rsidP="00D0407D" w:rsidR="00AD6B2B" w:rsidRDefault="00AD6B2B" w:rsidRPr="00A42BD8">
      <w:pPr>
        <w:pStyle w:val="texte"/>
        <w:tabs>
          <w:tab w:pos="5103" w:val="left"/>
          <w:tab w:pos="5760" w:val="left"/>
        </w:tabs>
        <w:jc w:val="left"/>
        <w:rPr>
          <w:b/>
          <w:bCs/>
          <w:szCs w:val="22"/>
        </w:rPr>
      </w:pPr>
      <w:r w:rsidRPr="00A42BD8">
        <w:rPr>
          <w:b/>
          <w:bCs/>
          <w:szCs w:val="22"/>
        </w:rPr>
        <w:t xml:space="preserve">CFE-CGC </w:t>
      </w:r>
      <w:r w:rsidR="00D0407D" w:rsidRPr="00A42BD8">
        <w:rPr>
          <w:b/>
          <w:bCs/>
          <w:szCs w:val="22"/>
        </w:rPr>
        <w:t>–</w:t>
      </w:r>
      <w:r w:rsidR="00232BC6" w:rsidRPr="00A42BD8">
        <w:rPr>
          <w:b/>
          <w:bCs/>
          <w:szCs w:val="22"/>
        </w:rPr>
        <w:t xml:space="preserve"> </w:t>
      </w:r>
      <w:r w:rsidR="00A42BD8" w:rsidRPr="00A42BD8">
        <w:rPr>
          <w:b/>
          <w:bCs/>
          <w:szCs w:val="22"/>
        </w:rPr>
        <w:t>M……………………..</w:t>
      </w:r>
    </w:p>
    <w:p w14:paraId="137E4ABE" w14:textId="77777777" w:rsidP="00693C4A" w:rsidR="00F46F29" w:rsidRDefault="00F46F29" w:rsidRPr="00A42BD8">
      <w:pPr>
        <w:pStyle w:val="texte"/>
        <w:tabs>
          <w:tab w:pos="5103" w:val="left"/>
          <w:tab w:pos="5760" w:val="left"/>
        </w:tabs>
        <w:jc w:val="left"/>
        <w:rPr>
          <w:b/>
          <w:bCs/>
          <w:szCs w:val="22"/>
        </w:rPr>
      </w:pPr>
    </w:p>
    <w:p w14:paraId="5946F510" w14:textId="77777777" w:rsidP="00693C4A" w:rsidR="00F46F29" w:rsidRDefault="00F46F29" w:rsidRPr="00A42BD8">
      <w:pPr>
        <w:pStyle w:val="texte"/>
        <w:tabs>
          <w:tab w:pos="5103" w:val="left"/>
          <w:tab w:pos="5760" w:val="left"/>
        </w:tabs>
        <w:jc w:val="left"/>
        <w:rPr>
          <w:b/>
          <w:bCs/>
          <w:szCs w:val="22"/>
        </w:rPr>
      </w:pPr>
    </w:p>
    <w:p w14:paraId="12345389" w14:textId="77777777" w:rsidP="00693C4A" w:rsidR="00F46F29" w:rsidRDefault="00F46F29" w:rsidRPr="00A42BD8">
      <w:pPr>
        <w:pStyle w:val="texte"/>
        <w:tabs>
          <w:tab w:pos="5103" w:val="left"/>
          <w:tab w:pos="5760" w:val="left"/>
        </w:tabs>
        <w:jc w:val="left"/>
        <w:rPr>
          <w:b/>
          <w:bCs/>
          <w:szCs w:val="22"/>
        </w:rPr>
      </w:pPr>
    </w:p>
    <w:p w14:paraId="417FD771" w14:textId="77777777" w:rsidP="00693C4A" w:rsidR="00F46F29" w:rsidRDefault="00F46F29" w:rsidRPr="00A42BD8">
      <w:pPr>
        <w:pStyle w:val="texte"/>
        <w:tabs>
          <w:tab w:pos="5103" w:val="left"/>
          <w:tab w:pos="5760" w:val="left"/>
        </w:tabs>
        <w:jc w:val="left"/>
        <w:rPr>
          <w:b/>
          <w:bCs/>
          <w:szCs w:val="22"/>
        </w:rPr>
      </w:pPr>
    </w:p>
    <w:p w14:paraId="53D6A791" w14:textId="54B8B634" w:rsidP="00706E84" w:rsidR="00504BC4" w:rsidRDefault="00F46F29">
      <w:pPr>
        <w:pStyle w:val="texte"/>
        <w:tabs>
          <w:tab w:pos="5103" w:val="left"/>
          <w:tab w:pos="5760" w:val="left"/>
        </w:tabs>
        <w:jc w:val="left"/>
        <w:rPr>
          <w:b/>
          <w:bCs/>
          <w:szCs w:val="22"/>
        </w:rPr>
      </w:pPr>
      <w:r w:rsidRPr="00DE2D61">
        <w:rPr>
          <w:b/>
          <w:bCs/>
          <w:szCs w:val="22"/>
        </w:rPr>
        <w:t xml:space="preserve">CGT </w:t>
      </w:r>
      <w:proofErr w:type="spellStart"/>
      <w:r w:rsidRPr="00DE2D61">
        <w:rPr>
          <w:b/>
          <w:bCs/>
          <w:szCs w:val="22"/>
        </w:rPr>
        <w:t>Stago</w:t>
      </w:r>
      <w:proofErr w:type="spellEnd"/>
      <w:r w:rsidRPr="00DE2D61">
        <w:rPr>
          <w:b/>
          <w:bCs/>
          <w:szCs w:val="22"/>
        </w:rPr>
        <w:t xml:space="preserve"> </w:t>
      </w:r>
      <w:r w:rsidR="00716B4E">
        <w:rPr>
          <w:b/>
          <w:bCs/>
          <w:szCs w:val="22"/>
        </w:rPr>
        <w:t>–</w:t>
      </w:r>
      <w:r w:rsidR="00232BC6" w:rsidRPr="00DE2D61">
        <w:rPr>
          <w:b/>
          <w:bCs/>
          <w:szCs w:val="22"/>
        </w:rPr>
        <w:t xml:space="preserve"> </w:t>
      </w:r>
      <w:r w:rsidR="00716B4E">
        <w:rPr>
          <w:b/>
          <w:bCs/>
          <w:szCs w:val="22"/>
        </w:rPr>
        <w:t>M</w:t>
      </w:r>
      <w:r w:rsidR="00A42BD8">
        <w:rPr>
          <w:b/>
          <w:bCs/>
          <w:szCs w:val="22"/>
        </w:rPr>
        <w:t>……………………</w:t>
      </w:r>
    </w:p>
    <w:p w14:paraId="30ADD4C5" w14:textId="17C86761" w:rsidP="00706E84" w:rsidR="006F7DF6" w:rsidRDefault="006F7DF6">
      <w:pPr>
        <w:pStyle w:val="texte"/>
        <w:tabs>
          <w:tab w:pos="5103" w:val="left"/>
          <w:tab w:pos="5760" w:val="left"/>
        </w:tabs>
        <w:jc w:val="left"/>
        <w:rPr>
          <w:b/>
          <w:bCs/>
          <w:szCs w:val="22"/>
        </w:rPr>
      </w:pPr>
    </w:p>
    <w:p w14:paraId="7E32B798" w14:textId="7ABA4DBB" w:rsidP="00706E84" w:rsidR="006F7DF6" w:rsidRDefault="006F7DF6">
      <w:pPr>
        <w:pStyle w:val="texte"/>
        <w:tabs>
          <w:tab w:pos="5103" w:val="left"/>
          <w:tab w:pos="5760" w:val="left"/>
        </w:tabs>
        <w:jc w:val="left"/>
        <w:rPr>
          <w:b/>
          <w:bCs/>
          <w:szCs w:val="22"/>
        </w:rPr>
      </w:pPr>
    </w:p>
    <w:p w14:paraId="58450787" w14:textId="6B3EA4FA" w:rsidP="00706E84" w:rsidR="006F7DF6" w:rsidRDefault="006F7DF6">
      <w:pPr>
        <w:pStyle w:val="texte"/>
        <w:tabs>
          <w:tab w:pos="5103" w:val="left"/>
          <w:tab w:pos="5760" w:val="left"/>
        </w:tabs>
        <w:jc w:val="left"/>
        <w:rPr>
          <w:b/>
          <w:bCs/>
          <w:szCs w:val="22"/>
        </w:rPr>
      </w:pPr>
    </w:p>
    <w:p w14:paraId="5D4BE9FA" w14:textId="445C1009" w:rsidP="00706E84" w:rsidR="006F7DF6" w:rsidRDefault="006F7DF6">
      <w:pPr>
        <w:pStyle w:val="texte"/>
        <w:tabs>
          <w:tab w:pos="5103" w:val="left"/>
          <w:tab w:pos="5760" w:val="left"/>
        </w:tabs>
        <w:jc w:val="left"/>
        <w:rPr>
          <w:b/>
          <w:bCs/>
          <w:szCs w:val="22"/>
        </w:rPr>
      </w:pPr>
    </w:p>
    <w:p w14:paraId="1ADFF88C" w14:textId="1D4ECD15" w:rsidP="00706E84" w:rsidR="006F7DF6" w:rsidRDefault="006F7DF6">
      <w:pPr>
        <w:pStyle w:val="texte"/>
        <w:tabs>
          <w:tab w:pos="5103" w:val="left"/>
          <w:tab w:pos="5760" w:val="left"/>
        </w:tabs>
        <w:jc w:val="left"/>
        <w:rPr>
          <w:b/>
          <w:bCs/>
          <w:szCs w:val="22"/>
        </w:rPr>
      </w:pPr>
    </w:p>
    <w:p w14:paraId="731E5746" w14:textId="6E06FE8E" w:rsidP="00706E84" w:rsidR="006F7DF6" w:rsidRDefault="006F7DF6">
      <w:pPr>
        <w:pStyle w:val="texte"/>
        <w:tabs>
          <w:tab w:pos="5103" w:val="left"/>
          <w:tab w:pos="5760" w:val="left"/>
        </w:tabs>
        <w:jc w:val="left"/>
        <w:rPr>
          <w:b/>
          <w:bCs/>
          <w:szCs w:val="22"/>
        </w:rPr>
      </w:pPr>
    </w:p>
    <w:p w14:paraId="5FA189F6" w14:textId="77777777" w:rsidP="00706E84" w:rsidR="006F7DF6" w:rsidRDefault="006F7DF6">
      <w:pPr>
        <w:pStyle w:val="texte"/>
        <w:tabs>
          <w:tab w:pos="5103" w:val="left"/>
          <w:tab w:pos="5760" w:val="left"/>
        </w:tabs>
        <w:jc w:val="left"/>
        <w:rPr>
          <w:b/>
          <w:bCs/>
          <w:szCs w:val="22"/>
        </w:rPr>
      </w:pPr>
    </w:p>
    <w:p w14:paraId="7FB8AE65" w14:textId="77777777" w:rsidR="00504BC4" w:rsidRDefault="00504BC4">
      <w:pPr>
        <w:rPr>
          <w:rFonts w:ascii="Arial" w:cs="Arial" w:eastAsia="MS Mincho" w:hAnsi="Arial"/>
          <w:b/>
          <w:bCs/>
          <w:sz w:val="22"/>
          <w:szCs w:val="22"/>
        </w:rPr>
      </w:pPr>
      <w:r>
        <w:rPr>
          <w:b/>
          <w:bCs/>
          <w:szCs w:val="22"/>
        </w:rPr>
        <w:br w:type="page"/>
      </w:r>
    </w:p>
    <w:p w14:paraId="19B728E6" w14:textId="3ADD655E" w:rsidP="00504BC4" w:rsidR="005B20E7" w:rsidRDefault="00504BC4">
      <w:pPr>
        <w:pStyle w:val="texte"/>
        <w:jc w:val="center"/>
        <w:rPr>
          <w:b/>
          <w:bCs/>
          <w:szCs w:val="22"/>
        </w:rPr>
      </w:pPr>
      <w:r>
        <w:rPr>
          <w:b/>
          <w:bCs/>
          <w:szCs w:val="22"/>
        </w:rPr>
        <w:lastRenderedPageBreak/>
        <w:t>Annexe 1</w:t>
      </w:r>
    </w:p>
    <w:p w14:paraId="792EC615" w14:textId="320D00F3" w:rsidP="00504BC4" w:rsidR="000036E1" w:rsidRDefault="000036E1">
      <w:pPr>
        <w:jc w:val="center"/>
        <w:rPr>
          <w:noProof/>
        </w:rPr>
      </w:pPr>
    </w:p>
    <w:p w14:paraId="37EA307C" w14:textId="1F97EB10" w:rsidP="00504BC4" w:rsidR="00B76411" w:rsidRDefault="00B76411" w:rsidRPr="00350E02">
      <w:pPr>
        <w:jc w:val="center"/>
        <w:rPr>
          <w:b/>
          <w:bCs/>
          <w:sz w:val="22"/>
          <w:szCs w:val="22"/>
        </w:rPr>
      </w:pPr>
      <w:r>
        <w:rPr>
          <w:noProof/>
        </w:rPr>
        <w:drawing>
          <wp:inline distB="0" distL="0" distR="0" distT="0" wp14:anchorId="22219284" wp14:editId="7F39E197">
            <wp:extent cx="8212428" cy="4618586"/>
            <wp:effectExtent b="4762" l="6032" r="4763"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254894" cy="4642469"/>
                    </a:xfrm>
                    <a:prstGeom prst="rect">
                      <a:avLst/>
                    </a:prstGeom>
                  </pic:spPr>
                </pic:pic>
              </a:graphicData>
            </a:graphic>
          </wp:inline>
        </w:drawing>
      </w:r>
    </w:p>
    <w:sectPr w:rsidR="00B76411" w:rsidRPr="00350E02" w:rsidSect="008468C1">
      <w:footerReference r:id="rId9" w:type="even"/>
      <w:footerReference r:id="rId10" w:type="default"/>
      <w:pgSz w:h="16838" w:w="11906"/>
      <w:pgMar w:bottom="993"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198D" w14:textId="77777777" w:rsidR="00632C10" w:rsidRDefault="00632C10" w:rsidP="00E870CF">
      <w:r>
        <w:separator/>
      </w:r>
    </w:p>
  </w:endnote>
  <w:endnote w:type="continuationSeparator" w:id="0">
    <w:p w14:paraId="78B1617F" w14:textId="77777777" w:rsidR="00632C10" w:rsidRDefault="00632C10" w:rsidP="00E8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D3F05A" w14:textId="77777777" w:rsidP="00D7783B" w:rsidR="00246DE5" w:rsidRDefault="00246DE5">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51B85335" w14:textId="77777777" w:rsidP="00D11ABB" w:rsidR="00246DE5" w:rsidRDefault="00246DE5">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891963766"/>
      <w:docPartObj>
        <w:docPartGallery w:val="Page Numbers (Bottom of Page)"/>
        <w:docPartUnique/>
      </w:docPartObj>
    </w:sdtPr>
    <w:sdtEndPr/>
    <w:sdtContent>
      <w:p w14:paraId="35D6FC56" w14:textId="4EDBE0DA" w:rsidR="00246DE5" w:rsidRDefault="00246DE5">
        <w:pPr>
          <w:pStyle w:val="Pieddepage"/>
          <w:jc w:val="right"/>
        </w:pPr>
        <w:r>
          <w:fldChar w:fldCharType="begin"/>
        </w:r>
        <w:r>
          <w:instrText>PAGE   \* MERGEFORMAT</w:instrText>
        </w:r>
        <w:r>
          <w:fldChar w:fldCharType="separate"/>
        </w:r>
        <w:r>
          <w:rPr>
            <w:noProof/>
          </w:rPr>
          <w:t>4</w:t>
        </w:r>
        <w:r>
          <w:fldChar w:fldCharType="end"/>
        </w:r>
      </w:p>
    </w:sdtContent>
  </w:sdt>
  <w:p w14:paraId="139B4962" w14:textId="77777777" w:rsidP="00D11ABB" w:rsidR="00246DE5" w:rsidRDefault="00246DE5">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123DFF4" w14:textId="77777777" w:rsidP="00E870CF" w:rsidR="00632C10" w:rsidRDefault="00632C10">
      <w:r>
        <w:separator/>
      </w:r>
    </w:p>
  </w:footnote>
  <w:footnote w:id="0" w:type="continuationSeparator">
    <w:p w14:paraId="31FDEBFB" w14:textId="77777777" w:rsidP="00E870CF" w:rsidR="00632C10" w:rsidRDefault="00632C10">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7pt;height:7pt" type="#_x0000_t75">
        <v:imagedata o:title="artD173" r:id="rId1"/>
      </v:shape>
    </w:pict>
  </w:numPicBullet>
  <w:abstractNum w15:restartNumberingAfterBreak="0" w:abstractNumId="0">
    <w:nsid w:val="FFFFFF7C"/>
    <w:multiLevelType w:val="singleLevel"/>
    <w:tmpl w:val="673A89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1C914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44835E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8126C6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2645D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638396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2D6BA9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8DA189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E90DF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174298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EE632C"/>
    <w:multiLevelType w:val="hybridMultilevel"/>
    <w:tmpl w:val="A6220AA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0510716A"/>
    <w:multiLevelType w:val="hybridMultilevel"/>
    <w:tmpl w:val="6D109FF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05F0065B"/>
    <w:multiLevelType w:val="hybridMultilevel"/>
    <w:tmpl w:val="D2D27C46"/>
    <w:lvl w:ilvl="0" w:tplc="94F62C0A">
      <w:start w:val="1"/>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11407307"/>
    <w:multiLevelType w:val="hybridMultilevel"/>
    <w:tmpl w:val="6568A2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12F337DB"/>
    <w:multiLevelType w:val="hybridMultilevel"/>
    <w:tmpl w:val="0D608C86"/>
    <w:lvl w:ilvl="0" w:tplc="58CE29FC">
      <w:start w:val="1"/>
      <w:numFmt w:val="bullet"/>
      <w:lvlText w:val=""/>
      <w:lvlPicBulletId w:val="0"/>
      <w:lvlJc w:val="left"/>
      <w:pPr>
        <w:tabs>
          <w:tab w:pos="720" w:val="num"/>
        </w:tabs>
        <w:ind w:hanging="360" w:left="720"/>
      </w:pPr>
      <w:rPr>
        <w:rFonts w:ascii="Symbol" w:hAnsi="Symbol" w:hint="default"/>
      </w:rPr>
    </w:lvl>
    <w:lvl w:ilvl="1" w:tentative="1" w:tplc="07CC87E0">
      <w:start w:val="1"/>
      <w:numFmt w:val="bullet"/>
      <w:lvlText w:val=""/>
      <w:lvlPicBulletId w:val="0"/>
      <w:lvlJc w:val="left"/>
      <w:pPr>
        <w:tabs>
          <w:tab w:pos="1440" w:val="num"/>
        </w:tabs>
        <w:ind w:hanging="360" w:left="1440"/>
      </w:pPr>
      <w:rPr>
        <w:rFonts w:ascii="Symbol" w:hAnsi="Symbol" w:hint="default"/>
      </w:rPr>
    </w:lvl>
    <w:lvl w:ilvl="2" w:tentative="1" w:tplc="4474A1BC">
      <w:start w:val="1"/>
      <w:numFmt w:val="bullet"/>
      <w:lvlText w:val=""/>
      <w:lvlPicBulletId w:val="0"/>
      <w:lvlJc w:val="left"/>
      <w:pPr>
        <w:tabs>
          <w:tab w:pos="2160" w:val="num"/>
        </w:tabs>
        <w:ind w:hanging="360" w:left="2160"/>
      </w:pPr>
      <w:rPr>
        <w:rFonts w:ascii="Symbol" w:hAnsi="Symbol" w:hint="default"/>
      </w:rPr>
    </w:lvl>
    <w:lvl w:ilvl="3" w:tentative="1" w:tplc="1A64C868">
      <w:start w:val="1"/>
      <w:numFmt w:val="bullet"/>
      <w:lvlText w:val=""/>
      <w:lvlPicBulletId w:val="0"/>
      <w:lvlJc w:val="left"/>
      <w:pPr>
        <w:tabs>
          <w:tab w:pos="2880" w:val="num"/>
        </w:tabs>
        <w:ind w:hanging="360" w:left="2880"/>
      </w:pPr>
      <w:rPr>
        <w:rFonts w:ascii="Symbol" w:hAnsi="Symbol" w:hint="default"/>
      </w:rPr>
    </w:lvl>
    <w:lvl w:ilvl="4" w:tentative="1" w:tplc="CF02F760">
      <w:start w:val="1"/>
      <w:numFmt w:val="bullet"/>
      <w:lvlText w:val=""/>
      <w:lvlPicBulletId w:val="0"/>
      <w:lvlJc w:val="left"/>
      <w:pPr>
        <w:tabs>
          <w:tab w:pos="3600" w:val="num"/>
        </w:tabs>
        <w:ind w:hanging="360" w:left="3600"/>
      </w:pPr>
      <w:rPr>
        <w:rFonts w:ascii="Symbol" w:hAnsi="Symbol" w:hint="default"/>
      </w:rPr>
    </w:lvl>
    <w:lvl w:ilvl="5" w:tentative="1" w:tplc="B42A5FF8">
      <w:start w:val="1"/>
      <w:numFmt w:val="bullet"/>
      <w:lvlText w:val=""/>
      <w:lvlPicBulletId w:val="0"/>
      <w:lvlJc w:val="left"/>
      <w:pPr>
        <w:tabs>
          <w:tab w:pos="4320" w:val="num"/>
        </w:tabs>
        <w:ind w:hanging="360" w:left="4320"/>
      </w:pPr>
      <w:rPr>
        <w:rFonts w:ascii="Symbol" w:hAnsi="Symbol" w:hint="default"/>
      </w:rPr>
    </w:lvl>
    <w:lvl w:ilvl="6" w:tentative="1" w:tplc="4508AB36">
      <w:start w:val="1"/>
      <w:numFmt w:val="bullet"/>
      <w:lvlText w:val=""/>
      <w:lvlPicBulletId w:val="0"/>
      <w:lvlJc w:val="left"/>
      <w:pPr>
        <w:tabs>
          <w:tab w:pos="5040" w:val="num"/>
        </w:tabs>
        <w:ind w:hanging="360" w:left="5040"/>
      </w:pPr>
      <w:rPr>
        <w:rFonts w:ascii="Symbol" w:hAnsi="Symbol" w:hint="default"/>
      </w:rPr>
    </w:lvl>
    <w:lvl w:ilvl="7" w:tentative="1" w:tplc="DF240EFA">
      <w:start w:val="1"/>
      <w:numFmt w:val="bullet"/>
      <w:lvlText w:val=""/>
      <w:lvlPicBulletId w:val="0"/>
      <w:lvlJc w:val="left"/>
      <w:pPr>
        <w:tabs>
          <w:tab w:pos="5760" w:val="num"/>
        </w:tabs>
        <w:ind w:hanging="360" w:left="5760"/>
      </w:pPr>
      <w:rPr>
        <w:rFonts w:ascii="Symbol" w:hAnsi="Symbol" w:hint="default"/>
      </w:rPr>
    </w:lvl>
    <w:lvl w:ilvl="8" w:tentative="1" w:tplc="EB0A77B6">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15">
    <w:nsid w:val="13991409"/>
    <w:multiLevelType w:val="hybridMultilevel"/>
    <w:tmpl w:val="C90C4D6C"/>
    <w:lvl w:ilvl="0" w:tplc="80E42DC2">
      <w:start w:val="1"/>
      <w:numFmt w:val="decimal"/>
      <w:lvlText w:val="%1."/>
      <w:lvlJc w:val="left"/>
      <w:pPr>
        <w:ind w:hanging="360" w:left="720"/>
      </w:pPr>
      <w:rPr>
        <w:rFonts w:hint="default"/>
        <w:color w:val="00000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165B57A7"/>
    <w:multiLevelType w:val="hybridMultilevel"/>
    <w:tmpl w:val="CF5CAA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1D492838"/>
    <w:multiLevelType w:val="hybridMultilevel"/>
    <w:tmpl w:val="4F74AD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1E8B6331"/>
    <w:multiLevelType w:val="hybridMultilevel"/>
    <w:tmpl w:val="BB4E13A0"/>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1EF3148F"/>
    <w:multiLevelType w:val="hybridMultilevel"/>
    <w:tmpl w:val="B666FA9E"/>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1FE66289"/>
    <w:multiLevelType w:val="hybridMultilevel"/>
    <w:tmpl w:val="F6024BE4"/>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24505900"/>
    <w:multiLevelType w:val="hybridMultilevel"/>
    <w:tmpl w:val="6DD03A1C"/>
    <w:lvl w:ilvl="0" w:tplc="B27CADC8">
      <w:start w:val="1"/>
      <w:numFmt w:val="bullet"/>
      <w:lvlText w:val=""/>
      <w:lvlJc w:val="left"/>
      <w:pPr>
        <w:ind w:hanging="360" w:left="720"/>
      </w:pPr>
      <w:rPr>
        <w:rFonts w:ascii="Symbol" w:cs="Arial" w:eastAsia="MS Mincho"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24E9461C"/>
    <w:multiLevelType w:val="hybridMultilevel"/>
    <w:tmpl w:val="03924996"/>
    <w:lvl w:ilvl="0" w:tplc="4F3E4DF4">
      <w:start w:val="1"/>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29542C87"/>
    <w:multiLevelType w:val="hybridMultilevel"/>
    <w:tmpl w:val="7A1E7348"/>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2A2E58C9"/>
    <w:multiLevelType w:val="hybridMultilevel"/>
    <w:tmpl w:val="33C8D87E"/>
    <w:lvl w:ilvl="0" w:tplc="040C0001">
      <w:start w:val="1"/>
      <w:numFmt w:val="bullet"/>
      <w:lvlText w:val=""/>
      <w:lvlJc w:val="left"/>
      <w:pPr>
        <w:tabs>
          <w:tab w:pos="1288" w:val="num"/>
        </w:tabs>
        <w:ind w:hanging="360" w:left="1288"/>
      </w:pPr>
      <w:rPr>
        <w:rFonts w:ascii="Symbol" w:hAnsi="Symbol" w:hint="default"/>
      </w:rPr>
    </w:lvl>
    <w:lvl w:ilvl="1" w:tentative="1" w:tplc="040C0003">
      <w:start w:val="1"/>
      <w:numFmt w:val="bullet"/>
      <w:lvlText w:val="o"/>
      <w:lvlJc w:val="left"/>
      <w:pPr>
        <w:tabs>
          <w:tab w:pos="2008" w:val="num"/>
        </w:tabs>
        <w:ind w:hanging="360" w:left="2008"/>
      </w:pPr>
      <w:rPr>
        <w:rFonts w:ascii="Courier New" w:cs="Courier New" w:hAnsi="Courier New" w:hint="default"/>
      </w:rPr>
    </w:lvl>
    <w:lvl w:ilvl="2" w:tentative="1" w:tplc="040C0005">
      <w:start w:val="1"/>
      <w:numFmt w:val="bullet"/>
      <w:lvlText w:val=""/>
      <w:lvlJc w:val="left"/>
      <w:pPr>
        <w:tabs>
          <w:tab w:pos="2728" w:val="num"/>
        </w:tabs>
        <w:ind w:hanging="360" w:left="2728"/>
      </w:pPr>
      <w:rPr>
        <w:rFonts w:ascii="Wingdings" w:hAnsi="Wingdings" w:hint="default"/>
      </w:rPr>
    </w:lvl>
    <w:lvl w:ilvl="3" w:tentative="1" w:tplc="040C0001">
      <w:start w:val="1"/>
      <w:numFmt w:val="bullet"/>
      <w:lvlText w:val=""/>
      <w:lvlJc w:val="left"/>
      <w:pPr>
        <w:tabs>
          <w:tab w:pos="3448" w:val="num"/>
        </w:tabs>
        <w:ind w:hanging="360" w:left="3448"/>
      </w:pPr>
      <w:rPr>
        <w:rFonts w:ascii="Symbol" w:hAnsi="Symbol" w:hint="default"/>
      </w:rPr>
    </w:lvl>
    <w:lvl w:ilvl="4" w:tentative="1" w:tplc="040C0003">
      <w:start w:val="1"/>
      <w:numFmt w:val="bullet"/>
      <w:lvlText w:val="o"/>
      <w:lvlJc w:val="left"/>
      <w:pPr>
        <w:tabs>
          <w:tab w:pos="4168" w:val="num"/>
        </w:tabs>
        <w:ind w:hanging="360" w:left="4168"/>
      </w:pPr>
      <w:rPr>
        <w:rFonts w:ascii="Courier New" w:cs="Courier New" w:hAnsi="Courier New" w:hint="default"/>
      </w:rPr>
    </w:lvl>
    <w:lvl w:ilvl="5" w:tentative="1" w:tplc="040C0005">
      <w:start w:val="1"/>
      <w:numFmt w:val="bullet"/>
      <w:lvlText w:val=""/>
      <w:lvlJc w:val="left"/>
      <w:pPr>
        <w:tabs>
          <w:tab w:pos="4888" w:val="num"/>
        </w:tabs>
        <w:ind w:hanging="360" w:left="4888"/>
      </w:pPr>
      <w:rPr>
        <w:rFonts w:ascii="Wingdings" w:hAnsi="Wingdings" w:hint="default"/>
      </w:rPr>
    </w:lvl>
    <w:lvl w:ilvl="6" w:tentative="1" w:tplc="040C0001">
      <w:start w:val="1"/>
      <w:numFmt w:val="bullet"/>
      <w:lvlText w:val=""/>
      <w:lvlJc w:val="left"/>
      <w:pPr>
        <w:tabs>
          <w:tab w:pos="5608" w:val="num"/>
        </w:tabs>
        <w:ind w:hanging="360" w:left="5608"/>
      </w:pPr>
      <w:rPr>
        <w:rFonts w:ascii="Symbol" w:hAnsi="Symbol" w:hint="default"/>
      </w:rPr>
    </w:lvl>
    <w:lvl w:ilvl="7" w:tentative="1" w:tplc="040C0003">
      <w:start w:val="1"/>
      <w:numFmt w:val="bullet"/>
      <w:lvlText w:val="o"/>
      <w:lvlJc w:val="left"/>
      <w:pPr>
        <w:tabs>
          <w:tab w:pos="6328" w:val="num"/>
        </w:tabs>
        <w:ind w:hanging="360" w:left="6328"/>
      </w:pPr>
      <w:rPr>
        <w:rFonts w:ascii="Courier New" w:cs="Courier New" w:hAnsi="Courier New" w:hint="default"/>
      </w:rPr>
    </w:lvl>
    <w:lvl w:ilvl="8" w:tentative="1" w:tplc="040C0005">
      <w:start w:val="1"/>
      <w:numFmt w:val="bullet"/>
      <w:lvlText w:val=""/>
      <w:lvlJc w:val="left"/>
      <w:pPr>
        <w:tabs>
          <w:tab w:pos="7048" w:val="num"/>
        </w:tabs>
        <w:ind w:hanging="360" w:left="7048"/>
      </w:pPr>
      <w:rPr>
        <w:rFonts w:ascii="Wingdings" w:hAnsi="Wingdings" w:hint="default"/>
      </w:rPr>
    </w:lvl>
  </w:abstractNum>
  <w:abstractNum w15:restartNumberingAfterBreak="0" w:abstractNumId="25">
    <w:nsid w:val="2B435BC2"/>
    <w:multiLevelType w:val="hybridMultilevel"/>
    <w:tmpl w:val="AAA4FE8C"/>
    <w:lvl w:ilvl="0" w:tplc="77B0140E">
      <w:start w:val="2"/>
      <w:numFmt w:val="bullet"/>
      <w:lvlText w:val="-"/>
      <w:lvlJc w:val="left"/>
      <w:pPr>
        <w:ind w:hanging="360" w:left="360"/>
      </w:pPr>
      <w:rPr>
        <w:rFonts w:ascii="Arial" w:cs="Arial" w:eastAsia="MS Mincho"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6">
    <w:nsid w:val="2C422283"/>
    <w:multiLevelType w:val="hybridMultilevel"/>
    <w:tmpl w:val="7014406E"/>
    <w:lvl w:ilvl="0" w:tplc="2162320C">
      <w:start w:val="1"/>
      <w:numFmt w:val="bullet"/>
      <w:lvlText w:val=""/>
      <w:lvlJc w:val="left"/>
      <w:pPr>
        <w:tabs>
          <w:tab w:pos="720" w:val="num"/>
        </w:tabs>
        <w:ind w:hanging="360" w:left="720"/>
      </w:pPr>
      <w:rPr>
        <w:rFonts w:ascii="Wingdings" w:hAnsi="Wingdings" w:hint="default"/>
      </w:rPr>
    </w:lvl>
    <w:lvl w:ilvl="1" w:tentative="1" w:tplc="5A70E05C">
      <w:start w:val="1"/>
      <w:numFmt w:val="bullet"/>
      <w:lvlText w:val=""/>
      <w:lvlJc w:val="left"/>
      <w:pPr>
        <w:tabs>
          <w:tab w:pos="1440" w:val="num"/>
        </w:tabs>
        <w:ind w:hanging="360" w:left="1440"/>
      </w:pPr>
      <w:rPr>
        <w:rFonts w:ascii="Wingdings" w:hAnsi="Wingdings" w:hint="default"/>
      </w:rPr>
    </w:lvl>
    <w:lvl w:ilvl="2" w:tentative="1" w:tplc="A7447E3C">
      <w:start w:val="1"/>
      <w:numFmt w:val="bullet"/>
      <w:lvlText w:val=""/>
      <w:lvlJc w:val="left"/>
      <w:pPr>
        <w:tabs>
          <w:tab w:pos="2160" w:val="num"/>
        </w:tabs>
        <w:ind w:hanging="360" w:left="2160"/>
      </w:pPr>
      <w:rPr>
        <w:rFonts w:ascii="Wingdings" w:hAnsi="Wingdings" w:hint="default"/>
      </w:rPr>
    </w:lvl>
    <w:lvl w:ilvl="3" w:tentative="1" w:tplc="4568F5D4">
      <w:start w:val="1"/>
      <w:numFmt w:val="bullet"/>
      <w:lvlText w:val=""/>
      <w:lvlJc w:val="left"/>
      <w:pPr>
        <w:tabs>
          <w:tab w:pos="2880" w:val="num"/>
        </w:tabs>
        <w:ind w:hanging="360" w:left="2880"/>
      </w:pPr>
      <w:rPr>
        <w:rFonts w:ascii="Wingdings" w:hAnsi="Wingdings" w:hint="default"/>
      </w:rPr>
    </w:lvl>
    <w:lvl w:ilvl="4" w:tentative="1" w:tplc="69F69B56">
      <w:start w:val="1"/>
      <w:numFmt w:val="bullet"/>
      <w:lvlText w:val=""/>
      <w:lvlJc w:val="left"/>
      <w:pPr>
        <w:tabs>
          <w:tab w:pos="3600" w:val="num"/>
        </w:tabs>
        <w:ind w:hanging="360" w:left="3600"/>
      </w:pPr>
      <w:rPr>
        <w:rFonts w:ascii="Wingdings" w:hAnsi="Wingdings" w:hint="default"/>
      </w:rPr>
    </w:lvl>
    <w:lvl w:ilvl="5" w:tentative="1" w:tplc="A3625B26">
      <w:start w:val="1"/>
      <w:numFmt w:val="bullet"/>
      <w:lvlText w:val=""/>
      <w:lvlJc w:val="left"/>
      <w:pPr>
        <w:tabs>
          <w:tab w:pos="4320" w:val="num"/>
        </w:tabs>
        <w:ind w:hanging="360" w:left="4320"/>
      </w:pPr>
      <w:rPr>
        <w:rFonts w:ascii="Wingdings" w:hAnsi="Wingdings" w:hint="default"/>
      </w:rPr>
    </w:lvl>
    <w:lvl w:ilvl="6" w:tentative="1" w:tplc="1C3A447A">
      <w:start w:val="1"/>
      <w:numFmt w:val="bullet"/>
      <w:lvlText w:val=""/>
      <w:lvlJc w:val="left"/>
      <w:pPr>
        <w:tabs>
          <w:tab w:pos="5040" w:val="num"/>
        </w:tabs>
        <w:ind w:hanging="360" w:left="5040"/>
      </w:pPr>
      <w:rPr>
        <w:rFonts w:ascii="Wingdings" w:hAnsi="Wingdings" w:hint="default"/>
      </w:rPr>
    </w:lvl>
    <w:lvl w:ilvl="7" w:tentative="1" w:tplc="6FB866EE">
      <w:start w:val="1"/>
      <w:numFmt w:val="bullet"/>
      <w:lvlText w:val=""/>
      <w:lvlJc w:val="left"/>
      <w:pPr>
        <w:tabs>
          <w:tab w:pos="5760" w:val="num"/>
        </w:tabs>
        <w:ind w:hanging="360" w:left="5760"/>
      </w:pPr>
      <w:rPr>
        <w:rFonts w:ascii="Wingdings" w:hAnsi="Wingdings" w:hint="default"/>
      </w:rPr>
    </w:lvl>
    <w:lvl w:ilvl="8" w:tentative="1" w:tplc="32FAE7DA">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33CE1E30"/>
    <w:multiLevelType w:val="hybridMultilevel"/>
    <w:tmpl w:val="B8D45284"/>
    <w:lvl w:ilvl="0" w:tplc="E5E89F44">
      <w:start w:val="1"/>
      <w:numFmt w:val="bullet"/>
      <w:lvlText w:val=""/>
      <w:lvlPicBulletId w:val="0"/>
      <w:lvlJc w:val="left"/>
      <w:pPr>
        <w:tabs>
          <w:tab w:pos="720" w:val="num"/>
        </w:tabs>
        <w:ind w:hanging="360" w:left="720"/>
      </w:pPr>
      <w:rPr>
        <w:rFonts w:ascii="Symbol" w:hAnsi="Symbol" w:hint="default"/>
      </w:rPr>
    </w:lvl>
    <w:lvl w:ilvl="1" w:tentative="1" w:tplc="9B2C9020">
      <w:start w:val="1"/>
      <w:numFmt w:val="bullet"/>
      <w:lvlText w:val=""/>
      <w:lvlPicBulletId w:val="0"/>
      <w:lvlJc w:val="left"/>
      <w:pPr>
        <w:tabs>
          <w:tab w:pos="1440" w:val="num"/>
        </w:tabs>
        <w:ind w:hanging="360" w:left="1440"/>
      </w:pPr>
      <w:rPr>
        <w:rFonts w:ascii="Symbol" w:hAnsi="Symbol" w:hint="default"/>
      </w:rPr>
    </w:lvl>
    <w:lvl w:ilvl="2" w:tentative="1" w:tplc="A6A467F8">
      <w:start w:val="1"/>
      <w:numFmt w:val="bullet"/>
      <w:lvlText w:val=""/>
      <w:lvlPicBulletId w:val="0"/>
      <w:lvlJc w:val="left"/>
      <w:pPr>
        <w:tabs>
          <w:tab w:pos="2160" w:val="num"/>
        </w:tabs>
        <w:ind w:hanging="360" w:left="2160"/>
      </w:pPr>
      <w:rPr>
        <w:rFonts w:ascii="Symbol" w:hAnsi="Symbol" w:hint="default"/>
      </w:rPr>
    </w:lvl>
    <w:lvl w:ilvl="3" w:tentative="1" w:tplc="01F0C02E">
      <w:start w:val="1"/>
      <w:numFmt w:val="bullet"/>
      <w:lvlText w:val=""/>
      <w:lvlPicBulletId w:val="0"/>
      <w:lvlJc w:val="left"/>
      <w:pPr>
        <w:tabs>
          <w:tab w:pos="2880" w:val="num"/>
        </w:tabs>
        <w:ind w:hanging="360" w:left="2880"/>
      </w:pPr>
      <w:rPr>
        <w:rFonts w:ascii="Symbol" w:hAnsi="Symbol" w:hint="default"/>
      </w:rPr>
    </w:lvl>
    <w:lvl w:ilvl="4" w:tentative="1" w:tplc="1C2048CC">
      <w:start w:val="1"/>
      <w:numFmt w:val="bullet"/>
      <w:lvlText w:val=""/>
      <w:lvlPicBulletId w:val="0"/>
      <w:lvlJc w:val="left"/>
      <w:pPr>
        <w:tabs>
          <w:tab w:pos="3600" w:val="num"/>
        </w:tabs>
        <w:ind w:hanging="360" w:left="3600"/>
      </w:pPr>
      <w:rPr>
        <w:rFonts w:ascii="Symbol" w:hAnsi="Symbol" w:hint="default"/>
      </w:rPr>
    </w:lvl>
    <w:lvl w:ilvl="5" w:tentative="1" w:tplc="3B385DF6">
      <w:start w:val="1"/>
      <w:numFmt w:val="bullet"/>
      <w:lvlText w:val=""/>
      <w:lvlPicBulletId w:val="0"/>
      <w:lvlJc w:val="left"/>
      <w:pPr>
        <w:tabs>
          <w:tab w:pos="4320" w:val="num"/>
        </w:tabs>
        <w:ind w:hanging="360" w:left="4320"/>
      </w:pPr>
      <w:rPr>
        <w:rFonts w:ascii="Symbol" w:hAnsi="Symbol" w:hint="default"/>
      </w:rPr>
    </w:lvl>
    <w:lvl w:ilvl="6" w:tentative="1" w:tplc="1A441E42">
      <w:start w:val="1"/>
      <w:numFmt w:val="bullet"/>
      <w:lvlText w:val=""/>
      <w:lvlPicBulletId w:val="0"/>
      <w:lvlJc w:val="left"/>
      <w:pPr>
        <w:tabs>
          <w:tab w:pos="5040" w:val="num"/>
        </w:tabs>
        <w:ind w:hanging="360" w:left="5040"/>
      </w:pPr>
      <w:rPr>
        <w:rFonts w:ascii="Symbol" w:hAnsi="Symbol" w:hint="default"/>
      </w:rPr>
    </w:lvl>
    <w:lvl w:ilvl="7" w:tentative="1" w:tplc="2A766530">
      <w:start w:val="1"/>
      <w:numFmt w:val="bullet"/>
      <w:lvlText w:val=""/>
      <w:lvlPicBulletId w:val="0"/>
      <w:lvlJc w:val="left"/>
      <w:pPr>
        <w:tabs>
          <w:tab w:pos="5760" w:val="num"/>
        </w:tabs>
        <w:ind w:hanging="360" w:left="5760"/>
      </w:pPr>
      <w:rPr>
        <w:rFonts w:ascii="Symbol" w:hAnsi="Symbol" w:hint="default"/>
      </w:rPr>
    </w:lvl>
    <w:lvl w:ilvl="8" w:tentative="1" w:tplc="43C67770">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28">
    <w:nsid w:val="33F16130"/>
    <w:multiLevelType w:val="hybridMultilevel"/>
    <w:tmpl w:val="89F85190"/>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3C9D1136"/>
    <w:multiLevelType w:val="hybridMultilevel"/>
    <w:tmpl w:val="6406CD44"/>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4334658A"/>
    <w:multiLevelType w:val="hybridMultilevel"/>
    <w:tmpl w:val="20666D2A"/>
    <w:lvl w:ilvl="0" w:tplc="35B2759A">
      <w:start w:val="2"/>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44A2503E"/>
    <w:multiLevelType w:val="hybridMultilevel"/>
    <w:tmpl w:val="EB9201D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4572755A"/>
    <w:multiLevelType w:val="multilevel"/>
    <w:tmpl w:val="8CEE1DF8"/>
    <w:lvl w:ilvl="0">
      <w:start w:val="1"/>
      <w:numFmt w:val="upperRoman"/>
      <w:pStyle w:val="Titre1"/>
      <w:lvlText w:val="%1."/>
      <w:lvlJc w:val="left"/>
      <w:pPr>
        <w:tabs>
          <w:tab w:pos="796" w:val="num"/>
        </w:tabs>
        <w:ind w:firstLine="0" w:left="-284"/>
      </w:pPr>
      <w:rPr>
        <w:rFonts w:ascii="Arial" w:hAnsi="Arial" w:hint="default"/>
        <w:b/>
        <w:i w:val="0"/>
        <w:sz w:val="44"/>
      </w:rPr>
    </w:lvl>
    <w:lvl w:ilvl="1">
      <w:start w:val="1"/>
      <w:numFmt w:val="decimal"/>
      <w:pStyle w:val="Titre2"/>
      <w:lvlText w:val="%2."/>
      <w:lvlJc w:val="left"/>
      <w:pPr>
        <w:tabs>
          <w:tab w:pos="796" w:val="num"/>
        </w:tabs>
        <w:ind w:firstLine="0" w:left="436"/>
      </w:pPr>
      <w:rPr>
        <w:rFonts w:hint="default"/>
      </w:rPr>
    </w:lvl>
    <w:lvl w:ilvl="2">
      <w:start w:val="1"/>
      <w:numFmt w:val="decimal"/>
      <w:pStyle w:val="Titre3"/>
      <w:lvlText w:val="%2.%3."/>
      <w:lvlJc w:val="left"/>
      <w:pPr>
        <w:tabs>
          <w:tab w:pos="1876" w:val="num"/>
        </w:tabs>
        <w:ind w:firstLine="0" w:left="1156"/>
      </w:pPr>
      <w:rPr>
        <w:rFonts w:hint="default"/>
      </w:rPr>
    </w:lvl>
    <w:lvl w:ilvl="3">
      <w:start w:val="1"/>
      <w:numFmt w:val="decimal"/>
      <w:pStyle w:val="Titre4"/>
      <w:lvlText w:val="%2.%3.%4."/>
      <w:lvlJc w:val="left"/>
      <w:pPr>
        <w:tabs>
          <w:tab w:pos="2956" w:val="num"/>
        </w:tabs>
        <w:ind w:firstLine="0" w:left="1876"/>
      </w:pPr>
      <w:rPr>
        <w:rFonts w:hint="default"/>
      </w:rPr>
    </w:lvl>
    <w:lvl w:ilvl="4">
      <w:start w:val="1"/>
      <w:numFmt w:val="bullet"/>
      <w:pStyle w:val="Titre5"/>
      <w:lvlText w:val=""/>
      <w:lvlJc w:val="left"/>
      <w:pPr>
        <w:tabs>
          <w:tab w:pos="2956" w:val="num"/>
        </w:tabs>
        <w:ind w:firstLine="0" w:left="2596"/>
      </w:pPr>
      <w:rPr>
        <w:rFonts w:ascii="Wingdings" w:hAnsi="Wingdings" w:hint="default"/>
        <w:color w:val="auto"/>
      </w:rPr>
    </w:lvl>
    <w:lvl w:ilvl="5">
      <w:start w:val="1"/>
      <w:numFmt w:val="bullet"/>
      <w:pStyle w:val="Titre6"/>
      <w:lvlText w:val=""/>
      <w:lvlJc w:val="left"/>
      <w:pPr>
        <w:tabs>
          <w:tab w:pos="3676" w:val="num"/>
        </w:tabs>
        <w:ind w:firstLine="0" w:left="3316"/>
      </w:pPr>
      <w:rPr>
        <w:rFonts w:ascii="Wingdings" w:hAnsi="Wingdings" w:hint="default"/>
        <w:color w:val="auto"/>
      </w:rPr>
    </w:lvl>
    <w:lvl w:ilvl="6">
      <w:start w:val="1"/>
      <w:numFmt w:val="bullet"/>
      <w:pStyle w:val="Titre7"/>
      <w:lvlText w:val=""/>
      <w:lvlJc w:val="left"/>
      <w:pPr>
        <w:tabs>
          <w:tab w:pos="4396" w:val="num"/>
        </w:tabs>
        <w:ind w:firstLine="0" w:left="4036"/>
      </w:pPr>
      <w:rPr>
        <w:rFonts w:ascii="Wingdings" w:hAnsi="Wingdings" w:hint="default"/>
        <w:color w:val="auto"/>
      </w:rPr>
    </w:lvl>
    <w:lvl w:ilvl="7">
      <w:start w:val="1"/>
      <w:numFmt w:val="lowerLetter"/>
      <w:pStyle w:val="Titre8"/>
      <w:lvlText w:val="(%8)"/>
      <w:lvlJc w:val="left"/>
      <w:pPr>
        <w:tabs>
          <w:tab w:pos="5116" w:val="num"/>
        </w:tabs>
        <w:ind w:firstLine="0" w:left="4756"/>
      </w:pPr>
      <w:rPr>
        <w:rFonts w:hint="default"/>
      </w:rPr>
    </w:lvl>
    <w:lvl w:ilvl="8">
      <w:start w:val="1"/>
      <w:numFmt w:val="lowerRoman"/>
      <w:pStyle w:val="Titre9"/>
      <w:lvlText w:val="(%9)"/>
      <w:lvlJc w:val="left"/>
      <w:pPr>
        <w:tabs>
          <w:tab w:pos="5836" w:val="num"/>
        </w:tabs>
        <w:ind w:firstLine="0" w:left="5476"/>
      </w:pPr>
      <w:rPr>
        <w:rFonts w:hint="default"/>
      </w:rPr>
    </w:lvl>
  </w:abstractNum>
  <w:abstractNum w15:restartNumberingAfterBreak="0" w:abstractNumId="33">
    <w:nsid w:val="484A7D1D"/>
    <w:multiLevelType w:val="hybridMultilevel"/>
    <w:tmpl w:val="3EB07842"/>
    <w:lvl w:ilvl="0" w:tplc="12CEDD24">
      <w:start w:val="1"/>
      <w:numFmt w:val="bullet"/>
      <w:lvlText w:val="-"/>
      <w:lvlJc w:val="left"/>
      <w:pPr>
        <w:ind w:hanging="360" w:left="502"/>
      </w:pPr>
      <w:rPr>
        <w:rFonts w:ascii="Arial" w:cs="Arial" w:eastAsia="MS Mincho" w:hAnsi="Arial" w:hint="default"/>
      </w:rPr>
    </w:lvl>
    <w:lvl w:ilvl="1" w:tentative="1" w:tplc="040C0003">
      <w:start w:val="1"/>
      <w:numFmt w:val="bullet"/>
      <w:lvlText w:val="o"/>
      <w:lvlJc w:val="left"/>
      <w:pPr>
        <w:ind w:hanging="360" w:left="1222"/>
      </w:pPr>
      <w:rPr>
        <w:rFonts w:ascii="Courier New" w:cs="Courier New" w:hAnsi="Courier New" w:hint="default"/>
      </w:rPr>
    </w:lvl>
    <w:lvl w:ilvl="2" w:tentative="1" w:tplc="040C0005">
      <w:start w:val="1"/>
      <w:numFmt w:val="bullet"/>
      <w:lvlText w:val=""/>
      <w:lvlJc w:val="left"/>
      <w:pPr>
        <w:ind w:hanging="360" w:left="1942"/>
      </w:pPr>
      <w:rPr>
        <w:rFonts w:ascii="Wingdings" w:hAnsi="Wingdings" w:hint="default"/>
      </w:rPr>
    </w:lvl>
    <w:lvl w:ilvl="3" w:tentative="1" w:tplc="040C0001">
      <w:start w:val="1"/>
      <w:numFmt w:val="bullet"/>
      <w:lvlText w:val=""/>
      <w:lvlJc w:val="left"/>
      <w:pPr>
        <w:ind w:hanging="360" w:left="2662"/>
      </w:pPr>
      <w:rPr>
        <w:rFonts w:ascii="Symbol" w:hAnsi="Symbol" w:hint="default"/>
      </w:rPr>
    </w:lvl>
    <w:lvl w:ilvl="4" w:tentative="1" w:tplc="040C0003">
      <w:start w:val="1"/>
      <w:numFmt w:val="bullet"/>
      <w:lvlText w:val="o"/>
      <w:lvlJc w:val="left"/>
      <w:pPr>
        <w:ind w:hanging="360" w:left="3382"/>
      </w:pPr>
      <w:rPr>
        <w:rFonts w:ascii="Courier New" w:cs="Courier New" w:hAnsi="Courier New" w:hint="default"/>
      </w:rPr>
    </w:lvl>
    <w:lvl w:ilvl="5" w:tentative="1" w:tplc="040C0005">
      <w:start w:val="1"/>
      <w:numFmt w:val="bullet"/>
      <w:lvlText w:val=""/>
      <w:lvlJc w:val="left"/>
      <w:pPr>
        <w:ind w:hanging="360" w:left="4102"/>
      </w:pPr>
      <w:rPr>
        <w:rFonts w:ascii="Wingdings" w:hAnsi="Wingdings" w:hint="default"/>
      </w:rPr>
    </w:lvl>
    <w:lvl w:ilvl="6" w:tentative="1" w:tplc="040C0001">
      <w:start w:val="1"/>
      <w:numFmt w:val="bullet"/>
      <w:lvlText w:val=""/>
      <w:lvlJc w:val="left"/>
      <w:pPr>
        <w:ind w:hanging="360" w:left="4822"/>
      </w:pPr>
      <w:rPr>
        <w:rFonts w:ascii="Symbol" w:hAnsi="Symbol" w:hint="default"/>
      </w:rPr>
    </w:lvl>
    <w:lvl w:ilvl="7" w:tentative="1" w:tplc="040C0003">
      <w:start w:val="1"/>
      <w:numFmt w:val="bullet"/>
      <w:lvlText w:val="o"/>
      <w:lvlJc w:val="left"/>
      <w:pPr>
        <w:ind w:hanging="360" w:left="5542"/>
      </w:pPr>
      <w:rPr>
        <w:rFonts w:ascii="Courier New" w:cs="Courier New" w:hAnsi="Courier New" w:hint="default"/>
      </w:rPr>
    </w:lvl>
    <w:lvl w:ilvl="8" w:tentative="1" w:tplc="040C0005">
      <w:start w:val="1"/>
      <w:numFmt w:val="bullet"/>
      <w:lvlText w:val=""/>
      <w:lvlJc w:val="left"/>
      <w:pPr>
        <w:ind w:hanging="360" w:left="6262"/>
      </w:pPr>
      <w:rPr>
        <w:rFonts w:ascii="Wingdings" w:hAnsi="Wingdings" w:hint="default"/>
      </w:rPr>
    </w:lvl>
  </w:abstractNum>
  <w:abstractNum w15:restartNumberingAfterBreak="0" w:abstractNumId="34">
    <w:nsid w:val="4B327AC6"/>
    <w:multiLevelType w:val="hybridMultilevel"/>
    <w:tmpl w:val="1C462478"/>
    <w:lvl w:ilvl="0" w:tplc="3E18A99A">
      <w:start w:val="1"/>
      <w:numFmt w:val="decimal"/>
      <w:lvlText w:val="%1."/>
      <w:lvlJc w:val="left"/>
      <w:pPr>
        <w:tabs>
          <w:tab w:pos="720" w:val="num"/>
        </w:tabs>
        <w:ind w:hanging="360" w:left="720"/>
      </w:pPr>
      <w:rPr>
        <w:b/>
      </w:rPr>
    </w:lvl>
    <w:lvl w:ilvl="1" w:tplc="040C0001">
      <w:start w:val="1"/>
      <w:numFmt w:val="bullet"/>
      <w:lvlText w:val=""/>
      <w:lvlJc w:val="left"/>
      <w:pPr>
        <w:tabs>
          <w:tab w:pos="1440" w:val="num"/>
        </w:tabs>
        <w:ind w:hanging="360" w:left="1440"/>
      </w:pPr>
      <w:rPr>
        <w:rFonts w:ascii="Symbol" w:hAnsi="Symbol" w:hint="default"/>
        <w:b/>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5">
    <w:nsid w:val="59741022"/>
    <w:multiLevelType w:val="hybridMultilevel"/>
    <w:tmpl w:val="8CE84B7C"/>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5CC37D4A"/>
    <w:multiLevelType w:val="hybridMultilevel"/>
    <w:tmpl w:val="B05EB236"/>
    <w:lvl w:ilvl="0" w:tplc="040C0001">
      <w:start w:val="1"/>
      <w:numFmt w:val="bullet"/>
      <w:lvlText w:val=""/>
      <w:lvlJc w:val="left"/>
      <w:pPr>
        <w:ind w:hanging="360" w:left="1146"/>
      </w:pPr>
      <w:rPr>
        <w:rFonts w:ascii="Symbol" w:hAnsi="Symbol"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37">
    <w:nsid w:val="5DD75C76"/>
    <w:multiLevelType w:val="hybridMultilevel"/>
    <w:tmpl w:val="DFDA6DDA"/>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624E0551"/>
    <w:multiLevelType w:val="hybridMultilevel"/>
    <w:tmpl w:val="4A6ED662"/>
    <w:lvl w:ilvl="0" w:tplc="040C0001">
      <w:start w:val="1"/>
      <w:numFmt w:val="bullet"/>
      <w:lvlText w:val=""/>
      <w:lvlJc w:val="left"/>
      <w:pPr>
        <w:ind w:hanging="360" w:left="1430"/>
      </w:pPr>
      <w:rPr>
        <w:rFonts w:ascii="Symbol" w:hAnsi="Symbol" w:hint="default"/>
      </w:rPr>
    </w:lvl>
    <w:lvl w:ilvl="1" w:tentative="1" w:tplc="040C0003">
      <w:start w:val="1"/>
      <w:numFmt w:val="bullet"/>
      <w:lvlText w:val="o"/>
      <w:lvlJc w:val="left"/>
      <w:pPr>
        <w:ind w:hanging="360" w:left="2150"/>
      </w:pPr>
      <w:rPr>
        <w:rFonts w:ascii="Courier New" w:cs="Courier New" w:hAnsi="Courier New" w:hint="default"/>
      </w:rPr>
    </w:lvl>
    <w:lvl w:ilvl="2" w:tentative="1" w:tplc="040C0005">
      <w:start w:val="1"/>
      <w:numFmt w:val="bullet"/>
      <w:lvlText w:val=""/>
      <w:lvlJc w:val="left"/>
      <w:pPr>
        <w:ind w:hanging="360" w:left="2870"/>
      </w:pPr>
      <w:rPr>
        <w:rFonts w:ascii="Wingdings" w:hAnsi="Wingdings" w:hint="default"/>
      </w:rPr>
    </w:lvl>
    <w:lvl w:ilvl="3" w:tentative="1" w:tplc="040C0001">
      <w:start w:val="1"/>
      <w:numFmt w:val="bullet"/>
      <w:lvlText w:val=""/>
      <w:lvlJc w:val="left"/>
      <w:pPr>
        <w:ind w:hanging="360" w:left="3590"/>
      </w:pPr>
      <w:rPr>
        <w:rFonts w:ascii="Symbol" w:hAnsi="Symbol" w:hint="default"/>
      </w:rPr>
    </w:lvl>
    <w:lvl w:ilvl="4" w:tentative="1" w:tplc="040C0003">
      <w:start w:val="1"/>
      <w:numFmt w:val="bullet"/>
      <w:lvlText w:val="o"/>
      <w:lvlJc w:val="left"/>
      <w:pPr>
        <w:ind w:hanging="360" w:left="4310"/>
      </w:pPr>
      <w:rPr>
        <w:rFonts w:ascii="Courier New" w:cs="Courier New" w:hAnsi="Courier New" w:hint="default"/>
      </w:rPr>
    </w:lvl>
    <w:lvl w:ilvl="5" w:tentative="1" w:tplc="040C0005">
      <w:start w:val="1"/>
      <w:numFmt w:val="bullet"/>
      <w:lvlText w:val=""/>
      <w:lvlJc w:val="left"/>
      <w:pPr>
        <w:ind w:hanging="360" w:left="5030"/>
      </w:pPr>
      <w:rPr>
        <w:rFonts w:ascii="Wingdings" w:hAnsi="Wingdings" w:hint="default"/>
      </w:rPr>
    </w:lvl>
    <w:lvl w:ilvl="6" w:tentative="1" w:tplc="040C0001">
      <w:start w:val="1"/>
      <w:numFmt w:val="bullet"/>
      <w:lvlText w:val=""/>
      <w:lvlJc w:val="left"/>
      <w:pPr>
        <w:ind w:hanging="360" w:left="5750"/>
      </w:pPr>
      <w:rPr>
        <w:rFonts w:ascii="Symbol" w:hAnsi="Symbol" w:hint="default"/>
      </w:rPr>
    </w:lvl>
    <w:lvl w:ilvl="7" w:tentative="1" w:tplc="040C0003">
      <w:start w:val="1"/>
      <w:numFmt w:val="bullet"/>
      <w:lvlText w:val="o"/>
      <w:lvlJc w:val="left"/>
      <w:pPr>
        <w:ind w:hanging="360" w:left="6470"/>
      </w:pPr>
      <w:rPr>
        <w:rFonts w:ascii="Courier New" w:cs="Courier New" w:hAnsi="Courier New" w:hint="default"/>
      </w:rPr>
    </w:lvl>
    <w:lvl w:ilvl="8" w:tentative="1" w:tplc="040C0005">
      <w:start w:val="1"/>
      <w:numFmt w:val="bullet"/>
      <w:lvlText w:val=""/>
      <w:lvlJc w:val="left"/>
      <w:pPr>
        <w:ind w:hanging="360" w:left="7190"/>
      </w:pPr>
      <w:rPr>
        <w:rFonts w:ascii="Wingdings" w:hAnsi="Wingdings" w:hint="default"/>
      </w:rPr>
    </w:lvl>
  </w:abstractNum>
  <w:abstractNum w15:restartNumberingAfterBreak="0" w:abstractNumId="39">
    <w:nsid w:val="6FFD11C6"/>
    <w:multiLevelType w:val="hybridMultilevel"/>
    <w:tmpl w:val="2580056C"/>
    <w:lvl w:ilvl="0" w:tplc="BA6A0C34">
      <w:numFmt w:val="bullet"/>
      <w:lvlText w:val="-"/>
      <w:lvlJc w:val="left"/>
      <w:pPr>
        <w:tabs>
          <w:tab w:pos="720" w:val="num"/>
        </w:tabs>
        <w:ind w:hanging="360" w:left="720"/>
      </w:pPr>
      <w:rPr>
        <w:rFonts w:ascii="Arial" w:cs="Arial" w:eastAsia="MS Mincho" w:hAnsi="Aria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D1278EE"/>
    <w:multiLevelType w:val="hybridMultilevel"/>
    <w:tmpl w:val="328EE890"/>
    <w:lvl w:ilvl="0" w:tplc="7FC2B75E">
      <w:start w:val="1"/>
      <w:numFmt w:val="bullet"/>
      <w:lvlText w:val=""/>
      <w:lvlPicBulletId w:val="0"/>
      <w:lvlJc w:val="left"/>
      <w:pPr>
        <w:tabs>
          <w:tab w:pos="720" w:val="num"/>
        </w:tabs>
        <w:ind w:hanging="360" w:left="720"/>
      </w:pPr>
      <w:rPr>
        <w:rFonts w:ascii="Symbol" w:hAnsi="Symbol" w:hint="default"/>
      </w:rPr>
    </w:lvl>
    <w:lvl w:ilvl="1" w:tentative="1" w:tplc="14324514">
      <w:start w:val="1"/>
      <w:numFmt w:val="bullet"/>
      <w:lvlText w:val=""/>
      <w:lvlPicBulletId w:val="0"/>
      <w:lvlJc w:val="left"/>
      <w:pPr>
        <w:tabs>
          <w:tab w:pos="1440" w:val="num"/>
        </w:tabs>
        <w:ind w:hanging="360" w:left="1440"/>
      </w:pPr>
      <w:rPr>
        <w:rFonts w:ascii="Symbol" w:hAnsi="Symbol" w:hint="default"/>
      </w:rPr>
    </w:lvl>
    <w:lvl w:ilvl="2" w:tentative="1" w:tplc="A10A9950">
      <w:start w:val="1"/>
      <w:numFmt w:val="bullet"/>
      <w:lvlText w:val=""/>
      <w:lvlPicBulletId w:val="0"/>
      <w:lvlJc w:val="left"/>
      <w:pPr>
        <w:tabs>
          <w:tab w:pos="2160" w:val="num"/>
        </w:tabs>
        <w:ind w:hanging="360" w:left="2160"/>
      </w:pPr>
      <w:rPr>
        <w:rFonts w:ascii="Symbol" w:hAnsi="Symbol" w:hint="default"/>
      </w:rPr>
    </w:lvl>
    <w:lvl w:ilvl="3" w:tentative="1" w:tplc="03E6E738">
      <w:start w:val="1"/>
      <w:numFmt w:val="bullet"/>
      <w:lvlText w:val=""/>
      <w:lvlPicBulletId w:val="0"/>
      <w:lvlJc w:val="left"/>
      <w:pPr>
        <w:tabs>
          <w:tab w:pos="2880" w:val="num"/>
        </w:tabs>
        <w:ind w:hanging="360" w:left="2880"/>
      </w:pPr>
      <w:rPr>
        <w:rFonts w:ascii="Symbol" w:hAnsi="Symbol" w:hint="default"/>
      </w:rPr>
    </w:lvl>
    <w:lvl w:ilvl="4" w:tentative="1" w:tplc="D22A31AC">
      <w:start w:val="1"/>
      <w:numFmt w:val="bullet"/>
      <w:lvlText w:val=""/>
      <w:lvlPicBulletId w:val="0"/>
      <w:lvlJc w:val="left"/>
      <w:pPr>
        <w:tabs>
          <w:tab w:pos="3600" w:val="num"/>
        </w:tabs>
        <w:ind w:hanging="360" w:left="3600"/>
      </w:pPr>
      <w:rPr>
        <w:rFonts w:ascii="Symbol" w:hAnsi="Symbol" w:hint="default"/>
      </w:rPr>
    </w:lvl>
    <w:lvl w:ilvl="5" w:tentative="1" w:tplc="167C028E">
      <w:start w:val="1"/>
      <w:numFmt w:val="bullet"/>
      <w:lvlText w:val=""/>
      <w:lvlPicBulletId w:val="0"/>
      <w:lvlJc w:val="left"/>
      <w:pPr>
        <w:tabs>
          <w:tab w:pos="4320" w:val="num"/>
        </w:tabs>
        <w:ind w:hanging="360" w:left="4320"/>
      </w:pPr>
      <w:rPr>
        <w:rFonts w:ascii="Symbol" w:hAnsi="Symbol" w:hint="default"/>
      </w:rPr>
    </w:lvl>
    <w:lvl w:ilvl="6" w:tentative="1" w:tplc="5C185BD4">
      <w:start w:val="1"/>
      <w:numFmt w:val="bullet"/>
      <w:lvlText w:val=""/>
      <w:lvlPicBulletId w:val="0"/>
      <w:lvlJc w:val="left"/>
      <w:pPr>
        <w:tabs>
          <w:tab w:pos="5040" w:val="num"/>
        </w:tabs>
        <w:ind w:hanging="360" w:left="5040"/>
      </w:pPr>
      <w:rPr>
        <w:rFonts w:ascii="Symbol" w:hAnsi="Symbol" w:hint="default"/>
      </w:rPr>
    </w:lvl>
    <w:lvl w:ilvl="7" w:tentative="1" w:tplc="38B2503A">
      <w:start w:val="1"/>
      <w:numFmt w:val="bullet"/>
      <w:lvlText w:val=""/>
      <w:lvlPicBulletId w:val="0"/>
      <w:lvlJc w:val="left"/>
      <w:pPr>
        <w:tabs>
          <w:tab w:pos="5760" w:val="num"/>
        </w:tabs>
        <w:ind w:hanging="360" w:left="5760"/>
      </w:pPr>
      <w:rPr>
        <w:rFonts w:ascii="Symbol" w:hAnsi="Symbol" w:hint="default"/>
      </w:rPr>
    </w:lvl>
    <w:lvl w:ilvl="8" w:tentative="1" w:tplc="2B9A30E8">
      <w:start w:val="1"/>
      <w:numFmt w:val="bullet"/>
      <w:lvlText w:val=""/>
      <w:lvlPicBulletId w:val="0"/>
      <w:lvlJc w:val="left"/>
      <w:pPr>
        <w:tabs>
          <w:tab w:pos="6480" w:val="num"/>
        </w:tabs>
        <w:ind w:hanging="360" w:left="6480"/>
      </w:pPr>
      <w:rPr>
        <w:rFonts w:ascii="Symbol" w:hAnsi="Symbol" w:hint="default"/>
      </w:rPr>
    </w:lvl>
  </w:abstractNum>
  <w:num w16cid:durableId="1571160175" w:numId="1">
    <w:abstractNumId w:val="32"/>
  </w:num>
  <w:num w16cid:durableId="1115102406" w:numId="2">
    <w:abstractNumId w:val="37"/>
  </w:num>
  <w:num w16cid:durableId="190650341" w:numId="3">
    <w:abstractNumId w:val="35"/>
  </w:num>
  <w:num w16cid:durableId="1832484206" w:numId="4">
    <w:abstractNumId w:val="20"/>
  </w:num>
  <w:num w16cid:durableId="1059329635" w:numId="5">
    <w:abstractNumId w:val="39"/>
  </w:num>
  <w:num w16cid:durableId="272858634" w:numId="6">
    <w:abstractNumId w:val="29"/>
  </w:num>
  <w:num w16cid:durableId="393233908" w:numId="7">
    <w:abstractNumId w:val="19"/>
  </w:num>
  <w:num w16cid:durableId="190609891" w:numId="8">
    <w:abstractNumId w:val="18"/>
  </w:num>
  <w:num w16cid:durableId="1391998597" w:numId="9">
    <w:abstractNumId w:val="28"/>
  </w:num>
  <w:num w16cid:durableId="328598164" w:numId="10">
    <w:abstractNumId w:val="23"/>
  </w:num>
  <w:num w16cid:durableId="1399480487" w:numId="11">
    <w:abstractNumId w:val="25"/>
  </w:num>
  <w:num w16cid:durableId="758065099" w:numId="12">
    <w:abstractNumId w:val="30"/>
  </w:num>
  <w:num w16cid:durableId="2116093405" w:numId="13">
    <w:abstractNumId w:val="8"/>
  </w:num>
  <w:num w16cid:durableId="1532842330" w:numId="14">
    <w:abstractNumId w:val="3"/>
  </w:num>
  <w:num w16cid:durableId="1750346765" w:numId="15">
    <w:abstractNumId w:val="2"/>
  </w:num>
  <w:num w16cid:durableId="93524619" w:numId="16">
    <w:abstractNumId w:val="1"/>
  </w:num>
  <w:num w16cid:durableId="2123455092" w:numId="17">
    <w:abstractNumId w:val="0"/>
  </w:num>
  <w:num w16cid:durableId="699168294" w:numId="18">
    <w:abstractNumId w:val="9"/>
  </w:num>
  <w:num w16cid:durableId="1866753609" w:numId="19">
    <w:abstractNumId w:val="7"/>
  </w:num>
  <w:num w16cid:durableId="1784418659" w:numId="20">
    <w:abstractNumId w:val="6"/>
  </w:num>
  <w:num w16cid:durableId="126551822" w:numId="21">
    <w:abstractNumId w:val="5"/>
  </w:num>
  <w:num w16cid:durableId="452329489" w:numId="22">
    <w:abstractNumId w:val="4"/>
  </w:num>
  <w:num w16cid:durableId="1111389782" w:numId="23">
    <w:abstractNumId w:val="10"/>
  </w:num>
  <w:num w16cid:durableId="2038308523" w:numId="24">
    <w:abstractNumId w:val="34"/>
  </w:num>
  <w:num w16cid:durableId="1094546516" w:numId="25">
    <w:abstractNumId w:val="24"/>
  </w:num>
  <w:num w16cid:durableId="506821690" w:numId="26">
    <w:abstractNumId w:val="33"/>
  </w:num>
  <w:num w16cid:durableId="2010448724" w:numId="27">
    <w:abstractNumId w:val="27"/>
  </w:num>
  <w:num w16cid:durableId="102844504" w:numId="28">
    <w:abstractNumId w:val="40"/>
  </w:num>
  <w:num w16cid:durableId="1961764031" w:numId="29">
    <w:abstractNumId w:val="14"/>
  </w:num>
  <w:num w16cid:durableId="1234856170" w:numId="30">
    <w:abstractNumId w:val="26"/>
  </w:num>
  <w:num w16cid:durableId="361369975" w:numId="31">
    <w:abstractNumId w:val="21"/>
  </w:num>
  <w:num w16cid:durableId="1640844304" w:numId="32">
    <w:abstractNumId w:val="12"/>
  </w:num>
  <w:num w16cid:durableId="1095127657" w:numId="33">
    <w:abstractNumId w:val="31"/>
  </w:num>
  <w:num w16cid:durableId="1830517620" w:numId="34">
    <w:abstractNumId w:val="11"/>
  </w:num>
  <w:num w16cid:durableId="363286179" w:numId="35">
    <w:abstractNumId w:val="38"/>
  </w:num>
  <w:num w16cid:durableId="1802964561" w:numId="36">
    <w:abstractNumId w:val="17"/>
  </w:num>
  <w:num w16cid:durableId="278490042" w:numId="37">
    <w:abstractNumId w:val="22"/>
  </w:num>
  <w:num w16cid:durableId="1053457546" w:numId="38">
    <w:abstractNumId w:val="36"/>
  </w:num>
  <w:num w16cid:durableId="925772342" w:numId="39">
    <w:abstractNumId w:val="13"/>
  </w:num>
  <w:num w16cid:durableId="1462310395" w:numId="40">
    <w:abstractNumId w:val="15"/>
  </w:num>
  <w:num w16cid:durableId="580213365" w:numId="41">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ocumentProtection w:edit="trackedChanges" w:enforcement="0"/>
  <w:defaultTabStop w:val="709"/>
  <w:hyphenationZone w:val="425"/>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75A"/>
    <w:rsid w:val="000014DE"/>
    <w:rsid w:val="000036E1"/>
    <w:rsid w:val="00011B7C"/>
    <w:rsid w:val="00014656"/>
    <w:rsid w:val="000146DF"/>
    <w:rsid w:val="0001536D"/>
    <w:rsid w:val="000156D3"/>
    <w:rsid w:val="00017C6F"/>
    <w:rsid w:val="0002097F"/>
    <w:rsid w:val="00023F93"/>
    <w:rsid w:val="0002575A"/>
    <w:rsid w:val="00025A62"/>
    <w:rsid w:val="0003046D"/>
    <w:rsid w:val="00031C9C"/>
    <w:rsid w:val="000351C9"/>
    <w:rsid w:val="0003736C"/>
    <w:rsid w:val="0004276A"/>
    <w:rsid w:val="00044FE4"/>
    <w:rsid w:val="000512FF"/>
    <w:rsid w:val="0005754F"/>
    <w:rsid w:val="0006110C"/>
    <w:rsid w:val="000624BF"/>
    <w:rsid w:val="00063535"/>
    <w:rsid w:val="00064D9C"/>
    <w:rsid w:val="00067153"/>
    <w:rsid w:val="00070C8B"/>
    <w:rsid w:val="0007341A"/>
    <w:rsid w:val="00076E18"/>
    <w:rsid w:val="000841A2"/>
    <w:rsid w:val="000855AA"/>
    <w:rsid w:val="00085E6B"/>
    <w:rsid w:val="00090B71"/>
    <w:rsid w:val="00095A60"/>
    <w:rsid w:val="000A4273"/>
    <w:rsid w:val="000A53AC"/>
    <w:rsid w:val="000B1275"/>
    <w:rsid w:val="000B3894"/>
    <w:rsid w:val="000B6849"/>
    <w:rsid w:val="000C29B2"/>
    <w:rsid w:val="000C3D2D"/>
    <w:rsid w:val="000C4304"/>
    <w:rsid w:val="000C50B8"/>
    <w:rsid w:val="000C72A1"/>
    <w:rsid w:val="000D02C7"/>
    <w:rsid w:val="000D3BBA"/>
    <w:rsid w:val="000D7264"/>
    <w:rsid w:val="000E18B8"/>
    <w:rsid w:val="000E39B5"/>
    <w:rsid w:val="000E58A7"/>
    <w:rsid w:val="000E59CC"/>
    <w:rsid w:val="000E5FB5"/>
    <w:rsid w:val="000E6AAF"/>
    <w:rsid w:val="000F44B5"/>
    <w:rsid w:val="001159D1"/>
    <w:rsid w:val="001331E0"/>
    <w:rsid w:val="001419D0"/>
    <w:rsid w:val="00145CD0"/>
    <w:rsid w:val="001461C2"/>
    <w:rsid w:val="001670B1"/>
    <w:rsid w:val="00172656"/>
    <w:rsid w:val="00177EC7"/>
    <w:rsid w:val="00182787"/>
    <w:rsid w:val="001840CD"/>
    <w:rsid w:val="00186D56"/>
    <w:rsid w:val="00190A00"/>
    <w:rsid w:val="001930FB"/>
    <w:rsid w:val="00196B0B"/>
    <w:rsid w:val="001A0EBF"/>
    <w:rsid w:val="001A50D3"/>
    <w:rsid w:val="001A7C55"/>
    <w:rsid w:val="001B1424"/>
    <w:rsid w:val="001C079D"/>
    <w:rsid w:val="001C43D8"/>
    <w:rsid w:val="001C67A8"/>
    <w:rsid w:val="001C6CBE"/>
    <w:rsid w:val="001C7F2E"/>
    <w:rsid w:val="001D0465"/>
    <w:rsid w:val="001D24C3"/>
    <w:rsid w:val="001D3454"/>
    <w:rsid w:val="001D7C6F"/>
    <w:rsid w:val="001E1A4F"/>
    <w:rsid w:val="001E5202"/>
    <w:rsid w:val="001E7F89"/>
    <w:rsid w:val="001F0396"/>
    <w:rsid w:val="002005A2"/>
    <w:rsid w:val="00203414"/>
    <w:rsid w:val="0020553A"/>
    <w:rsid w:val="002074CB"/>
    <w:rsid w:val="00214587"/>
    <w:rsid w:val="00217291"/>
    <w:rsid w:val="00220D05"/>
    <w:rsid w:val="00223312"/>
    <w:rsid w:val="00223415"/>
    <w:rsid w:val="00225FEC"/>
    <w:rsid w:val="00230103"/>
    <w:rsid w:val="00232BC6"/>
    <w:rsid w:val="0024600D"/>
    <w:rsid w:val="00246BCF"/>
    <w:rsid w:val="00246DE5"/>
    <w:rsid w:val="00247529"/>
    <w:rsid w:val="00251997"/>
    <w:rsid w:val="0025279C"/>
    <w:rsid w:val="00264F8A"/>
    <w:rsid w:val="00275D40"/>
    <w:rsid w:val="00277472"/>
    <w:rsid w:val="00284495"/>
    <w:rsid w:val="00293926"/>
    <w:rsid w:val="00294B4D"/>
    <w:rsid w:val="00297CE1"/>
    <w:rsid w:val="002A0BF3"/>
    <w:rsid w:val="002C5A04"/>
    <w:rsid w:val="002C6EB7"/>
    <w:rsid w:val="002D20F2"/>
    <w:rsid w:val="002D404B"/>
    <w:rsid w:val="002D48AB"/>
    <w:rsid w:val="002D6072"/>
    <w:rsid w:val="002D77D0"/>
    <w:rsid w:val="002E78AF"/>
    <w:rsid w:val="003006A6"/>
    <w:rsid w:val="00312798"/>
    <w:rsid w:val="0032020E"/>
    <w:rsid w:val="00320F9A"/>
    <w:rsid w:val="0033108D"/>
    <w:rsid w:val="0033126D"/>
    <w:rsid w:val="003352D8"/>
    <w:rsid w:val="0033579F"/>
    <w:rsid w:val="0033677A"/>
    <w:rsid w:val="00337ADB"/>
    <w:rsid w:val="00343558"/>
    <w:rsid w:val="00350E02"/>
    <w:rsid w:val="003546A1"/>
    <w:rsid w:val="00357692"/>
    <w:rsid w:val="00361B03"/>
    <w:rsid w:val="00361F37"/>
    <w:rsid w:val="00363E94"/>
    <w:rsid w:val="00367652"/>
    <w:rsid w:val="00370E6A"/>
    <w:rsid w:val="00377E17"/>
    <w:rsid w:val="003849BE"/>
    <w:rsid w:val="003876F4"/>
    <w:rsid w:val="0039081E"/>
    <w:rsid w:val="00393BDE"/>
    <w:rsid w:val="0039435A"/>
    <w:rsid w:val="003A55A1"/>
    <w:rsid w:val="003B2E69"/>
    <w:rsid w:val="003B3B38"/>
    <w:rsid w:val="003B5804"/>
    <w:rsid w:val="003B5E1D"/>
    <w:rsid w:val="003E01BF"/>
    <w:rsid w:val="003E2EAB"/>
    <w:rsid w:val="003F0C0C"/>
    <w:rsid w:val="003F0D65"/>
    <w:rsid w:val="003F4C8C"/>
    <w:rsid w:val="003F696E"/>
    <w:rsid w:val="004005A0"/>
    <w:rsid w:val="00405B03"/>
    <w:rsid w:val="004077FE"/>
    <w:rsid w:val="004111E5"/>
    <w:rsid w:val="00415123"/>
    <w:rsid w:val="00421AE4"/>
    <w:rsid w:val="00425A2F"/>
    <w:rsid w:val="0042669B"/>
    <w:rsid w:val="004316A2"/>
    <w:rsid w:val="004333AF"/>
    <w:rsid w:val="0043382E"/>
    <w:rsid w:val="00436537"/>
    <w:rsid w:val="004367C0"/>
    <w:rsid w:val="004409B4"/>
    <w:rsid w:val="004468C3"/>
    <w:rsid w:val="004518EC"/>
    <w:rsid w:val="00451A02"/>
    <w:rsid w:val="0045407D"/>
    <w:rsid w:val="00454164"/>
    <w:rsid w:val="00454281"/>
    <w:rsid w:val="0046158B"/>
    <w:rsid w:val="00464FD7"/>
    <w:rsid w:val="0047749F"/>
    <w:rsid w:val="00480F18"/>
    <w:rsid w:val="0048148E"/>
    <w:rsid w:val="00481BBB"/>
    <w:rsid w:val="004875DC"/>
    <w:rsid w:val="0049467B"/>
    <w:rsid w:val="00494FD1"/>
    <w:rsid w:val="00495741"/>
    <w:rsid w:val="004A2A5B"/>
    <w:rsid w:val="004A33D4"/>
    <w:rsid w:val="004A3A2E"/>
    <w:rsid w:val="004B7BCD"/>
    <w:rsid w:val="004C5BE6"/>
    <w:rsid w:val="004C5EA1"/>
    <w:rsid w:val="004D2377"/>
    <w:rsid w:val="004D42BE"/>
    <w:rsid w:val="004D62CB"/>
    <w:rsid w:val="004F0F9B"/>
    <w:rsid w:val="004F3057"/>
    <w:rsid w:val="004F4601"/>
    <w:rsid w:val="004F5797"/>
    <w:rsid w:val="004F59F4"/>
    <w:rsid w:val="00504BC4"/>
    <w:rsid w:val="00507E3B"/>
    <w:rsid w:val="0051278A"/>
    <w:rsid w:val="00516FE2"/>
    <w:rsid w:val="005211E7"/>
    <w:rsid w:val="00522DB6"/>
    <w:rsid w:val="00525DF7"/>
    <w:rsid w:val="005264D4"/>
    <w:rsid w:val="0053456F"/>
    <w:rsid w:val="00545ADD"/>
    <w:rsid w:val="00546228"/>
    <w:rsid w:val="0055011F"/>
    <w:rsid w:val="005544DE"/>
    <w:rsid w:val="00555BF7"/>
    <w:rsid w:val="00556DE9"/>
    <w:rsid w:val="005657C4"/>
    <w:rsid w:val="005658EA"/>
    <w:rsid w:val="0057701A"/>
    <w:rsid w:val="00584371"/>
    <w:rsid w:val="00587824"/>
    <w:rsid w:val="00596D69"/>
    <w:rsid w:val="0059702E"/>
    <w:rsid w:val="00597518"/>
    <w:rsid w:val="00597B03"/>
    <w:rsid w:val="005A0CA5"/>
    <w:rsid w:val="005A0CF2"/>
    <w:rsid w:val="005A322C"/>
    <w:rsid w:val="005A7D9F"/>
    <w:rsid w:val="005B20E7"/>
    <w:rsid w:val="005C1EF9"/>
    <w:rsid w:val="005C2789"/>
    <w:rsid w:val="005C62FF"/>
    <w:rsid w:val="005C66CF"/>
    <w:rsid w:val="005D2804"/>
    <w:rsid w:val="005D3D7F"/>
    <w:rsid w:val="005E67B9"/>
    <w:rsid w:val="005F1C1A"/>
    <w:rsid w:val="005F3E8F"/>
    <w:rsid w:val="005F5AB8"/>
    <w:rsid w:val="005F6960"/>
    <w:rsid w:val="00600D8A"/>
    <w:rsid w:val="006034DD"/>
    <w:rsid w:val="006050B4"/>
    <w:rsid w:val="00610773"/>
    <w:rsid w:val="00612561"/>
    <w:rsid w:val="00613054"/>
    <w:rsid w:val="00615889"/>
    <w:rsid w:val="00622F65"/>
    <w:rsid w:val="0062455F"/>
    <w:rsid w:val="0062619B"/>
    <w:rsid w:val="00631949"/>
    <w:rsid w:val="00632C10"/>
    <w:rsid w:val="00633252"/>
    <w:rsid w:val="00634D87"/>
    <w:rsid w:val="0063725D"/>
    <w:rsid w:val="00646619"/>
    <w:rsid w:val="0065293C"/>
    <w:rsid w:val="00663F4A"/>
    <w:rsid w:val="00664E95"/>
    <w:rsid w:val="00664EF2"/>
    <w:rsid w:val="00666031"/>
    <w:rsid w:val="00673C14"/>
    <w:rsid w:val="0067768F"/>
    <w:rsid w:val="00680FA0"/>
    <w:rsid w:val="006835B3"/>
    <w:rsid w:val="00690678"/>
    <w:rsid w:val="00693C4A"/>
    <w:rsid w:val="006A2668"/>
    <w:rsid w:val="006A4643"/>
    <w:rsid w:val="006B038C"/>
    <w:rsid w:val="006B2A62"/>
    <w:rsid w:val="006B50BC"/>
    <w:rsid w:val="006B5513"/>
    <w:rsid w:val="006C0D73"/>
    <w:rsid w:val="006C2140"/>
    <w:rsid w:val="006C7ADB"/>
    <w:rsid w:val="006D5EE5"/>
    <w:rsid w:val="006D6DC1"/>
    <w:rsid w:val="006D71DF"/>
    <w:rsid w:val="006E04A6"/>
    <w:rsid w:val="006E1C97"/>
    <w:rsid w:val="006E1FEC"/>
    <w:rsid w:val="006E7223"/>
    <w:rsid w:val="006F3AFC"/>
    <w:rsid w:val="006F6B90"/>
    <w:rsid w:val="006F7DF6"/>
    <w:rsid w:val="0070159A"/>
    <w:rsid w:val="007043A8"/>
    <w:rsid w:val="00704693"/>
    <w:rsid w:val="007065FA"/>
    <w:rsid w:val="00706E84"/>
    <w:rsid w:val="00707ABB"/>
    <w:rsid w:val="007107F4"/>
    <w:rsid w:val="00716B4E"/>
    <w:rsid w:val="00720320"/>
    <w:rsid w:val="00721539"/>
    <w:rsid w:val="007271E5"/>
    <w:rsid w:val="007309DE"/>
    <w:rsid w:val="00731784"/>
    <w:rsid w:val="00732867"/>
    <w:rsid w:val="007363FC"/>
    <w:rsid w:val="007408A1"/>
    <w:rsid w:val="00752E20"/>
    <w:rsid w:val="00754160"/>
    <w:rsid w:val="0075707A"/>
    <w:rsid w:val="007638A5"/>
    <w:rsid w:val="007655FF"/>
    <w:rsid w:val="00766298"/>
    <w:rsid w:val="007710BC"/>
    <w:rsid w:val="00771CAD"/>
    <w:rsid w:val="0077287A"/>
    <w:rsid w:val="007752B8"/>
    <w:rsid w:val="00775553"/>
    <w:rsid w:val="00782284"/>
    <w:rsid w:val="0078514F"/>
    <w:rsid w:val="00792C43"/>
    <w:rsid w:val="00793ACF"/>
    <w:rsid w:val="007A04ED"/>
    <w:rsid w:val="007A4500"/>
    <w:rsid w:val="007A4C9F"/>
    <w:rsid w:val="007A66C9"/>
    <w:rsid w:val="007B04FE"/>
    <w:rsid w:val="007B15BA"/>
    <w:rsid w:val="007B33BD"/>
    <w:rsid w:val="007B6FAC"/>
    <w:rsid w:val="007B72B0"/>
    <w:rsid w:val="007C0E32"/>
    <w:rsid w:val="007C1884"/>
    <w:rsid w:val="007C6D43"/>
    <w:rsid w:val="007D116C"/>
    <w:rsid w:val="007D2024"/>
    <w:rsid w:val="007D3982"/>
    <w:rsid w:val="007E0574"/>
    <w:rsid w:val="007E0FF7"/>
    <w:rsid w:val="007F2407"/>
    <w:rsid w:val="007F303E"/>
    <w:rsid w:val="007F5A9B"/>
    <w:rsid w:val="007F6BFC"/>
    <w:rsid w:val="00802CB0"/>
    <w:rsid w:val="008037D1"/>
    <w:rsid w:val="008053F9"/>
    <w:rsid w:val="008132C3"/>
    <w:rsid w:val="008142BE"/>
    <w:rsid w:val="00816606"/>
    <w:rsid w:val="00820203"/>
    <w:rsid w:val="00823457"/>
    <w:rsid w:val="00826C41"/>
    <w:rsid w:val="008270E4"/>
    <w:rsid w:val="008353B3"/>
    <w:rsid w:val="00836FAA"/>
    <w:rsid w:val="008468C1"/>
    <w:rsid w:val="00850589"/>
    <w:rsid w:val="00853F89"/>
    <w:rsid w:val="008557F7"/>
    <w:rsid w:val="00856BBB"/>
    <w:rsid w:val="00857400"/>
    <w:rsid w:val="00861C2D"/>
    <w:rsid w:val="00862C71"/>
    <w:rsid w:val="008655E5"/>
    <w:rsid w:val="00872C3C"/>
    <w:rsid w:val="00872E29"/>
    <w:rsid w:val="00874DD0"/>
    <w:rsid w:val="00874DE0"/>
    <w:rsid w:val="00880C4E"/>
    <w:rsid w:val="0088144B"/>
    <w:rsid w:val="008839C3"/>
    <w:rsid w:val="008904B7"/>
    <w:rsid w:val="00895E92"/>
    <w:rsid w:val="00897FF6"/>
    <w:rsid w:val="008A0C59"/>
    <w:rsid w:val="008A532C"/>
    <w:rsid w:val="008A683F"/>
    <w:rsid w:val="008B06E2"/>
    <w:rsid w:val="008B3C9B"/>
    <w:rsid w:val="008B4312"/>
    <w:rsid w:val="008B762A"/>
    <w:rsid w:val="008C0EDD"/>
    <w:rsid w:val="008C181F"/>
    <w:rsid w:val="008C4BCE"/>
    <w:rsid w:val="008D0E34"/>
    <w:rsid w:val="008D21F6"/>
    <w:rsid w:val="008D5968"/>
    <w:rsid w:val="008D6650"/>
    <w:rsid w:val="008D7347"/>
    <w:rsid w:val="008E3652"/>
    <w:rsid w:val="008E5633"/>
    <w:rsid w:val="008E5F44"/>
    <w:rsid w:val="008F0ECD"/>
    <w:rsid w:val="008F136C"/>
    <w:rsid w:val="008F3F2D"/>
    <w:rsid w:val="008F56F4"/>
    <w:rsid w:val="008F60C6"/>
    <w:rsid w:val="008F7C69"/>
    <w:rsid w:val="009004C9"/>
    <w:rsid w:val="00903722"/>
    <w:rsid w:val="00905A93"/>
    <w:rsid w:val="00906930"/>
    <w:rsid w:val="00907A42"/>
    <w:rsid w:val="00910A73"/>
    <w:rsid w:val="0091230A"/>
    <w:rsid w:val="009127BD"/>
    <w:rsid w:val="00921B53"/>
    <w:rsid w:val="00922E15"/>
    <w:rsid w:val="00924437"/>
    <w:rsid w:val="009304CC"/>
    <w:rsid w:val="00933407"/>
    <w:rsid w:val="00936965"/>
    <w:rsid w:val="009373BF"/>
    <w:rsid w:val="00937AC2"/>
    <w:rsid w:val="009517D6"/>
    <w:rsid w:val="009646CF"/>
    <w:rsid w:val="009666FE"/>
    <w:rsid w:val="00992BA5"/>
    <w:rsid w:val="009936A2"/>
    <w:rsid w:val="009A1F6D"/>
    <w:rsid w:val="009A3AE4"/>
    <w:rsid w:val="009B131B"/>
    <w:rsid w:val="009B18B1"/>
    <w:rsid w:val="009B3B81"/>
    <w:rsid w:val="009B5C4E"/>
    <w:rsid w:val="009C15C6"/>
    <w:rsid w:val="009C5C87"/>
    <w:rsid w:val="009D1E70"/>
    <w:rsid w:val="009D4E95"/>
    <w:rsid w:val="009D79CA"/>
    <w:rsid w:val="009E153C"/>
    <w:rsid w:val="009F6010"/>
    <w:rsid w:val="00A047D5"/>
    <w:rsid w:val="00A051F2"/>
    <w:rsid w:val="00A13D72"/>
    <w:rsid w:val="00A164ED"/>
    <w:rsid w:val="00A16E47"/>
    <w:rsid w:val="00A173AB"/>
    <w:rsid w:val="00A228CB"/>
    <w:rsid w:val="00A24368"/>
    <w:rsid w:val="00A30C0A"/>
    <w:rsid w:val="00A30C1B"/>
    <w:rsid w:val="00A33E45"/>
    <w:rsid w:val="00A3771C"/>
    <w:rsid w:val="00A42725"/>
    <w:rsid w:val="00A42BD8"/>
    <w:rsid w:val="00A42ED9"/>
    <w:rsid w:val="00A55C51"/>
    <w:rsid w:val="00A620F3"/>
    <w:rsid w:val="00A62A6D"/>
    <w:rsid w:val="00A71FAD"/>
    <w:rsid w:val="00A73960"/>
    <w:rsid w:val="00A77B9F"/>
    <w:rsid w:val="00A77D15"/>
    <w:rsid w:val="00A826AB"/>
    <w:rsid w:val="00AA6B60"/>
    <w:rsid w:val="00AC37E7"/>
    <w:rsid w:val="00AC59EC"/>
    <w:rsid w:val="00AC63EC"/>
    <w:rsid w:val="00AD05E3"/>
    <w:rsid w:val="00AD6B2B"/>
    <w:rsid w:val="00AD700A"/>
    <w:rsid w:val="00AF1782"/>
    <w:rsid w:val="00AF58FD"/>
    <w:rsid w:val="00B00ED4"/>
    <w:rsid w:val="00B02701"/>
    <w:rsid w:val="00B04943"/>
    <w:rsid w:val="00B06FBE"/>
    <w:rsid w:val="00B107AC"/>
    <w:rsid w:val="00B1539E"/>
    <w:rsid w:val="00B23315"/>
    <w:rsid w:val="00B26915"/>
    <w:rsid w:val="00B330A6"/>
    <w:rsid w:val="00B3538C"/>
    <w:rsid w:val="00B40AC9"/>
    <w:rsid w:val="00B40C6B"/>
    <w:rsid w:val="00B51A3E"/>
    <w:rsid w:val="00B52C5F"/>
    <w:rsid w:val="00B55FED"/>
    <w:rsid w:val="00B56E2A"/>
    <w:rsid w:val="00B57DA3"/>
    <w:rsid w:val="00B654C4"/>
    <w:rsid w:val="00B670A1"/>
    <w:rsid w:val="00B6753A"/>
    <w:rsid w:val="00B7072A"/>
    <w:rsid w:val="00B7480F"/>
    <w:rsid w:val="00B76411"/>
    <w:rsid w:val="00B7642A"/>
    <w:rsid w:val="00B80892"/>
    <w:rsid w:val="00B81DFD"/>
    <w:rsid w:val="00B8343F"/>
    <w:rsid w:val="00B908CE"/>
    <w:rsid w:val="00B927D9"/>
    <w:rsid w:val="00B9767D"/>
    <w:rsid w:val="00BA4F82"/>
    <w:rsid w:val="00BA66BD"/>
    <w:rsid w:val="00BB07F6"/>
    <w:rsid w:val="00BC0914"/>
    <w:rsid w:val="00BC1496"/>
    <w:rsid w:val="00BC5401"/>
    <w:rsid w:val="00BD0CF1"/>
    <w:rsid w:val="00BD18D3"/>
    <w:rsid w:val="00BD3FAB"/>
    <w:rsid w:val="00BD7F8B"/>
    <w:rsid w:val="00BF13B9"/>
    <w:rsid w:val="00C019A4"/>
    <w:rsid w:val="00C01DAC"/>
    <w:rsid w:val="00C03DDE"/>
    <w:rsid w:val="00C202CA"/>
    <w:rsid w:val="00C246F1"/>
    <w:rsid w:val="00C2779F"/>
    <w:rsid w:val="00C27FB3"/>
    <w:rsid w:val="00C3038D"/>
    <w:rsid w:val="00C30986"/>
    <w:rsid w:val="00C31693"/>
    <w:rsid w:val="00C3682F"/>
    <w:rsid w:val="00C40CD6"/>
    <w:rsid w:val="00C428C1"/>
    <w:rsid w:val="00C45676"/>
    <w:rsid w:val="00C46FF4"/>
    <w:rsid w:val="00C53425"/>
    <w:rsid w:val="00C574F7"/>
    <w:rsid w:val="00C57B35"/>
    <w:rsid w:val="00C614BC"/>
    <w:rsid w:val="00C6314B"/>
    <w:rsid w:val="00C65397"/>
    <w:rsid w:val="00C66A0E"/>
    <w:rsid w:val="00C734D5"/>
    <w:rsid w:val="00C74021"/>
    <w:rsid w:val="00C76944"/>
    <w:rsid w:val="00C878E1"/>
    <w:rsid w:val="00C92152"/>
    <w:rsid w:val="00C951FE"/>
    <w:rsid w:val="00C9595F"/>
    <w:rsid w:val="00C967A5"/>
    <w:rsid w:val="00C977D1"/>
    <w:rsid w:val="00CA1C8A"/>
    <w:rsid w:val="00CA4E2B"/>
    <w:rsid w:val="00CA600F"/>
    <w:rsid w:val="00CA7FA9"/>
    <w:rsid w:val="00CB2CB7"/>
    <w:rsid w:val="00CB58EC"/>
    <w:rsid w:val="00CB6462"/>
    <w:rsid w:val="00CC23BB"/>
    <w:rsid w:val="00CC290D"/>
    <w:rsid w:val="00CE2F81"/>
    <w:rsid w:val="00CE4988"/>
    <w:rsid w:val="00CF032D"/>
    <w:rsid w:val="00CF21A8"/>
    <w:rsid w:val="00CF2476"/>
    <w:rsid w:val="00D03F41"/>
    <w:rsid w:val="00D0407D"/>
    <w:rsid w:val="00D11ABB"/>
    <w:rsid w:val="00D131FE"/>
    <w:rsid w:val="00D144F0"/>
    <w:rsid w:val="00D1556F"/>
    <w:rsid w:val="00D16695"/>
    <w:rsid w:val="00D176A8"/>
    <w:rsid w:val="00D17AE0"/>
    <w:rsid w:val="00D2133D"/>
    <w:rsid w:val="00D23756"/>
    <w:rsid w:val="00D237DF"/>
    <w:rsid w:val="00D23D36"/>
    <w:rsid w:val="00D27388"/>
    <w:rsid w:val="00D27910"/>
    <w:rsid w:val="00D30F16"/>
    <w:rsid w:val="00D33391"/>
    <w:rsid w:val="00D3448A"/>
    <w:rsid w:val="00D40914"/>
    <w:rsid w:val="00D4501F"/>
    <w:rsid w:val="00D4612F"/>
    <w:rsid w:val="00D4617D"/>
    <w:rsid w:val="00D5005A"/>
    <w:rsid w:val="00D51B70"/>
    <w:rsid w:val="00D52DE4"/>
    <w:rsid w:val="00D60402"/>
    <w:rsid w:val="00D61017"/>
    <w:rsid w:val="00D61400"/>
    <w:rsid w:val="00D62786"/>
    <w:rsid w:val="00D64DE8"/>
    <w:rsid w:val="00D71ECD"/>
    <w:rsid w:val="00D72759"/>
    <w:rsid w:val="00D73666"/>
    <w:rsid w:val="00D74CCE"/>
    <w:rsid w:val="00D74F9F"/>
    <w:rsid w:val="00D74FEF"/>
    <w:rsid w:val="00D7783B"/>
    <w:rsid w:val="00D81317"/>
    <w:rsid w:val="00D82EC6"/>
    <w:rsid w:val="00D849BD"/>
    <w:rsid w:val="00D860EE"/>
    <w:rsid w:val="00D87025"/>
    <w:rsid w:val="00D912C8"/>
    <w:rsid w:val="00D921D8"/>
    <w:rsid w:val="00D929A5"/>
    <w:rsid w:val="00D971BB"/>
    <w:rsid w:val="00DA4E07"/>
    <w:rsid w:val="00DA4F2A"/>
    <w:rsid w:val="00DB3F43"/>
    <w:rsid w:val="00DB4E4F"/>
    <w:rsid w:val="00DC10E1"/>
    <w:rsid w:val="00DC22B5"/>
    <w:rsid w:val="00DC261D"/>
    <w:rsid w:val="00DC5739"/>
    <w:rsid w:val="00DC6090"/>
    <w:rsid w:val="00DD598B"/>
    <w:rsid w:val="00DD706C"/>
    <w:rsid w:val="00DE2D61"/>
    <w:rsid w:val="00DF5989"/>
    <w:rsid w:val="00DF67E9"/>
    <w:rsid w:val="00DF6E8B"/>
    <w:rsid w:val="00E001EE"/>
    <w:rsid w:val="00E07F99"/>
    <w:rsid w:val="00E1014B"/>
    <w:rsid w:val="00E173B9"/>
    <w:rsid w:val="00E2142C"/>
    <w:rsid w:val="00E256DF"/>
    <w:rsid w:val="00E50CBF"/>
    <w:rsid w:val="00E53C58"/>
    <w:rsid w:val="00E53F9E"/>
    <w:rsid w:val="00E55F13"/>
    <w:rsid w:val="00E75DC2"/>
    <w:rsid w:val="00E81221"/>
    <w:rsid w:val="00E83E20"/>
    <w:rsid w:val="00E84745"/>
    <w:rsid w:val="00E86B0E"/>
    <w:rsid w:val="00E870CF"/>
    <w:rsid w:val="00E9345B"/>
    <w:rsid w:val="00E93D70"/>
    <w:rsid w:val="00EA1363"/>
    <w:rsid w:val="00EA245F"/>
    <w:rsid w:val="00EA4A5C"/>
    <w:rsid w:val="00EA56B0"/>
    <w:rsid w:val="00EB0519"/>
    <w:rsid w:val="00EC4128"/>
    <w:rsid w:val="00EC73D5"/>
    <w:rsid w:val="00ED1F54"/>
    <w:rsid w:val="00ED3229"/>
    <w:rsid w:val="00ED3D81"/>
    <w:rsid w:val="00ED7016"/>
    <w:rsid w:val="00EE0893"/>
    <w:rsid w:val="00EE2794"/>
    <w:rsid w:val="00EE50F1"/>
    <w:rsid w:val="00EE64FC"/>
    <w:rsid w:val="00EF1BD2"/>
    <w:rsid w:val="00EF4337"/>
    <w:rsid w:val="00EF4D8F"/>
    <w:rsid w:val="00F0133E"/>
    <w:rsid w:val="00F03C3F"/>
    <w:rsid w:val="00F04389"/>
    <w:rsid w:val="00F05071"/>
    <w:rsid w:val="00F10A5E"/>
    <w:rsid w:val="00F12B9A"/>
    <w:rsid w:val="00F17312"/>
    <w:rsid w:val="00F179B8"/>
    <w:rsid w:val="00F2255C"/>
    <w:rsid w:val="00F225AA"/>
    <w:rsid w:val="00F22EA0"/>
    <w:rsid w:val="00F22EBE"/>
    <w:rsid w:val="00F255C4"/>
    <w:rsid w:val="00F25613"/>
    <w:rsid w:val="00F30C34"/>
    <w:rsid w:val="00F31085"/>
    <w:rsid w:val="00F31D5E"/>
    <w:rsid w:val="00F353AA"/>
    <w:rsid w:val="00F40890"/>
    <w:rsid w:val="00F434EA"/>
    <w:rsid w:val="00F44753"/>
    <w:rsid w:val="00F4593A"/>
    <w:rsid w:val="00F46F29"/>
    <w:rsid w:val="00F50C77"/>
    <w:rsid w:val="00F53C9E"/>
    <w:rsid w:val="00F54E8B"/>
    <w:rsid w:val="00F55154"/>
    <w:rsid w:val="00F62C7D"/>
    <w:rsid w:val="00F64F07"/>
    <w:rsid w:val="00F742B8"/>
    <w:rsid w:val="00F77AEE"/>
    <w:rsid w:val="00F77F05"/>
    <w:rsid w:val="00F8082C"/>
    <w:rsid w:val="00F81D1D"/>
    <w:rsid w:val="00F83D29"/>
    <w:rsid w:val="00F92CAE"/>
    <w:rsid w:val="00F92EE7"/>
    <w:rsid w:val="00F92F5F"/>
    <w:rsid w:val="00F94F70"/>
    <w:rsid w:val="00F955E7"/>
    <w:rsid w:val="00FA5C55"/>
    <w:rsid w:val="00FA6D6F"/>
    <w:rsid w:val="00FB5053"/>
    <w:rsid w:val="00FC07D7"/>
    <w:rsid w:val="00FC1BA2"/>
    <w:rsid w:val="00FC6102"/>
    <w:rsid w:val="00FD1CF7"/>
    <w:rsid w:val="00FE2947"/>
    <w:rsid w:val="00FE2B6E"/>
    <w:rsid w:val="00FE452E"/>
    <w:rsid w:val="00FF0FE0"/>
    <w:rsid w:val="00FF2B59"/>
  </w:rsids>
  <m:mathPr>
    <m:mathFont m:val="Cambria Math"/>
    <m:brkBin m:val="before"/>
    <m:brkBinSub m:val="--"/>
    <m:smallFrac m:val="0"/>
    <m:dispDef/>
    <m:lMargin m:val="0"/>
    <m:rMargin m:val="0"/>
    <m:defJc m:val="centerGroup"/>
    <m:wrapIndent m:val="1440"/>
    <m:intLim m:val="subSup"/>
    <m:naryLim m:val="undOvr"/>
  </m:mathPr>
  <w:themeFontLang w:bidi="ar-SA"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5C25C951"/>
  <w15:chartTrackingRefBased/>
  <w15:docId w15:val="{495BDF1C-DA9E-4406-B14A-CA110704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D3454"/>
    <w:rPr>
      <w:sz w:val="24"/>
      <w:szCs w:val="24"/>
    </w:rPr>
  </w:style>
  <w:style w:styleId="Titre1" w:type="paragraph">
    <w:name w:val="heading 1"/>
    <w:next w:val="Normal"/>
    <w:qFormat/>
    <w:pPr>
      <w:keepNext/>
      <w:numPr>
        <w:numId w:val="1"/>
      </w:numPr>
      <w:pBdr>
        <w:bottom w:color="auto" w:space="1" w:sz="8" w:val="single"/>
      </w:pBdr>
      <w:tabs>
        <w:tab w:pos="796" w:val="clear"/>
        <w:tab w:pos="709" w:val="right"/>
      </w:tabs>
      <w:spacing w:after="480"/>
      <w:ind w:hanging="1004" w:left="720"/>
      <w:jc w:val="both"/>
      <w:outlineLvl w:val="0"/>
    </w:pPr>
    <w:rPr>
      <w:rFonts w:ascii="Arial" w:hAnsi="Arial"/>
      <w:b/>
      <w:bCs/>
      <w:kern w:val="32"/>
      <w:sz w:val="44"/>
      <w:szCs w:val="32"/>
    </w:rPr>
  </w:style>
  <w:style w:styleId="Titre2" w:type="paragraph">
    <w:name w:val="heading 2"/>
    <w:next w:val="Normal"/>
    <w:qFormat/>
    <w:pPr>
      <w:keepNext/>
      <w:numPr>
        <w:ilvl w:val="1"/>
        <w:numId w:val="1"/>
      </w:numPr>
      <w:tabs>
        <w:tab w:pos="796" w:val="clear"/>
        <w:tab w:pos="425" w:val="left"/>
      </w:tabs>
      <w:spacing w:after="120"/>
      <w:ind w:hanging="425" w:left="425"/>
      <w:jc w:val="both"/>
      <w:outlineLvl w:val="1"/>
    </w:pPr>
    <w:rPr>
      <w:rFonts w:ascii="Arial" w:hAnsi="Arial"/>
      <w:b/>
      <w:bCs/>
      <w:iCs/>
      <w:color w:val="000000"/>
      <w:sz w:val="30"/>
      <w:szCs w:val="28"/>
    </w:rPr>
  </w:style>
  <w:style w:styleId="Titre3" w:type="paragraph">
    <w:name w:val="heading 3"/>
    <w:next w:val="Normal"/>
    <w:qFormat/>
    <w:pPr>
      <w:keepNext/>
      <w:numPr>
        <w:ilvl w:val="2"/>
        <w:numId w:val="1"/>
      </w:numPr>
      <w:tabs>
        <w:tab w:pos="1876" w:val="clear"/>
        <w:tab w:pos="992" w:val="right"/>
      </w:tabs>
      <w:ind w:hanging="737" w:left="1021"/>
      <w:jc w:val="both"/>
      <w:outlineLvl w:val="2"/>
    </w:pPr>
    <w:rPr>
      <w:rFonts w:ascii="Arial" w:hAnsi="Arial"/>
      <w:b/>
      <w:bCs/>
      <w:sz w:val="26"/>
      <w:szCs w:val="26"/>
    </w:rPr>
  </w:style>
  <w:style w:styleId="Titre4" w:type="paragraph">
    <w:name w:val="heading 4"/>
    <w:next w:val="Normal"/>
    <w:qFormat/>
    <w:pPr>
      <w:keepNext/>
      <w:numPr>
        <w:ilvl w:val="3"/>
        <w:numId w:val="1"/>
      </w:numPr>
      <w:tabs>
        <w:tab w:pos="2956" w:val="clear"/>
        <w:tab w:pos="992" w:val="right"/>
      </w:tabs>
      <w:ind w:hanging="709" w:left="993"/>
      <w:jc w:val="both"/>
      <w:outlineLvl w:val="3"/>
    </w:pPr>
    <w:rPr>
      <w:rFonts w:ascii="Arial" w:hAnsi="Arial"/>
      <w:b/>
      <w:bCs/>
      <w:i/>
      <w:sz w:val="22"/>
      <w:szCs w:val="28"/>
    </w:rPr>
  </w:style>
  <w:style w:styleId="Titre5" w:type="paragraph">
    <w:name w:val="heading 5"/>
    <w:next w:val="Normal"/>
    <w:qFormat/>
    <w:pPr>
      <w:numPr>
        <w:ilvl w:val="4"/>
        <w:numId w:val="1"/>
      </w:numPr>
      <w:tabs>
        <w:tab w:pos="2956" w:val="clear"/>
        <w:tab w:pos="284" w:val="right"/>
      </w:tabs>
      <w:ind w:hanging="284" w:left="568"/>
      <w:jc w:val="both"/>
      <w:outlineLvl w:val="4"/>
    </w:pPr>
    <w:rPr>
      <w:rFonts w:ascii="Arial" w:hAnsi="Arial"/>
      <w:bCs/>
      <w:iCs/>
      <w:sz w:val="22"/>
      <w:szCs w:val="26"/>
    </w:rPr>
  </w:style>
  <w:style w:styleId="Titre6" w:type="paragraph">
    <w:name w:val="heading 6"/>
    <w:next w:val="Normal"/>
    <w:qFormat/>
    <w:pPr>
      <w:numPr>
        <w:ilvl w:val="5"/>
        <w:numId w:val="1"/>
      </w:numPr>
      <w:tabs>
        <w:tab w:pos="3676" w:val="clear"/>
        <w:tab w:pos="567" w:val="right"/>
      </w:tabs>
      <w:ind w:hanging="284" w:left="851"/>
      <w:jc w:val="both"/>
      <w:outlineLvl w:val="5"/>
    </w:pPr>
    <w:rPr>
      <w:rFonts w:ascii="Arial" w:hAnsi="Arial"/>
      <w:bCs/>
      <w:sz w:val="22"/>
      <w:szCs w:val="22"/>
    </w:rPr>
  </w:style>
  <w:style w:styleId="Titre7" w:type="paragraph">
    <w:name w:val="heading 7"/>
    <w:next w:val="Normal"/>
    <w:qFormat/>
    <w:pPr>
      <w:numPr>
        <w:ilvl w:val="6"/>
        <w:numId w:val="1"/>
      </w:numPr>
      <w:tabs>
        <w:tab w:pos="4396" w:val="clear"/>
        <w:tab w:pos="851" w:val="right"/>
      </w:tabs>
      <w:ind w:hanging="284" w:left="1135"/>
      <w:jc w:val="both"/>
      <w:outlineLvl w:val="6"/>
    </w:pPr>
    <w:rPr>
      <w:rFonts w:ascii="Arial" w:hAnsi="Arial"/>
      <w:sz w:val="22"/>
    </w:rPr>
  </w:style>
  <w:style w:styleId="Titre8" w:type="paragraph">
    <w:name w:val="heading 8"/>
    <w:basedOn w:val="Normal"/>
    <w:next w:val="Normal"/>
    <w:qFormat/>
    <w:pPr>
      <w:numPr>
        <w:ilvl w:val="7"/>
        <w:numId w:val="1"/>
      </w:numPr>
      <w:spacing w:after="60" w:before="240"/>
      <w:jc w:val="both"/>
      <w:outlineLvl w:val="7"/>
    </w:pPr>
    <w:rPr>
      <w:rFonts w:ascii="Arial" w:cs="Arial" w:hAnsi="Arial"/>
      <w:i/>
      <w:iCs/>
      <w:sz w:val="22"/>
    </w:rPr>
  </w:style>
  <w:style w:styleId="Titre9" w:type="paragraph">
    <w:name w:val="heading 9"/>
    <w:basedOn w:val="Normal"/>
    <w:next w:val="Normal"/>
    <w:qFormat/>
    <w:pPr>
      <w:numPr>
        <w:ilvl w:val="8"/>
        <w:numId w:val="1"/>
      </w:numPr>
      <w:spacing w:after="60" w:before="240"/>
      <w:jc w:val="both"/>
      <w:outlineLvl w:val="8"/>
    </w:pPr>
    <w:rPr>
      <w:rFonts w:ascii="Arial" w:cs="Arial" w:hAnsi="Arial"/>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exte" w:type="paragraph">
    <w:name w:val="texte"/>
    <w:basedOn w:val="Textebrut"/>
    <w:pPr>
      <w:jc w:val="both"/>
    </w:pPr>
    <w:rPr>
      <w:rFonts w:ascii="Arial" w:cs="Arial" w:eastAsia="MS Mincho" w:hAnsi="Arial"/>
      <w:sz w:val="22"/>
    </w:rPr>
  </w:style>
  <w:style w:styleId="Textebrut" w:type="paragraph">
    <w:name w:val="Plain Text"/>
    <w:basedOn w:val="Normal"/>
    <w:semiHidden/>
    <w:rPr>
      <w:rFonts w:ascii="Courier New" w:cs="Courier New" w:hAnsi="Courier New"/>
      <w:sz w:val="20"/>
      <w:szCs w:val="20"/>
    </w:rPr>
  </w:style>
  <w:style w:styleId="En-tte" w:type="paragraph">
    <w:name w:val="header"/>
    <w:basedOn w:val="Normal"/>
    <w:link w:val="En-tteCar"/>
    <w:unhideWhenUsed/>
    <w:rsid w:val="00E870CF"/>
    <w:pPr>
      <w:tabs>
        <w:tab w:pos="4536" w:val="center"/>
        <w:tab w:pos="9072" w:val="right"/>
      </w:tabs>
    </w:pPr>
  </w:style>
  <w:style w:customStyle="1" w:styleId="En-tteCar" w:type="character">
    <w:name w:val="En-tête Car"/>
    <w:link w:val="En-tte"/>
    <w:uiPriority w:val="99"/>
    <w:rsid w:val="00E870CF"/>
    <w:rPr>
      <w:sz w:val="24"/>
      <w:szCs w:val="24"/>
    </w:rPr>
  </w:style>
  <w:style w:styleId="Pieddepage" w:type="paragraph">
    <w:name w:val="footer"/>
    <w:basedOn w:val="Normal"/>
    <w:link w:val="PieddepageCar"/>
    <w:uiPriority w:val="99"/>
    <w:unhideWhenUsed/>
    <w:rsid w:val="00E870CF"/>
    <w:pPr>
      <w:tabs>
        <w:tab w:pos="4536" w:val="center"/>
        <w:tab w:pos="9072" w:val="right"/>
      </w:tabs>
    </w:pPr>
  </w:style>
  <w:style w:customStyle="1" w:styleId="PieddepageCar" w:type="character">
    <w:name w:val="Pied de page Car"/>
    <w:link w:val="Pieddepage"/>
    <w:uiPriority w:val="99"/>
    <w:rsid w:val="00E870CF"/>
    <w:rPr>
      <w:sz w:val="24"/>
      <w:szCs w:val="24"/>
    </w:rPr>
  </w:style>
  <w:style w:customStyle="1" w:styleId="texte1" w:type="character">
    <w:name w:val="texte1"/>
    <w:rsid w:val="00FC1BA2"/>
    <w:rPr>
      <w:rFonts w:ascii="Arial" w:cs="Arial" w:hAnsi="Arial" w:hint="default"/>
      <w:b w:val="0"/>
      <w:bCs w:val="0"/>
      <w:color w:val="000000"/>
      <w:sz w:val="17"/>
      <w:szCs w:val="17"/>
    </w:rPr>
  </w:style>
  <w:style w:customStyle="1" w:styleId="Titre3Car" w:type="character">
    <w:name w:val="Titre 3 Car"/>
    <w:rsid w:val="00FC1BA2"/>
    <w:rPr>
      <w:rFonts w:ascii="Tahoma" w:eastAsia="Times New Roman" w:hAnsi="Tahoma"/>
      <w:sz w:val="22"/>
      <w:szCs w:val="24"/>
      <w:u w:val="single"/>
    </w:rPr>
  </w:style>
  <w:style w:styleId="Numrodepage" w:type="character">
    <w:name w:val="page number"/>
    <w:basedOn w:val="Policepardfaut"/>
    <w:rsid w:val="00D11ABB"/>
  </w:style>
  <w:style w:styleId="Grilledutableau" w:type="table">
    <w:name w:val="Table Grid"/>
    <w:basedOn w:val="TableauNormal"/>
    <w:rsid w:val="00D860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efault" w:type="paragraph">
    <w:name w:val="Default"/>
    <w:rsid w:val="00731784"/>
    <w:pPr>
      <w:autoSpaceDE w:val="0"/>
      <w:autoSpaceDN w:val="0"/>
      <w:adjustRightInd w:val="0"/>
    </w:pPr>
    <w:rPr>
      <w:rFonts w:ascii="Verdana" w:cs="Verdana" w:hAnsi="Verdana"/>
      <w:color w:val="000000"/>
      <w:sz w:val="24"/>
      <w:szCs w:val="24"/>
    </w:rPr>
  </w:style>
  <w:style w:styleId="Marquedecommentaire" w:type="character">
    <w:name w:val="annotation reference"/>
    <w:semiHidden/>
    <w:rsid w:val="00C57B35"/>
    <w:rPr>
      <w:sz w:val="16"/>
      <w:szCs w:val="16"/>
    </w:rPr>
  </w:style>
  <w:style w:styleId="Commentaire" w:type="paragraph">
    <w:name w:val="annotation text"/>
    <w:basedOn w:val="Normal"/>
    <w:semiHidden/>
    <w:rsid w:val="00C57B35"/>
    <w:rPr>
      <w:sz w:val="20"/>
      <w:szCs w:val="20"/>
    </w:rPr>
  </w:style>
  <w:style w:styleId="Objetducommentaire" w:type="paragraph">
    <w:name w:val="annotation subject"/>
    <w:basedOn w:val="Commentaire"/>
    <w:next w:val="Commentaire"/>
    <w:semiHidden/>
    <w:rsid w:val="00C57B35"/>
    <w:rPr>
      <w:b/>
      <w:bCs/>
    </w:rPr>
  </w:style>
  <w:style w:styleId="Textedebulles" w:type="paragraph">
    <w:name w:val="Balloon Text"/>
    <w:basedOn w:val="Normal"/>
    <w:semiHidden/>
    <w:rsid w:val="00C57B35"/>
    <w:rPr>
      <w:rFonts w:ascii="Tahoma" w:cs="Tahoma" w:hAnsi="Tahoma"/>
      <w:sz w:val="16"/>
      <w:szCs w:val="16"/>
    </w:rPr>
  </w:style>
  <w:style w:styleId="Paragraphedeliste" w:type="paragraph">
    <w:name w:val="List Paragraph"/>
    <w:basedOn w:val="Normal"/>
    <w:uiPriority w:val="34"/>
    <w:qFormat/>
    <w:rsid w:val="00A173AB"/>
    <w:pPr>
      <w:ind w:left="720"/>
      <w:contextualSpacing/>
    </w:pPr>
  </w:style>
  <w:style w:styleId="NormalWeb" w:type="paragraph">
    <w:name w:val="Normal (Web)"/>
    <w:basedOn w:val="Normal"/>
    <w:uiPriority w:val="99"/>
    <w:unhideWhenUsed/>
    <w:rsid w:val="00A173AB"/>
    <w:pPr>
      <w:spacing w:after="100" w:afterAutospacing="1" w:before="100" w:beforeAutospacing="1"/>
    </w:pPr>
  </w:style>
  <w:style w:styleId="Corpsdetexte" w:type="paragraph">
    <w:name w:val="Body Text"/>
    <w:basedOn w:val="Normal"/>
    <w:link w:val="CorpsdetexteCar"/>
    <w:uiPriority w:val="1"/>
    <w:qFormat/>
    <w:rsid w:val="00220D05"/>
    <w:pPr>
      <w:widowControl w:val="0"/>
      <w:ind w:left="118"/>
    </w:pPr>
    <w:rPr>
      <w:rFonts w:ascii="Arial" w:cstheme="minorBidi" w:eastAsia="Arial" w:hAnsi="Arial"/>
      <w:sz w:val="22"/>
      <w:szCs w:val="22"/>
      <w:lang w:eastAsia="en-US"/>
    </w:rPr>
  </w:style>
  <w:style w:customStyle="1" w:styleId="CorpsdetexteCar" w:type="character">
    <w:name w:val="Corps de texte Car"/>
    <w:basedOn w:val="Policepardfaut"/>
    <w:link w:val="Corpsdetexte"/>
    <w:uiPriority w:val="1"/>
    <w:rsid w:val="00220D05"/>
    <w:rPr>
      <w:rFonts w:ascii="Arial" w:cstheme="minorBidi" w:eastAsia="Arial" w:hAnsi="Arial"/>
      <w:sz w:val="22"/>
      <w:szCs w:val="22"/>
      <w:lang w:eastAsia="en-US"/>
    </w:rPr>
  </w:style>
  <w:style w:styleId="Rvision" w:type="paragraph">
    <w:name w:val="Revision"/>
    <w:hidden/>
    <w:uiPriority w:val="99"/>
    <w:semiHidden/>
    <w:rsid w:val="00044FE4"/>
    <w:rPr>
      <w:sz w:val="24"/>
      <w:szCs w:val="24"/>
    </w:rPr>
  </w:style>
  <w:style w:customStyle="1" w:styleId="normaltextrun" w:type="character">
    <w:name w:val="normaltextrun"/>
    <w:basedOn w:val="Policepardfaut"/>
    <w:rsid w:val="009D79CA"/>
  </w:style>
  <w:style w:customStyle="1" w:styleId="paragraph" w:type="paragraph">
    <w:name w:val="paragraph"/>
    <w:basedOn w:val="Normal"/>
    <w:rsid w:val="009D79CA"/>
    <w:pPr>
      <w:spacing w:after="100" w:afterAutospacing="1" w:before="100" w:beforeAutospacing="1"/>
    </w:pPr>
  </w:style>
  <w:style w:customStyle="1" w:styleId="rf-highlight" w:type="paragraph">
    <w:name w:val="rf-highlight"/>
    <w:basedOn w:val="Normal"/>
    <w:rsid w:val="00367652"/>
    <w:pPr>
      <w:spacing w:after="100" w:afterAutospacing="1" w:before="100" w:before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5421">
      <w:bodyDiv w:val="1"/>
      <w:marLeft w:val="0"/>
      <w:marRight w:val="0"/>
      <w:marTop w:val="0"/>
      <w:marBottom w:val="0"/>
      <w:divBdr>
        <w:top w:val="none" w:sz="0" w:space="0" w:color="auto"/>
        <w:left w:val="none" w:sz="0" w:space="0" w:color="auto"/>
        <w:bottom w:val="none" w:sz="0" w:space="0" w:color="auto"/>
        <w:right w:val="none" w:sz="0" w:space="0" w:color="auto"/>
      </w:divBdr>
    </w:div>
    <w:div w:id="281808805">
      <w:bodyDiv w:val="1"/>
      <w:marLeft w:val="0"/>
      <w:marRight w:val="0"/>
      <w:marTop w:val="0"/>
      <w:marBottom w:val="0"/>
      <w:divBdr>
        <w:top w:val="none" w:sz="0" w:space="0" w:color="auto"/>
        <w:left w:val="none" w:sz="0" w:space="0" w:color="auto"/>
        <w:bottom w:val="none" w:sz="0" w:space="0" w:color="auto"/>
        <w:right w:val="none" w:sz="0" w:space="0" w:color="auto"/>
      </w:divBdr>
    </w:div>
    <w:div w:id="309595396">
      <w:bodyDiv w:val="1"/>
      <w:marLeft w:val="0"/>
      <w:marRight w:val="0"/>
      <w:marTop w:val="0"/>
      <w:marBottom w:val="0"/>
      <w:divBdr>
        <w:top w:val="none" w:sz="0" w:space="0" w:color="auto"/>
        <w:left w:val="none" w:sz="0" w:space="0" w:color="auto"/>
        <w:bottom w:val="none" w:sz="0" w:space="0" w:color="auto"/>
        <w:right w:val="none" w:sz="0" w:space="0" w:color="auto"/>
      </w:divBdr>
    </w:div>
    <w:div w:id="450175187">
      <w:bodyDiv w:val="1"/>
      <w:marLeft w:val="0"/>
      <w:marRight w:val="0"/>
      <w:marTop w:val="0"/>
      <w:marBottom w:val="0"/>
      <w:divBdr>
        <w:top w:val="none" w:sz="0" w:space="0" w:color="auto"/>
        <w:left w:val="none" w:sz="0" w:space="0" w:color="auto"/>
        <w:bottom w:val="none" w:sz="0" w:space="0" w:color="auto"/>
        <w:right w:val="none" w:sz="0" w:space="0" w:color="auto"/>
      </w:divBdr>
    </w:div>
    <w:div w:id="598216913">
      <w:bodyDiv w:val="1"/>
      <w:marLeft w:val="0"/>
      <w:marRight w:val="0"/>
      <w:marTop w:val="0"/>
      <w:marBottom w:val="0"/>
      <w:divBdr>
        <w:top w:val="none" w:sz="0" w:space="0" w:color="auto"/>
        <w:left w:val="none" w:sz="0" w:space="0" w:color="auto"/>
        <w:bottom w:val="none" w:sz="0" w:space="0" w:color="auto"/>
        <w:right w:val="none" w:sz="0" w:space="0" w:color="auto"/>
      </w:divBdr>
    </w:div>
    <w:div w:id="763110719">
      <w:bodyDiv w:val="1"/>
      <w:marLeft w:val="0"/>
      <w:marRight w:val="0"/>
      <w:marTop w:val="0"/>
      <w:marBottom w:val="0"/>
      <w:divBdr>
        <w:top w:val="none" w:sz="0" w:space="0" w:color="auto"/>
        <w:left w:val="none" w:sz="0" w:space="0" w:color="auto"/>
        <w:bottom w:val="none" w:sz="0" w:space="0" w:color="auto"/>
        <w:right w:val="none" w:sz="0" w:space="0" w:color="auto"/>
      </w:divBdr>
    </w:div>
    <w:div w:id="882713327">
      <w:bodyDiv w:val="1"/>
      <w:marLeft w:val="0"/>
      <w:marRight w:val="0"/>
      <w:marTop w:val="0"/>
      <w:marBottom w:val="0"/>
      <w:divBdr>
        <w:top w:val="none" w:sz="0" w:space="0" w:color="auto"/>
        <w:left w:val="none" w:sz="0" w:space="0" w:color="auto"/>
        <w:bottom w:val="none" w:sz="0" w:space="0" w:color="auto"/>
        <w:right w:val="none" w:sz="0" w:space="0" w:color="auto"/>
      </w:divBdr>
    </w:div>
    <w:div w:id="992179127">
      <w:bodyDiv w:val="1"/>
      <w:marLeft w:val="0"/>
      <w:marRight w:val="0"/>
      <w:marTop w:val="0"/>
      <w:marBottom w:val="0"/>
      <w:divBdr>
        <w:top w:val="none" w:sz="0" w:space="0" w:color="auto"/>
        <w:left w:val="none" w:sz="0" w:space="0" w:color="auto"/>
        <w:bottom w:val="none" w:sz="0" w:space="0" w:color="auto"/>
        <w:right w:val="none" w:sz="0" w:space="0" w:color="auto"/>
      </w:divBdr>
      <w:divsChild>
        <w:div w:id="173156963">
          <w:marLeft w:val="547"/>
          <w:marRight w:val="0"/>
          <w:marTop w:val="86"/>
          <w:marBottom w:val="0"/>
          <w:divBdr>
            <w:top w:val="none" w:sz="0" w:space="0" w:color="auto"/>
            <w:left w:val="none" w:sz="0" w:space="0" w:color="auto"/>
            <w:bottom w:val="none" w:sz="0" w:space="0" w:color="auto"/>
            <w:right w:val="none" w:sz="0" w:space="0" w:color="auto"/>
          </w:divBdr>
        </w:div>
        <w:div w:id="992637694">
          <w:marLeft w:val="1109"/>
          <w:marRight w:val="0"/>
          <w:marTop w:val="86"/>
          <w:marBottom w:val="0"/>
          <w:divBdr>
            <w:top w:val="none" w:sz="0" w:space="0" w:color="auto"/>
            <w:left w:val="none" w:sz="0" w:space="0" w:color="auto"/>
            <w:bottom w:val="none" w:sz="0" w:space="0" w:color="auto"/>
            <w:right w:val="none" w:sz="0" w:space="0" w:color="auto"/>
          </w:divBdr>
        </w:div>
        <w:div w:id="1139417926">
          <w:marLeft w:val="1109"/>
          <w:marRight w:val="0"/>
          <w:marTop w:val="86"/>
          <w:marBottom w:val="0"/>
          <w:divBdr>
            <w:top w:val="none" w:sz="0" w:space="0" w:color="auto"/>
            <w:left w:val="none" w:sz="0" w:space="0" w:color="auto"/>
            <w:bottom w:val="none" w:sz="0" w:space="0" w:color="auto"/>
            <w:right w:val="none" w:sz="0" w:space="0" w:color="auto"/>
          </w:divBdr>
        </w:div>
        <w:div w:id="1394964064">
          <w:marLeft w:val="547"/>
          <w:marRight w:val="0"/>
          <w:marTop w:val="86"/>
          <w:marBottom w:val="0"/>
          <w:divBdr>
            <w:top w:val="none" w:sz="0" w:space="0" w:color="auto"/>
            <w:left w:val="none" w:sz="0" w:space="0" w:color="auto"/>
            <w:bottom w:val="none" w:sz="0" w:space="0" w:color="auto"/>
            <w:right w:val="none" w:sz="0" w:space="0" w:color="auto"/>
          </w:divBdr>
        </w:div>
        <w:div w:id="1671521995">
          <w:marLeft w:val="547"/>
          <w:marRight w:val="0"/>
          <w:marTop w:val="86"/>
          <w:marBottom w:val="0"/>
          <w:divBdr>
            <w:top w:val="none" w:sz="0" w:space="0" w:color="auto"/>
            <w:left w:val="none" w:sz="0" w:space="0" w:color="auto"/>
            <w:bottom w:val="none" w:sz="0" w:space="0" w:color="auto"/>
            <w:right w:val="none" w:sz="0" w:space="0" w:color="auto"/>
          </w:divBdr>
        </w:div>
      </w:divsChild>
    </w:div>
    <w:div w:id="1108964282">
      <w:bodyDiv w:val="1"/>
      <w:marLeft w:val="0"/>
      <w:marRight w:val="0"/>
      <w:marTop w:val="0"/>
      <w:marBottom w:val="0"/>
      <w:divBdr>
        <w:top w:val="none" w:sz="0" w:space="0" w:color="auto"/>
        <w:left w:val="none" w:sz="0" w:space="0" w:color="auto"/>
        <w:bottom w:val="none" w:sz="0" w:space="0" w:color="auto"/>
        <w:right w:val="none" w:sz="0" w:space="0" w:color="auto"/>
      </w:divBdr>
    </w:div>
    <w:div w:id="1140147320">
      <w:bodyDiv w:val="1"/>
      <w:marLeft w:val="0"/>
      <w:marRight w:val="0"/>
      <w:marTop w:val="0"/>
      <w:marBottom w:val="0"/>
      <w:divBdr>
        <w:top w:val="none" w:sz="0" w:space="0" w:color="auto"/>
        <w:left w:val="none" w:sz="0" w:space="0" w:color="auto"/>
        <w:bottom w:val="none" w:sz="0" w:space="0" w:color="auto"/>
        <w:right w:val="none" w:sz="0" w:space="0" w:color="auto"/>
      </w:divBdr>
    </w:div>
    <w:div w:id="1572227770">
      <w:bodyDiv w:val="1"/>
      <w:marLeft w:val="0"/>
      <w:marRight w:val="0"/>
      <w:marTop w:val="0"/>
      <w:marBottom w:val="0"/>
      <w:divBdr>
        <w:top w:val="none" w:sz="0" w:space="0" w:color="auto"/>
        <w:left w:val="none" w:sz="0" w:space="0" w:color="auto"/>
        <w:bottom w:val="none" w:sz="0" w:space="0" w:color="auto"/>
        <w:right w:val="none" w:sz="0" w:space="0" w:color="auto"/>
      </w:divBdr>
    </w:div>
    <w:div w:id="1639802763">
      <w:bodyDiv w:val="1"/>
      <w:marLeft w:val="0"/>
      <w:marRight w:val="0"/>
      <w:marTop w:val="0"/>
      <w:marBottom w:val="0"/>
      <w:divBdr>
        <w:top w:val="none" w:sz="0" w:space="0" w:color="auto"/>
        <w:left w:val="none" w:sz="0" w:space="0" w:color="auto"/>
        <w:bottom w:val="none" w:sz="0" w:space="0" w:color="auto"/>
        <w:right w:val="none" w:sz="0" w:space="0" w:color="auto"/>
      </w:divBdr>
      <w:divsChild>
        <w:div w:id="1071661300">
          <w:marLeft w:val="0"/>
          <w:marRight w:val="0"/>
          <w:marTop w:val="0"/>
          <w:marBottom w:val="0"/>
          <w:divBdr>
            <w:top w:val="none" w:sz="0" w:space="0" w:color="auto"/>
            <w:left w:val="none" w:sz="0" w:space="0" w:color="auto"/>
            <w:bottom w:val="none" w:sz="0" w:space="0" w:color="auto"/>
            <w:right w:val="none" w:sz="0" w:space="0" w:color="auto"/>
          </w:divBdr>
        </w:div>
        <w:div w:id="388235850">
          <w:marLeft w:val="0"/>
          <w:marRight w:val="0"/>
          <w:marTop w:val="0"/>
          <w:marBottom w:val="0"/>
          <w:divBdr>
            <w:top w:val="none" w:sz="0" w:space="0" w:color="auto"/>
            <w:left w:val="none" w:sz="0" w:space="0" w:color="auto"/>
            <w:bottom w:val="none" w:sz="0" w:space="0" w:color="auto"/>
            <w:right w:val="none" w:sz="0" w:space="0" w:color="auto"/>
          </w:divBdr>
          <w:divsChild>
            <w:div w:id="2047632011">
              <w:marLeft w:val="0"/>
              <w:marRight w:val="0"/>
              <w:marTop w:val="0"/>
              <w:marBottom w:val="0"/>
              <w:divBdr>
                <w:top w:val="none" w:sz="0" w:space="0" w:color="auto"/>
                <w:left w:val="none" w:sz="0" w:space="0" w:color="auto"/>
                <w:bottom w:val="none" w:sz="0" w:space="0" w:color="auto"/>
                <w:right w:val="none" w:sz="0" w:space="0" w:color="auto"/>
              </w:divBdr>
            </w:div>
          </w:divsChild>
        </w:div>
        <w:div w:id="1577396132">
          <w:marLeft w:val="0"/>
          <w:marRight w:val="0"/>
          <w:marTop w:val="0"/>
          <w:marBottom w:val="0"/>
          <w:divBdr>
            <w:top w:val="none" w:sz="0" w:space="0" w:color="auto"/>
            <w:left w:val="none" w:sz="0" w:space="0" w:color="auto"/>
            <w:bottom w:val="none" w:sz="0" w:space="0" w:color="auto"/>
            <w:right w:val="none" w:sz="0" w:space="0" w:color="auto"/>
          </w:divBdr>
        </w:div>
        <w:div w:id="1415977794">
          <w:marLeft w:val="0"/>
          <w:marRight w:val="0"/>
          <w:marTop w:val="0"/>
          <w:marBottom w:val="0"/>
          <w:divBdr>
            <w:top w:val="none" w:sz="0" w:space="0" w:color="auto"/>
            <w:left w:val="none" w:sz="0" w:space="0" w:color="auto"/>
            <w:bottom w:val="none" w:sz="0" w:space="0" w:color="auto"/>
            <w:right w:val="none" w:sz="0" w:space="0" w:color="auto"/>
          </w:divBdr>
        </w:div>
        <w:div w:id="1176647388">
          <w:marLeft w:val="0"/>
          <w:marRight w:val="0"/>
          <w:marTop w:val="0"/>
          <w:marBottom w:val="0"/>
          <w:divBdr>
            <w:top w:val="none" w:sz="0" w:space="0" w:color="auto"/>
            <w:left w:val="none" w:sz="0" w:space="0" w:color="auto"/>
            <w:bottom w:val="none" w:sz="0" w:space="0" w:color="auto"/>
            <w:right w:val="none" w:sz="0" w:space="0" w:color="auto"/>
          </w:divBdr>
        </w:div>
        <w:div w:id="827404317">
          <w:marLeft w:val="0"/>
          <w:marRight w:val="0"/>
          <w:marTop w:val="0"/>
          <w:marBottom w:val="0"/>
          <w:divBdr>
            <w:top w:val="none" w:sz="0" w:space="0" w:color="auto"/>
            <w:left w:val="none" w:sz="0" w:space="0" w:color="auto"/>
            <w:bottom w:val="none" w:sz="0" w:space="0" w:color="auto"/>
            <w:right w:val="none" w:sz="0" w:space="0" w:color="auto"/>
          </w:divBdr>
        </w:div>
      </w:divsChild>
    </w:div>
    <w:div w:id="21305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png" Type="http://schemas.openxmlformats.org/officeDocument/2006/relationships/image"/><Relationship Id="rId9" Target="footer1.xml" Type="http://schemas.openxmlformats.org/officeDocument/2006/relationships/footer"/></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558EA-2A38-40C2-8982-28F28F13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1741</Words>
  <Characters>9521</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Accord collectif sur l'ensemble de thèmes de la négociation collective annuelle obligatoire</vt:lpstr>
    </vt:vector>
  </TitlesOfParts>
  <Company>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2023-01-25T12:02:00Z</dcterms:created>
  <cp:lastPrinted>2023-01-24T09:57:00Z</cp:lastPrinted>
  <dcterms:modified xsi:type="dcterms:W3CDTF">2023-02-16T13:39:00Z</dcterms:modified>
  <cp:revision>4</cp:revision>
  <dc:title>Accord collectif sur l'ensemble de thèmes de la négociation collective annuelle obligatoire</dc:title>
</cp:coreProperties>
</file>