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4C74AB62" w14:textId="77777777" w:rsidP="00A34A73" w:rsidR="0030779F" w:rsidRDefault="0030779F" w:rsidRPr="002138B6">
      <w:pPr>
        <w:pStyle w:val="Corpsdetexte"/>
      </w:pPr>
    </w:p>
    <w:p w14:paraId="32DF9D47" w14:textId="77777777" w:rsidP="00A34A73" w:rsidR="0030779F" w:rsidRDefault="0030779F" w:rsidRPr="002138B6">
      <w:pPr>
        <w:pStyle w:val="Corpsdetexte"/>
      </w:pPr>
    </w:p>
    <w:p w14:paraId="47A17BFE" w14:textId="77777777" w:rsidP="00A34A73" w:rsidR="0030779F" w:rsidRDefault="0030779F" w:rsidRPr="002138B6">
      <w:pPr>
        <w:pStyle w:val="Corpsdetexte"/>
      </w:pPr>
    </w:p>
    <w:p w14:paraId="191E98E4" w14:textId="77777777" w:rsidP="00A34A73" w:rsidR="0030779F" w:rsidRDefault="0030779F" w:rsidRPr="002138B6">
      <w:pPr>
        <w:pStyle w:val="Corpsdetexte"/>
      </w:pPr>
    </w:p>
    <w:p w14:paraId="45DC1F98" w14:textId="77777777" w:rsidP="00A34A73" w:rsidR="0030779F" w:rsidRDefault="0030779F" w:rsidRPr="002138B6">
      <w:pPr>
        <w:pStyle w:val="Corpsdetexte"/>
      </w:pPr>
    </w:p>
    <w:p w14:paraId="28B4EFF9" w14:textId="702BBF4B" w:rsidP="00A34A73" w:rsidR="00A7037E" w:rsidRDefault="0053592A" w:rsidRPr="002138B6">
      <w:pPr>
        <w:pStyle w:val="Corpsdetexte"/>
      </w:pPr>
      <w:r w:rsidRPr="002138B6">
        <w:rPr>
          <w:noProof/>
        </w:rPr>
        <mc:AlternateContent>
          <mc:Choice Requires="wps">
            <w:drawing>
              <wp:inline distB="0" distL="0" distR="0" distT="0" wp14:anchorId="59569A27" wp14:editId="75549BC5">
                <wp:extent cx="5905500" cy="1168400"/>
                <wp:effectExtent b="0" l="0" r="0" t="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1684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10A64" w14:textId="77777777" w:rsidP="00E85F04" w:rsidR="00E85F04" w:rsidRDefault="00E85F04" w:rsidRPr="00E85F04">
                            <w:pPr>
                              <w:pStyle w:val="Titrededossier1"/>
                              <w:jc w:val="both"/>
                              <w:rPr>
                                <w:color w:themeColor="background1" w:val="FFFFFF"/>
                                <w:sz w:val="16"/>
                                <w:szCs w:val="16"/>
                              </w:rPr>
                            </w:pPr>
                          </w:p>
                          <w:p w14:paraId="2C952150" w14:textId="49E8B97F" w:rsidP="00E85F04" w:rsidR="0053592A" w:rsidRDefault="0053592A" w:rsidRPr="00F82718">
                            <w:pPr>
                              <w:pStyle w:val="Titrededossier1"/>
                              <w:jc w:val="both"/>
                              <w:rPr>
                                <w:color w:themeColor="background1" w:val="FFFFFF"/>
                              </w:rPr>
                            </w:pPr>
                            <w:r w:rsidRPr="00F84008">
                              <w:rPr>
                                <w:color w:themeColor="background1" w:val="FFFFFF"/>
                              </w:rPr>
                              <w:t>Accord sur les mesures salariales 202</w:t>
                            </w:r>
                            <w:r>
                              <w:rPr>
                                <w:color w:themeColor="background1" w:val="FFFFFF"/>
                              </w:rPr>
                              <w:t>3</w:t>
                            </w:r>
                            <w:r w:rsidRPr="00F84008">
                              <w:rPr>
                                <w:color w:themeColor="background1" w:val="FFFFFF"/>
                              </w:rPr>
                              <w:t xml:space="preserve"> au sein de La Banque Postale</w:t>
                            </w:r>
                            <w:r w:rsidR="00800D73">
                              <w:rPr>
                                <w:color w:themeColor="background1" w:val="FFFFFF"/>
                              </w:rPr>
                              <w:t xml:space="preserve"> Prévoyance</w:t>
                            </w:r>
                          </w:p>
                        </w:txbxContent>
                      </wps:txbx>
                      <wps:bodyPr anchor="t" anchorCtr="0" bIns="45720" lIns="91440" rIns="91440" rot="0" tIns="45720" vert="horz" wrap="square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coordsize="21600,21600" id="_x0000_t202" o:spt="202" path="m,l,21600r21600,l21600,xe" w14:anchorId="59569A27">
                <v:stroke joinstyle="miter"/>
                <v:path gradientshapeok="t" o:connecttype="rect"/>
              </v:shapetype>
              <v:shape fillcolor="#333" id="Zone de texte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qTTlnDAIAAPcDAAAOAAAAZHJzL2Uyb0RvYy54bWysU9uO0zAQfUfiHyy/0ySlWdqo6Wrpsghp uUgLH+A4TmNhe4ztNlm+nrGT7RZ4Q/jB8njGZ2bOHG+vR63ISTgvwdS0WOSUCMOhleZQ029f716t KfGBmZYpMKKmj8LT693LF9vBVmIJPahWOIIgxleDrWkfgq2yzPNeaOYXYIVBZwdOs4CmO2StYwOi a5Ut8/wqG8C11gEX3uPt7eSku4TfdYKHz13nRSCqplhbSLtLexP3bLdl1cEx20s+l8H+oQrNpMGk Z6hbFhg5OvkXlJbcgYcuLDjoDLpOcpF6wG6K/I9uHnpmReoFyfH2TJP/f7D80+nBfnEkjG9hxAGm Jry9B/7dEwP7npmDuHEOhl6wFhMXkbJssL6an0aqfeUjSDN8hBaHzI4BEtDYOR1ZwT4JouMAHs+k izEQjpflJi/LHF0cfUVxtV6hEXOw6um5dT68F6BJPNTU4VQTPDvd+zCFPoXEbB6UbO+kUslwh2av HDkxVMDrtGb038KUIUNNN+WyTMgG4vskDi0DKlRJXdN1HtekmUjHO9OmkMCkms5YtDIzP5GSiZww NiMGRp4aaB+RKQeTEvHn4KEH95OSAVVYU//jyJygRH0wyPamWK2ibJOxKt8s0XCXnubSwwxHqJoG SqbjPiSpRx4M3OBUOpn4eq5krhXVlRiff0KU76Wdop7/6+4XAAAA//8DAFBLAwQUAAYACAAAACEA IkVBQ9kAAAAFAQAADwAAAGRycy9kb3ducmV2LnhtbEyPwU7DMBBE70j8g7VI3KgNRRDSOBUgIQG3 lubuxtskwl5HsZsmfD0LF7isNJrR7JtiPXknRhxiF0jD9UKBQKqD7ajRsPt4ucpAxGTIGhcINcwY YV2enxUmt+FEGxy3qRFcQjE3GtqU+lzKWLfoTVyEHom9Qxi8SSyHRtrBnLjcO3mj1J30piP+0Joe n1usP7dHr+Grf3/dVfej9/ObyWZyVXpaVlpfXkyPKxAJp/QXhh98RoeSmfbhSDYKp4GHpN/L3sNS sdxzKLtVIMtC/qcvvwEAAP//AwBQSwECLQAUAAYACAAAACEAtoM4kv4AAADhAQAAEwAAAAAAAAAA AAAAAAAAAAAAW0NvbnRlbnRfVHlwZXNdLnhtbFBLAQItABQABgAIAAAAIQA4/SH/1gAAAJQBAAAL AAAAAAAAAAAAAAAAAC8BAABfcmVscy8ucmVsc1BLAQItABQABgAIAAAAIQAqTTlnDAIAAPcDAAAO AAAAAAAAAAAAAAAAAC4CAABkcnMvZTJvRG9jLnhtbFBLAQItABQABgAIAAAAIQAiRUFD2QAAAAUB AAAPAAAAAAAAAAAAAAAAAGYEAABkcnMvZG93bnJldi54bWxQSwUGAAAAAAQABADzAAAAbAUAAAAA " o:spid="_x0000_s1026" stroked="f" style="width:465pt;height:9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type="#_x0000_t202">
                <v:textbox>
                  <w:txbxContent>
                    <w:p w14:paraId="00210A64" w14:textId="77777777" w:rsidP="00E85F04" w:rsidR="00E85F04" w:rsidRDefault="00E85F04" w:rsidRPr="00E85F04">
                      <w:pPr>
                        <w:pStyle w:val="Titrededossier1"/>
                        <w:jc w:val="both"/>
                        <w:rPr>
                          <w:color w:themeColor="background1" w:val="FFFFFF"/>
                          <w:sz w:val="16"/>
                          <w:szCs w:val="16"/>
                        </w:rPr>
                      </w:pPr>
                    </w:p>
                    <w:p w14:paraId="2C952150" w14:textId="49E8B97F" w:rsidP="00E85F04" w:rsidR="0053592A" w:rsidRDefault="0053592A" w:rsidRPr="00F82718">
                      <w:pPr>
                        <w:pStyle w:val="Titrededossier1"/>
                        <w:jc w:val="both"/>
                        <w:rPr>
                          <w:color w:themeColor="background1" w:val="FFFFFF"/>
                        </w:rPr>
                      </w:pPr>
                      <w:r w:rsidRPr="00F84008">
                        <w:rPr>
                          <w:color w:themeColor="background1" w:val="FFFFFF"/>
                        </w:rPr>
                        <w:t>Accord sur les mesures salariales 202</w:t>
                      </w:r>
                      <w:r>
                        <w:rPr>
                          <w:color w:themeColor="background1" w:val="FFFFFF"/>
                        </w:rPr>
                        <w:t>3</w:t>
                      </w:r>
                      <w:r w:rsidRPr="00F84008">
                        <w:rPr>
                          <w:color w:themeColor="background1" w:val="FFFFFF"/>
                        </w:rPr>
                        <w:t xml:space="preserve"> au sein de La Banque Postale</w:t>
                      </w:r>
                      <w:r w:rsidR="00800D73">
                        <w:rPr>
                          <w:color w:themeColor="background1" w:val="FFFFFF"/>
                        </w:rPr>
                        <w:t xml:space="preserve"> Prévoyance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3D4EB4" w14:textId="77777777" w:rsidP="0053592A" w:rsidR="0053592A" w:rsidRDefault="0053592A">
      <w:pPr>
        <w:pStyle w:val="Corpsdetexte"/>
      </w:pPr>
    </w:p>
    <w:p w14:paraId="369FD6B3" w14:textId="77777777" w:rsidP="0053592A" w:rsidR="0053592A" w:rsidRDefault="0053592A">
      <w:pPr>
        <w:pStyle w:val="Corpsdetexte"/>
      </w:pPr>
    </w:p>
    <w:p w14:paraId="67FED673" w14:textId="77777777" w:rsidP="0053592A" w:rsidR="0053592A" w:rsidRDefault="0053592A">
      <w:pPr>
        <w:pStyle w:val="Corpsdetexte"/>
      </w:pPr>
    </w:p>
    <w:p w14:paraId="4A68E7D9" w14:textId="2CFC5969" w:rsidP="0053592A" w:rsidR="0053592A" w:rsidRDefault="0053592A" w:rsidRPr="0053592A">
      <w:pPr>
        <w:pStyle w:val="Corpsdetexte"/>
      </w:pPr>
      <w:r w:rsidRPr="0053592A">
        <w:t>Entre, d’une part,</w:t>
      </w:r>
    </w:p>
    <w:p w14:paraId="35935210" w14:textId="5C4DB039" w:rsidP="0053592A" w:rsidR="0053592A" w:rsidRDefault="0053592A" w:rsidRPr="0053592A">
      <w:pPr>
        <w:pStyle w:val="Corpsdetexte"/>
      </w:pPr>
    </w:p>
    <w:p w14:paraId="6FC00EAB" w14:textId="61385F85" w:rsidP="0053592A" w:rsidR="0053592A" w:rsidRDefault="0053592A" w:rsidRPr="0053592A">
      <w:pPr>
        <w:pStyle w:val="Corpsdetexte"/>
      </w:pPr>
    </w:p>
    <w:p w14:paraId="35FFB4AD" w14:textId="7B7A60CF" w:rsidP="0053592A" w:rsidR="0053592A" w:rsidRDefault="0053592A" w:rsidRPr="0053592A">
      <w:pPr>
        <w:pStyle w:val="Corpsdetexte"/>
      </w:pPr>
    </w:p>
    <w:p w14:paraId="2DC322BF" w14:textId="4995E0E0" w:rsidP="0053592A" w:rsidR="0053592A" w:rsidRDefault="0053592A" w:rsidRPr="0053592A">
      <w:pPr>
        <w:pStyle w:val="Corpsdetexte"/>
      </w:pPr>
      <w:r w:rsidRPr="0053592A">
        <w:rPr>
          <w:b/>
        </w:rPr>
        <w:t xml:space="preserve">La Banque Postale </w:t>
      </w:r>
      <w:r w:rsidR="00800D73">
        <w:rPr>
          <w:b/>
        </w:rPr>
        <w:t>Prévoyance</w:t>
      </w:r>
      <w:r w:rsidRPr="0053592A">
        <w:t xml:space="preserve">, représentée par </w:t>
      </w:r>
      <w:r w:rsidR="00EA53CF">
        <w:t>XXX</w:t>
      </w:r>
      <w:r w:rsidRPr="0053592A">
        <w:t>, Directrice des Ressources Humaines,</w:t>
      </w:r>
    </w:p>
    <w:p w14:paraId="3218C152" w14:textId="77777777" w:rsidP="0053592A" w:rsidR="0053592A" w:rsidRDefault="0053592A" w:rsidRPr="0053592A">
      <w:pPr>
        <w:pStyle w:val="Corpsdetexte"/>
      </w:pPr>
    </w:p>
    <w:p w14:paraId="7ABD28A6" w14:textId="77777777" w:rsidP="0053592A" w:rsidR="0053592A" w:rsidRDefault="0053592A" w:rsidRPr="0053592A">
      <w:pPr>
        <w:pStyle w:val="Corpsdetexte"/>
      </w:pPr>
    </w:p>
    <w:p w14:paraId="45CD5B8B" w14:textId="39CB97D1" w:rsidP="0053592A" w:rsidR="0053592A" w:rsidRDefault="0053592A" w:rsidRPr="0053592A">
      <w:pPr>
        <w:pStyle w:val="Corpsdetexte"/>
      </w:pPr>
      <w:r w:rsidRPr="0053592A">
        <w:t xml:space="preserve">ET, </w:t>
      </w:r>
    </w:p>
    <w:p w14:paraId="723DCB6B" w14:textId="77777777" w:rsidP="0053592A" w:rsidR="0053592A" w:rsidRDefault="0053592A" w:rsidRPr="0053592A">
      <w:pPr>
        <w:pStyle w:val="Corpsdetexte"/>
      </w:pPr>
    </w:p>
    <w:p w14:paraId="47B1C59A" w14:textId="77777777" w:rsidP="0053592A" w:rsidR="0053592A" w:rsidRDefault="0053592A" w:rsidRPr="0053592A">
      <w:pPr>
        <w:pStyle w:val="Corpsdetexte"/>
      </w:pPr>
    </w:p>
    <w:p w14:paraId="2FB52871" w14:textId="1C6826C6" w:rsidP="0053592A" w:rsidR="0053592A" w:rsidRDefault="0053592A" w:rsidRPr="0053592A">
      <w:pPr>
        <w:pStyle w:val="Corpsdetexte"/>
      </w:pPr>
      <w:r w:rsidRPr="0053592A">
        <w:rPr>
          <w:b/>
        </w:rPr>
        <w:t>L</w:t>
      </w:r>
      <w:r w:rsidR="00800D73">
        <w:rPr>
          <w:b/>
        </w:rPr>
        <w:t>a CFE-CGC</w:t>
      </w:r>
      <w:r w:rsidRPr="0053592A">
        <w:rPr>
          <w:b/>
        </w:rPr>
        <w:t>,</w:t>
      </w:r>
      <w:r w:rsidRPr="0053592A">
        <w:t xml:space="preserve"> représentée par </w:t>
      </w:r>
      <w:r w:rsidR="00EA53CF">
        <w:t>XXX</w:t>
      </w:r>
      <w:r w:rsidRPr="0053592A">
        <w:t>, en qualité de Délégué syndical</w:t>
      </w:r>
    </w:p>
    <w:p w14:paraId="53DD316B" w14:textId="77777777" w:rsidP="0053592A" w:rsidR="0053592A" w:rsidRDefault="0053592A" w:rsidRPr="0053592A">
      <w:pPr>
        <w:pStyle w:val="Corpsdetexte"/>
        <w:rPr>
          <w:b/>
        </w:rPr>
      </w:pPr>
    </w:p>
    <w:p w14:paraId="67BDC2D1" w14:textId="525AB77B" w:rsidP="0053592A" w:rsidR="0053592A" w:rsidRDefault="0053592A">
      <w:pPr>
        <w:pStyle w:val="Corpsdetexte"/>
        <w:rPr>
          <w:b/>
        </w:rPr>
      </w:pPr>
    </w:p>
    <w:p w14:paraId="7D3DD3A1" w14:textId="47ECC18C" w:rsidP="0053592A" w:rsidR="00800D73" w:rsidRDefault="00800D73">
      <w:pPr>
        <w:pStyle w:val="Corpsdetexte"/>
        <w:rPr>
          <w:b/>
        </w:rPr>
      </w:pPr>
    </w:p>
    <w:p w14:paraId="60C9EDA7" w14:textId="77777777" w:rsidP="0053592A" w:rsidR="00800D73" w:rsidRDefault="00800D73" w:rsidRPr="0053592A">
      <w:pPr>
        <w:pStyle w:val="Corpsdetexte"/>
      </w:pPr>
    </w:p>
    <w:p w14:paraId="75E7A9CF" w14:textId="77777777" w:rsidP="0053592A" w:rsidR="0053592A" w:rsidRDefault="0053592A" w:rsidRPr="0053592A">
      <w:pPr>
        <w:pStyle w:val="Corpsdetexte"/>
      </w:pPr>
    </w:p>
    <w:p w14:paraId="536A5AE4" w14:textId="77777777" w:rsidP="0053592A" w:rsidR="0053592A" w:rsidRDefault="0053592A" w:rsidRPr="0053592A">
      <w:pPr>
        <w:pStyle w:val="Corpsdetexte"/>
      </w:pPr>
    </w:p>
    <w:p w14:paraId="322DBDDD" w14:textId="42E8EE81" w:rsidP="0053592A" w:rsidR="0053592A" w:rsidRDefault="0053592A" w:rsidRPr="0053592A">
      <w:pPr>
        <w:pStyle w:val="Corpsdetexte"/>
      </w:pPr>
    </w:p>
    <w:p w14:paraId="1FD98361" w14:textId="189A6BC7" w:rsidP="0053592A" w:rsidR="0053592A" w:rsidRDefault="0053592A" w:rsidRPr="0053592A">
      <w:pPr>
        <w:pStyle w:val="Corpsdetexte"/>
      </w:pPr>
      <w:r w:rsidRPr="0053592A">
        <w:t>D’autre part,</w:t>
      </w:r>
    </w:p>
    <w:p w14:paraId="7691EDA3" w14:textId="77777777" w:rsidP="0053592A" w:rsidR="0053592A" w:rsidRDefault="0053592A" w:rsidRPr="0053592A">
      <w:pPr>
        <w:pStyle w:val="Corpsdetexte"/>
      </w:pPr>
    </w:p>
    <w:p w14:paraId="57567868" w14:textId="77777777" w:rsidP="0053592A" w:rsidR="0053592A" w:rsidRDefault="0053592A" w:rsidRPr="0053592A">
      <w:pPr>
        <w:pStyle w:val="Corpsdetexte"/>
      </w:pPr>
    </w:p>
    <w:p w14:paraId="2CA43822" w14:textId="23631208" w:rsidP="0053592A" w:rsidR="0030779F" w:rsidRDefault="0053592A" w:rsidRPr="0053592A">
      <w:pPr>
        <w:pStyle w:val="Corpsdetexte"/>
        <w:rPr>
          <w:b/>
        </w:rPr>
      </w:pPr>
      <w:r w:rsidRPr="0053592A">
        <w:rPr>
          <w:b/>
        </w:rPr>
        <w:t>Il a été convenu ce qui suit :</w:t>
      </w:r>
      <w:r w:rsidR="000C0440" w:rsidRPr="002138B6">
        <w:rPr>
          <w:noProof/>
        </w:rPr>
        <w:drawing>
          <wp:anchor allowOverlap="1" behindDoc="1" distB="0" distL="114300" distR="114300" distT="0" layoutInCell="1" locked="0" relativeHeight="251663360" simplePos="0" wp14:anchorId="4769078E" wp14:editId="2353A9E1">
            <wp:simplePos x="0" y="0"/>
            <wp:positionH relativeFrom="column">
              <wp:posOffset>4164330</wp:posOffset>
            </wp:positionH>
            <wp:positionV relativeFrom="paragraph">
              <wp:posOffset>6546850</wp:posOffset>
            </wp:positionV>
            <wp:extent cx="1839595" cy="1800860"/>
            <wp:effectExtent b="0" l="0" r="0" t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cstate="print"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59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1BE5" w:rsidRPr="002138B6">
        <w:rPr>
          <w:noProof/>
        </w:rPr>
        <mc:AlternateContent>
          <mc:Choice Requires="wps">
            <w:drawing>
              <wp:anchor allowOverlap="1" behindDoc="0" distB="45720" distL="114300" distR="114300" distT="45720" layoutInCell="1" locked="0" relativeHeight="251659264" simplePos="0" wp14:anchorId="5BA8E7AA" wp14:editId="18296362">
                <wp:simplePos x="0" y="0"/>
                <wp:positionH relativeFrom="margin">
                  <wp:posOffset>180975</wp:posOffset>
                </wp:positionH>
                <wp:positionV relativeFrom="paragraph">
                  <wp:posOffset>7144385</wp:posOffset>
                </wp:positionV>
                <wp:extent cx="2159635" cy="935990"/>
                <wp:effectExtent b="0" l="0" r="0" t="0"/>
                <wp:wrapSquare wrapText="bothSides"/>
                <wp:docPr id="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635" cy="935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A2F73" w14:textId="77777777" w:rsidP="00A34A73" w:rsidR="00A7037E" w:rsidRDefault="00A7037E" w:rsidRPr="00212E83"/>
                        </w:txbxContent>
                      </wps:txbx>
                      <wps:bodyPr anchor="t" anchorCtr="0" bIns="45720" lIns="91440" rIns="91440" rot="0" tIns="45720" vert="horz"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filled="f" id="_x0000_s102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Oy31y+wEAANQDAAAOAAAAZHJzL2Uyb0RvYy54bWysU8tu2zAQvBfoPxC817IdK40Fy0GaNEWB 9AGk/YA1RVlESS5L0pbSr++SUhyjvRXVgVhytcOd2eHmejCaHaUPCm3NF7M5Z9IKbJTd1/z7t/s3 V5yFCLYBjVbW/EkGfr19/WrTu0ousUPdSM8IxIaqdzXvYnRVUQTRSQNhhk5aSrboDUTa+n3ReOgJ 3ehiOZ9fFj36xnkUMgQ6vRuTfJvx21aK+KVtg4xM15x6i3n1ed2ltdhuoNp7cJ0SUxvwD10YUJYu PUHdQQR28OovKKOEx4BtnAk0BbatEjJzIDaL+R9sHjtwMnMhcYI7yRT+H6z4fHx0Xz2LwzscaICZ RHAPKH4EZvG2A7uXN95j30lo6OJFkqzoXaim0iR1qEIC2fWfsKEhwyFiBhpab5IqxJMROg3g6SS6 HCITdLhclOvLi5IzQbn1Rble56kUUD1XOx/iB4mGpaDmnoaa0eH4EGLqBqrnX9JlFu+V1nmw2rKe QMtlmQvOMkZF8p1WpuZX8/SNTkgk39smF0dQeozpAm0n1onoSDkOu4GpZpIkibDD5olk8DjajJ4F BR36X5z1ZLGah58H8JIz/dGSlOvFapU8mTer8u2SNv48szvPgBUEVfPI2RjexuzjkfINSd6qrMZL J1PLZJ0s0mTz5M3zff7r5TFufwMAAP//AwBQSwMEFAAGAAgAAAAhANouStnfAAAADAEAAA8AAABk cnMvZG93bnJldi54bWxMj8FOwzAMhu9IvENkJG4saaFdKU0nBOIKYjAkblnjtRWNUzXZWt4ec4Kj f3/6/bnaLG4QJ5xC70lDslIgkBpve2o1vL89XRUgQjRkzeAJNXxjgE19flaZ0vqZXvG0ja3gEgql 0dDFOJZShqZDZ8LKj0i8O/jJmcjj1Eo7mZnL3SBTpXLpTE98oTMjPnTYfG2PTsPu+fD5caNe2keX jbNflCR3K7W+vFju70BEXOIfDL/6rA41O+39kWwQg4a0yJjkPEmzBAQT13mRg9hzlK7TDGRdyf9P 1D8AAAD//wMAUEsBAi0AFAAGAAgAAAAhALaDOJL+AAAA4QEAABMAAAAAAAAAAAAAAAAAAAAAAFtD b250ZW50X1R5cGVzXS54bWxQSwECLQAUAAYACAAAACEAOP0h/9YAAACUAQAACwAAAAAAAAAAAAAA AAAvAQAAX3JlbHMvLnJlbHNQSwECLQAUAAYACAAAACEAzst9cvsBAADUAwAADgAAAAAAAAAAAAAA AAAuAgAAZHJzL2Uyb0RvYy54bWxQSwECLQAUAAYACAAAACEA2i5K2d8AAAAMAQAADwAAAAAAAAAA AAAAAABVBAAAZHJzL2Rvd25yZXYueG1sUEsFBgAAAAAEAAQA8wAAAGEFAAAAAA== " stroked="f" style="position:absolute;left:0;text-align:left;margin-left:14.25pt;margin-top:562.55pt;width:170.05pt;height:73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type="#_x0000_t202" w14:anchorId="5BA8E7AA">
                <v:textbox>
                  <w:txbxContent>
                    <w:p w14:paraId="32CA2F73" w14:textId="77777777" w:rsidP="00A34A73" w:rsidR="00A7037E" w:rsidRDefault="00A7037E" w:rsidRPr="00212E83"/>
                  </w:txbxContent>
                </v:textbox>
                <w10:wrap anchorx="margin" type="square"/>
              </v:shape>
            </w:pict>
          </mc:Fallback>
        </mc:AlternateContent>
      </w:r>
      <w:r w:rsidR="00A7037E" w:rsidRPr="002138B6">
        <w:br w:type="page"/>
      </w:r>
    </w:p>
    <w:sdt>
      <w:sdtPr>
        <w:rPr>
          <w:rFonts w:ascii="Montserrat" w:cs="Montserrat" w:eastAsia="Montserrat" w:hAnsi="Montserrat"/>
          <w:b w:val="0"/>
          <w:color w:val="1A1A1A"/>
          <w:spacing w:val="-1"/>
          <w:sz w:val="22"/>
          <w:szCs w:val="22"/>
          <w:lang w:eastAsia="en-US"/>
          <w14:glow w14:rad="0">
            <w14:srgbClr w14:val="000000"/>
          </w14:glow>
        </w:rPr>
        <w:id w:val="-1255971335"/>
        <w:docPartObj>
          <w:docPartGallery w:val="Table of Contents"/>
          <w:docPartUnique/>
        </w:docPartObj>
      </w:sdtPr>
      <w:sdtEndPr>
        <w:rPr>
          <w:bCs/>
          <w:color w:val="000000"/>
          <w:sz w:val="18"/>
          <w:szCs w:val="20"/>
        </w:rPr>
      </w:sdtEndPr>
      <w:sdtContent>
        <w:p w14:paraId="330A4B9E" w14:textId="77777777" w:rsidP="00774D9C" w:rsidR="00424EA2" w:rsidRDefault="00424EA2" w:rsidRPr="00BD50E8">
          <w:pPr>
            <w:pStyle w:val="En-ttedetabledesmatires"/>
            <w:rPr>
              <w:color w:val="1A1A1A"/>
            </w:rPr>
          </w:pPr>
          <w:r w:rsidRPr="00BD50E8">
            <w:rPr>
              <w:color w:val="1A1A1A"/>
            </w:rPr>
            <w:t>Table des matières</w:t>
          </w:r>
        </w:p>
        <w:p w14:paraId="71772E3D" w14:textId="7247C12D" w:rsidR="009F4DB2" w:rsidRDefault="00424EA2">
          <w:pPr>
            <w:pStyle w:val="TM1"/>
            <w:tabs>
              <w:tab w:leader="dot" w:pos="10196" w:val="right"/>
            </w:tabs>
            <w:rPr>
              <w:rFonts w:asciiTheme="minorHAnsi" w:cstheme="minorBidi" w:eastAsiaTheme="minorEastAsia" w:hAnsiTheme="minorHAnsi"/>
              <w:noProof/>
              <w:color w:val="auto"/>
              <w:spacing w:val="0"/>
              <w:sz w:val="22"/>
              <w:szCs w:val="22"/>
              <w:lang w:eastAsia="fr-FR"/>
            </w:rPr>
          </w:pPr>
          <w:r w:rsidRPr="00BD50E8">
            <w:rPr>
              <w:color w:val="1A1A1A"/>
            </w:rPr>
            <w:fldChar w:fldCharType="begin"/>
          </w:r>
          <w:r w:rsidRPr="00BD50E8">
            <w:rPr>
              <w:color w:val="1A1A1A"/>
            </w:rPr>
            <w:instrText xml:space="preserve"> TOC \o "1-3" \h \z \u </w:instrText>
          </w:r>
          <w:r w:rsidRPr="00BD50E8">
            <w:rPr>
              <w:color w:val="1A1A1A"/>
            </w:rPr>
            <w:fldChar w:fldCharType="separate"/>
          </w:r>
          <w:hyperlink w:anchor="_Toc126828826" w:history="1">
            <w:r w:rsidR="009F4DB2" w:rsidRPr="007139F7">
              <w:rPr>
                <w:rStyle w:val="Lienhypertexte"/>
                <w:noProof/>
              </w:rPr>
              <w:t>Préambule</w:t>
            </w:r>
            <w:r w:rsidR="009F4DB2">
              <w:rPr>
                <w:noProof/>
                <w:webHidden/>
              </w:rPr>
              <w:tab/>
            </w:r>
            <w:r w:rsidR="009F4DB2">
              <w:rPr>
                <w:noProof/>
                <w:webHidden/>
              </w:rPr>
              <w:fldChar w:fldCharType="begin"/>
            </w:r>
            <w:r w:rsidR="009F4DB2">
              <w:rPr>
                <w:noProof/>
                <w:webHidden/>
              </w:rPr>
              <w:instrText xml:space="preserve"> PAGEREF _Toc126828826 \h </w:instrText>
            </w:r>
            <w:r w:rsidR="009F4DB2">
              <w:rPr>
                <w:noProof/>
                <w:webHidden/>
              </w:rPr>
            </w:r>
            <w:r w:rsidR="009F4DB2">
              <w:rPr>
                <w:noProof/>
                <w:webHidden/>
              </w:rPr>
              <w:fldChar w:fldCharType="separate"/>
            </w:r>
            <w:r w:rsidR="006261F1">
              <w:rPr>
                <w:noProof/>
                <w:webHidden/>
              </w:rPr>
              <w:t>3</w:t>
            </w:r>
            <w:r w:rsidR="009F4DB2">
              <w:rPr>
                <w:noProof/>
                <w:webHidden/>
              </w:rPr>
              <w:fldChar w:fldCharType="end"/>
            </w:r>
          </w:hyperlink>
        </w:p>
        <w:p w14:paraId="0435D4D2" w14:textId="536271CD" w:rsidR="009F4DB2" w:rsidRDefault="00EA53CF">
          <w:pPr>
            <w:pStyle w:val="TM1"/>
            <w:tabs>
              <w:tab w:pos="400" w:val="left"/>
              <w:tab w:leader="dot" w:pos="10196" w:val="right"/>
            </w:tabs>
            <w:rPr>
              <w:rFonts w:asciiTheme="minorHAnsi" w:cstheme="minorBidi" w:eastAsiaTheme="minorEastAsia" w:hAnsiTheme="minorHAnsi"/>
              <w:noProof/>
              <w:color w:val="auto"/>
              <w:spacing w:val="0"/>
              <w:sz w:val="22"/>
              <w:szCs w:val="22"/>
              <w:lang w:eastAsia="fr-FR"/>
            </w:rPr>
          </w:pPr>
          <w:hyperlink w:anchor="_Toc126828827" w:history="1">
            <w:r w:rsidR="009F4DB2" w:rsidRPr="007139F7">
              <w:rPr>
                <w:rStyle w:val="Lienhypertexte"/>
                <w:noProof/>
              </w:rPr>
              <w:t>1</w:t>
            </w:r>
            <w:r w:rsidR="009F4DB2">
              <w:rPr>
                <w:rFonts w:asciiTheme="minorHAnsi" w:cstheme="minorBidi" w:eastAsiaTheme="minorEastAsia" w:hAnsiTheme="minorHAnsi"/>
                <w:noProof/>
                <w:color w:val="auto"/>
                <w:spacing w:val="0"/>
                <w:sz w:val="22"/>
                <w:szCs w:val="22"/>
                <w:lang w:eastAsia="fr-FR"/>
              </w:rPr>
              <w:tab/>
            </w:r>
            <w:r w:rsidR="009F4DB2" w:rsidRPr="007139F7">
              <w:rPr>
                <w:rStyle w:val="Lienhypertexte"/>
                <w:noProof/>
              </w:rPr>
              <w:t>Mesures collectives</w:t>
            </w:r>
            <w:r w:rsidR="009F4DB2">
              <w:rPr>
                <w:noProof/>
                <w:webHidden/>
              </w:rPr>
              <w:tab/>
            </w:r>
            <w:r w:rsidR="009F4DB2">
              <w:rPr>
                <w:noProof/>
                <w:webHidden/>
              </w:rPr>
              <w:fldChar w:fldCharType="begin"/>
            </w:r>
            <w:r w:rsidR="009F4DB2">
              <w:rPr>
                <w:noProof/>
                <w:webHidden/>
              </w:rPr>
              <w:instrText xml:space="preserve"> PAGEREF _Toc126828827 \h </w:instrText>
            </w:r>
            <w:r w:rsidR="009F4DB2">
              <w:rPr>
                <w:noProof/>
                <w:webHidden/>
              </w:rPr>
            </w:r>
            <w:r w:rsidR="009F4DB2">
              <w:rPr>
                <w:noProof/>
                <w:webHidden/>
              </w:rPr>
              <w:fldChar w:fldCharType="separate"/>
            </w:r>
            <w:r w:rsidR="006261F1">
              <w:rPr>
                <w:noProof/>
                <w:webHidden/>
              </w:rPr>
              <w:t>4</w:t>
            </w:r>
            <w:r w:rsidR="009F4DB2">
              <w:rPr>
                <w:noProof/>
                <w:webHidden/>
              </w:rPr>
              <w:fldChar w:fldCharType="end"/>
            </w:r>
          </w:hyperlink>
        </w:p>
        <w:p w14:paraId="20323D1B" w14:textId="6795631E" w:rsidR="009F4DB2" w:rsidRDefault="00EA53CF">
          <w:pPr>
            <w:pStyle w:val="TM2"/>
            <w:tabs>
              <w:tab w:pos="660" w:val="left"/>
              <w:tab w:leader="dot" w:pos="10196" w:val="right"/>
            </w:tabs>
            <w:rPr>
              <w:rFonts w:asciiTheme="minorHAnsi" w:cstheme="minorBidi" w:eastAsiaTheme="minorEastAsia" w:hAnsiTheme="minorHAnsi"/>
              <w:noProof/>
              <w:color w:val="auto"/>
              <w:spacing w:val="0"/>
              <w:sz w:val="22"/>
              <w:szCs w:val="22"/>
              <w:lang w:eastAsia="fr-FR"/>
            </w:rPr>
          </w:pPr>
          <w:hyperlink w:anchor="_Toc126828828" w:history="1">
            <w:r w:rsidR="009F4DB2" w:rsidRPr="007139F7">
              <w:rPr>
                <w:rStyle w:val="Lienhypertexte"/>
                <w:noProof/>
              </w:rPr>
              <w:t>1.1</w:t>
            </w:r>
            <w:r w:rsidR="009F4DB2">
              <w:rPr>
                <w:rFonts w:asciiTheme="minorHAnsi" w:cstheme="minorBidi" w:eastAsiaTheme="minorEastAsia" w:hAnsiTheme="minorHAnsi"/>
                <w:noProof/>
                <w:color w:val="auto"/>
                <w:spacing w:val="0"/>
                <w:sz w:val="22"/>
                <w:szCs w:val="22"/>
                <w:lang w:eastAsia="fr-FR"/>
              </w:rPr>
              <w:tab/>
            </w:r>
            <w:r w:rsidR="009F4DB2" w:rsidRPr="007139F7">
              <w:rPr>
                <w:rStyle w:val="Lienhypertexte"/>
                <w:noProof/>
              </w:rPr>
              <w:t>Augmentation générale</w:t>
            </w:r>
            <w:r w:rsidR="009F4DB2">
              <w:rPr>
                <w:noProof/>
                <w:webHidden/>
              </w:rPr>
              <w:tab/>
            </w:r>
            <w:r w:rsidR="009F4DB2">
              <w:rPr>
                <w:noProof/>
                <w:webHidden/>
              </w:rPr>
              <w:fldChar w:fldCharType="begin"/>
            </w:r>
            <w:r w:rsidR="009F4DB2">
              <w:rPr>
                <w:noProof/>
                <w:webHidden/>
              </w:rPr>
              <w:instrText xml:space="preserve"> PAGEREF _Toc126828828 \h </w:instrText>
            </w:r>
            <w:r w:rsidR="009F4DB2">
              <w:rPr>
                <w:noProof/>
                <w:webHidden/>
              </w:rPr>
            </w:r>
            <w:r w:rsidR="009F4DB2">
              <w:rPr>
                <w:noProof/>
                <w:webHidden/>
              </w:rPr>
              <w:fldChar w:fldCharType="separate"/>
            </w:r>
            <w:r w:rsidR="006261F1">
              <w:rPr>
                <w:noProof/>
                <w:webHidden/>
              </w:rPr>
              <w:t>4</w:t>
            </w:r>
            <w:r w:rsidR="009F4DB2">
              <w:rPr>
                <w:noProof/>
                <w:webHidden/>
              </w:rPr>
              <w:fldChar w:fldCharType="end"/>
            </w:r>
          </w:hyperlink>
        </w:p>
        <w:p w14:paraId="425EECDB" w14:textId="03CA5615" w:rsidR="009F4DB2" w:rsidRDefault="00EA53CF">
          <w:pPr>
            <w:pStyle w:val="TM2"/>
            <w:tabs>
              <w:tab w:pos="660" w:val="left"/>
              <w:tab w:leader="dot" w:pos="10196" w:val="right"/>
            </w:tabs>
            <w:rPr>
              <w:rFonts w:asciiTheme="minorHAnsi" w:cstheme="minorBidi" w:eastAsiaTheme="minorEastAsia" w:hAnsiTheme="minorHAnsi"/>
              <w:noProof/>
              <w:color w:val="auto"/>
              <w:spacing w:val="0"/>
              <w:sz w:val="22"/>
              <w:szCs w:val="22"/>
              <w:lang w:eastAsia="fr-FR"/>
            </w:rPr>
          </w:pPr>
          <w:hyperlink w:anchor="_Toc126828829" w:history="1">
            <w:r w:rsidR="009F4DB2" w:rsidRPr="007139F7">
              <w:rPr>
                <w:rStyle w:val="Lienhypertexte"/>
                <w:noProof/>
              </w:rPr>
              <w:t>1.2</w:t>
            </w:r>
            <w:r w:rsidR="009F4DB2">
              <w:rPr>
                <w:rFonts w:asciiTheme="minorHAnsi" w:cstheme="minorBidi" w:eastAsiaTheme="minorEastAsia" w:hAnsiTheme="minorHAnsi"/>
                <w:noProof/>
                <w:color w:val="auto"/>
                <w:spacing w:val="0"/>
                <w:sz w:val="22"/>
                <w:szCs w:val="22"/>
                <w:lang w:eastAsia="fr-FR"/>
              </w:rPr>
              <w:tab/>
            </w:r>
            <w:r w:rsidR="009F4DB2" w:rsidRPr="007139F7">
              <w:rPr>
                <w:rStyle w:val="Lienhypertexte"/>
                <w:noProof/>
              </w:rPr>
              <w:t>Abondement de l'entreprise aux versements sur les dispositifs d'épargne salariale</w:t>
            </w:r>
            <w:r w:rsidR="009F4DB2">
              <w:rPr>
                <w:noProof/>
                <w:webHidden/>
              </w:rPr>
              <w:tab/>
            </w:r>
            <w:r w:rsidR="009F4DB2">
              <w:rPr>
                <w:noProof/>
                <w:webHidden/>
              </w:rPr>
              <w:fldChar w:fldCharType="begin"/>
            </w:r>
            <w:r w:rsidR="009F4DB2">
              <w:rPr>
                <w:noProof/>
                <w:webHidden/>
              </w:rPr>
              <w:instrText xml:space="preserve"> PAGEREF _Toc126828829 \h </w:instrText>
            </w:r>
            <w:r w:rsidR="009F4DB2">
              <w:rPr>
                <w:noProof/>
                <w:webHidden/>
              </w:rPr>
            </w:r>
            <w:r w:rsidR="009F4DB2">
              <w:rPr>
                <w:noProof/>
                <w:webHidden/>
              </w:rPr>
              <w:fldChar w:fldCharType="separate"/>
            </w:r>
            <w:r w:rsidR="006261F1">
              <w:rPr>
                <w:noProof/>
                <w:webHidden/>
              </w:rPr>
              <w:t>4</w:t>
            </w:r>
            <w:r w:rsidR="009F4DB2">
              <w:rPr>
                <w:noProof/>
                <w:webHidden/>
              </w:rPr>
              <w:fldChar w:fldCharType="end"/>
            </w:r>
          </w:hyperlink>
        </w:p>
        <w:p w14:paraId="4EB1624D" w14:textId="4F86B6EE" w:rsidR="009F4DB2" w:rsidRDefault="00EA53CF">
          <w:pPr>
            <w:pStyle w:val="TM2"/>
            <w:tabs>
              <w:tab w:pos="660" w:val="left"/>
              <w:tab w:leader="dot" w:pos="10196" w:val="right"/>
            </w:tabs>
            <w:rPr>
              <w:rFonts w:asciiTheme="minorHAnsi" w:cstheme="minorBidi" w:eastAsiaTheme="minorEastAsia" w:hAnsiTheme="minorHAnsi"/>
              <w:noProof/>
              <w:color w:val="auto"/>
              <w:spacing w:val="0"/>
              <w:sz w:val="22"/>
              <w:szCs w:val="22"/>
              <w:lang w:eastAsia="fr-FR"/>
            </w:rPr>
          </w:pPr>
          <w:hyperlink w:anchor="_Toc126828830" w:history="1">
            <w:r w:rsidR="009F4DB2" w:rsidRPr="007139F7">
              <w:rPr>
                <w:rStyle w:val="Lienhypertexte"/>
                <w:noProof/>
              </w:rPr>
              <w:t>1.3</w:t>
            </w:r>
            <w:r w:rsidR="009F4DB2">
              <w:rPr>
                <w:rFonts w:asciiTheme="minorHAnsi" w:cstheme="minorBidi" w:eastAsiaTheme="minorEastAsia" w:hAnsiTheme="minorHAnsi"/>
                <w:noProof/>
                <w:color w:val="auto"/>
                <w:spacing w:val="0"/>
                <w:sz w:val="22"/>
                <w:szCs w:val="22"/>
                <w:lang w:eastAsia="fr-FR"/>
              </w:rPr>
              <w:tab/>
            </w:r>
            <w:r w:rsidR="009F4DB2" w:rsidRPr="007139F7">
              <w:rPr>
                <w:rStyle w:val="Lienhypertexte"/>
                <w:noProof/>
              </w:rPr>
              <w:t>Subvention employeur pour l’accès au RIE du siège</w:t>
            </w:r>
            <w:r w:rsidR="009F4DB2">
              <w:rPr>
                <w:noProof/>
                <w:webHidden/>
              </w:rPr>
              <w:tab/>
            </w:r>
            <w:r w:rsidR="009F4DB2">
              <w:rPr>
                <w:noProof/>
                <w:webHidden/>
              </w:rPr>
              <w:fldChar w:fldCharType="begin"/>
            </w:r>
            <w:r w:rsidR="009F4DB2">
              <w:rPr>
                <w:noProof/>
                <w:webHidden/>
              </w:rPr>
              <w:instrText xml:space="preserve"> PAGEREF _Toc126828830 \h </w:instrText>
            </w:r>
            <w:r w:rsidR="009F4DB2">
              <w:rPr>
                <w:noProof/>
                <w:webHidden/>
              </w:rPr>
            </w:r>
            <w:r w:rsidR="009F4DB2">
              <w:rPr>
                <w:noProof/>
                <w:webHidden/>
              </w:rPr>
              <w:fldChar w:fldCharType="separate"/>
            </w:r>
            <w:r w:rsidR="006261F1">
              <w:rPr>
                <w:noProof/>
                <w:webHidden/>
              </w:rPr>
              <w:t>4</w:t>
            </w:r>
            <w:r w:rsidR="009F4DB2">
              <w:rPr>
                <w:noProof/>
                <w:webHidden/>
              </w:rPr>
              <w:fldChar w:fldCharType="end"/>
            </w:r>
          </w:hyperlink>
        </w:p>
        <w:p w14:paraId="06150E86" w14:textId="5CB8898F" w:rsidR="009F4DB2" w:rsidRDefault="00EA53CF">
          <w:pPr>
            <w:pStyle w:val="TM2"/>
            <w:tabs>
              <w:tab w:pos="660" w:val="left"/>
              <w:tab w:leader="dot" w:pos="10196" w:val="right"/>
            </w:tabs>
            <w:rPr>
              <w:rFonts w:asciiTheme="minorHAnsi" w:cstheme="minorBidi" w:eastAsiaTheme="minorEastAsia" w:hAnsiTheme="minorHAnsi"/>
              <w:noProof/>
              <w:color w:val="auto"/>
              <w:spacing w:val="0"/>
              <w:sz w:val="22"/>
              <w:szCs w:val="22"/>
              <w:lang w:eastAsia="fr-FR"/>
            </w:rPr>
          </w:pPr>
          <w:hyperlink w:anchor="_Toc126828831" w:history="1">
            <w:r w:rsidR="009F4DB2" w:rsidRPr="007139F7">
              <w:rPr>
                <w:rStyle w:val="Lienhypertexte"/>
                <w:noProof/>
              </w:rPr>
              <w:t>1.4</w:t>
            </w:r>
            <w:r w:rsidR="009F4DB2">
              <w:rPr>
                <w:rFonts w:asciiTheme="minorHAnsi" w:cstheme="minorBidi" w:eastAsiaTheme="minorEastAsia" w:hAnsiTheme="minorHAnsi"/>
                <w:noProof/>
                <w:color w:val="auto"/>
                <w:spacing w:val="0"/>
                <w:sz w:val="22"/>
                <w:szCs w:val="22"/>
                <w:lang w:eastAsia="fr-FR"/>
              </w:rPr>
              <w:tab/>
            </w:r>
            <w:r w:rsidR="009F4DB2" w:rsidRPr="007139F7">
              <w:rPr>
                <w:rStyle w:val="Lienhypertexte"/>
                <w:noProof/>
              </w:rPr>
              <w:t>Mobilité verte</w:t>
            </w:r>
            <w:r w:rsidR="009F4DB2">
              <w:rPr>
                <w:noProof/>
                <w:webHidden/>
              </w:rPr>
              <w:tab/>
            </w:r>
            <w:r w:rsidR="009F4DB2">
              <w:rPr>
                <w:noProof/>
                <w:webHidden/>
              </w:rPr>
              <w:fldChar w:fldCharType="begin"/>
            </w:r>
            <w:r w:rsidR="009F4DB2">
              <w:rPr>
                <w:noProof/>
                <w:webHidden/>
              </w:rPr>
              <w:instrText xml:space="preserve"> PAGEREF _Toc126828831 \h </w:instrText>
            </w:r>
            <w:r w:rsidR="009F4DB2">
              <w:rPr>
                <w:noProof/>
                <w:webHidden/>
              </w:rPr>
            </w:r>
            <w:r w:rsidR="009F4DB2">
              <w:rPr>
                <w:noProof/>
                <w:webHidden/>
              </w:rPr>
              <w:fldChar w:fldCharType="separate"/>
            </w:r>
            <w:r w:rsidR="006261F1">
              <w:rPr>
                <w:noProof/>
                <w:webHidden/>
              </w:rPr>
              <w:t>5</w:t>
            </w:r>
            <w:r w:rsidR="009F4DB2">
              <w:rPr>
                <w:noProof/>
                <w:webHidden/>
              </w:rPr>
              <w:fldChar w:fldCharType="end"/>
            </w:r>
          </w:hyperlink>
        </w:p>
        <w:p w14:paraId="70DAE964" w14:textId="513F4FE1" w:rsidR="009F4DB2" w:rsidRDefault="00EA53CF">
          <w:pPr>
            <w:pStyle w:val="TM2"/>
            <w:tabs>
              <w:tab w:pos="660" w:val="left"/>
              <w:tab w:leader="dot" w:pos="10196" w:val="right"/>
            </w:tabs>
            <w:rPr>
              <w:rFonts w:asciiTheme="minorHAnsi" w:cstheme="minorBidi" w:eastAsiaTheme="minorEastAsia" w:hAnsiTheme="minorHAnsi"/>
              <w:noProof/>
              <w:color w:val="auto"/>
              <w:spacing w:val="0"/>
              <w:sz w:val="22"/>
              <w:szCs w:val="22"/>
              <w:lang w:eastAsia="fr-FR"/>
            </w:rPr>
          </w:pPr>
          <w:hyperlink w:anchor="_Toc126828832" w:history="1">
            <w:r w:rsidR="009F4DB2" w:rsidRPr="007139F7">
              <w:rPr>
                <w:rStyle w:val="Lienhypertexte"/>
                <w:noProof/>
              </w:rPr>
              <w:t>1.5</w:t>
            </w:r>
            <w:r w:rsidR="009F4DB2">
              <w:rPr>
                <w:rFonts w:asciiTheme="minorHAnsi" w:cstheme="minorBidi" w:eastAsiaTheme="minorEastAsia" w:hAnsiTheme="minorHAnsi"/>
                <w:noProof/>
                <w:color w:val="auto"/>
                <w:spacing w:val="0"/>
                <w:sz w:val="22"/>
                <w:szCs w:val="22"/>
                <w:lang w:eastAsia="fr-FR"/>
              </w:rPr>
              <w:tab/>
            </w:r>
            <w:r w:rsidR="009F4DB2" w:rsidRPr="007139F7">
              <w:rPr>
                <w:rStyle w:val="Lienhypertexte"/>
                <w:noProof/>
              </w:rPr>
              <w:t>Tickets restaurant</w:t>
            </w:r>
            <w:r w:rsidR="009F4DB2">
              <w:rPr>
                <w:noProof/>
                <w:webHidden/>
              </w:rPr>
              <w:tab/>
            </w:r>
            <w:r w:rsidR="009F4DB2">
              <w:rPr>
                <w:noProof/>
                <w:webHidden/>
              </w:rPr>
              <w:fldChar w:fldCharType="begin"/>
            </w:r>
            <w:r w:rsidR="009F4DB2">
              <w:rPr>
                <w:noProof/>
                <w:webHidden/>
              </w:rPr>
              <w:instrText xml:space="preserve"> PAGEREF _Toc126828832 \h </w:instrText>
            </w:r>
            <w:r w:rsidR="009F4DB2">
              <w:rPr>
                <w:noProof/>
                <w:webHidden/>
              </w:rPr>
            </w:r>
            <w:r w:rsidR="009F4DB2">
              <w:rPr>
                <w:noProof/>
                <w:webHidden/>
              </w:rPr>
              <w:fldChar w:fldCharType="separate"/>
            </w:r>
            <w:r w:rsidR="006261F1">
              <w:rPr>
                <w:noProof/>
                <w:webHidden/>
              </w:rPr>
              <w:t>5</w:t>
            </w:r>
            <w:r w:rsidR="009F4DB2">
              <w:rPr>
                <w:noProof/>
                <w:webHidden/>
              </w:rPr>
              <w:fldChar w:fldCharType="end"/>
            </w:r>
          </w:hyperlink>
        </w:p>
        <w:p w14:paraId="1938A2CF" w14:textId="5C4882B2" w:rsidR="009F4DB2" w:rsidRDefault="00EA53CF">
          <w:pPr>
            <w:pStyle w:val="TM2"/>
            <w:tabs>
              <w:tab w:pos="660" w:val="left"/>
              <w:tab w:leader="dot" w:pos="10196" w:val="right"/>
            </w:tabs>
            <w:rPr>
              <w:rFonts w:asciiTheme="minorHAnsi" w:cstheme="minorBidi" w:eastAsiaTheme="minorEastAsia" w:hAnsiTheme="minorHAnsi"/>
              <w:noProof/>
              <w:color w:val="auto"/>
              <w:spacing w:val="0"/>
              <w:sz w:val="22"/>
              <w:szCs w:val="22"/>
              <w:lang w:eastAsia="fr-FR"/>
            </w:rPr>
          </w:pPr>
          <w:hyperlink w:anchor="_Toc126828833" w:history="1">
            <w:r w:rsidR="009F4DB2" w:rsidRPr="007139F7">
              <w:rPr>
                <w:rStyle w:val="Lienhypertexte"/>
                <w:noProof/>
              </w:rPr>
              <w:t>1.6</w:t>
            </w:r>
            <w:r w:rsidR="009F4DB2">
              <w:rPr>
                <w:rFonts w:asciiTheme="minorHAnsi" w:cstheme="minorBidi" w:eastAsiaTheme="minorEastAsia" w:hAnsiTheme="minorHAnsi"/>
                <w:noProof/>
                <w:color w:val="auto"/>
                <w:spacing w:val="0"/>
                <w:sz w:val="22"/>
                <w:szCs w:val="22"/>
                <w:lang w:eastAsia="fr-FR"/>
              </w:rPr>
              <w:tab/>
            </w:r>
            <w:r w:rsidR="009F4DB2" w:rsidRPr="007139F7">
              <w:rPr>
                <w:rStyle w:val="Lienhypertexte"/>
                <w:noProof/>
              </w:rPr>
              <w:t>Indemnité télétravail</w:t>
            </w:r>
            <w:r w:rsidR="009F4DB2">
              <w:rPr>
                <w:noProof/>
                <w:webHidden/>
              </w:rPr>
              <w:tab/>
            </w:r>
            <w:r w:rsidR="009F4DB2">
              <w:rPr>
                <w:noProof/>
                <w:webHidden/>
              </w:rPr>
              <w:fldChar w:fldCharType="begin"/>
            </w:r>
            <w:r w:rsidR="009F4DB2">
              <w:rPr>
                <w:noProof/>
                <w:webHidden/>
              </w:rPr>
              <w:instrText xml:space="preserve"> PAGEREF _Toc126828833 \h </w:instrText>
            </w:r>
            <w:r w:rsidR="009F4DB2">
              <w:rPr>
                <w:noProof/>
                <w:webHidden/>
              </w:rPr>
            </w:r>
            <w:r w:rsidR="009F4DB2">
              <w:rPr>
                <w:noProof/>
                <w:webHidden/>
              </w:rPr>
              <w:fldChar w:fldCharType="separate"/>
            </w:r>
            <w:r w:rsidR="006261F1">
              <w:rPr>
                <w:noProof/>
                <w:webHidden/>
              </w:rPr>
              <w:t>5</w:t>
            </w:r>
            <w:r w:rsidR="009F4DB2">
              <w:rPr>
                <w:noProof/>
                <w:webHidden/>
              </w:rPr>
              <w:fldChar w:fldCharType="end"/>
            </w:r>
          </w:hyperlink>
        </w:p>
        <w:p w14:paraId="2CCA8DE2" w14:textId="55193A90" w:rsidR="009F4DB2" w:rsidRDefault="00EA53CF">
          <w:pPr>
            <w:pStyle w:val="TM1"/>
            <w:tabs>
              <w:tab w:pos="400" w:val="left"/>
              <w:tab w:leader="dot" w:pos="10196" w:val="right"/>
            </w:tabs>
            <w:rPr>
              <w:rFonts w:asciiTheme="minorHAnsi" w:cstheme="minorBidi" w:eastAsiaTheme="minorEastAsia" w:hAnsiTheme="minorHAnsi"/>
              <w:noProof/>
              <w:color w:val="auto"/>
              <w:spacing w:val="0"/>
              <w:sz w:val="22"/>
              <w:szCs w:val="22"/>
              <w:lang w:eastAsia="fr-FR"/>
            </w:rPr>
          </w:pPr>
          <w:hyperlink w:anchor="_Toc126828834" w:history="1">
            <w:r w:rsidR="009F4DB2" w:rsidRPr="007139F7">
              <w:rPr>
                <w:rStyle w:val="Lienhypertexte"/>
                <w:noProof/>
              </w:rPr>
              <w:t>2</w:t>
            </w:r>
            <w:r w:rsidR="009F4DB2">
              <w:rPr>
                <w:rFonts w:asciiTheme="minorHAnsi" w:cstheme="minorBidi" w:eastAsiaTheme="minorEastAsia" w:hAnsiTheme="minorHAnsi"/>
                <w:noProof/>
                <w:color w:val="auto"/>
                <w:spacing w:val="0"/>
                <w:sz w:val="22"/>
                <w:szCs w:val="22"/>
                <w:lang w:eastAsia="fr-FR"/>
              </w:rPr>
              <w:tab/>
            </w:r>
            <w:r w:rsidR="009F4DB2" w:rsidRPr="007139F7">
              <w:rPr>
                <w:rStyle w:val="Lienhypertexte"/>
                <w:noProof/>
              </w:rPr>
              <w:t>Mesures individuelles</w:t>
            </w:r>
            <w:r w:rsidR="009F4DB2">
              <w:rPr>
                <w:noProof/>
                <w:webHidden/>
              </w:rPr>
              <w:tab/>
            </w:r>
            <w:r w:rsidR="009F4DB2">
              <w:rPr>
                <w:noProof/>
                <w:webHidden/>
              </w:rPr>
              <w:fldChar w:fldCharType="begin"/>
            </w:r>
            <w:r w:rsidR="009F4DB2">
              <w:rPr>
                <w:noProof/>
                <w:webHidden/>
              </w:rPr>
              <w:instrText xml:space="preserve"> PAGEREF _Toc126828834 \h </w:instrText>
            </w:r>
            <w:r w:rsidR="009F4DB2">
              <w:rPr>
                <w:noProof/>
                <w:webHidden/>
              </w:rPr>
            </w:r>
            <w:r w:rsidR="009F4DB2">
              <w:rPr>
                <w:noProof/>
                <w:webHidden/>
              </w:rPr>
              <w:fldChar w:fldCharType="separate"/>
            </w:r>
            <w:r w:rsidR="006261F1">
              <w:rPr>
                <w:noProof/>
                <w:webHidden/>
              </w:rPr>
              <w:t>5</w:t>
            </w:r>
            <w:r w:rsidR="009F4DB2">
              <w:rPr>
                <w:noProof/>
                <w:webHidden/>
              </w:rPr>
              <w:fldChar w:fldCharType="end"/>
            </w:r>
          </w:hyperlink>
        </w:p>
        <w:p w14:paraId="71B1D0CB" w14:textId="4C354B0F" w:rsidR="009F4DB2" w:rsidRDefault="00EA53CF">
          <w:pPr>
            <w:pStyle w:val="TM1"/>
            <w:tabs>
              <w:tab w:pos="400" w:val="left"/>
              <w:tab w:leader="dot" w:pos="10196" w:val="right"/>
            </w:tabs>
            <w:rPr>
              <w:rFonts w:asciiTheme="minorHAnsi" w:cstheme="minorBidi" w:eastAsiaTheme="minorEastAsia" w:hAnsiTheme="minorHAnsi"/>
              <w:noProof/>
              <w:color w:val="auto"/>
              <w:spacing w:val="0"/>
              <w:sz w:val="22"/>
              <w:szCs w:val="22"/>
              <w:lang w:eastAsia="fr-FR"/>
            </w:rPr>
          </w:pPr>
          <w:hyperlink w:anchor="_Toc126828835" w:history="1">
            <w:r w:rsidR="009F4DB2" w:rsidRPr="007139F7">
              <w:rPr>
                <w:rStyle w:val="Lienhypertexte"/>
                <w:noProof/>
              </w:rPr>
              <w:t>3</w:t>
            </w:r>
            <w:r w:rsidR="009F4DB2">
              <w:rPr>
                <w:rFonts w:asciiTheme="minorHAnsi" w:cstheme="minorBidi" w:eastAsiaTheme="minorEastAsia" w:hAnsiTheme="minorHAnsi"/>
                <w:noProof/>
                <w:color w:val="auto"/>
                <w:spacing w:val="0"/>
                <w:sz w:val="22"/>
                <w:szCs w:val="22"/>
                <w:lang w:eastAsia="fr-FR"/>
              </w:rPr>
              <w:tab/>
            </w:r>
            <w:r w:rsidR="009F4DB2" w:rsidRPr="007139F7">
              <w:rPr>
                <w:rStyle w:val="Lienhypertexte"/>
                <w:noProof/>
              </w:rPr>
              <w:t>Dispositions générales</w:t>
            </w:r>
            <w:r w:rsidR="009F4DB2">
              <w:rPr>
                <w:noProof/>
                <w:webHidden/>
              </w:rPr>
              <w:tab/>
            </w:r>
            <w:r w:rsidR="009F4DB2">
              <w:rPr>
                <w:noProof/>
                <w:webHidden/>
              </w:rPr>
              <w:fldChar w:fldCharType="begin"/>
            </w:r>
            <w:r w:rsidR="009F4DB2">
              <w:rPr>
                <w:noProof/>
                <w:webHidden/>
              </w:rPr>
              <w:instrText xml:space="preserve"> PAGEREF _Toc126828835 \h </w:instrText>
            </w:r>
            <w:r w:rsidR="009F4DB2">
              <w:rPr>
                <w:noProof/>
                <w:webHidden/>
              </w:rPr>
            </w:r>
            <w:r w:rsidR="009F4DB2">
              <w:rPr>
                <w:noProof/>
                <w:webHidden/>
              </w:rPr>
              <w:fldChar w:fldCharType="separate"/>
            </w:r>
            <w:r w:rsidR="006261F1">
              <w:rPr>
                <w:noProof/>
                <w:webHidden/>
              </w:rPr>
              <w:t>6</w:t>
            </w:r>
            <w:r w:rsidR="009F4DB2">
              <w:rPr>
                <w:noProof/>
                <w:webHidden/>
              </w:rPr>
              <w:fldChar w:fldCharType="end"/>
            </w:r>
          </w:hyperlink>
        </w:p>
        <w:p w14:paraId="4DA3F6B4" w14:textId="52EDC49F" w:rsidR="009F4DB2" w:rsidRDefault="00EA53CF">
          <w:pPr>
            <w:pStyle w:val="TM2"/>
            <w:tabs>
              <w:tab w:pos="660" w:val="left"/>
              <w:tab w:leader="dot" w:pos="10196" w:val="right"/>
            </w:tabs>
            <w:rPr>
              <w:rFonts w:asciiTheme="minorHAnsi" w:cstheme="minorBidi" w:eastAsiaTheme="minorEastAsia" w:hAnsiTheme="minorHAnsi"/>
              <w:noProof/>
              <w:color w:val="auto"/>
              <w:spacing w:val="0"/>
              <w:sz w:val="22"/>
              <w:szCs w:val="22"/>
              <w:lang w:eastAsia="fr-FR"/>
            </w:rPr>
          </w:pPr>
          <w:hyperlink w:anchor="_Toc126828836" w:history="1">
            <w:r w:rsidR="009F4DB2" w:rsidRPr="007139F7">
              <w:rPr>
                <w:rStyle w:val="Lienhypertexte"/>
                <w:noProof/>
              </w:rPr>
              <w:t>3.1</w:t>
            </w:r>
            <w:r w:rsidR="009F4DB2">
              <w:rPr>
                <w:rFonts w:asciiTheme="minorHAnsi" w:cstheme="minorBidi" w:eastAsiaTheme="minorEastAsia" w:hAnsiTheme="minorHAnsi"/>
                <w:noProof/>
                <w:color w:val="auto"/>
                <w:spacing w:val="0"/>
                <w:sz w:val="22"/>
                <w:szCs w:val="22"/>
                <w:lang w:eastAsia="fr-FR"/>
              </w:rPr>
              <w:tab/>
            </w:r>
            <w:r w:rsidR="009F4DB2" w:rsidRPr="007139F7">
              <w:rPr>
                <w:rStyle w:val="Lienhypertexte"/>
                <w:noProof/>
              </w:rPr>
              <w:t>Entrée en vigueur</w:t>
            </w:r>
            <w:r w:rsidR="009F4DB2">
              <w:rPr>
                <w:noProof/>
                <w:webHidden/>
              </w:rPr>
              <w:tab/>
            </w:r>
            <w:r w:rsidR="009F4DB2">
              <w:rPr>
                <w:noProof/>
                <w:webHidden/>
              </w:rPr>
              <w:fldChar w:fldCharType="begin"/>
            </w:r>
            <w:r w:rsidR="009F4DB2">
              <w:rPr>
                <w:noProof/>
                <w:webHidden/>
              </w:rPr>
              <w:instrText xml:space="preserve"> PAGEREF _Toc126828836 \h </w:instrText>
            </w:r>
            <w:r w:rsidR="009F4DB2">
              <w:rPr>
                <w:noProof/>
                <w:webHidden/>
              </w:rPr>
            </w:r>
            <w:r w:rsidR="009F4DB2">
              <w:rPr>
                <w:noProof/>
                <w:webHidden/>
              </w:rPr>
              <w:fldChar w:fldCharType="separate"/>
            </w:r>
            <w:r w:rsidR="006261F1">
              <w:rPr>
                <w:noProof/>
                <w:webHidden/>
              </w:rPr>
              <w:t>6</w:t>
            </w:r>
            <w:r w:rsidR="009F4DB2">
              <w:rPr>
                <w:noProof/>
                <w:webHidden/>
              </w:rPr>
              <w:fldChar w:fldCharType="end"/>
            </w:r>
          </w:hyperlink>
        </w:p>
        <w:p w14:paraId="263C3414" w14:textId="4A4B70D8" w:rsidR="009F4DB2" w:rsidRDefault="00EA53CF">
          <w:pPr>
            <w:pStyle w:val="TM2"/>
            <w:tabs>
              <w:tab w:pos="660" w:val="left"/>
              <w:tab w:leader="dot" w:pos="10196" w:val="right"/>
            </w:tabs>
            <w:rPr>
              <w:rFonts w:asciiTheme="minorHAnsi" w:cstheme="minorBidi" w:eastAsiaTheme="minorEastAsia" w:hAnsiTheme="minorHAnsi"/>
              <w:noProof/>
              <w:color w:val="auto"/>
              <w:spacing w:val="0"/>
              <w:sz w:val="22"/>
              <w:szCs w:val="22"/>
              <w:lang w:eastAsia="fr-FR"/>
            </w:rPr>
          </w:pPr>
          <w:hyperlink w:anchor="_Toc126828837" w:history="1">
            <w:r w:rsidR="009F4DB2" w:rsidRPr="007139F7">
              <w:rPr>
                <w:rStyle w:val="Lienhypertexte"/>
                <w:noProof/>
              </w:rPr>
              <w:t>3.2</w:t>
            </w:r>
            <w:r w:rsidR="009F4DB2">
              <w:rPr>
                <w:rFonts w:asciiTheme="minorHAnsi" w:cstheme="minorBidi" w:eastAsiaTheme="minorEastAsia" w:hAnsiTheme="minorHAnsi"/>
                <w:noProof/>
                <w:color w:val="auto"/>
                <w:spacing w:val="0"/>
                <w:sz w:val="22"/>
                <w:szCs w:val="22"/>
                <w:lang w:eastAsia="fr-FR"/>
              </w:rPr>
              <w:tab/>
            </w:r>
            <w:r w:rsidR="009F4DB2" w:rsidRPr="007139F7">
              <w:rPr>
                <w:rStyle w:val="Lienhypertexte"/>
                <w:noProof/>
              </w:rPr>
              <w:t>Durée</w:t>
            </w:r>
            <w:r w:rsidR="009F4DB2">
              <w:rPr>
                <w:noProof/>
                <w:webHidden/>
              </w:rPr>
              <w:tab/>
            </w:r>
            <w:r w:rsidR="009F4DB2">
              <w:rPr>
                <w:noProof/>
                <w:webHidden/>
              </w:rPr>
              <w:fldChar w:fldCharType="begin"/>
            </w:r>
            <w:r w:rsidR="009F4DB2">
              <w:rPr>
                <w:noProof/>
                <w:webHidden/>
              </w:rPr>
              <w:instrText xml:space="preserve"> PAGEREF _Toc126828837 \h </w:instrText>
            </w:r>
            <w:r w:rsidR="009F4DB2">
              <w:rPr>
                <w:noProof/>
                <w:webHidden/>
              </w:rPr>
            </w:r>
            <w:r w:rsidR="009F4DB2">
              <w:rPr>
                <w:noProof/>
                <w:webHidden/>
              </w:rPr>
              <w:fldChar w:fldCharType="separate"/>
            </w:r>
            <w:r w:rsidR="006261F1">
              <w:rPr>
                <w:noProof/>
                <w:webHidden/>
              </w:rPr>
              <w:t>6</w:t>
            </w:r>
            <w:r w:rsidR="009F4DB2">
              <w:rPr>
                <w:noProof/>
                <w:webHidden/>
              </w:rPr>
              <w:fldChar w:fldCharType="end"/>
            </w:r>
          </w:hyperlink>
        </w:p>
        <w:p w14:paraId="6EA6B130" w14:textId="46A17D4E" w:rsidR="009F4DB2" w:rsidRDefault="00EA53CF">
          <w:pPr>
            <w:pStyle w:val="TM2"/>
            <w:tabs>
              <w:tab w:pos="660" w:val="left"/>
              <w:tab w:leader="dot" w:pos="10196" w:val="right"/>
            </w:tabs>
            <w:rPr>
              <w:rFonts w:asciiTheme="minorHAnsi" w:cstheme="minorBidi" w:eastAsiaTheme="minorEastAsia" w:hAnsiTheme="minorHAnsi"/>
              <w:noProof/>
              <w:color w:val="auto"/>
              <w:spacing w:val="0"/>
              <w:sz w:val="22"/>
              <w:szCs w:val="22"/>
              <w:lang w:eastAsia="fr-FR"/>
            </w:rPr>
          </w:pPr>
          <w:hyperlink w:anchor="_Toc126828838" w:history="1">
            <w:r w:rsidR="009F4DB2" w:rsidRPr="007139F7">
              <w:rPr>
                <w:rStyle w:val="Lienhypertexte"/>
                <w:noProof/>
              </w:rPr>
              <w:t>3.3</w:t>
            </w:r>
            <w:r w:rsidR="009F4DB2">
              <w:rPr>
                <w:rFonts w:asciiTheme="minorHAnsi" w:cstheme="minorBidi" w:eastAsiaTheme="minorEastAsia" w:hAnsiTheme="minorHAnsi"/>
                <w:noProof/>
                <w:color w:val="auto"/>
                <w:spacing w:val="0"/>
                <w:sz w:val="22"/>
                <w:szCs w:val="22"/>
                <w:lang w:eastAsia="fr-FR"/>
              </w:rPr>
              <w:tab/>
            </w:r>
            <w:r w:rsidR="009F4DB2" w:rsidRPr="007139F7">
              <w:rPr>
                <w:rStyle w:val="Lienhypertexte"/>
                <w:noProof/>
              </w:rPr>
              <w:t>Publicité</w:t>
            </w:r>
            <w:r w:rsidR="009F4DB2">
              <w:rPr>
                <w:noProof/>
                <w:webHidden/>
              </w:rPr>
              <w:tab/>
            </w:r>
            <w:r w:rsidR="009F4DB2">
              <w:rPr>
                <w:noProof/>
                <w:webHidden/>
              </w:rPr>
              <w:fldChar w:fldCharType="begin"/>
            </w:r>
            <w:r w:rsidR="009F4DB2">
              <w:rPr>
                <w:noProof/>
                <w:webHidden/>
              </w:rPr>
              <w:instrText xml:space="preserve"> PAGEREF _Toc126828838 \h </w:instrText>
            </w:r>
            <w:r w:rsidR="009F4DB2">
              <w:rPr>
                <w:noProof/>
                <w:webHidden/>
              </w:rPr>
            </w:r>
            <w:r w:rsidR="009F4DB2">
              <w:rPr>
                <w:noProof/>
                <w:webHidden/>
              </w:rPr>
              <w:fldChar w:fldCharType="separate"/>
            </w:r>
            <w:r w:rsidR="006261F1">
              <w:rPr>
                <w:noProof/>
                <w:webHidden/>
              </w:rPr>
              <w:t>6</w:t>
            </w:r>
            <w:r w:rsidR="009F4DB2">
              <w:rPr>
                <w:noProof/>
                <w:webHidden/>
              </w:rPr>
              <w:fldChar w:fldCharType="end"/>
            </w:r>
          </w:hyperlink>
        </w:p>
        <w:p w14:paraId="0DDDDB7C" w14:textId="0BE87B0C" w:rsidR="00424EA2" w:rsidRDefault="00424EA2" w:rsidRPr="002138B6">
          <w:r w:rsidRPr="00BD50E8">
            <w:rPr>
              <w:b/>
              <w:bCs/>
              <w:color w:val="1A1A1A"/>
            </w:rPr>
            <w:fldChar w:fldCharType="end"/>
          </w:r>
        </w:p>
      </w:sdtContent>
    </w:sdt>
    <w:p w14:paraId="1339E29D" w14:textId="77777777" w:rsidP="00A34A73" w:rsidR="0030779F" w:rsidRDefault="0030779F" w:rsidRPr="002138B6">
      <w:pPr>
        <w:pStyle w:val="Corpsdetexte"/>
      </w:pPr>
    </w:p>
    <w:p w14:paraId="2EB76E36" w14:textId="77777777" w:rsidP="00A34A73" w:rsidR="008F5115" w:rsidRDefault="008F5115" w:rsidRPr="002138B6">
      <w:pPr>
        <w:pStyle w:val="Corpsdetexte"/>
      </w:pPr>
      <w:bookmarkStart w:id="0" w:name="_Hlk96423559"/>
    </w:p>
    <w:p w14:paraId="4E0BEAE7" w14:textId="7C1BB2A1" w:rsidP="00A34A73" w:rsidR="008F5115" w:rsidRDefault="008F5115">
      <w:pPr>
        <w:pStyle w:val="Corpsdetexte"/>
      </w:pPr>
    </w:p>
    <w:p w14:paraId="4DA0D2A2" w14:textId="2DBD6C57" w:rsidP="00A34A73" w:rsidR="00A91D39" w:rsidRDefault="00A91D39">
      <w:pPr>
        <w:pStyle w:val="Corpsdetexte"/>
      </w:pPr>
    </w:p>
    <w:p w14:paraId="56F21720" w14:textId="206E1871" w:rsidP="00A34A73" w:rsidR="00A91D39" w:rsidRDefault="00A91D39">
      <w:pPr>
        <w:pStyle w:val="Corpsdetexte"/>
      </w:pPr>
    </w:p>
    <w:p w14:paraId="3AAC7D85" w14:textId="06582253" w:rsidP="00A34A73" w:rsidR="00A91D39" w:rsidRDefault="00A91D39">
      <w:pPr>
        <w:pStyle w:val="Corpsdetexte"/>
      </w:pPr>
    </w:p>
    <w:p w14:paraId="7E2976CE" w14:textId="17BFC6EE" w:rsidP="00A34A73" w:rsidR="00A91D39" w:rsidRDefault="00A91D39">
      <w:pPr>
        <w:pStyle w:val="Corpsdetexte"/>
      </w:pPr>
    </w:p>
    <w:p w14:paraId="333F694F" w14:textId="22B7D52A" w:rsidP="00A34A73" w:rsidR="00A91D39" w:rsidRDefault="00A91D39">
      <w:pPr>
        <w:pStyle w:val="Corpsdetexte"/>
      </w:pPr>
    </w:p>
    <w:p w14:paraId="01798175" w14:textId="2D6806C6" w:rsidP="00A34A73" w:rsidR="00A91D39" w:rsidRDefault="00A91D39">
      <w:pPr>
        <w:pStyle w:val="Corpsdetexte"/>
      </w:pPr>
    </w:p>
    <w:p w14:paraId="0AD8A649" w14:textId="1E6B53F1" w:rsidR="00F4449B" w:rsidRDefault="00F4449B">
      <w:pPr>
        <w:rPr>
          <w:color w:val="1A1A1A"/>
        </w:rPr>
      </w:pPr>
      <w:r>
        <w:br w:type="page"/>
      </w:r>
    </w:p>
    <w:p w14:paraId="167FF4CF" w14:textId="77777777" w:rsidP="00A34A73" w:rsidR="00A91D39" w:rsidRDefault="00A91D39">
      <w:pPr>
        <w:pStyle w:val="Corpsdetexte"/>
      </w:pPr>
    </w:p>
    <w:p w14:paraId="47E3EB61" w14:textId="0DC9C02C" w:rsidP="00A34A73" w:rsidR="00A91D39" w:rsidRDefault="00A91D39">
      <w:pPr>
        <w:pStyle w:val="Corpsdetexte"/>
      </w:pPr>
    </w:p>
    <w:p w14:paraId="0FC33BBA" w14:textId="06E46004" w:rsidP="00A91D39" w:rsidR="00A91D39" w:rsidRDefault="00A91D39" w:rsidRPr="002138B6">
      <w:pPr>
        <w:pStyle w:val="TitreNIVEAU10"/>
        <w:numPr>
          <w:ilvl w:val="0"/>
          <w:numId w:val="0"/>
        </w:numPr>
        <w:ind w:hanging="720" w:left="720"/>
      </w:pPr>
      <w:bookmarkStart w:id="1" w:name="_Toc126828826"/>
      <w:r>
        <w:t>Préambule</w:t>
      </w:r>
      <w:bookmarkEnd w:id="1"/>
      <w:r>
        <w:t xml:space="preserve"> </w:t>
      </w:r>
    </w:p>
    <w:p w14:paraId="3A3F7F3A" w14:textId="77777777" w:rsidP="00A34A73" w:rsidR="008F5115" w:rsidRDefault="008F5115" w:rsidRPr="002138B6">
      <w:pPr>
        <w:pStyle w:val="Corpsdetexte"/>
      </w:pPr>
    </w:p>
    <w:bookmarkEnd w:id="0"/>
    <w:p w14:paraId="15108730" w14:textId="0145BEB9" w:rsidP="00B30B1F" w:rsidR="00B30B1F" w:rsidRDefault="00B30B1F">
      <w:pPr>
        <w:pStyle w:val="Corpsdetexte"/>
        <w:ind w:left="0"/>
        <w:jc w:val="both"/>
      </w:pPr>
      <w:r>
        <w:t>Conformément aux dispositions des articles L2242-13 et suivants du code du travail, la Direction a invité l</w:t>
      </w:r>
      <w:r w:rsidR="00800D73">
        <w:t>’</w:t>
      </w:r>
      <w:r>
        <w:t xml:space="preserve">organisation syndicale représentative au sein de La Banque Postale </w:t>
      </w:r>
      <w:r w:rsidR="00800D73">
        <w:t xml:space="preserve">Prévoyance </w:t>
      </w:r>
      <w:r>
        <w:t>(LBP</w:t>
      </w:r>
      <w:r w:rsidR="00800D73">
        <w:t>P</w:t>
      </w:r>
      <w:r>
        <w:t>) afin d’ouvrir, pour l’exercice 2023, la négociation annuelle obligatoire sur les salaires.</w:t>
      </w:r>
    </w:p>
    <w:p w14:paraId="361EF41C" w14:textId="77777777" w:rsidP="00B30B1F" w:rsidR="00B30B1F" w:rsidRDefault="00B30B1F">
      <w:pPr>
        <w:pStyle w:val="Corpsdetexte"/>
        <w:ind w:left="0"/>
        <w:jc w:val="both"/>
      </w:pPr>
    </w:p>
    <w:p w14:paraId="5C87AE70" w14:textId="1D419929" w:rsidP="00B30B1F" w:rsidR="00B30B1F" w:rsidRDefault="00B30B1F">
      <w:pPr>
        <w:pStyle w:val="Corpsdetexte"/>
        <w:ind w:left="0"/>
        <w:jc w:val="both"/>
      </w:pPr>
      <w:r>
        <w:t>Les parties se sont réunies dans le cadre d’une première réunion le 1</w:t>
      </w:r>
      <w:r w:rsidR="00CC2A1B">
        <w:t>1</w:t>
      </w:r>
      <w:r>
        <w:t xml:space="preserve"> janvier 202</w:t>
      </w:r>
      <w:r w:rsidR="00CC2A1B">
        <w:t>3</w:t>
      </w:r>
      <w:r>
        <w:t xml:space="preserve"> afin de fixer conjointement le calendrier de négociation. Au cours de cette réunion les partenaires sociaux ont également fait part des documents qu’ils souhaitaient se voir communiquer.  </w:t>
      </w:r>
    </w:p>
    <w:p w14:paraId="5C3BD77A" w14:textId="77777777" w:rsidP="00B30B1F" w:rsidR="00B30B1F" w:rsidRDefault="00B30B1F">
      <w:pPr>
        <w:pStyle w:val="Corpsdetexte"/>
        <w:ind w:left="0"/>
        <w:jc w:val="both"/>
      </w:pPr>
    </w:p>
    <w:p w14:paraId="7EC64686" w14:textId="77777777" w:rsidP="00B30B1F" w:rsidR="00B30B1F" w:rsidRDefault="00B30B1F">
      <w:pPr>
        <w:pStyle w:val="Corpsdetexte"/>
        <w:ind w:left="0"/>
        <w:jc w:val="both"/>
      </w:pPr>
      <w:r>
        <w:t xml:space="preserve">Les données sociales relatives aux effectifs et aux salaires ont fait l’objet d’une communication, et d’une présentation aux organisations syndicales représentatives préalablement à la seconde réunion pour alimenter la négociation. </w:t>
      </w:r>
    </w:p>
    <w:p w14:paraId="178C6F67" w14:textId="77777777" w:rsidP="00B30B1F" w:rsidR="00B30B1F" w:rsidRDefault="00B30B1F">
      <w:pPr>
        <w:pStyle w:val="Corpsdetexte"/>
        <w:ind w:left="0"/>
        <w:jc w:val="both"/>
      </w:pPr>
    </w:p>
    <w:p w14:paraId="019A8B7A" w14:textId="7AE8B062" w:rsidP="00B30B1F" w:rsidR="00B30B1F" w:rsidRDefault="00B30B1F">
      <w:pPr>
        <w:pStyle w:val="Corpsdetexte"/>
        <w:ind w:left="0"/>
        <w:jc w:val="both"/>
      </w:pPr>
      <w:r>
        <w:t>De nouvelles réunions se sont tenues le 2</w:t>
      </w:r>
      <w:r w:rsidR="003F6522">
        <w:t>7</w:t>
      </w:r>
      <w:r>
        <w:t xml:space="preserve"> janvier 202</w:t>
      </w:r>
      <w:r w:rsidR="00CC2A1B">
        <w:t>3</w:t>
      </w:r>
      <w:r>
        <w:t xml:space="preserve">, </w:t>
      </w:r>
      <w:r w:rsidR="00B55342">
        <w:t>2</w:t>
      </w:r>
      <w:r w:rsidR="00B73E69">
        <w:t xml:space="preserve"> </w:t>
      </w:r>
      <w:r w:rsidR="00B55342">
        <w:t>février</w:t>
      </w:r>
      <w:r w:rsidR="00B73E69">
        <w:t xml:space="preserve"> 2023 </w:t>
      </w:r>
      <w:r>
        <w:t>puis une séance</w:t>
      </w:r>
      <w:r w:rsidR="00B73E69">
        <w:t xml:space="preserve"> de mise à la signature</w:t>
      </w:r>
      <w:r>
        <w:t xml:space="preserve"> s’est déroulée </w:t>
      </w:r>
      <w:r w:rsidRPr="00AD60FC">
        <w:t xml:space="preserve">le </w:t>
      </w:r>
      <w:r w:rsidR="006261F1">
        <w:t>9</w:t>
      </w:r>
      <w:r w:rsidR="003F6522" w:rsidRPr="00AD60FC">
        <w:t xml:space="preserve"> </w:t>
      </w:r>
      <w:r w:rsidRPr="00AD60FC">
        <w:t>février 202</w:t>
      </w:r>
      <w:r w:rsidR="00F01099" w:rsidRPr="00AD60FC">
        <w:t>3</w:t>
      </w:r>
      <w:r w:rsidRPr="00AD60FC">
        <w:t>.</w:t>
      </w:r>
    </w:p>
    <w:p w14:paraId="20E57E9F" w14:textId="77777777" w:rsidP="00B30B1F" w:rsidR="00B30B1F" w:rsidRDefault="00B30B1F">
      <w:pPr>
        <w:pStyle w:val="Corpsdetexte"/>
        <w:ind w:left="0"/>
        <w:jc w:val="both"/>
      </w:pPr>
    </w:p>
    <w:p w14:paraId="02619237" w14:textId="5AEA82F9" w:rsidP="00B30B1F" w:rsidR="00731459" w:rsidRDefault="00B30B1F" w:rsidRPr="002138B6">
      <w:pPr>
        <w:pStyle w:val="Corpsdetexte"/>
        <w:ind w:left="0"/>
        <w:jc w:val="both"/>
        <w:sectPr w:rsidR="00731459" w:rsidRPr="002138B6" w:rsidSect="00FB0E3A">
          <w:headerReference r:id="rId11" w:type="even"/>
          <w:headerReference r:id="rId12" w:type="default"/>
          <w:footerReference r:id="rId13" w:type="even"/>
          <w:footerReference r:id="rId14" w:type="default"/>
          <w:headerReference r:id="rId15" w:type="first"/>
          <w:footerReference r:id="rId16" w:type="first"/>
          <w:pgSz w:h="16840" w:w="11910"/>
          <w:pgMar w:bottom="280" w:footer="720" w:gutter="0" w:header="720" w:left="993" w:right="711" w:top="440"/>
          <w:cols w:space="720"/>
          <w:titlePg/>
          <w:docGrid w:linePitch="272"/>
        </w:sectPr>
      </w:pPr>
      <w:r>
        <w:t>Compte tenu de ce qui précède, il a été négocié, convenu et arrêté ce qui suit</w:t>
      </w:r>
      <w:r w:rsidR="003F6522">
        <w:t>.</w:t>
      </w:r>
    </w:p>
    <w:p w14:paraId="5A060F93" w14:textId="44926158" w:rsidP="009D5871" w:rsidR="00A91D39" w:rsidRDefault="00A91D39">
      <w:pPr>
        <w:pStyle w:val="Corpsdetexte"/>
        <w:spacing w:line="276" w:lineRule="auto"/>
        <w:ind w:left="0"/>
      </w:pPr>
    </w:p>
    <w:p w14:paraId="59D418C8" w14:textId="0DB5431E" w:rsidP="00F82718" w:rsidR="00EF78B3" w:rsidRDefault="00EF78B3">
      <w:pPr>
        <w:pStyle w:val="TitreNIVEAU10"/>
        <w:ind w:left="1302"/>
      </w:pPr>
      <w:bookmarkStart w:id="2" w:name="_Toc126828827"/>
      <w:r>
        <w:t xml:space="preserve">Mesures </w:t>
      </w:r>
      <w:r w:rsidR="00ED38A7">
        <w:t>collectives</w:t>
      </w:r>
      <w:bookmarkEnd w:id="2"/>
    </w:p>
    <w:p w14:paraId="02E91D2F" w14:textId="77777777" w:rsidP="00090B6E" w:rsidR="00D57472" w:rsidRDefault="00D57472">
      <w:pPr>
        <w:pStyle w:val="Corpsdetexte"/>
        <w:spacing w:line="276" w:lineRule="auto"/>
        <w:jc w:val="both"/>
        <w:rPr>
          <w:bCs/>
        </w:rPr>
      </w:pPr>
    </w:p>
    <w:p w14:paraId="7B148681" w14:textId="21ED932A" w:rsidP="00C95A55" w:rsidR="00C95A55" w:rsidRDefault="00D57472" w:rsidRPr="00C95A55">
      <w:pPr>
        <w:pStyle w:val="Titre2"/>
        <w:ind w:firstLine="0" w:left="567"/>
      </w:pPr>
      <w:bookmarkStart w:id="3" w:name="_Toc126828828"/>
      <w:r>
        <w:t>Augmentation générale</w:t>
      </w:r>
      <w:bookmarkEnd w:id="3"/>
      <w:r>
        <w:t xml:space="preserve"> </w:t>
      </w:r>
    </w:p>
    <w:p w14:paraId="03E252AC" w14:textId="77777777" w:rsidP="00065445" w:rsidR="00C95A55" w:rsidRDefault="00C95A55">
      <w:pPr>
        <w:pStyle w:val="Corpsdetexte"/>
        <w:rPr>
          <w:bCs/>
        </w:rPr>
      </w:pPr>
    </w:p>
    <w:p w14:paraId="03653FAC" w14:textId="10F426A4" w:rsidP="00065445" w:rsidR="00065445" w:rsidRDefault="00065445" w:rsidRPr="00E85F04">
      <w:pPr>
        <w:pStyle w:val="Corpsdetexte"/>
        <w:rPr>
          <w:bCs/>
          <w:color w:val="auto"/>
        </w:rPr>
      </w:pPr>
      <w:r w:rsidRPr="00E85F04">
        <w:rPr>
          <w:bCs/>
          <w:color w:val="auto"/>
        </w:rPr>
        <w:t>A titre exceptionnel au regard du contexte économique, une mesure d’augmentation générale est appliquée pour l’année 202</w:t>
      </w:r>
      <w:r w:rsidR="00883A3A" w:rsidRPr="00E85F04">
        <w:rPr>
          <w:bCs/>
          <w:color w:val="auto"/>
        </w:rPr>
        <w:t>3</w:t>
      </w:r>
      <w:r w:rsidRPr="00E85F04">
        <w:rPr>
          <w:bCs/>
          <w:color w:val="auto"/>
        </w:rPr>
        <w:t>, et</w:t>
      </w:r>
      <w:r w:rsidR="002559BB" w:rsidRPr="00E85F04">
        <w:rPr>
          <w:bCs/>
          <w:color w:val="auto"/>
        </w:rPr>
        <w:t xml:space="preserve"> </w:t>
      </w:r>
      <w:r w:rsidRPr="00E85F04">
        <w:rPr>
          <w:bCs/>
          <w:color w:val="auto"/>
        </w:rPr>
        <w:t xml:space="preserve">fixée de la façon suivante : </w:t>
      </w:r>
    </w:p>
    <w:p w14:paraId="17A7AC1D" w14:textId="22A48E5F" w:rsidP="00065445" w:rsidR="00065445" w:rsidRDefault="007B1FA2" w:rsidRPr="00E85F04">
      <w:pPr>
        <w:pStyle w:val="Corpsdetexte"/>
        <w:numPr>
          <w:ilvl w:val="1"/>
          <w:numId w:val="5"/>
        </w:numPr>
        <w:rPr>
          <w:bCs/>
          <w:color w:val="auto"/>
        </w:rPr>
      </w:pPr>
      <w:r w:rsidRPr="00E85F04">
        <w:rPr>
          <w:bCs/>
          <w:color w:val="auto"/>
        </w:rPr>
        <w:t xml:space="preserve">1200 € </w:t>
      </w:r>
      <w:r w:rsidR="00262EFF" w:rsidRPr="00E85F04">
        <w:rPr>
          <w:bCs/>
          <w:color w:val="auto"/>
        </w:rPr>
        <w:t xml:space="preserve">brut </w:t>
      </w:r>
      <w:r w:rsidRPr="00E85F04">
        <w:rPr>
          <w:bCs/>
          <w:color w:val="auto"/>
        </w:rPr>
        <w:t xml:space="preserve">pour un salaire </w:t>
      </w:r>
      <w:r w:rsidR="00065445" w:rsidRPr="00E85F04">
        <w:rPr>
          <w:bCs/>
          <w:color w:val="auto"/>
        </w:rPr>
        <w:t xml:space="preserve">inférieur ou égal à </w:t>
      </w:r>
      <w:r w:rsidRPr="00E85F04">
        <w:rPr>
          <w:bCs/>
          <w:color w:val="auto"/>
        </w:rPr>
        <w:t>40</w:t>
      </w:r>
      <w:r w:rsidR="00065445" w:rsidRPr="00E85F04">
        <w:rPr>
          <w:bCs/>
          <w:color w:val="auto"/>
        </w:rPr>
        <w:t xml:space="preserve"> 000€ brut annuel ; </w:t>
      </w:r>
    </w:p>
    <w:p w14:paraId="16828E75" w14:textId="0A997BF6" w:rsidP="00065445" w:rsidR="00065445" w:rsidRDefault="0018287F" w:rsidRPr="00E85F04">
      <w:pPr>
        <w:pStyle w:val="Corpsdetexte"/>
        <w:numPr>
          <w:ilvl w:val="1"/>
          <w:numId w:val="5"/>
        </w:numPr>
        <w:rPr>
          <w:bCs/>
          <w:color w:val="auto"/>
        </w:rPr>
      </w:pPr>
      <w:r w:rsidRPr="00E85F04">
        <w:rPr>
          <w:bCs/>
          <w:color w:val="auto"/>
        </w:rPr>
        <w:t xml:space="preserve">1000 € </w:t>
      </w:r>
      <w:r w:rsidR="00262EFF" w:rsidRPr="00E85F04">
        <w:rPr>
          <w:bCs/>
          <w:color w:val="auto"/>
        </w:rPr>
        <w:t xml:space="preserve">brut </w:t>
      </w:r>
      <w:r w:rsidRPr="00E85F04">
        <w:rPr>
          <w:bCs/>
          <w:color w:val="auto"/>
        </w:rPr>
        <w:t>p</w:t>
      </w:r>
      <w:r w:rsidR="00065445" w:rsidRPr="00E85F04">
        <w:rPr>
          <w:bCs/>
          <w:color w:val="auto"/>
        </w:rPr>
        <w:t xml:space="preserve">our un salaire supérieur à </w:t>
      </w:r>
      <w:r w:rsidRPr="00E85F04">
        <w:rPr>
          <w:bCs/>
          <w:color w:val="auto"/>
        </w:rPr>
        <w:t>40</w:t>
      </w:r>
      <w:r w:rsidR="00065445" w:rsidRPr="00E85F04">
        <w:rPr>
          <w:bCs/>
          <w:color w:val="auto"/>
        </w:rPr>
        <w:t> 000€ et inférieur ou égal à 60 000€ brut annuel.</w:t>
      </w:r>
    </w:p>
    <w:p w14:paraId="622E3A6E" w14:textId="3D353DAC" w:rsidP="00065445" w:rsidR="00E31B76" w:rsidRDefault="00E31B76" w:rsidRPr="00E85F04">
      <w:pPr>
        <w:pStyle w:val="Corpsdetexte"/>
        <w:numPr>
          <w:ilvl w:val="1"/>
          <w:numId w:val="5"/>
        </w:numPr>
        <w:rPr>
          <w:bCs/>
          <w:color w:val="auto"/>
        </w:rPr>
      </w:pPr>
      <w:r w:rsidRPr="00E85F04">
        <w:rPr>
          <w:bCs/>
          <w:color w:val="auto"/>
        </w:rPr>
        <w:t>800 €</w:t>
      </w:r>
      <w:r w:rsidR="00A60D85" w:rsidRPr="00E85F04">
        <w:rPr>
          <w:bCs/>
          <w:color w:val="auto"/>
        </w:rPr>
        <w:t xml:space="preserve"> </w:t>
      </w:r>
      <w:r w:rsidR="00262EFF" w:rsidRPr="00E85F04">
        <w:rPr>
          <w:bCs/>
          <w:color w:val="auto"/>
        </w:rPr>
        <w:t xml:space="preserve">brut </w:t>
      </w:r>
      <w:r w:rsidR="00A60D85" w:rsidRPr="00E85F04">
        <w:rPr>
          <w:bCs/>
          <w:color w:val="auto"/>
        </w:rPr>
        <w:t>pour un salaire supérieur à 60 000€ et inférieur ou égal à 80 000€ brut</w:t>
      </w:r>
    </w:p>
    <w:p w14:paraId="75A020D3" w14:textId="77777777" w:rsidP="00065445" w:rsidR="00065445" w:rsidRDefault="00065445" w:rsidRPr="00E85F04">
      <w:pPr>
        <w:pStyle w:val="Corpsdetexte"/>
        <w:rPr>
          <w:bCs/>
          <w:color w:val="auto"/>
        </w:rPr>
      </w:pPr>
    </w:p>
    <w:p w14:paraId="1B182D19" w14:textId="40CAE557" w:rsidP="00060267" w:rsidR="00065445" w:rsidRDefault="00065445" w:rsidRPr="00E85F04">
      <w:pPr>
        <w:pStyle w:val="Corpsdetexte"/>
        <w:jc w:val="both"/>
        <w:rPr>
          <w:color w:val="auto"/>
        </w:rPr>
      </w:pPr>
      <w:r w:rsidRPr="00E85F04">
        <w:rPr>
          <w:color w:val="auto"/>
        </w:rPr>
        <w:t>Ces dispositions prendront effet au 1</w:t>
      </w:r>
      <w:r w:rsidRPr="00E85F04">
        <w:rPr>
          <w:color w:val="auto"/>
          <w:vertAlign w:val="superscript"/>
        </w:rPr>
        <w:t>er</w:t>
      </w:r>
      <w:r w:rsidRPr="00E85F04">
        <w:rPr>
          <w:color w:val="auto"/>
        </w:rPr>
        <w:t xml:space="preserve"> avril </w:t>
      </w:r>
      <w:r w:rsidR="00B6238C" w:rsidRPr="00E85F04">
        <w:rPr>
          <w:color w:val="auto"/>
        </w:rPr>
        <w:t>2023</w:t>
      </w:r>
      <w:r w:rsidRPr="00E85F04">
        <w:rPr>
          <w:color w:val="auto"/>
        </w:rPr>
        <w:t>.</w:t>
      </w:r>
    </w:p>
    <w:p w14:paraId="79F22208" w14:textId="5910968C" w:rsidP="00060267" w:rsidR="00C95A55" w:rsidRDefault="00C95A55" w:rsidRPr="00E85F04">
      <w:pPr>
        <w:pStyle w:val="Corpsdetexte"/>
        <w:jc w:val="both"/>
        <w:rPr>
          <w:color w:val="auto"/>
        </w:rPr>
      </w:pPr>
    </w:p>
    <w:p w14:paraId="4BD6224D" w14:textId="2E6C359F" w:rsidP="00060267" w:rsidR="00C95A55" w:rsidRDefault="00C95A55" w:rsidRPr="00E85F04">
      <w:pPr>
        <w:pStyle w:val="Corpsdetexte"/>
        <w:jc w:val="both"/>
        <w:rPr>
          <w:color w:val="auto"/>
        </w:rPr>
      </w:pPr>
      <w:bookmarkStart w:id="4" w:name="_Hlk125994151"/>
      <w:r w:rsidRPr="00E85F04">
        <w:rPr>
          <w:color w:val="auto"/>
        </w:rPr>
        <w:t>La mesure d’augmentation générale sera appliquée aux salariés qui remplissent les conditions cumulatives suivantes :</w:t>
      </w:r>
    </w:p>
    <w:p w14:paraId="5F4DD0D2" w14:textId="52F9074F" w:rsidP="007A06DC" w:rsidR="007A06DC" w:rsidRDefault="007A06DC" w:rsidRPr="00E85F04">
      <w:pPr>
        <w:pStyle w:val="Paragraphedeliste"/>
        <w:numPr>
          <w:ilvl w:val="0"/>
          <w:numId w:val="7"/>
        </w:numPr>
        <w:rPr>
          <w:color w:val="auto"/>
        </w:rPr>
      </w:pPr>
      <w:r w:rsidRPr="00E85F04">
        <w:rPr>
          <w:color w:val="auto"/>
        </w:rPr>
        <w:t xml:space="preserve">Être titulaire d’un contrat de travail en cours en CDI au </w:t>
      </w:r>
      <w:r w:rsidR="00262EFF" w:rsidRPr="00E85F04">
        <w:rPr>
          <w:color w:val="auto"/>
        </w:rPr>
        <w:t>1er</w:t>
      </w:r>
      <w:r w:rsidRPr="00E85F04">
        <w:rPr>
          <w:color w:val="auto"/>
        </w:rPr>
        <w:t xml:space="preserve"> janvier 2023 et toujours en cours à la date de conclusion du présent accord, </w:t>
      </w:r>
    </w:p>
    <w:p w14:paraId="2DB98D21" w14:textId="3CEDA1DE" w:rsidP="00060267" w:rsidR="009D5871" w:rsidRDefault="009D5871" w:rsidRPr="00E85F04">
      <w:pPr>
        <w:pStyle w:val="Paragraphedeliste"/>
        <w:numPr>
          <w:ilvl w:val="0"/>
          <w:numId w:val="7"/>
        </w:numPr>
        <w:jc w:val="both"/>
        <w:rPr>
          <w:color w:val="auto"/>
        </w:rPr>
      </w:pPr>
      <w:r w:rsidRPr="00E85F04">
        <w:rPr>
          <w:color w:val="auto"/>
        </w:rPr>
        <w:t xml:space="preserve">Ayant au moins 6 mois d’ancienneté dans le groupe au </w:t>
      </w:r>
      <w:r w:rsidR="00262EFF" w:rsidRPr="00E85F04">
        <w:rPr>
          <w:color w:val="auto"/>
        </w:rPr>
        <w:t>1er</w:t>
      </w:r>
      <w:r w:rsidRPr="00E85F04">
        <w:rPr>
          <w:color w:val="auto"/>
        </w:rPr>
        <w:t xml:space="preserve"> janvier 2023, à l’exclusion des salariés en préavis de départ</w:t>
      </w:r>
      <w:r w:rsidR="007A06DC" w:rsidRPr="00E85F04">
        <w:rPr>
          <w:color w:val="auto"/>
        </w:rPr>
        <w:t>,</w:t>
      </w:r>
    </w:p>
    <w:bookmarkEnd w:id="4"/>
    <w:p w14:paraId="6C6C6C9F" w14:textId="005BA7DD" w:rsidP="00060267" w:rsidR="00C95A55" w:rsidRDefault="00C95A55" w:rsidRPr="00E85F04">
      <w:pPr>
        <w:pStyle w:val="Corpsdetexte"/>
        <w:numPr>
          <w:ilvl w:val="0"/>
          <w:numId w:val="7"/>
        </w:numPr>
        <w:jc w:val="both"/>
        <w:rPr>
          <w:color w:val="auto"/>
        </w:rPr>
      </w:pPr>
      <w:r w:rsidRPr="00E85F04">
        <w:rPr>
          <w:color w:val="auto"/>
        </w:rPr>
        <w:t>Et percevoir un salaire de base annuel théorique au</w:t>
      </w:r>
      <w:r w:rsidR="009D5871" w:rsidRPr="00E85F04">
        <w:rPr>
          <w:color w:val="auto"/>
        </w:rPr>
        <w:t xml:space="preserve"> </w:t>
      </w:r>
      <w:r w:rsidR="00262EFF" w:rsidRPr="00E85F04">
        <w:rPr>
          <w:color w:val="auto"/>
        </w:rPr>
        <w:t>1er</w:t>
      </w:r>
      <w:r w:rsidR="009D5871" w:rsidRPr="00E85F04">
        <w:rPr>
          <w:color w:val="auto"/>
        </w:rPr>
        <w:t xml:space="preserve"> janvier 2023</w:t>
      </w:r>
      <w:r w:rsidRPr="00E85F04">
        <w:rPr>
          <w:color w:val="auto"/>
        </w:rPr>
        <w:t>, inférieur</w:t>
      </w:r>
      <w:r w:rsidR="00BE7B29" w:rsidRPr="00E85F04">
        <w:rPr>
          <w:color w:val="auto"/>
        </w:rPr>
        <w:t xml:space="preserve"> </w:t>
      </w:r>
      <w:r w:rsidRPr="00E85F04">
        <w:rPr>
          <w:color w:val="auto"/>
        </w:rPr>
        <w:t>ou égal aux seuils définis ci-dessus, base temps plein.</w:t>
      </w:r>
    </w:p>
    <w:p w14:paraId="0E80E693" w14:textId="69C4B3A9" w:rsidP="00B510AB" w:rsidR="00B510AB" w:rsidRDefault="00B510AB" w:rsidRPr="00E85F04">
      <w:pPr>
        <w:pStyle w:val="Corpsdetexte"/>
        <w:rPr>
          <w:color w:val="auto"/>
        </w:rPr>
      </w:pPr>
    </w:p>
    <w:p w14:paraId="3A2D4ED5" w14:textId="77777777" w:rsidP="00B510AB" w:rsidR="009D5871" w:rsidRDefault="009D5871" w:rsidRPr="00E85F04">
      <w:pPr>
        <w:pStyle w:val="Corpsdetexte"/>
        <w:rPr>
          <w:color w:val="auto"/>
        </w:rPr>
      </w:pPr>
    </w:p>
    <w:p w14:paraId="47AC776A" w14:textId="6D86B320" w:rsidP="00B510AB" w:rsidR="00B510AB" w:rsidRDefault="003F7619" w:rsidRPr="00E85F04">
      <w:pPr>
        <w:pStyle w:val="Titre2"/>
        <w:rPr>
          <w:color w:val="auto"/>
        </w:rPr>
      </w:pPr>
      <w:bookmarkStart w:id="5" w:name="_Toc126828829"/>
      <w:r w:rsidRPr="00E85F04">
        <w:rPr>
          <w:color w:val="auto"/>
        </w:rPr>
        <w:t>Abondement</w:t>
      </w:r>
      <w:r w:rsidR="00734304" w:rsidRPr="00E85F04">
        <w:rPr>
          <w:color w:val="auto"/>
        </w:rPr>
        <w:t xml:space="preserve"> de l'entreprise aux versements sur les dispositifs d'épargne salariale</w:t>
      </w:r>
      <w:bookmarkEnd w:id="5"/>
    </w:p>
    <w:p w14:paraId="0E64D22B" w14:textId="77777777" w:rsidP="00661DBA" w:rsidR="003F7619" w:rsidRDefault="003F7619" w:rsidRPr="00E85F04">
      <w:pPr>
        <w:pStyle w:val="Corpsdetexte"/>
        <w:jc w:val="both"/>
        <w:rPr>
          <w:bCs/>
          <w:color w:val="auto"/>
        </w:rPr>
      </w:pPr>
    </w:p>
    <w:p w14:paraId="078B4BF2" w14:textId="46D3CB06" w:rsidP="00006FCD" w:rsidR="00006FCD" w:rsidRDefault="00006FCD" w:rsidRPr="00E85F04">
      <w:pPr>
        <w:pStyle w:val="Corpsdetexte"/>
        <w:jc w:val="both"/>
        <w:rPr>
          <w:bCs/>
          <w:color w:val="auto"/>
        </w:rPr>
      </w:pPr>
      <w:r w:rsidRPr="00E85F04">
        <w:rPr>
          <w:bCs/>
          <w:color w:val="auto"/>
        </w:rPr>
        <w:t xml:space="preserve">Les versements effectués par les salariés dans le PEE au titre de l’intéressement collectif et/ou de la participation 2022, en 2023, comprenant les versements volontaires, pourront bénéficier d’un abondement de 40% de la part de l’entreprise dans la limite d’un plafond de 2000€ bruts </w:t>
      </w:r>
      <w:r w:rsidR="00321607" w:rsidRPr="00E85F04">
        <w:rPr>
          <w:bCs/>
          <w:color w:val="auto"/>
        </w:rPr>
        <w:t>et sous réserve des conditions d’éligibilité conformément au règlement PEE en vigueur</w:t>
      </w:r>
      <w:r w:rsidRPr="00E85F04">
        <w:rPr>
          <w:bCs/>
          <w:color w:val="auto"/>
        </w:rPr>
        <w:t>.</w:t>
      </w:r>
    </w:p>
    <w:p w14:paraId="05ED3E30" w14:textId="77777777" w:rsidP="00006FCD" w:rsidR="00006FCD" w:rsidRDefault="00006FCD" w:rsidRPr="00E85F04">
      <w:pPr>
        <w:pStyle w:val="Corpsdetexte"/>
        <w:jc w:val="both"/>
        <w:rPr>
          <w:bCs/>
          <w:color w:val="auto"/>
        </w:rPr>
      </w:pPr>
    </w:p>
    <w:p w14:paraId="653B3964" w14:textId="6023622B" w:rsidP="00006FCD" w:rsidR="00006FCD" w:rsidRDefault="00006FCD" w:rsidRPr="00E85F04">
      <w:pPr>
        <w:pStyle w:val="Corpsdetexte"/>
        <w:jc w:val="both"/>
        <w:rPr>
          <w:bCs/>
          <w:color w:val="auto"/>
        </w:rPr>
      </w:pPr>
      <w:r w:rsidRPr="00E85F04">
        <w:rPr>
          <w:bCs/>
          <w:color w:val="auto"/>
        </w:rPr>
        <w:t>Il est rappelé que le versement de cet abondement sera conditionné à l’atteinte des seuils de déclenchement de distribution d’un intéressement collectif et/ou la participation.</w:t>
      </w:r>
    </w:p>
    <w:p w14:paraId="2B520F98" w14:textId="77777777" w:rsidP="00B31BBC" w:rsidR="00B31BBC" w:rsidRDefault="00B31BBC" w:rsidRPr="00E85F04">
      <w:pPr>
        <w:pStyle w:val="Corpsdetexte"/>
        <w:rPr>
          <w:bCs/>
          <w:color w:val="auto"/>
        </w:rPr>
      </w:pPr>
    </w:p>
    <w:p w14:paraId="736AC344" w14:textId="77777777" w:rsidP="0057315D" w:rsidR="00B31BBC" w:rsidRDefault="00B31BBC" w:rsidRPr="00E85F04">
      <w:pPr>
        <w:pStyle w:val="Corpsdetexte"/>
        <w:rPr>
          <w:bCs/>
          <w:color w:val="auto"/>
        </w:rPr>
      </w:pPr>
    </w:p>
    <w:p w14:paraId="5985CAB5" w14:textId="6AA18D77" w:rsidP="0057315D" w:rsidR="0057315D" w:rsidRDefault="0057315D" w:rsidRPr="00E85F04">
      <w:pPr>
        <w:pStyle w:val="Titre2"/>
        <w:rPr>
          <w:color w:val="auto"/>
        </w:rPr>
      </w:pPr>
      <w:bookmarkStart w:id="6" w:name="_Toc126828830"/>
      <w:r w:rsidRPr="00E85F04">
        <w:rPr>
          <w:color w:val="auto"/>
        </w:rPr>
        <w:t xml:space="preserve">Subvention </w:t>
      </w:r>
      <w:r w:rsidR="009C4FB5" w:rsidRPr="00E85F04">
        <w:rPr>
          <w:color w:val="auto"/>
        </w:rPr>
        <w:t xml:space="preserve">employeur pour l’accès </w:t>
      </w:r>
      <w:r w:rsidR="00581BC7" w:rsidRPr="00E85F04">
        <w:rPr>
          <w:color w:val="auto"/>
        </w:rPr>
        <w:t xml:space="preserve">au RIE </w:t>
      </w:r>
      <w:r w:rsidR="009C4FB5" w:rsidRPr="00E85F04">
        <w:rPr>
          <w:color w:val="auto"/>
        </w:rPr>
        <w:t>d</w:t>
      </w:r>
      <w:r w:rsidR="00581BC7" w:rsidRPr="00E85F04">
        <w:rPr>
          <w:color w:val="auto"/>
        </w:rPr>
        <w:t>u siège</w:t>
      </w:r>
      <w:bookmarkEnd w:id="6"/>
    </w:p>
    <w:p w14:paraId="5C48DFDC" w14:textId="77777777" w:rsidP="006F041B" w:rsidR="006F041B" w:rsidRDefault="006F041B" w:rsidRPr="00E85F04">
      <w:pPr>
        <w:pStyle w:val="Corpsdetexte"/>
        <w:rPr>
          <w:bCs/>
          <w:color w:val="auto"/>
        </w:rPr>
      </w:pPr>
    </w:p>
    <w:p w14:paraId="48DBA794" w14:textId="4272CD9C" w:rsidP="006F041B" w:rsidR="006F041B" w:rsidRDefault="006F041B" w:rsidRPr="00E85F04">
      <w:pPr>
        <w:pStyle w:val="Corpsdetexte"/>
        <w:rPr>
          <w:bCs/>
          <w:color w:val="auto"/>
        </w:rPr>
      </w:pPr>
      <w:r w:rsidRPr="00E85F04">
        <w:rPr>
          <w:bCs/>
          <w:color w:val="auto"/>
        </w:rPr>
        <w:t xml:space="preserve">Les parties conviennent d’une augmentation de </w:t>
      </w:r>
      <w:r w:rsidR="00CC3319" w:rsidRPr="00E85F04">
        <w:rPr>
          <w:bCs/>
          <w:color w:val="auto"/>
        </w:rPr>
        <w:t>0,57</w:t>
      </w:r>
      <w:r w:rsidRPr="00E85F04">
        <w:rPr>
          <w:bCs/>
          <w:color w:val="auto"/>
        </w:rPr>
        <w:t xml:space="preserve"> € de la prise en charge patronale des frais de restauration sur le site d’Issy-les-Moulineaux. </w:t>
      </w:r>
    </w:p>
    <w:p w14:paraId="1F66651D" w14:textId="3F89AE21" w:rsidP="006F041B" w:rsidR="0057315D" w:rsidRDefault="006F041B" w:rsidRPr="00E85F04">
      <w:pPr>
        <w:pStyle w:val="Corpsdetexte"/>
        <w:rPr>
          <w:bCs/>
          <w:color w:val="auto"/>
        </w:rPr>
      </w:pPr>
      <w:r w:rsidRPr="00E85F04">
        <w:rPr>
          <w:bCs/>
          <w:color w:val="auto"/>
        </w:rPr>
        <w:t xml:space="preserve">La subvention de l’employeur passera ainsi d’un montant journalier de </w:t>
      </w:r>
      <w:r w:rsidR="00CC3319" w:rsidRPr="00E85F04">
        <w:rPr>
          <w:bCs/>
          <w:color w:val="auto"/>
        </w:rPr>
        <w:t xml:space="preserve">4,53 </w:t>
      </w:r>
      <w:r w:rsidRPr="00E85F04">
        <w:rPr>
          <w:bCs/>
          <w:color w:val="auto"/>
        </w:rPr>
        <w:t xml:space="preserve">€ à </w:t>
      </w:r>
      <w:r w:rsidR="00CC3319" w:rsidRPr="00E85F04">
        <w:rPr>
          <w:bCs/>
          <w:color w:val="auto"/>
        </w:rPr>
        <w:t xml:space="preserve">5,10 </w:t>
      </w:r>
      <w:r w:rsidRPr="00E85F04">
        <w:rPr>
          <w:bCs/>
          <w:color w:val="auto"/>
        </w:rPr>
        <w:t xml:space="preserve">€. </w:t>
      </w:r>
    </w:p>
    <w:p w14:paraId="25B0F4B8" w14:textId="5FECCE81" w:rsidP="004257F9" w:rsidR="0057315D" w:rsidRDefault="0057315D">
      <w:pPr>
        <w:pStyle w:val="Corpsdetexte"/>
        <w:ind w:left="0"/>
        <w:rPr>
          <w:bCs/>
          <w:color w:val="auto"/>
        </w:rPr>
      </w:pPr>
    </w:p>
    <w:p w14:paraId="1ABB1C9B" w14:textId="174535CF" w:rsidP="004257F9" w:rsidR="004257F9" w:rsidRDefault="004257F9">
      <w:pPr>
        <w:pStyle w:val="Corpsdetexte"/>
        <w:ind w:left="0"/>
        <w:rPr>
          <w:bCs/>
          <w:color w:val="auto"/>
        </w:rPr>
      </w:pPr>
    </w:p>
    <w:p w14:paraId="552E1553" w14:textId="63F4E3CC" w:rsidP="004257F9" w:rsidR="004257F9" w:rsidRDefault="004257F9">
      <w:pPr>
        <w:pStyle w:val="Corpsdetexte"/>
        <w:ind w:left="0"/>
        <w:rPr>
          <w:bCs/>
          <w:color w:val="auto"/>
        </w:rPr>
      </w:pPr>
    </w:p>
    <w:p w14:paraId="44D3F05C" w14:textId="77777777" w:rsidP="004257F9" w:rsidR="004257F9" w:rsidRDefault="004257F9" w:rsidRPr="00E85F04">
      <w:pPr>
        <w:pStyle w:val="Corpsdetexte"/>
        <w:ind w:left="0"/>
        <w:rPr>
          <w:bCs/>
          <w:color w:val="auto"/>
        </w:rPr>
      </w:pPr>
    </w:p>
    <w:p w14:paraId="4FDDC9E5" w14:textId="77777777" w:rsidP="004660D3" w:rsidR="008B69D4" w:rsidRDefault="008B69D4" w:rsidRPr="00E85F04">
      <w:pPr>
        <w:pStyle w:val="Corpsdetexte"/>
        <w:ind w:left="0"/>
        <w:rPr>
          <w:bCs/>
          <w:color w:val="auto"/>
        </w:rPr>
      </w:pPr>
    </w:p>
    <w:p w14:paraId="71F434EE" w14:textId="4115FF88" w:rsidP="007A0464" w:rsidR="007A0464" w:rsidRDefault="007A0464" w:rsidRPr="00E85F04">
      <w:pPr>
        <w:pStyle w:val="Titre2"/>
        <w:rPr>
          <w:color w:val="auto"/>
        </w:rPr>
      </w:pPr>
      <w:bookmarkStart w:id="7" w:name="_Toc126828831"/>
      <w:r w:rsidRPr="00E85F04">
        <w:rPr>
          <w:color w:val="auto"/>
        </w:rPr>
        <w:lastRenderedPageBreak/>
        <w:t xml:space="preserve">Mobilité </w:t>
      </w:r>
      <w:r w:rsidR="00934E85">
        <w:rPr>
          <w:color w:val="auto"/>
        </w:rPr>
        <w:t>verte</w:t>
      </w:r>
      <w:bookmarkEnd w:id="7"/>
      <w:r w:rsidRPr="00E85F04">
        <w:rPr>
          <w:color w:val="auto"/>
        </w:rPr>
        <w:t xml:space="preserve"> </w:t>
      </w:r>
    </w:p>
    <w:p w14:paraId="2295C2AD" w14:textId="51B3643F" w:rsidP="00054EAA" w:rsidR="00565615" w:rsidRDefault="00565615" w:rsidRPr="00E85F04">
      <w:pPr>
        <w:pStyle w:val="Corpsdetexte"/>
        <w:rPr>
          <w:bCs/>
          <w:color w:val="auto"/>
        </w:rPr>
      </w:pPr>
    </w:p>
    <w:p w14:paraId="7BAB6470" w14:textId="784396A3" w:rsidP="003A4FD1" w:rsidR="003A4FD1" w:rsidRDefault="00CD1D95">
      <w:pPr>
        <w:pStyle w:val="Corpsdetexte"/>
        <w:rPr>
          <w:bCs/>
          <w:color w:val="auto"/>
        </w:rPr>
      </w:pPr>
      <w:r w:rsidRPr="00E85F04">
        <w:rPr>
          <w:bCs/>
          <w:color w:val="auto"/>
        </w:rPr>
        <w:t>Les parties conviennent d</w:t>
      </w:r>
      <w:r w:rsidR="00312610" w:rsidRPr="00E85F04">
        <w:rPr>
          <w:bCs/>
          <w:color w:val="auto"/>
        </w:rPr>
        <w:t xml:space="preserve">’élargir </w:t>
      </w:r>
      <w:r w:rsidR="007127FB" w:rsidRPr="00E85F04">
        <w:rPr>
          <w:bCs/>
          <w:color w:val="auto"/>
        </w:rPr>
        <w:t>le p</w:t>
      </w:r>
      <w:r w:rsidR="003A4FD1" w:rsidRPr="00E85F04">
        <w:rPr>
          <w:bCs/>
          <w:color w:val="auto"/>
        </w:rPr>
        <w:t>rojet de mise en place de bornes de recharge électrique pour les véhicules et les vélos</w:t>
      </w:r>
      <w:r w:rsidR="00004BA7" w:rsidRPr="00E85F04">
        <w:rPr>
          <w:bCs/>
          <w:color w:val="auto"/>
        </w:rPr>
        <w:t xml:space="preserve"> à tous les sites.</w:t>
      </w:r>
    </w:p>
    <w:p w14:paraId="7C482F18" w14:textId="77777777" w:rsidP="003A4FD1" w:rsidR="004257F9" w:rsidRDefault="004257F9" w:rsidRPr="00E85F04">
      <w:pPr>
        <w:pStyle w:val="Corpsdetexte"/>
        <w:rPr>
          <w:bCs/>
          <w:color w:val="auto"/>
        </w:rPr>
      </w:pPr>
    </w:p>
    <w:p w14:paraId="3BC934F8" w14:textId="24721616" w:rsidP="00321607" w:rsidR="00321607" w:rsidRDefault="00167AE1" w:rsidRPr="00E85F04">
      <w:pPr>
        <w:pStyle w:val="Titre2"/>
        <w:rPr>
          <w:color w:val="auto"/>
        </w:rPr>
      </w:pPr>
      <w:bookmarkStart w:id="8" w:name="_Toc126828832"/>
      <w:r w:rsidRPr="00E85F04">
        <w:rPr>
          <w:color w:val="auto"/>
        </w:rPr>
        <w:t>Tickets restaurant</w:t>
      </w:r>
      <w:bookmarkEnd w:id="8"/>
    </w:p>
    <w:p w14:paraId="7843E698" w14:textId="77777777" w:rsidP="00321607" w:rsidR="00167AE1" w:rsidRDefault="00167AE1" w:rsidRPr="00E85F04">
      <w:pPr>
        <w:pStyle w:val="Corpsdetexte"/>
        <w:rPr>
          <w:bCs/>
          <w:color w:val="auto"/>
        </w:rPr>
      </w:pPr>
    </w:p>
    <w:p w14:paraId="45F22715" w14:textId="019F3FFE" w:rsidP="00167AE1" w:rsidR="00321607" w:rsidRDefault="00321607" w:rsidRPr="00E85F04">
      <w:pPr>
        <w:pStyle w:val="Corpsdetexte"/>
        <w:spacing w:before="0"/>
        <w:jc w:val="both"/>
        <w:rPr>
          <w:bCs/>
          <w:color w:val="auto"/>
        </w:rPr>
      </w:pPr>
      <w:r w:rsidRPr="00E85F04">
        <w:rPr>
          <w:bCs/>
          <w:color w:val="auto"/>
        </w:rPr>
        <w:t xml:space="preserve">Les parties ont souhaité </w:t>
      </w:r>
      <w:r w:rsidR="00167AE1" w:rsidRPr="00E85F04">
        <w:rPr>
          <w:bCs/>
          <w:color w:val="auto"/>
        </w:rPr>
        <w:t>poursuivre l’attribution</w:t>
      </w:r>
      <w:r w:rsidRPr="00E85F04">
        <w:rPr>
          <w:bCs/>
          <w:color w:val="auto"/>
        </w:rPr>
        <w:t xml:space="preserve"> aux collaborateurs </w:t>
      </w:r>
      <w:r w:rsidR="00167AE1" w:rsidRPr="00E85F04">
        <w:rPr>
          <w:bCs/>
          <w:color w:val="auto"/>
        </w:rPr>
        <w:t>d’</w:t>
      </w:r>
      <w:r w:rsidRPr="00E85F04">
        <w:rPr>
          <w:bCs/>
          <w:color w:val="auto"/>
        </w:rPr>
        <w:t>un ticket restaurant par jour de télétravail fixe</w:t>
      </w:r>
      <w:r w:rsidR="00622527" w:rsidRPr="00E85F04">
        <w:rPr>
          <w:bCs/>
          <w:color w:val="auto"/>
        </w:rPr>
        <w:t xml:space="preserve"> pour l’année 2023</w:t>
      </w:r>
      <w:r w:rsidRPr="00E85F04">
        <w:rPr>
          <w:bCs/>
          <w:color w:val="auto"/>
        </w:rPr>
        <w:t>.</w:t>
      </w:r>
    </w:p>
    <w:p w14:paraId="7784E4D3" w14:textId="404B6E5C" w:rsidP="00167AE1" w:rsidR="00622527" w:rsidRDefault="00622527" w:rsidRPr="00E85F04">
      <w:pPr>
        <w:pStyle w:val="Corpsdetexte"/>
        <w:spacing w:before="0"/>
        <w:jc w:val="both"/>
        <w:rPr>
          <w:bCs/>
          <w:color w:val="auto"/>
        </w:rPr>
      </w:pPr>
    </w:p>
    <w:p w14:paraId="28D59511" w14:textId="0AD8F380" w:rsidP="00167AE1" w:rsidR="00622527" w:rsidRDefault="00622527">
      <w:pPr>
        <w:pStyle w:val="Corpsdetexte"/>
        <w:spacing w:before="0"/>
        <w:jc w:val="both"/>
        <w:rPr>
          <w:bCs/>
          <w:color w:val="auto"/>
        </w:rPr>
      </w:pPr>
      <w:r w:rsidRPr="00E85F04">
        <w:rPr>
          <w:bCs/>
          <w:color w:val="auto"/>
        </w:rPr>
        <w:t>Les bénéficiaires de cette mesure sont tous les salariés éligibles au télétravail selon l’accord du 13/12/2021, à savoir les collaborateurs dont la période d’essai a été validée, titulaires d’un contrat à durée indéterminée ou d’un contrat à durée déterminée.</w:t>
      </w:r>
    </w:p>
    <w:p w14:paraId="40023903" w14:textId="3051F4D1" w:rsidP="00167AE1" w:rsidR="001D49AF" w:rsidRDefault="001D49AF" w:rsidRPr="001D49AF">
      <w:pPr>
        <w:pStyle w:val="Corpsdetexte"/>
        <w:spacing w:before="0"/>
        <w:jc w:val="both"/>
        <w:rPr>
          <w:bCs/>
          <w:color w:val="000000"/>
        </w:rPr>
      </w:pPr>
    </w:p>
    <w:p w14:paraId="5329CFC4" w14:textId="14FA5592" w:rsidP="001D49AF" w:rsidR="001D49AF" w:rsidRDefault="001D49AF" w:rsidRPr="001D49AF">
      <w:pPr>
        <w:pStyle w:val="Titre2"/>
        <w:rPr>
          <w:color w:val="000000"/>
        </w:rPr>
      </w:pPr>
      <w:bookmarkStart w:id="9" w:name="_Toc126828833"/>
      <w:r w:rsidRPr="001D49AF">
        <w:rPr>
          <w:color w:val="000000"/>
        </w:rPr>
        <w:t>Indemnité télétravail</w:t>
      </w:r>
      <w:bookmarkEnd w:id="9"/>
      <w:r w:rsidRPr="001D49AF">
        <w:rPr>
          <w:color w:val="000000"/>
        </w:rPr>
        <w:t xml:space="preserve"> </w:t>
      </w:r>
    </w:p>
    <w:p w14:paraId="31A71417" w14:textId="77777777" w:rsidP="001D49AF" w:rsidR="001D49AF" w:rsidRDefault="001D49AF">
      <w:pPr>
        <w:pStyle w:val="Corpsdetexte"/>
        <w:rPr>
          <w:bCs/>
          <w:color w:val="auto"/>
        </w:rPr>
      </w:pPr>
    </w:p>
    <w:p w14:paraId="6A7A3429" w14:textId="12430F1A" w:rsidP="001D49AF" w:rsidR="001D49AF" w:rsidRDefault="001D49AF" w:rsidRPr="001D49AF">
      <w:pPr>
        <w:pStyle w:val="Corpsdetexte"/>
        <w:rPr>
          <w:bCs/>
          <w:color w:val="auto"/>
        </w:rPr>
      </w:pPr>
      <w:r w:rsidRPr="001D49AF">
        <w:rPr>
          <w:bCs/>
          <w:color w:val="auto"/>
        </w:rPr>
        <w:t>En application de l’accord collectif sur le télétravail, l’entreprise verse une indemnité globale et forfaitaire au titre des frais professionnels occasionnés par le télétravail.</w:t>
      </w:r>
    </w:p>
    <w:p w14:paraId="6D2FE940" w14:textId="77777777" w:rsidP="001D49AF" w:rsidR="001D49AF" w:rsidRDefault="001D49AF" w:rsidRPr="001D49AF">
      <w:pPr>
        <w:pStyle w:val="Corpsdetexte"/>
        <w:rPr>
          <w:bCs/>
          <w:color w:val="auto"/>
        </w:rPr>
      </w:pPr>
    </w:p>
    <w:p w14:paraId="62142CB7" w14:textId="77777777" w:rsidP="001D49AF" w:rsidR="001D49AF" w:rsidRDefault="001D49AF" w:rsidRPr="001D49AF">
      <w:pPr>
        <w:pStyle w:val="Corpsdetexte"/>
        <w:rPr>
          <w:bCs/>
          <w:color w:val="auto"/>
        </w:rPr>
      </w:pPr>
      <w:r w:rsidRPr="001D49AF">
        <w:rPr>
          <w:bCs/>
          <w:color w:val="auto"/>
        </w:rPr>
        <w:t>Les parties conviennent dans le cadre du présent accord de la revalorisation de cette indemnité à hauteur de :</w:t>
      </w:r>
    </w:p>
    <w:p w14:paraId="3B045B0C" w14:textId="77777777" w:rsidP="001D49AF" w:rsidR="001D49AF" w:rsidRDefault="001D49AF" w:rsidRPr="001D49AF">
      <w:pPr>
        <w:pStyle w:val="Corpsdetexte"/>
        <w:rPr>
          <w:bCs/>
          <w:color w:val="auto"/>
        </w:rPr>
      </w:pPr>
      <w:r w:rsidRPr="001D49AF">
        <w:rPr>
          <w:bCs/>
          <w:color w:val="auto"/>
        </w:rPr>
        <w:t xml:space="preserve">-11 € par mois pour les collaborateurs effectuant un jour de télétravail hebdomadaire </w:t>
      </w:r>
    </w:p>
    <w:p w14:paraId="3125AAC9" w14:textId="77777777" w:rsidP="001D49AF" w:rsidR="001D49AF" w:rsidRDefault="001D49AF" w:rsidRPr="001D49AF">
      <w:pPr>
        <w:pStyle w:val="Corpsdetexte"/>
        <w:rPr>
          <w:bCs/>
          <w:color w:val="auto"/>
        </w:rPr>
      </w:pPr>
      <w:r w:rsidRPr="001D49AF">
        <w:rPr>
          <w:bCs/>
          <w:color w:val="auto"/>
        </w:rPr>
        <w:t>-17,6 € par mois pour les collaborateurs effectuant deux ou trois jours de télétravail hebdomadaire.</w:t>
      </w:r>
    </w:p>
    <w:p w14:paraId="0D15A92E" w14:textId="77777777" w:rsidP="001D49AF" w:rsidR="001D49AF" w:rsidRDefault="001D49AF" w:rsidRPr="001D49AF">
      <w:pPr>
        <w:pStyle w:val="Corpsdetexte"/>
        <w:rPr>
          <w:bCs/>
          <w:color w:val="auto"/>
        </w:rPr>
      </w:pPr>
    </w:p>
    <w:p w14:paraId="1307FA1E" w14:textId="77777777" w:rsidP="001D49AF" w:rsidR="001D49AF" w:rsidRDefault="001D49AF" w:rsidRPr="001D49AF">
      <w:pPr>
        <w:pStyle w:val="Corpsdetexte"/>
        <w:rPr>
          <w:bCs/>
          <w:color w:val="auto"/>
        </w:rPr>
      </w:pPr>
      <w:r w:rsidRPr="001D49AF">
        <w:rPr>
          <w:bCs/>
          <w:color w:val="auto"/>
        </w:rPr>
        <w:t>Les conditions d’octroi et les modalités de versement de l’Indemnité forfaitaire sont précisées par l’accord collectif sur le télétravail.</w:t>
      </w:r>
    </w:p>
    <w:p w14:paraId="1AA855EF" w14:textId="77777777" w:rsidP="001D49AF" w:rsidR="00321607" w:rsidRDefault="00321607" w:rsidRPr="00E85F04">
      <w:pPr>
        <w:pStyle w:val="Corpsdetexte"/>
        <w:ind w:left="0"/>
        <w:rPr>
          <w:bCs/>
          <w:color w:val="auto"/>
        </w:rPr>
      </w:pPr>
    </w:p>
    <w:p w14:paraId="61A20B98" w14:textId="1E5E37C7" w:rsidP="004257F9" w:rsidR="00BB4DAD" w:rsidRDefault="003A4FD1" w:rsidRPr="004257F9">
      <w:pPr>
        <w:pStyle w:val="TitreNIVEAU10"/>
        <w:ind w:left="1302"/>
      </w:pPr>
      <w:bookmarkStart w:id="10" w:name="_Toc126828834"/>
      <w:r w:rsidRPr="004257F9">
        <w:t>Mesures individuelles</w:t>
      </w:r>
      <w:bookmarkEnd w:id="10"/>
      <w:r w:rsidRPr="004257F9">
        <w:t xml:space="preserve"> </w:t>
      </w:r>
    </w:p>
    <w:p w14:paraId="62A94C9A" w14:textId="77777777" w:rsidP="008C35F0" w:rsidR="00156D95" w:rsidRDefault="00156D95" w:rsidRPr="00E85F04">
      <w:pPr>
        <w:pStyle w:val="Corpsdetexte"/>
        <w:rPr>
          <w:bCs/>
          <w:color w:val="auto"/>
        </w:rPr>
      </w:pPr>
    </w:p>
    <w:p w14:paraId="41A210B1" w14:textId="7A0CBD06" w:rsidP="00060267" w:rsidR="00156D95" w:rsidRDefault="00156D95" w:rsidRPr="00E85F04">
      <w:pPr>
        <w:pStyle w:val="Corpsdetexte"/>
        <w:jc w:val="both"/>
        <w:rPr>
          <w:bCs/>
          <w:color w:val="auto"/>
        </w:rPr>
      </w:pPr>
      <w:r w:rsidRPr="00E85F04">
        <w:rPr>
          <w:bCs/>
          <w:color w:val="auto"/>
        </w:rPr>
        <w:t xml:space="preserve">Au titre de l’exercice 2023, le budget d’augmentations individuelles est fixé à </w:t>
      </w:r>
      <w:r w:rsidR="00922AD7" w:rsidRPr="00E85F04">
        <w:rPr>
          <w:bCs/>
          <w:color w:val="auto"/>
        </w:rPr>
        <w:t>1,5</w:t>
      </w:r>
      <w:r w:rsidRPr="00E85F04">
        <w:rPr>
          <w:bCs/>
          <w:color w:val="auto"/>
        </w:rPr>
        <w:t>% de la masse salariale.</w:t>
      </w:r>
    </w:p>
    <w:p w14:paraId="01673EFB" w14:textId="77777777" w:rsidP="00060267" w:rsidR="00156D95" w:rsidRDefault="00156D95" w:rsidRPr="00E85F04">
      <w:pPr>
        <w:pStyle w:val="Corpsdetexte"/>
        <w:jc w:val="both"/>
        <w:rPr>
          <w:bCs/>
          <w:color w:val="auto"/>
        </w:rPr>
      </w:pPr>
    </w:p>
    <w:p w14:paraId="70E7CD24" w14:textId="77777777" w:rsidP="00060267" w:rsidR="00156D95" w:rsidRDefault="00156D95" w:rsidRPr="00E85F04">
      <w:pPr>
        <w:pStyle w:val="Corpsdetexte"/>
        <w:jc w:val="both"/>
        <w:rPr>
          <w:bCs/>
          <w:color w:val="auto"/>
        </w:rPr>
      </w:pPr>
      <w:r w:rsidRPr="00E85F04">
        <w:rPr>
          <w:bCs/>
          <w:color w:val="auto"/>
        </w:rPr>
        <w:t>La Direction souhaite également donner place à une répartition individuelle en cohérence avec ses objectifs d’excellence opérationnelle et de management comme levier important de sa réussite.</w:t>
      </w:r>
    </w:p>
    <w:p w14:paraId="07B5D37F" w14:textId="77777777" w:rsidP="00060267" w:rsidR="00156D95" w:rsidRDefault="00156D95" w:rsidRPr="00E85F04">
      <w:pPr>
        <w:pStyle w:val="Corpsdetexte"/>
        <w:jc w:val="both"/>
        <w:rPr>
          <w:bCs/>
          <w:color w:val="auto"/>
        </w:rPr>
      </w:pPr>
    </w:p>
    <w:p w14:paraId="657F6010" w14:textId="77777777" w:rsidP="00060267" w:rsidR="00156D95" w:rsidRDefault="00156D95" w:rsidRPr="00E85F04">
      <w:pPr>
        <w:pStyle w:val="Corpsdetexte"/>
        <w:jc w:val="both"/>
        <w:rPr>
          <w:bCs/>
          <w:color w:val="auto"/>
        </w:rPr>
      </w:pPr>
      <w:r w:rsidRPr="00E85F04">
        <w:rPr>
          <w:bCs/>
          <w:color w:val="auto"/>
        </w:rPr>
        <w:t>Les mesures individuelles sont attribuées sur proposition hiérarchique, notamment en fonction de critères de performance pérenne et d’acquisition de compétences techniques, professionnelles ou managériales.</w:t>
      </w:r>
    </w:p>
    <w:p w14:paraId="6295371A" w14:textId="77777777" w:rsidP="00060267" w:rsidR="00156D95" w:rsidRDefault="00156D95" w:rsidRPr="00E85F04">
      <w:pPr>
        <w:pStyle w:val="Corpsdetexte"/>
        <w:jc w:val="both"/>
        <w:rPr>
          <w:bCs/>
          <w:color w:val="auto"/>
        </w:rPr>
      </w:pPr>
    </w:p>
    <w:p w14:paraId="405B107E" w14:textId="380940D7" w:rsidP="00060267" w:rsidR="00156D95" w:rsidRDefault="00156D95" w:rsidRPr="00E85F04">
      <w:pPr>
        <w:pStyle w:val="Corpsdetexte"/>
        <w:jc w:val="both"/>
        <w:rPr>
          <w:bCs/>
          <w:color w:val="auto"/>
        </w:rPr>
      </w:pPr>
      <w:r w:rsidRPr="00E85F04">
        <w:rPr>
          <w:bCs/>
          <w:color w:val="auto"/>
        </w:rPr>
        <w:t xml:space="preserve">Il est entendu que cette enveloppe intègrera la vigilance portée à l’égalité professionnelle, la rétention et la mobilité. </w:t>
      </w:r>
    </w:p>
    <w:p w14:paraId="56095384" w14:textId="74197995" w:rsidP="00060267" w:rsidR="00156D95" w:rsidRDefault="00156D95" w:rsidRPr="00E85F04">
      <w:pPr>
        <w:pStyle w:val="Corpsdetexte"/>
        <w:jc w:val="both"/>
        <w:rPr>
          <w:bCs/>
          <w:color w:val="auto"/>
        </w:rPr>
      </w:pPr>
    </w:p>
    <w:p w14:paraId="2FDA856F" w14:textId="77777777" w:rsidP="00060267" w:rsidR="000941B2" w:rsidRDefault="00156D95">
      <w:pPr>
        <w:pStyle w:val="Corpsdetexte"/>
        <w:jc w:val="both"/>
        <w:rPr>
          <w:bCs/>
          <w:color w:val="auto"/>
        </w:rPr>
      </w:pPr>
      <w:r w:rsidRPr="00E85F04">
        <w:rPr>
          <w:bCs/>
          <w:color w:val="auto"/>
        </w:rPr>
        <w:t>Une vigilance sera également accordée</w:t>
      </w:r>
      <w:r w:rsidR="000941B2">
        <w:rPr>
          <w:bCs/>
          <w:color w:val="auto"/>
        </w:rPr>
        <w:t> :</w:t>
      </w:r>
    </w:p>
    <w:p w14:paraId="105A3E05" w14:textId="48BC17D6" w:rsidP="003D4DC4" w:rsidR="00156D95" w:rsidRDefault="00156D95">
      <w:pPr>
        <w:pStyle w:val="Corpsdetexte"/>
        <w:numPr>
          <w:ilvl w:val="5"/>
          <w:numId w:val="11"/>
        </w:numPr>
        <w:jc w:val="both"/>
        <w:rPr>
          <w:bCs/>
          <w:color w:val="auto"/>
        </w:rPr>
      </w:pPr>
      <w:r w:rsidRPr="00E85F04">
        <w:rPr>
          <w:bCs/>
          <w:color w:val="auto"/>
        </w:rPr>
        <w:t xml:space="preserve"> aux</w:t>
      </w:r>
      <w:r w:rsidR="00F63E15" w:rsidRPr="00E85F04">
        <w:rPr>
          <w:bCs/>
          <w:color w:val="auto"/>
        </w:rPr>
        <w:t xml:space="preserve"> éventuels</w:t>
      </w:r>
      <w:r w:rsidRPr="00E85F04">
        <w:rPr>
          <w:bCs/>
          <w:color w:val="auto"/>
        </w:rPr>
        <w:t xml:space="preserve"> </w:t>
      </w:r>
      <w:r w:rsidR="00F63E15" w:rsidRPr="00E85F04">
        <w:rPr>
          <w:bCs/>
          <w:color w:val="auto"/>
        </w:rPr>
        <w:t>collaborateurs qui justifient d’une tenue de poste conforme aux attendus,</w:t>
      </w:r>
      <w:r w:rsidRPr="00E85F04">
        <w:rPr>
          <w:bCs/>
          <w:color w:val="auto"/>
        </w:rPr>
        <w:t xml:space="preserve"> </w:t>
      </w:r>
      <w:r w:rsidR="00922AD7" w:rsidRPr="00E85F04">
        <w:rPr>
          <w:bCs/>
          <w:color w:val="auto"/>
        </w:rPr>
        <w:t>n’</w:t>
      </w:r>
      <w:r w:rsidR="00F63E15" w:rsidRPr="00E85F04">
        <w:rPr>
          <w:bCs/>
          <w:color w:val="auto"/>
        </w:rPr>
        <w:t>ayant bénéficié d’aucune mesure salariale individuelle, quelle qu’</w:t>
      </w:r>
      <w:r w:rsidR="00922AD7" w:rsidRPr="00E85F04">
        <w:rPr>
          <w:bCs/>
          <w:color w:val="auto"/>
        </w:rPr>
        <w:t xml:space="preserve">en </w:t>
      </w:r>
      <w:r w:rsidR="00F63E15" w:rsidRPr="00E85F04">
        <w:rPr>
          <w:bCs/>
          <w:color w:val="auto"/>
        </w:rPr>
        <w:t>soit sa nature, depuis au moins trois ans, soit depuis le 1</w:t>
      </w:r>
      <w:r w:rsidR="00F63E15" w:rsidRPr="00E85F04">
        <w:rPr>
          <w:bCs/>
          <w:color w:val="auto"/>
          <w:vertAlign w:val="superscript"/>
        </w:rPr>
        <w:t>er</w:t>
      </w:r>
      <w:r w:rsidR="00F63E15" w:rsidRPr="00E85F04">
        <w:rPr>
          <w:bCs/>
          <w:color w:val="auto"/>
        </w:rPr>
        <w:t xml:space="preserve"> janvier 2020</w:t>
      </w:r>
      <w:r w:rsidR="000941B2">
        <w:rPr>
          <w:bCs/>
          <w:color w:val="auto"/>
        </w:rPr>
        <w:t> ;</w:t>
      </w:r>
    </w:p>
    <w:p w14:paraId="72EB57A9" w14:textId="4B2C89DC" w:rsidP="003D4DC4" w:rsidR="000941B2" w:rsidRDefault="003D4DC4" w:rsidRPr="00E85F04">
      <w:pPr>
        <w:pStyle w:val="Corpsdetexte"/>
        <w:numPr>
          <w:ilvl w:val="5"/>
          <w:numId w:val="11"/>
        </w:numPr>
        <w:jc w:val="both"/>
        <w:rPr>
          <w:bCs/>
          <w:color w:val="auto"/>
        </w:rPr>
      </w:pPr>
      <w:r>
        <w:rPr>
          <w:bCs/>
          <w:color w:val="auto"/>
        </w:rPr>
        <w:t>aux</w:t>
      </w:r>
      <w:r w:rsidR="000941B2" w:rsidRPr="000941B2">
        <w:rPr>
          <w:bCs/>
          <w:color w:val="auto"/>
        </w:rPr>
        <w:t xml:space="preserve"> personnes en situation de handicap et </w:t>
      </w:r>
      <w:r>
        <w:rPr>
          <w:bCs/>
          <w:color w:val="auto"/>
        </w:rPr>
        <w:t>aux</w:t>
      </w:r>
      <w:r w:rsidR="000941B2" w:rsidRPr="000941B2">
        <w:rPr>
          <w:bCs/>
          <w:color w:val="auto"/>
        </w:rPr>
        <w:t xml:space="preserve"> collaborateurs titulaires d’un mandat représentatif</w:t>
      </w:r>
      <w:r>
        <w:rPr>
          <w:bCs/>
          <w:color w:val="auto"/>
        </w:rPr>
        <w:t>.</w:t>
      </w:r>
    </w:p>
    <w:p w14:paraId="3D5F637C" w14:textId="6EDBF6F3" w:rsidP="00060267" w:rsidR="00156D95" w:rsidRDefault="00156D95" w:rsidRPr="00E85F04">
      <w:pPr>
        <w:pStyle w:val="Corpsdetexte"/>
        <w:jc w:val="both"/>
        <w:rPr>
          <w:bCs/>
          <w:color w:val="auto"/>
        </w:rPr>
      </w:pPr>
      <w:r w:rsidRPr="00E85F04">
        <w:rPr>
          <w:bCs/>
          <w:color w:val="auto"/>
        </w:rPr>
        <w:t xml:space="preserve"> </w:t>
      </w:r>
    </w:p>
    <w:p w14:paraId="1A6DEFA4" w14:textId="74573082" w:rsidP="00060267" w:rsidR="009D5871" w:rsidRDefault="009D5871" w:rsidRPr="00E85F04">
      <w:pPr>
        <w:pStyle w:val="Corpsdetexte"/>
        <w:jc w:val="both"/>
        <w:rPr>
          <w:bCs/>
          <w:color w:val="auto"/>
        </w:rPr>
      </w:pPr>
      <w:r w:rsidRPr="00E85F04">
        <w:rPr>
          <w:bCs/>
          <w:color w:val="auto"/>
        </w:rPr>
        <w:t>Sont éligibles à cette mesure individuelle, les salariés qui remplissent les conditions cumulatives suivantes :</w:t>
      </w:r>
    </w:p>
    <w:p w14:paraId="068F1E54" w14:textId="3DD7F14D" w:rsidP="00060267" w:rsidR="009D5871" w:rsidRDefault="009D5871" w:rsidRPr="00E85F04">
      <w:pPr>
        <w:pStyle w:val="Corpsdetexte"/>
        <w:numPr>
          <w:ilvl w:val="5"/>
          <w:numId w:val="11"/>
        </w:numPr>
        <w:jc w:val="both"/>
        <w:rPr>
          <w:bCs/>
          <w:color w:val="auto"/>
        </w:rPr>
      </w:pPr>
      <w:r w:rsidRPr="00E85F04">
        <w:rPr>
          <w:bCs/>
          <w:color w:val="auto"/>
        </w:rPr>
        <w:lastRenderedPageBreak/>
        <w:t xml:space="preserve">Être titulaire d’un contrat de travail en cours </w:t>
      </w:r>
      <w:r w:rsidR="00262EFF" w:rsidRPr="00E85F04">
        <w:rPr>
          <w:bCs/>
          <w:color w:val="auto"/>
        </w:rPr>
        <w:t xml:space="preserve">(CDI) </w:t>
      </w:r>
      <w:r w:rsidRPr="00E85F04">
        <w:rPr>
          <w:bCs/>
          <w:color w:val="auto"/>
        </w:rPr>
        <w:t xml:space="preserve">au </w:t>
      </w:r>
      <w:r w:rsidR="00922AD7" w:rsidRPr="00E85F04">
        <w:rPr>
          <w:bCs/>
          <w:color w:val="auto"/>
        </w:rPr>
        <w:t>1</w:t>
      </w:r>
      <w:r w:rsidR="00E85F04" w:rsidRPr="00E85F04">
        <w:rPr>
          <w:bCs/>
          <w:color w:val="auto"/>
          <w:vertAlign w:val="superscript"/>
        </w:rPr>
        <w:t xml:space="preserve">er </w:t>
      </w:r>
      <w:r w:rsidRPr="00E85F04">
        <w:rPr>
          <w:bCs/>
          <w:color w:val="auto"/>
        </w:rPr>
        <w:t xml:space="preserve">janvier 2023 et toujours en cours à la date de conclusion du présent accord, </w:t>
      </w:r>
    </w:p>
    <w:p w14:paraId="079DBE8E" w14:textId="72432EE3" w:rsidP="00060267" w:rsidR="009D5871" w:rsidRDefault="009D5871" w:rsidRPr="00E85F04">
      <w:pPr>
        <w:pStyle w:val="Corpsdetexte"/>
        <w:numPr>
          <w:ilvl w:val="5"/>
          <w:numId w:val="11"/>
        </w:numPr>
        <w:jc w:val="both"/>
        <w:rPr>
          <w:bCs/>
          <w:color w:val="auto"/>
        </w:rPr>
      </w:pPr>
      <w:r w:rsidRPr="00E85F04">
        <w:rPr>
          <w:bCs/>
          <w:color w:val="auto"/>
        </w:rPr>
        <w:t xml:space="preserve">Ayant au moins 6 mois d’ancienneté dans le groupe au </w:t>
      </w:r>
      <w:r w:rsidR="00922AD7" w:rsidRPr="00E85F04">
        <w:rPr>
          <w:bCs/>
          <w:color w:val="auto"/>
        </w:rPr>
        <w:t>1</w:t>
      </w:r>
      <w:r w:rsidR="00E85F04" w:rsidRPr="00E85F04">
        <w:rPr>
          <w:bCs/>
          <w:color w:val="auto"/>
          <w:vertAlign w:val="superscript"/>
        </w:rPr>
        <w:t>er</w:t>
      </w:r>
      <w:r w:rsidR="00E85F04" w:rsidRPr="00E85F04">
        <w:rPr>
          <w:bCs/>
          <w:color w:val="auto"/>
        </w:rPr>
        <w:t xml:space="preserve"> </w:t>
      </w:r>
      <w:r w:rsidRPr="00E85F04">
        <w:rPr>
          <w:bCs/>
          <w:color w:val="auto"/>
        </w:rPr>
        <w:t>janvier 2023, à l’exclusion des salariés en préavis de départ.</w:t>
      </w:r>
    </w:p>
    <w:p w14:paraId="54162B25" w14:textId="77777777" w:rsidP="002B66A3" w:rsidR="002B66A3" w:rsidRDefault="002B66A3" w:rsidRPr="00E85F04">
      <w:pPr>
        <w:pStyle w:val="Corpsdetexte"/>
        <w:rPr>
          <w:color w:val="auto"/>
        </w:rPr>
      </w:pPr>
    </w:p>
    <w:p w14:paraId="69092D17" w14:textId="538AAC24" w:rsidP="002B66A3" w:rsidR="00632052" w:rsidRDefault="002B66A3" w:rsidRPr="00E85F04">
      <w:pPr>
        <w:pStyle w:val="Corpsdetexte"/>
        <w:rPr>
          <w:color w:val="auto"/>
        </w:rPr>
      </w:pPr>
      <w:r w:rsidRPr="00E85F04">
        <w:rPr>
          <w:color w:val="auto"/>
        </w:rPr>
        <w:t xml:space="preserve">  </w:t>
      </w:r>
    </w:p>
    <w:p w14:paraId="54037E0D" w14:textId="1719D701" w:rsidP="00A91D39" w:rsidR="00A91D39" w:rsidRDefault="00A91D39" w:rsidRPr="004257F9">
      <w:pPr>
        <w:pStyle w:val="TitreNIVEAU10"/>
        <w:ind w:hanging="709" w:left="1276"/>
      </w:pPr>
      <w:bookmarkStart w:id="11" w:name="_Toc126828835"/>
      <w:r w:rsidRPr="004257F9">
        <w:t>Disposition</w:t>
      </w:r>
      <w:r w:rsidR="00B25BED" w:rsidRPr="004257F9">
        <w:t>s</w:t>
      </w:r>
      <w:r w:rsidRPr="00E85F04">
        <w:rPr>
          <w:color w:val="auto"/>
        </w:rPr>
        <w:t xml:space="preserve"> </w:t>
      </w:r>
      <w:r w:rsidRPr="004257F9">
        <w:t>générale</w:t>
      </w:r>
      <w:r w:rsidR="00B25BED" w:rsidRPr="004257F9">
        <w:t>s</w:t>
      </w:r>
      <w:bookmarkEnd w:id="11"/>
      <w:r w:rsidRPr="004257F9">
        <w:t xml:space="preserve"> </w:t>
      </w:r>
    </w:p>
    <w:p w14:paraId="27AD911B" w14:textId="77777777" w:rsidP="00EF78B3" w:rsidR="00A91D39" w:rsidRDefault="00A91D39" w:rsidRPr="00E85F04">
      <w:pPr>
        <w:pStyle w:val="Corpsdetexte"/>
        <w:rPr>
          <w:color w:val="auto"/>
        </w:rPr>
      </w:pPr>
    </w:p>
    <w:p w14:paraId="3EED1DC6" w14:textId="34A04091" w:rsidP="00F82718" w:rsidR="006E650C" w:rsidRDefault="00EF78B3" w:rsidRPr="00E85F04">
      <w:pPr>
        <w:pStyle w:val="Titre2"/>
        <w:ind w:left="1302"/>
        <w:rPr>
          <w:color w:val="auto"/>
        </w:rPr>
      </w:pPr>
      <w:bookmarkStart w:id="12" w:name="_Toc126828836"/>
      <w:r w:rsidRPr="00E85F04">
        <w:rPr>
          <w:color w:val="auto"/>
        </w:rPr>
        <w:t>Entrée en vigueur</w:t>
      </w:r>
      <w:bookmarkEnd w:id="12"/>
      <w:r w:rsidRPr="00E85F04">
        <w:rPr>
          <w:color w:val="auto"/>
        </w:rPr>
        <w:t xml:space="preserve"> </w:t>
      </w:r>
    </w:p>
    <w:p w14:paraId="6BA14E0A" w14:textId="77777777" w:rsidP="00F82718" w:rsidR="004257F9" w:rsidRDefault="004257F9">
      <w:pPr>
        <w:spacing w:line="276" w:lineRule="auto"/>
        <w:rPr>
          <w:color w:val="auto"/>
        </w:rPr>
      </w:pPr>
    </w:p>
    <w:p w14:paraId="049734A6" w14:textId="4B53DF10" w:rsidP="00F82718" w:rsidR="00BD732C" w:rsidRDefault="006E650C">
      <w:pPr>
        <w:spacing w:line="276" w:lineRule="auto"/>
        <w:rPr>
          <w:color w:val="auto"/>
        </w:rPr>
      </w:pPr>
      <w:r w:rsidRPr="00E85F04">
        <w:rPr>
          <w:color w:val="auto"/>
        </w:rPr>
        <w:t>Ces dispositions pren</w:t>
      </w:r>
      <w:r w:rsidR="00FE0DE3" w:rsidRPr="00E85F04">
        <w:rPr>
          <w:color w:val="auto"/>
        </w:rPr>
        <w:t>nent</w:t>
      </w:r>
      <w:r w:rsidRPr="00E85F04">
        <w:rPr>
          <w:color w:val="auto"/>
        </w:rPr>
        <w:t xml:space="preserve"> effet au 1</w:t>
      </w:r>
      <w:r w:rsidR="00E85F04" w:rsidRPr="00E85F04">
        <w:rPr>
          <w:color w:val="auto"/>
          <w:vertAlign w:val="superscript"/>
        </w:rPr>
        <w:t>er</w:t>
      </w:r>
      <w:r w:rsidR="00E85F04" w:rsidRPr="00E85F04">
        <w:rPr>
          <w:color w:val="auto"/>
        </w:rPr>
        <w:t xml:space="preserve"> </w:t>
      </w:r>
      <w:r w:rsidR="00356D44" w:rsidRPr="00E85F04">
        <w:rPr>
          <w:color w:val="auto"/>
        </w:rPr>
        <w:t>avril</w:t>
      </w:r>
      <w:r w:rsidRPr="00E85F04">
        <w:rPr>
          <w:color w:val="auto"/>
        </w:rPr>
        <w:t xml:space="preserve"> 202</w:t>
      </w:r>
      <w:r w:rsidR="002B66A3" w:rsidRPr="00E85F04">
        <w:rPr>
          <w:color w:val="auto"/>
        </w:rPr>
        <w:t>3</w:t>
      </w:r>
      <w:r w:rsidR="00BF0B14" w:rsidRPr="00E85F04">
        <w:rPr>
          <w:color w:val="auto"/>
        </w:rPr>
        <w:t xml:space="preserve"> à l’exception d</w:t>
      </w:r>
      <w:r w:rsidR="005F17D8" w:rsidRPr="00E85F04">
        <w:rPr>
          <w:color w:val="auto"/>
        </w:rPr>
        <w:t>u point 1.5 relatif aux tickets restaurant qui prend effet au 1</w:t>
      </w:r>
      <w:r w:rsidR="005F17D8" w:rsidRPr="00E85F04">
        <w:rPr>
          <w:color w:val="auto"/>
          <w:vertAlign w:val="superscript"/>
        </w:rPr>
        <w:t>er</w:t>
      </w:r>
      <w:r w:rsidR="005F17D8" w:rsidRPr="00E85F04">
        <w:rPr>
          <w:color w:val="auto"/>
        </w:rPr>
        <w:t xml:space="preserve"> janvier 2023</w:t>
      </w:r>
      <w:r w:rsidR="008C35F0" w:rsidRPr="00E85F04">
        <w:rPr>
          <w:color w:val="auto"/>
        </w:rPr>
        <w:t xml:space="preserve">. </w:t>
      </w:r>
    </w:p>
    <w:p w14:paraId="5D0F0C86" w14:textId="77777777" w:rsidP="00F82718" w:rsidR="004257F9" w:rsidRDefault="004257F9" w:rsidRPr="00E85F04">
      <w:pPr>
        <w:spacing w:line="276" w:lineRule="auto"/>
        <w:rPr>
          <w:color w:val="auto"/>
        </w:rPr>
      </w:pPr>
    </w:p>
    <w:p w14:paraId="10B911DC" w14:textId="77777777" w:rsidP="00987932" w:rsidR="007B240C" w:rsidRDefault="007B240C" w:rsidRPr="00E85F04">
      <w:pPr>
        <w:rPr>
          <w:color w:val="auto"/>
        </w:rPr>
      </w:pPr>
    </w:p>
    <w:p w14:paraId="208E1181" w14:textId="1A43C318" w:rsidP="00F82718" w:rsidR="006E650C" w:rsidRDefault="00EF78B3" w:rsidRPr="00E85F04">
      <w:pPr>
        <w:pStyle w:val="Titre2"/>
        <w:pBdr>
          <w:top w:color="FFFFFF" w:space="0" w:sz="4" w:themeColor="background1" w:val="single"/>
        </w:pBdr>
        <w:ind w:left="1302"/>
        <w:rPr>
          <w:color w:val="auto"/>
        </w:rPr>
      </w:pPr>
      <w:bookmarkStart w:id="13" w:name="_Toc126828837"/>
      <w:r w:rsidRPr="00E85F04">
        <w:rPr>
          <w:color w:val="auto"/>
        </w:rPr>
        <w:t>Durée</w:t>
      </w:r>
      <w:bookmarkEnd w:id="13"/>
      <w:r w:rsidRPr="00E85F04">
        <w:rPr>
          <w:color w:val="auto"/>
        </w:rPr>
        <w:t xml:space="preserve"> </w:t>
      </w:r>
    </w:p>
    <w:p w14:paraId="3AE6CCD3" w14:textId="00980014" w:rsidP="00FE36A1" w:rsidR="00FE36A1" w:rsidRDefault="006E650C" w:rsidRPr="00E85F04">
      <w:pPr>
        <w:spacing w:line="276" w:lineRule="auto"/>
        <w:rPr>
          <w:color w:val="auto"/>
        </w:rPr>
      </w:pPr>
      <w:r w:rsidRPr="00E85F04">
        <w:rPr>
          <w:color w:val="auto"/>
        </w:rPr>
        <w:t xml:space="preserve">Le présent </w:t>
      </w:r>
      <w:r w:rsidR="00CA1BDB" w:rsidRPr="00E85F04">
        <w:rPr>
          <w:color w:val="auto"/>
        </w:rPr>
        <w:t>accord</w:t>
      </w:r>
      <w:r w:rsidRPr="00E85F04">
        <w:rPr>
          <w:color w:val="auto"/>
        </w:rPr>
        <w:t xml:space="preserve"> est conclu pour une durée déterminée et cessera de produire tout effet</w:t>
      </w:r>
      <w:r w:rsidR="004E5B6B" w:rsidRPr="00E85F04">
        <w:rPr>
          <w:color w:val="auto"/>
        </w:rPr>
        <w:t xml:space="preserve"> à la même date que l’accord auquel il fait référence, soit</w:t>
      </w:r>
      <w:r w:rsidRPr="00E85F04">
        <w:rPr>
          <w:color w:val="auto"/>
        </w:rPr>
        <w:t xml:space="preserve"> le 31 décembre 202</w:t>
      </w:r>
      <w:r w:rsidR="002B66A3" w:rsidRPr="00E85F04">
        <w:rPr>
          <w:color w:val="auto"/>
        </w:rPr>
        <w:t>3</w:t>
      </w:r>
      <w:r w:rsidR="003164AB">
        <w:rPr>
          <w:color w:val="auto"/>
        </w:rPr>
        <w:t>.</w:t>
      </w:r>
    </w:p>
    <w:p w14:paraId="5967F268" w14:textId="65265CA1" w:rsidP="00EF78B3" w:rsidR="00EF78B3" w:rsidRDefault="00EF78B3">
      <w:pPr>
        <w:pStyle w:val="Corpsdetexte"/>
        <w:rPr>
          <w:color w:val="auto"/>
        </w:rPr>
      </w:pPr>
    </w:p>
    <w:p w14:paraId="0BBC80B5" w14:textId="77777777" w:rsidP="00EF78B3" w:rsidR="004257F9" w:rsidRDefault="004257F9" w:rsidRPr="00E85F04">
      <w:pPr>
        <w:pStyle w:val="Corpsdetexte"/>
        <w:rPr>
          <w:color w:val="auto"/>
        </w:rPr>
      </w:pPr>
    </w:p>
    <w:p w14:paraId="01509900" w14:textId="58643388" w:rsidP="00F82718" w:rsidR="006E650C" w:rsidRDefault="00EF78B3" w:rsidRPr="00E85F04">
      <w:pPr>
        <w:pStyle w:val="Titre2"/>
        <w:ind w:left="1302"/>
        <w:rPr>
          <w:color w:val="auto"/>
        </w:rPr>
      </w:pPr>
      <w:bookmarkStart w:id="14" w:name="_Toc126828838"/>
      <w:r w:rsidRPr="00E85F04">
        <w:rPr>
          <w:color w:val="auto"/>
        </w:rPr>
        <w:t>Publicité</w:t>
      </w:r>
      <w:bookmarkEnd w:id="14"/>
      <w:r w:rsidRPr="00E85F04">
        <w:rPr>
          <w:color w:val="auto"/>
        </w:rPr>
        <w:t xml:space="preserve"> </w:t>
      </w:r>
    </w:p>
    <w:p w14:paraId="17BE9F32" w14:textId="5566A639" w:rsidP="00060267" w:rsidR="006E650C" w:rsidRDefault="006E650C" w:rsidRPr="00E85F04">
      <w:pPr>
        <w:pStyle w:val="Corpsdetexte"/>
        <w:spacing w:line="276" w:lineRule="auto"/>
        <w:jc w:val="both"/>
        <w:rPr>
          <w:color w:val="auto"/>
        </w:rPr>
      </w:pPr>
      <w:r w:rsidRPr="00E85F04">
        <w:rPr>
          <w:color w:val="auto"/>
        </w:rPr>
        <w:t xml:space="preserve">Le présent </w:t>
      </w:r>
      <w:r w:rsidR="00356D44" w:rsidRPr="00E85F04">
        <w:rPr>
          <w:color w:val="auto"/>
        </w:rPr>
        <w:t>accord</w:t>
      </w:r>
      <w:r w:rsidRPr="00E85F04">
        <w:rPr>
          <w:color w:val="auto"/>
        </w:rPr>
        <w:t xml:space="preserve"> sera déposé auprès du secrétariat greffe du Conseil de Prud’hommes territorialement compétent par courrier.</w:t>
      </w:r>
    </w:p>
    <w:p w14:paraId="06EE08CD" w14:textId="494056F5" w:rsidP="00060267" w:rsidR="006E650C" w:rsidRDefault="006E650C" w:rsidRPr="00E85F04">
      <w:pPr>
        <w:pStyle w:val="Corpsdetexte"/>
        <w:spacing w:line="276" w:lineRule="auto"/>
        <w:jc w:val="both"/>
        <w:rPr>
          <w:color w:val="auto"/>
        </w:rPr>
      </w:pPr>
      <w:r w:rsidRPr="00E85F04">
        <w:rPr>
          <w:color w:val="auto"/>
        </w:rPr>
        <w:t>Celui-ci fera également l’objet d’un dépôt auprès de la D</w:t>
      </w:r>
      <w:r w:rsidR="007F0E95" w:rsidRPr="00E85F04">
        <w:rPr>
          <w:color w:val="auto"/>
        </w:rPr>
        <w:t>REETS</w:t>
      </w:r>
      <w:r w:rsidRPr="00E85F04">
        <w:rPr>
          <w:color w:val="auto"/>
        </w:rPr>
        <w:t xml:space="preserve"> via la plateforme Téléaccords.gouv.fr.</w:t>
      </w:r>
    </w:p>
    <w:p w14:paraId="74D44675" w14:textId="77777777" w:rsidP="00060267" w:rsidR="006E650C" w:rsidRDefault="006E650C" w:rsidRPr="00E85F04">
      <w:pPr>
        <w:pStyle w:val="Corpsdetexte"/>
        <w:spacing w:line="276" w:lineRule="auto"/>
        <w:jc w:val="both"/>
        <w:rPr>
          <w:color w:val="auto"/>
        </w:rPr>
      </w:pPr>
    </w:p>
    <w:p w14:paraId="0E9FFA3B" w14:textId="35153B7F" w:rsidP="00060267" w:rsidR="006E650C" w:rsidRDefault="006E650C" w:rsidRPr="00E85F04">
      <w:pPr>
        <w:pStyle w:val="Corpsdetexte"/>
        <w:spacing w:line="276" w:lineRule="auto"/>
        <w:jc w:val="both"/>
        <w:rPr>
          <w:color w:val="auto"/>
        </w:rPr>
      </w:pPr>
      <w:r w:rsidRPr="00E85F04">
        <w:rPr>
          <w:color w:val="auto"/>
        </w:rPr>
        <w:t xml:space="preserve">Le présent </w:t>
      </w:r>
      <w:r w:rsidR="00356D44" w:rsidRPr="00E85F04">
        <w:rPr>
          <w:color w:val="auto"/>
        </w:rPr>
        <w:t>accord</w:t>
      </w:r>
      <w:r w:rsidRPr="00E85F04">
        <w:rPr>
          <w:color w:val="auto"/>
        </w:rPr>
        <w:t xml:space="preserve"> sera notifié à l’ensemble des organisations syndicales représentatives au sein de l’entreprise. En outre, un exemplaire original est remis à chaque signataire.</w:t>
      </w:r>
    </w:p>
    <w:p w14:paraId="2389FCFF" w14:textId="77777777" w:rsidP="00060267" w:rsidR="006E650C" w:rsidRDefault="006E650C" w:rsidRPr="00E85F04">
      <w:pPr>
        <w:pStyle w:val="Corpsdetexte"/>
        <w:spacing w:line="276" w:lineRule="auto"/>
        <w:jc w:val="both"/>
        <w:rPr>
          <w:color w:val="auto"/>
        </w:rPr>
      </w:pPr>
    </w:p>
    <w:p w14:paraId="7E44464C" w14:textId="76A386E6" w:rsidP="00060267" w:rsidR="00EF78B3" w:rsidRDefault="006E650C" w:rsidRPr="00E85F04">
      <w:pPr>
        <w:pStyle w:val="Corpsdetexte"/>
        <w:spacing w:line="276" w:lineRule="auto"/>
        <w:jc w:val="both"/>
        <w:rPr>
          <w:color w:val="auto"/>
        </w:rPr>
      </w:pPr>
      <w:r w:rsidRPr="00E85F04">
        <w:rPr>
          <w:color w:val="auto"/>
        </w:rPr>
        <w:t xml:space="preserve">Fait à Issy-les-Moulineaux, en </w:t>
      </w:r>
      <w:r w:rsidR="00321607" w:rsidRPr="00E85F04">
        <w:rPr>
          <w:color w:val="auto"/>
        </w:rPr>
        <w:t>4</w:t>
      </w:r>
      <w:r w:rsidRPr="00E85F04">
        <w:rPr>
          <w:color w:val="auto"/>
        </w:rPr>
        <w:t xml:space="preserve"> exemplaires dont un remis à chacun des signataires le jour de la signature</w:t>
      </w:r>
      <w:r w:rsidRPr="00AD60FC">
        <w:rPr>
          <w:color w:val="auto"/>
        </w:rPr>
        <w:t xml:space="preserve">, </w:t>
      </w:r>
      <w:r w:rsidR="006261F1">
        <w:rPr>
          <w:color w:val="auto"/>
        </w:rPr>
        <w:br/>
      </w:r>
      <w:r w:rsidRPr="00AD60FC">
        <w:rPr>
          <w:color w:val="auto"/>
        </w:rPr>
        <w:t xml:space="preserve">le </w:t>
      </w:r>
      <w:r w:rsidR="006261F1">
        <w:rPr>
          <w:color w:val="auto"/>
        </w:rPr>
        <w:t xml:space="preserve">9 </w:t>
      </w:r>
      <w:r w:rsidR="00AD60FC" w:rsidRPr="00AD60FC">
        <w:rPr>
          <w:color w:val="auto"/>
        </w:rPr>
        <w:t>février</w:t>
      </w:r>
      <w:r w:rsidRPr="00AD60FC">
        <w:rPr>
          <w:color w:val="auto"/>
        </w:rPr>
        <w:t xml:space="preserve"> 202</w:t>
      </w:r>
      <w:r w:rsidR="00321607" w:rsidRPr="00AD60FC">
        <w:rPr>
          <w:color w:val="auto"/>
        </w:rPr>
        <w:t>3</w:t>
      </w:r>
      <w:r w:rsidRPr="00AD60FC">
        <w:rPr>
          <w:color w:val="auto"/>
        </w:rPr>
        <w:t>.</w:t>
      </w:r>
    </w:p>
    <w:p w14:paraId="0930197F" w14:textId="154ED75C" w:rsidP="00F82718" w:rsidR="00A91D39" w:rsidRDefault="00A91D39">
      <w:pPr>
        <w:spacing w:before="0" w:line="276" w:lineRule="auto"/>
        <w:ind w:left="0"/>
        <w:jc w:val="both"/>
        <w:rPr>
          <w:rFonts w:ascii="Calibri" w:cs="Calibri" w:eastAsia="Times New Roman" w:hAnsi="Calibri"/>
          <w:color w:val="auto"/>
          <w:spacing w:val="0"/>
          <w:sz w:val="22"/>
          <w:szCs w:val="22"/>
          <w:lang w:eastAsia="fr-FR"/>
        </w:rPr>
      </w:pPr>
    </w:p>
    <w:p w14:paraId="0CA89D12" w14:textId="77777777" w:rsidP="00F82718" w:rsidR="00A91D39" w:rsidRDefault="00A91D39" w:rsidRPr="006E650C">
      <w:pPr>
        <w:spacing w:before="0" w:line="276" w:lineRule="auto"/>
        <w:ind w:left="0"/>
        <w:jc w:val="both"/>
        <w:rPr>
          <w:rFonts w:ascii="Calibri" w:cs="Calibri" w:eastAsia="Times New Roman" w:hAnsi="Calibri"/>
          <w:color w:val="auto"/>
          <w:spacing w:val="0"/>
          <w:sz w:val="22"/>
          <w:szCs w:val="22"/>
          <w:lang w:eastAsia="fr-FR"/>
        </w:rPr>
      </w:pPr>
    </w:p>
    <w:p w14:paraId="569CAF2E" w14:textId="6A0AE7EC" w:rsidP="00F82718" w:rsidR="006E650C" w:rsidRDefault="006E650C" w:rsidRPr="006E650C">
      <w:pPr>
        <w:spacing w:before="0" w:line="276" w:lineRule="auto"/>
        <w:ind w:left="0"/>
        <w:jc w:val="center"/>
        <w:rPr>
          <w:rFonts w:asciiTheme="minorHAnsi" w:cs="Calibri" w:eastAsia="Times New Roman" w:hAnsiTheme="minorHAnsi"/>
          <w:color w:val="auto"/>
          <w:spacing w:val="0"/>
          <w:szCs w:val="18"/>
          <w:lang w:eastAsia="fr-FR"/>
        </w:rPr>
      </w:pPr>
      <w:r w:rsidRPr="006E650C">
        <w:rPr>
          <w:rFonts w:asciiTheme="minorHAnsi" w:cs="Calibri" w:eastAsia="Times New Roman" w:hAnsiTheme="minorHAnsi"/>
          <w:color w:val="auto"/>
          <w:spacing w:val="0"/>
          <w:szCs w:val="18"/>
          <w:lang w:eastAsia="fr-FR"/>
        </w:rPr>
        <w:t xml:space="preserve">Pour La Banque Postale </w:t>
      </w:r>
      <w:r w:rsidR="00321607">
        <w:rPr>
          <w:rFonts w:asciiTheme="minorHAnsi" w:cs="Calibri" w:eastAsia="Times New Roman" w:hAnsiTheme="minorHAnsi"/>
          <w:color w:val="auto"/>
          <w:spacing w:val="0"/>
          <w:szCs w:val="18"/>
          <w:lang w:eastAsia="fr-FR"/>
        </w:rPr>
        <w:t>Prévoyance</w:t>
      </w:r>
      <w:r w:rsidRPr="006E650C">
        <w:rPr>
          <w:rFonts w:asciiTheme="minorHAnsi" w:cs="Calibri" w:eastAsia="Times New Roman" w:hAnsiTheme="minorHAnsi"/>
          <w:color w:val="auto"/>
          <w:spacing w:val="0"/>
          <w:szCs w:val="18"/>
          <w:lang w:eastAsia="fr-FR"/>
        </w:rPr>
        <w:t>,</w:t>
      </w:r>
    </w:p>
    <w:p w14:paraId="53F96960" w14:textId="1171E1EA" w:rsidP="00F82718" w:rsidR="006E650C" w:rsidRDefault="00EA53CF" w:rsidRPr="006E650C">
      <w:pPr>
        <w:spacing w:before="0" w:line="276" w:lineRule="auto"/>
        <w:ind w:left="0"/>
        <w:jc w:val="center"/>
        <w:rPr>
          <w:rFonts w:asciiTheme="minorHAnsi" w:cs="Calibri" w:eastAsia="Times New Roman" w:hAnsiTheme="minorHAnsi"/>
          <w:color w:val="auto"/>
          <w:spacing w:val="0"/>
          <w:szCs w:val="18"/>
          <w:lang w:eastAsia="fr-FR"/>
        </w:rPr>
      </w:pPr>
      <w:r>
        <w:rPr>
          <w:rFonts w:asciiTheme="minorHAnsi" w:cs="Calibri" w:eastAsia="Times New Roman" w:hAnsiTheme="minorHAnsi"/>
          <w:color w:val="auto"/>
          <w:spacing w:val="0"/>
          <w:szCs w:val="18"/>
          <w:lang w:eastAsia="fr-FR"/>
        </w:rPr>
        <w:t>XXX</w:t>
      </w:r>
    </w:p>
    <w:p w14:paraId="224C76C5" w14:textId="3B042837" w:rsidP="00F82718" w:rsidR="006E650C" w:rsidRDefault="006E650C">
      <w:pPr>
        <w:spacing w:before="0" w:line="276" w:lineRule="auto"/>
        <w:ind w:left="0"/>
        <w:jc w:val="both"/>
        <w:rPr>
          <w:rFonts w:asciiTheme="minorHAnsi" w:cs="Calibri" w:eastAsia="Times New Roman" w:hAnsiTheme="minorHAnsi"/>
          <w:color w:val="auto"/>
          <w:spacing w:val="0"/>
          <w:szCs w:val="18"/>
          <w:lang w:eastAsia="fr-FR"/>
        </w:rPr>
      </w:pPr>
    </w:p>
    <w:p w14:paraId="29879B8D" w14:textId="77777777" w:rsidP="00F82718" w:rsidR="001324C9" w:rsidRDefault="001324C9" w:rsidRPr="006E650C">
      <w:pPr>
        <w:spacing w:before="0" w:line="276" w:lineRule="auto"/>
        <w:ind w:left="0"/>
        <w:jc w:val="both"/>
        <w:rPr>
          <w:rFonts w:asciiTheme="minorHAnsi" w:cs="Calibri" w:eastAsia="Times New Roman" w:hAnsiTheme="minorHAnsi"/>
          <w:color w:val="auto"/>
          <w:spacing w:val="0"/>
          <w:szCs w:val="18"/>
          <w:lang w:eastAsia="fr-FR"/>
        </w:rPr>
      </w:pPr>
    </w:p>
    <w:p w14:paraId="6A7536CF" w14:textId="77777777" w:rsidP="00F82718" w:rsidR="006E650C" w:rsidRDefault="006E650C" w:rsidRPr="006E650C">
      <w:pPr>
        <w:spacing w:before="0" w:line="276" w:lineRule="auto"/>
        <w:ind w:left="0"/>
        <w:jc w:val="both"/>
        <w:rPr>
          <w:rFonts w:asciiTheme="minorHAnsi" w:cs="Calibri" w:eastAsia="Times New Roman" w:hAnsiTheme="minorHAnsi"/>
          <w:color w:val="auto"/>
          <w:spacing w:val="0"/>
          <w:szCs w:val="18"/>
          <w:lang w:eastAsia="fr-FR"/>
        </w:rPr>
      </w:pPr>
    </w:p>
    <w:p w14:paraId="2DC49BD6" w14:textId="77777777" w:rsidP="00F82718" w:rsidR="006E650C" w:rsidRDefault="006E650C" w:rsidRPr="006E650C">
      <w:pPr>
        <w:spacing w:before="0" w:line="276" w:lineRule="auto"/>
        <w:ind w:left="0"/>
        <w:jc w:val="both"/>
        <w:rPr>
          <w:rFonts w:asciiTheme="minorHAnsi" w:cs="Calibri" w:eastAsia="Times New Roman" w:hAnsiTheme="minorHAnsi"/>
          <w:color w:val="auto"/>
          <w:spacing w:val="0"/>
          <w:szCs w:val="18"/>
          <w:lang w:eastAsia="fr-FR"/>
        </w:rPr>
      </w:pPr>
    </w:p>
    <w:p w14:paraId="6A9B2526" w14:textId="15D6F264" w:rsidP="00F82718" w:rsidR="006E650C" w:rsidRDefault="006E650C">
      <w:pPr>
        <w:spacing w:before="0" w:line="276" w:lineRule="auto"/>
        <w:ind w:left="0"/>
        <w:jc w:val="both"/>
        <w:rPr>
          <w:rFonts w:asciiTheme="minorHAnsi" w:cs="Calibri" w:eastAsia="Times New Roman" w:hAnsiTheme="minorHAnsi"/>
          <w:color w:val="auto"/>
          <w:spacing w:val="0"/>
          <w:szCs w:val="18"/>
          <w:lang w:eastAsia="fr-FR"/>
        </w:rPr>
      </w:pPr>
    </w:p>
    <w:p w14:paraId="721D9621" w14:textId="74156BD8" w:rsidP="00F82718" w:rsidR="00A91D39" w:rsidRDefault="00A91D39">
      <w:pPr>
        <w:spacing w:before="0" w:line="276" w:lineRule="auto"/>
        <w:ind w:left="0"/>
        <w:jc w:val="both"/>
        <w:rPr>
          <w:rFonts w:asciiTheme="minorHAnsi" w:cs="Calibri" w:eastAsia="Times New Roman" w:hAnsiTheme="minorHAnsi"/>
          <w:color w:val="auto"/>
          <w:spacing w:val="0"/>
          <w:szCs w:val="18"/>
          <w:lang w:eastAsia="fr-FR"/>
        </w:rPr>
      </w:pPr>
    </w:p>
    <w:p w14:paraId="74D7210C" w14:textId="4F86B3CF" w:rsidP="00F82718" w:rsidR="00A91D39" w:rsidRDefault="00321607">
      <w:pPr>
        <w:spacing w:before="0" w:line="276" w:lineRule="auto"/>
        <w:ind w:left="0"/>
        <w:jc w:val="both"/>
        <w:rPr>
          <w:rFonts w:asciiTheme="minorHAnsi" w:cs="Calibri" w:eastAsia="Times New Roman" w:hAnsiTheme="minorHAnsi"/>
          <w:color w:val="auto"/>
          <w:spacing w:val="0"/>
          <w:szCs w:val="18"/>
          <w:lang w:eastAsia="fr-FR"/>
        </w:rPr>
      </w:pPr>
      <w:r>
        <w:rPr>
          <w:rFonts w:asciiTheme="minorHAnsi" w:cs="Calibri" w:eastAsia="Times New Roman" w:hAnsiTheme="minorHAnsi"/>
          <w:color w:val="auto"/>
          <w:spacing w:val="0"/>
          <w:szCs w:val="18"/>
          <w:lang w:eastAsia="fr-FR"/>
        </w:rPr>
        <w:tab/>
      </w:r>
      <w:r>
        <w:rPr>
          <w:rFonts w:asciiTheme="minorHAnsi" w:cs="Calibri" w:eastAsia="Times New Roman" w:hAnsiTheme="minorHAnsi"/>
          <w:color w:val="auto"/>
          <w:spacing w:val="0"/>
          <w:szCs w:val="18"/>
          <w:lang w:eastAsia="fr-FR"/>
        </w:rPr>
        <w:tab/>
      </w:r>
      <w:r>
        <w:rPr>
          <w:rFonts w:asciiTheme="minorHAnsi" w:cs="Calibri" w:eastAsia="Times New Roman" w:hAnsiTheme="minorHAnsi"/>
          <w:color w:val="auto"/>
          <w:spacing w:val="0"/>
          <w:szCs w:val="18"/>
          <w:lang w:eastAsia="fr-FR"/>
        </w:rPr>
        <w:tab/>
      </w:r>
      <w:r>
        <w:rPr>
          <w:rFonts w:asciiTheme="minorHAnsi" w:cs="Calibri" w:eastAsia="Times New Roman" w:hAnsiTheme="minorHAnsi"/>
          <w:color w:val="auto"/>
          <w:spacing w:val="0"/>
          <w:szCs w:val="18"/>
          <w:lang w:eastAsia="fr-FR"/>
        </w:rPr>
        <w:tab/>
      </w:r>
      <w:r>
        <w:rPr>
          <w:rFonts w:asciiTheme="minorHAnsi" w:cs="Calibri" w:eastAsia="Times New Roman" w:hAnsiTheme="minorHAnsi"/>
          <w:color w:val="auto"/>
          <w:spacing w:val="0"/>
          <w:szCs w:val="18"/>
          <w:lang w:eastAsia="fr-FR"/>
        </w:rPr>
        <w:tab/>
      </w:r>
      <w:r>
        <w:rPr>
          <w:rFonts w:asciiTheme="minorHAnsi" w:cs="Calibri" w:eastAsia="Times New Roman" w:hAnsiTheme="minorHAnsi"/>
          <w:color w:val="auto"/>
          <w:spacing w:val="0"/>
          <w:szCs w:val="18"/>
          <w:lang w:eastAsia="fr-FR"/>
        </w:rPr>
        <w:tab/>
        <w:t>Pour la CFE-CGC</w:t>
      </w:r>
    </w:p>
    <w:p w14:paraId="49ED28EA" w14:textId="6DE743A6" w:rsidP="00EA53CF" w:rsidR="00A91D39" w:rsidRDefault="00EA53CF">
      <w:pPr>
        <w:spacing w:before="0" w:line="276" w:lineRule="auto"/>
        <w:ind w:left="0"/>
        <w:jc w:val="center"/>
        <w:rPr>
          <w:rFonts w:asciiTheme="minorHAnsi" w:cs="Calibri" w:eastAsia="Times New Roman" w:hAnsiTheme="minorHAnsi"/>
          <w:color w:val="auto"/>
          <w:spacing w:val="0"/>
          <w:szCs w:val="18"/>
          <w:lang w:eastAsia="fr-FR"/>
        </w:rPr>
      </w:pPr>
      <w:r>
        <w:rPr>
          <w:rFonts w:asciiTheme="minorHAnsi" w:cs="Calibri" w:eastAsia="Times New Roman" w:hAnsiTheme="minorHAnsi"/>
          <w:color w:val="auto"/>
          <w:spacing w:val="0"/>
          <w:szCs w:val="18"/>
          <w:lang w:eastAsia="fr-FR"/>
        </w:rPr>
        <w:t>XXX</w:t>
      </w:r>
    </w:p>
    <w:p w14:paraId="142FE7EF" w14:textId="77777777" w:rsidP="00F82718" w:rsidR="00A91D39" w:rsidRDefault="00A91D39" w:rsidRPr="006E650C">
      <w:pPr>
        <w:spacing w:before="0" w:line="276" w:lineRule="auto"/>
        <w:ind w:left="0"/>
        <w:jc w:val="both"/>
        <w:rPr>
          <w:rFonts w:asciiTheme="minorHAnsi" w:cs="Calibri" w:eastAsia="Times New Roman" w:hAnsiTheme="minorHAnsi"/>
          <w:color w:val="auto"/>
          <w:spacing w:val="0"/>
          <w:szCs w:val="18"/>
          <w:lang w:eastAsia="fr-FR"/>
        </w:rPr>
      </w:pPr>
    </w:p>
    <w:sectPr w:rsidR="00A91D39" w:rsidRPr="006E650C" w:rsidSect="00902AA7">
      <w:headerReference r:id="rId17" w:type="default"/>
      <w:footerReference r:id="rId18" w:type="default"/>
      <w:pgSz w:h="16840" w:w="11910"/>
      <w:pgMar w:bottom="0" w:footer="720" w:gutter="0" w:header="720" w:left="480" w:right="995" w:top="158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0ABF5" w14:textId="77777777" w:rsidR="008400AB" w:rsidRDefault="008400AB" w:rsidP="00A34A73">
      <w:r>
        <w:separator/>
      </w:r>
    </w:p>
  </w:endnote>
  <w:endnote w:type="continuationSeparator" w:id="0">
    <w:p w14:paraId="1B825869" w14:textId="77777777" w:rsidR="008400AB" w:rsidRDefault="008400AB" w:rsidP="00A34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03175C50" w14:textId="77777777" w:rsidR="00EA53CF" w:rsidRDefault="00EA53CF">
    <w:pPr>
      <w:pStyle w:val="Pieddepage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5212123D" w14:textId="123FA005" w:rsidR="008D0AF9" w:rsidRDefault="0037654E">
    <w:pPr>
      <w:pStyle w:val="Pieddepage"/>
      <w:jc w:val="right"/>
    </w:pPr>
    <w:r>
      <w:rPr>
        <w:noProof/>
      </w:rPr>
      <mc:AlternateContent>
        <mc:Choice Requires="wps">
          <w:drawing>
            <wp:anchor allowOverlap="1" behindDoc="0" distB="0" distL="114300" distR="114300" distT="0" layoutInCell="0" locked="0" relativeHeight="251661824" simplePos="0" wp14:anchorId="7C4A3B31" wp14:editId="1C1B8AAB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2850" cy="273050"/>
              <wp:effectExtent b="12700" l="0" r="0" t="0"/>
              <wp:wrapNone/>
              <wp:docPr descr="{&quot;HashCode&quot;:859403601,&quot;Height&quot;:842.0,&quot;Width&quot;:595.0,&quot;Placement&quot;:&quot;Footer&quot;,&quot;Index&quot;:&quot;Primary&quot;,&quot;Section&quot;:1,&quot;Top&quot;:0.0,&quot;Left&quot;:0.0}" id="45" name="MSIPCM8aae4312abb924ff25b1e0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85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FFEFB9C" w14:textId="2005D415" w:rsidP="0037654E" w:rsidR="0037654E" w:rsidRDefault="0037654E" w:rsidRPr="0037654E">
                          <w:pPr>
                            <w:spacing w:before="0"/>
                            <w:ind w:left="0"/>
                            <w:jc w:val="center"/>
                            <w:rPr>
                              <w:rFonts w:ascii="Calibri" w:cs="Calibri" w:hAnsi="Calibri"/>
                              <w:color w:val="0078D7"/>
                              <w:sz w:val="20"/>
                            </w:rPr>
                          </w:pPr>
                          <w:r w:rsidRPr="0037654E">
                            <w:rPr>
                              <w:rFonts w:ascii="Calibri" w:cs="Calibri" w:hAnsi="Calibri"/>
                              <w:color w:val="0078D7"/>
                              <w:sz w:val="20"/>
                            </w:rPr>
                            <w:t>C1 - Interne</w:t>
                          </w:r>
                        </w:p>
                      </w:txbxContent>
                    </wps:txbx>
                    <wps:bodyPr anchor="b" anchorCtr="0" bIns="0" compatLnSpc="1" forceAA="0" fromWordArt="0" horzOverflow="overflow" lIns="91440" numCol="1" rIns="91440" rot="0" rtlCol="0" spcCol="0" spcFirstLastPara="0" tIns="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7C4A3B31">
              <v:stroke joinstyle="miter"/>
              <v:path gradientshapeok="t" o:connecttype="rect"/>
            </v:shapetype>
            <v:shape alt="{&quot;HashCode&quot;:859403601,&quot;Height&quot;:842.0,&quot;Width&quot;:595.0,&quot;Placement&quot;:&quot;Footer&quot;,&quot;Index&quot;:&quot;Primary&quot;,&quot;Section&quot;:1,&quot;Top&quot;:0.0,&quot;Left&quot;:0.0}" filled="f" id="MSIPCM8aae4312abb924ff25b1e022" o:allowincell="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86UcREQIAACQEAAAOAAAAZHJzL2Uyb0RvYy54bWysU8Fu2zAMvQ/YPwi6L07SNu2MOEXWIsOA oi2QDj0rshQbkEWNUmJnXz9KdpKu22nYRaZI+pF8fJrfdo1he4W+BlvwyWjMmbISytpuC/79ZfXp hjMfhC2FAasKflCe3y4+fpi3LldTqMCUChmBWJ+3ruBVCC7PMi8r1Qg/AqcsBTVgIwJdcZuVKFpC b0w2HY9nWQtYOgSpvCfvfR/ki4SvtZLhSWuvAjMFp95COjGdm3hmi7nItyhcVcuhDfEPXTSitlT0 BHUvgmA7rP+AamqJ4EGHkYQmA61rqdIMNM1k/G6adSWcSrMQOd6daPL/D1Y+7tfuGVnovkBHC4yE tM7nnpxxnk5jE7/UKaM4UXg40aa6wCQ5r69m05srCkmKTa8vxmQTTHb+26EPXxU0LBoFR1pLYkvs H3zoU48psZiFVW1MWo2xrC347IIgf4sQuLFU49xrtEK36YYBNlAeaC6EfuXeyVVNxR+ED88CacfU L+k2PNGhDVARGCzOKsCff/PHfKKeopy1pJmC+x87gYoz883SUj5PLi+jyNKFDHzr3Ry9dtfcAclx Qi/DyWTG3GCOpkZoXknWy1iNQsJKqlnwzdG8C72C6VlItVymJJKTE+HBrp2M0JGsSOlL9yrQDbwH 2tgjHFUl8nf097k9zctdAF2n3URiezYHvkmKabvDs4laf3tPWefHvfgFAAD//wMAUEsDBBQABgAI AAAAIQCkmKGw3gAAAAsBAAAPAAAAZHJzL2Rvd25yZXYueG1sTI9LT8MwEITvSPwHa5G4USc8KpLG qRCICxJCFNSzE28eTbyOYrdN/j2bEz3uN6PZmWw72V6ccPStIwXxKgKBVDrTUq3g9+f97hmED5qM 7h2hghk9bPPrq0ynxp3pG0+7UAsOIZ9qBU0IQyqlLxu02q/cgMRa5UarA59jLc2ozxxue3kfRWtp dUv8odEDvjZYdrujVfD4lRSVPHT28Dl/zHPbVfu3olLq9mZ62YAIOIV/Myz1uTrk3KlwRzJe9Ap4 SGC6jqMExKLHScysWNjTQwIyz+TlhvwPAAD//wMAUEsBAi0AFAAGAAgAAAAhALaDOJL+AAAA4QEA ABMAAAAAAAAAAAAAAAAAAAAAAFtDb250ZW50X1R5cGVzXS54bWxQSwECLQAUAAYACAAAACEAOP0h /9YAAACUAQAACwAAAAAAAAAAAAAAAAAvAQAAX3JlbHMvLnJlbHNQSwECLQAUAAYACAAAACEAPOlH ERECAAAkBAAADgAAAAAAAAAAAAAAAAAuAgAAZHJzL2Uyb0RvYy54bWxQSwECLQAUAAYACAAAACEA pJihsN4AAAALAQAADwAAAAAAAAAAAAAAAABrBAAAZHJzL2Rvd25yZXYueG1sUEsFBgAAAAAEAAQA 8wAAAHYFAAAAAA== " o:spid="_x0000_s1028" stroked="f" strokeweight=".5pt" style="position:absolute;left:0;text-align:left;margin-left:0;margin-top:805.45pt;width:595.5pt;height:21.5pt;z-index: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type="#_x0000_t202">
              <v:textbox inset=",0,,0">
                <w:txbxContent>
                  <w:p w14:paraId="5FFEFB9C" w14:textId="2005D415" w:rsidP="0037654E" w:rsidR="0037654E" w:rsidRDefault="0037654E" w:rsidRPr="0037654E">
                    <w:pPr>
                      <w:spacing w:before="0"/>
                      <w:ind w:left="0"/>
                      <w:jc w:val="center"/>
                      <w:rPr>
                        <w:rFonts w:ascii="Calibri" w:cs="Calibri" w:hAnsi="Calibri"/>
                        <w:color w:val="0078D7"/>
                        <w:sz w:val="20"/>
                      </w:rPr>
                    </w:pPr>
                    <w:r w:rsidRPr="0037654E">
                      <w:rPr>
                        <w:rFonts w:ascii="Calibri" w:cs="Calibri" w:hAnsi="Calibri"/>
                        <w:color w:val="0078D7"/>
                        <w:sz w:val="20"/>
                      </w:rPr>
                      <w:t>C1 - 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1487975092"/>
        <w:docPartObj>
          <w:docPartGallery w:val="Page Numbers (Bottom of Page)"/>
          <w:docPartUnique/>
        </w:docPartObj>
      </w:sdtPr>
      <w:sdtEndPr/>
      <w:sdtContent>
        <w:r w:rsidR="008D0AF9">
          <w:fldChar w:fldCharType="begin"/>
        </w:r>
        <w:r w:rsidR="008D0AF9">
          <w:instrText>PAGE   \* MERGEFORMAT</w:instrText>
        </w:r>
        <w:r w:rsidR="008D0AF9">
          <w:fldChar w:fldCharType="separate"/>
        </w:r>
        <w:r w:rsidR="008D0AF9">
          <w:t>2</w:t>
        </w:r>
        <w:r w:rsidR="008D0AF9">
          <w:fldChar w:fldCharType="end"/>
        </w:r>
      </w:sdtContent>
    </w:sdt>
  </w:p>
  <w:p w14:paraId="6EDBAC99" w14:textId="67B6C02E" w:rsidP="00800D73" w:rsidR="00895418" w:rsidRDefault="00800D73" w:rsidRPr="00800D73">
    <w:pPr>
      <w:pStyle w:val="Pieddepage"/>
      <w:rPr>
        <w:sz w:val="14"/>
        <w:szCs w:val="16"/>
      </w:rPr>
    </w:pPr>
    <w:r w:rsidRPr="00800D73">
      <w:rPr>
        <w:sz w:val="14"/>
        <w:szCs w:val="16"/>
      </w:rPr>
      <w:t>LA BANQUE POSTALE PRÉVOYANCE - Société Anonyme au capital de 5 202 000 euros entièrement libéré. Siège social : 30 Boulevard Gallieni - 92130 Issy Les Moulineaux - SIREN 419 901 269 RCS Paris. Entreprise régie par le Code des Assurances</w:t>
    </w:r>
    <w:r>
      <w:rPr>
        <w:sz w:val="14"/>
        <w:szCs w:val="16"/>
      </w:rPr>
      <w:t>.</w:t>
    </w:r>
  </w:p>
</w:ftr>
</file>

<file path=word/footer3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05ED8C01" w14:textId="76A493BC" w:rsidR="008D0AF9" w:rsidRDefault="0037654E">
    <w:pPr>
      <w:pStyle w:val="Pieddepage"/>
      <w:jc w:val="right"/>
    </w:pPr>
    <w:r>
      <w:rPr>
        <w:noProof/>
      </w:rPr>
      <mc:AlternateContent>
        <mc:Choice Requires="wps">
          <w:drawing>
            <wp:anchor allowOverlap="1" behindDoc="0" distB="0" distL="114300" distR="114300" distT="0" layoutInCell="0" locked="0" relativeHeight="251671040" simplePos="0" wp14:anchorId="22C49B85" wp14:editId="52D3372D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2850" cy="273050"/>
              <wp:effectExtent b="12700" l="0" r="0" t="0"/>
              <wp:wrapNone/>
              <wp:docPr descr="{&quot;HashCode&quot;:859403601,&quot;Height&quot;:842.0,&quot;Width&quot;:595.0,&quot;Placement&quot;:&quot;Footer&quot;,&quot;Index&quot;:&quot;FirstPage&quot;,&quot;Section&quot;:1,&quot;Top&quot;:0.0,&quot;Left&quot;:0.0}" id="46" name="MSIPCMa11d4e4688af6dcf73dc7c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85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705DE6A" w14:textId="375EFBF9" w:rsidP="0037654E" w:rsidR="0037654E" w:rsidRDefault="0037654E" w:rsidRPr="0037654E">
                          <w:pPr>
                            <w:spacing w:before="0"/>
                            <w:ind w:left="0"/>
                            <w:jc w:val="center"/>
                            <w:rPr>
                              <w:rFonts w:ascii="Calibri" w:cs="Calibri" w:hAnsi="Calibri"/>
                              <w:color w:val="0078D7"/>
                              <w:sz w:val="20"/>
                            </w:rPr>
                          </w:pPr>
                          <w:r w:rsidRPr="0037654E">
                            <w:rPr>
                              <w:rFonts w:ascii="Calibri" w:cs="Calibri" w:hAnsi="Calibri"/>
                              <w:color w:val="0078D7"/>
                              <w:sz w:val="20"/>
                            </w:rPr>
                            <w:t>C1 - Interne</w:t>
                          </w:r>
                        </w:p>
                      </w:txbxContent>
                    </wps:txbx>
                    <wps:bodyPr anchor="b" anchorCtr="0" bIns="0" compatLnSpc="1" forceAA="0" fromWordArt="0" horzOverflow="overflow" lIns="91440" numCol="1" rIns="91440" rot="0" rtlCol="0" spcCol="0" spcFirstLastPara="0" tIns="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22C49B85">
              <v:stroke joinstyle="miter"/>
              <v:path gradientshapeok="t" o:connecttype="rect"/>
            </v:shapetype>
            <v:shape alt="{&quot;HashCode&quot;:859403601,&quot;Height&quot;:842.0,&quot;Width&quot;:595.0,&quot;Placement&quot;:&quot;Footer&quot;,&quot;Index&quot;:&quot;FirstPage&quot;,&quot;Section&quot;:1,&quot;Top&quot;:0.0,&quot;Left&quot;:0.0}" filled="f" id="MSIPCMa11d4e4688af6dcf73dc7c98" o:allowincell="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S9Mf3EwIAACsEAAAOAAAAZHJzL2Uyb0RvYy54bWysU01vGyEQvVfqf0Dc67WdxElXXkduIleV rCSSU+WMWfAiAUMBe9f99R1YfzXtqeqFHWZm5+O9x/S+M5rshA8KbEVHgyElwnKold1U9Pvr4tMd JSEyWzMNVlR0LwK9n338MG1dKcbQgK6FJ1jEhrJ1FW1idGVRBN4Iw8IAnLAYlOANi3j1m6L2rMXq Rhfj4XBStOBr54GLEND72AfpLNeXUvD4LGUQkeiK4mwxnz6f63QWsykrN565RvHDGOwfpjBMWWx6 KvXIIiNbr/4oZRT3EEDGAQdTgJSKi7wDbjMavttm1TAn8i4ITnAnmML/K8ufdiv34knsvkCHBCZA WhfKgM60Tye9SV+clGAcIdyfYBNdJBydtzeT8d0NhjjGxrdXQ7SxTHH+2/kQvwowJBkV9UhLRovt liH2qceU1MzCQmmdqdGWtBWdXGHJ3yJYXFvscZ41WbFbd0TVF3usod7jeh565oPjC4UzLFmIL8wj 1Tg2yjc+4yE1YC84WJQ04H/+zZ/ykQGMUtKidCoafmyZF5Tobxa5+Ty6vk5ayxc0/KV3ffTarXkA VOUIH4jj2Uy5UR9N6cG8obrnqRuGmOXYs6Lro/kQeyHj6+BiPs9JqCrH4tKuHE+lE2YJ2dfujXl3 gD8icU9wFBcr37HQ5/Zoz7cRpMoUJXx7NA+woyIzyYfXkyR/ec9Z5zc++wUAAP//AwBQSwMEFAAG AAgAAAAhAKSYobDeAAAACwEAAA8AAABkcnMvZG93bnJldi54bWxMj0tPwzAQhO9I/AdrkbhRJzwq ksapEIgLEkIU1LMTbx5NvI5it03+PZsTPe43o9mZbDvZXpxw9K0jBfEqAoFUOtNSreD35/3uGYQP mozuHaGCGT1s8+urTKfGnekbT7tQCw4hn2oFTQhDKqUvG7Tar9yAxFrlRqsDn2MtzajPHG57eR9F a2l1S/yh0QO+Nlh2u6NV8PiVFJU8dPbwOX/Mc9tV+7eiUur2ZnrZgAg4hX8zLPW5OuTcqXBHMl70 CnhIYLqOowTEosdJzKxY2NNDAjLP5OWG/A8AAP//AwBQSwECLQAUAAYACAAAACEAtoM4kv4AAADh AQAAEwAAAAAAAAAAAAAAAAAAAAAAW0NvbnRlbnRfVHlwZXNdLnhtbFBLAQItABQABgAIAAAAIQA4 /SH/1gAAAJQBAAALAAAAAAAAAAAAAAAAAC8BAABfcmVscy8ucmVsc1BLAQItABQABgAIAAAAIQBS 9Mf3EwIAACsEAAAOAAAAAAAAAAAAAAAAAC4CAABkcnMvZTJvRG9jLnhtbFBLAQItABQABgAIAAAA IQCkmKGw3gAAAAsBAAAPAAAAAAAAAAAAAAAAAG0EAABkcnMvZG93bnJldi54bWxQSwUGAAAAAAQA BADzAAAAeAUAAAAA " o:spid="_x0000_s1029" stroked="f" strokeweight=".5pt" style="position:absolute;left:0;text-align:left;margin-left:0;margin-top:805.45pt;width:595.5pt;height:21.5pt;z-index:251671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type="#_x0000_t202">
              <v:textbox inset=",0,,0">
                <w:txbxContent>
                  <w:p w14:paraId="6705DE6A" w14:textId="375EFBF9" w:rsidP="0037654E" w:rsidR="0037654E" w:rsidRDefault="0037654E" w:rsidRPr="0037654E">
                    <w:pPr>
                      <w:spacing w:before="0"/>
                      <w:ind w:left="0"/>
                      <w:jc w:val="center"/>
                      <w:rPr>
                        <w:rFonts w:ascii="Calibri" w:cs="Calibri" w:hAnsi="Calibri"/>
                        <w:color w:val="0078D7"/>
                        <w:sz w:val="20"/>
                      </w:rPr>
                    </w:pPr>
                    <w:r w:rsidRPr="0037654E">
                      <w:rPr>
                        <w:rFonts w:ascii="Calibri" w:cs="Calibri" w:hAnsi="Calibri"/>
                        <w:color w:val="0078D7"/>
                        <w:sz w:val="20"/>
                      </w:rPr>
                      <w:t>C1 - 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237838837"/>
        <w:docPartObj>
          <w:docPartGallery w:val="Page Numbers (Bottom of Page)"/>
          <w:docPartUnique/>
        </w:docPartObj>
      </w:sdtPr>
      <w:sdtEndPr/>
      <w:sdtContent>
        <w:r w:rsidR="008D0AF9">
          <w:fldChar w:fldCharType="begin"/>
        </w:r>
        <w:r w:rsidR="008D0AF9">
          <w:instrText>PAGE   \* MERGEFORMAT</w:instrText>
        </w:r>
        <w:r w:rsidR="008D0AF9">
          <w:fldChar w:fldCharType="separate"/>
        </w:r>
        <w:r w:rsidR="008D0AF9">
          <w:t>2</w:t>
        </w:r>
        <w:r w:rsidR="008D0AF9">
          <w:fldChar w:fldCharType="end"/>
        </w:r>
      </w:sdtContent>
    </w:sdt>
  </w:p>
  <w:p w14:paraId="59C49797" w14:textId="6FFC409E" w:rsidP="00551036" w:rsidR="00CC2EC1" w:rsidRDefault="00800D73" w:rsidRPr="00800D73">
    <w:pPr>
      <w:pStyle w:val="Pieddepage"/>
      <w:rPr>
        <w:sz w:val="14"/>
        <w:szCs w:val="16"/>
      </w:rPr>
    </w:pPr>
    <w:r w:rsidRPr="00800D73">
      <w:rPr>
        <w:sz w:val="14"/>
        <w:szCs w:val="16"/>
      </w:rPr>
      <w:t>L A BANQUE POSTALE PRÉVOYANCE - Société Anonyme au capital de 5 202 000 euros entièrement libéré. Siège social : 30 Boulevard Gallieni - 92130 Issy Les Moulineaux - SIREN 419 901 269 RCS Paris. Entreprise régie par le Code des Assurances</w:t>
    </w:r>
    <w:r>
      <w:rPr>
        <w:sz w:val="14"/>
        <w:szCs w:val="16"/>
      </w:rPr>
      <w:t>.</w:t>
    </w:r>
  </w:p>
</w:ftr>
</file>

<file path=word/footer4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1523A411" w14:textId="410B469D" w:rsidP="00800D73" w:rsidR="00800D73" w:rsidRDefault="003F6522">
    <w:pPr>
      <w:pStyle w:val="Pieddepage"/>
      <w:jc w:val="right"/>
    </w:pPr>
    <w:r>
      <w:rPr>
        <w:noProof/>
      </w:rPr>
      <mc:AlternateContent>
        <mc:Choice Requires="wps">
          <w:drawing>
            <wp:anchor allowOverlap="1" behindDoc="0" distB="0" distL="114300" distR="114300" distT="0" layoutInCell="0" locked="0" relativeHeight="251672064" simplePos="0" wp14:anchorId="68A0D025" wp14:editId="5C833385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2850" cy="273050"/>
              <wp:effectExtent b="12700" l="0" r="0" t="0"/>
              <wp:wrapNone/>
              <wp:docPr descr="{&quot;HashCode&quot;:859403601,&quot;Height&quot;:842.0,&quot;Width&quot;:595.0,&quot;Placement&quot;:&quot;Footer&quot;,&quot;Index&quot;:&quot;Primary&quot;,&quot;Section&quot;:2,&quot;Top&quot;:0.0,&quot;Left&quot;:0.0}" id="1" name="MSIPCM313d4482812114f01837f63b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85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09F62E4" w14:textId="435CE624" w:rsidP="003F6522" w:rsidR="003F6522" w:rsidRDefault="003F6522" w:rsidRPr="003F6522">
                          <w:pPr>
                            <w:spacing w:before="0"/>
                            <w:ind w:left="0"/>
                            <w:jc w:val="center"/>
                            <w:rPr>
                              <w:rFonts w:ascii="Calibri" w:cs="Calibri" w:hAnsi="Calibri"/>
                              <w:color w:val="0078D7"/>
                              <w:sz w:val="20"/>
                            </w:rPr>
                          </w:pPr>
                          <w:r w:rsidRPr="003F6522">
                            <w:rPr>
                              <w:rFonts w:ascii="Calibri" w:cs="Calibri" w:hAnsi="Calibri"/>
                              <w:color w:val="0078D7"/>
                              <w:sz w:val="20"/>
                            </w:rPr>
                            <w:t>C1 - Interne</w:t>
                          </w:r>
                        </w:p>
                      </w:txbxContent>
                    </wps:txbx>
                    <wps:bodyPr anchor="b" anchorCtr="0" bIns="0" compatLnSpc="1" forceAA="0" fromWordArt="0" horzOverflow="overflow" lIns="91440" numCol="1" rIns="91440" rot="0" rtlCol="0" spcCol="0" spcFirstLastPara="0" tIns="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68A0D025">
              <v:stroke joinstyle="miter"/>
              <v:path gradientshapeok="t" o:connecttype="rect"/>
            </v:shapetype>
            <v:shape alt="{&quot;HashCode&quot;:859403601,&quot;Height&quot;:842.0,&quot;Width&quot;:595.0,&quot;Placement&quot;:&quot;Footer&quot;,&quot;Index&quot;:&quot;Primary&quot;,&quot;Section&quot;:2,&quot;Top&quot;:0.0,&quot;Left&quot;:0.0}" filled="f" id="MSIPCM313d4482812114f01837f63b" o:allowincell="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DYjS1FQIAACsEAAAOAAAAZHJzL2Uyb0RvYy54bWysU01vGyEQvVfqf0Dc67WdxElXXkduIleV oiSSU+WMWfAiAUMBe9f99R1Yr52mPVW9sMPM7Hy895jfdkaTvfBBga3oZDSmRFgOtbLbin5/WX26 oSREZmumwYqKHkSgt4uPH+atK8UUGtC18ASL2FC2rqJNjK4sisAbYVgYgRMWgxK8YRGvflvUnrVY 3ehiOh7PihZ87TxwEQJ67/sgXeT6Ugoen6QMIhJdUZwt5tPnc5POYjFn5dYz1yh+HIP9wxSGKYtN T6XuWWRk59UfpYziHgLIOOJgCpBScZF3wG0m43fbrBvmRN4FwQnuBFP4f2X5437tnj2J3RfokMAE SOtCGdCZ9umkN+mLkxKMI4SHE2yii4Sj8/pqNr25whDH2PT6Yow2linOfzsf4lcBhiSjoh5pyWix /UOIfeqQkppZWCmtMzXakraiswss+VsEi2uLPc6zJit2m46oGqcY9thAfcD1PPTMB8dXCmd4YCE+ M49U49go3/iEh9SAveBoUdKA//k3f8pHBjBKSYvSqWj4sWNeUKK/WeTm8+TyMmktX9Dwb72bwWt3 5g5QlRN8II5nM+VGPZjSg3lFdS9TNwwxy7FnRTeDeRd7IePr4GK5zEmoKsfig107nkonzBKyL90r 8+4If0TiHmEQFyvfsdDn9mgvdxGkyhQlfHs0j7CjIjPJx9eTJP/2nrPOb3zxCwAA//8DAFBLAwQU AAYACAAAACEApJihsN4AAAALAQAADwAAAGRycy9kb3ducmV2LnhtbEyPS0/DMBCE70j8B2uRuFEn PCqSxqkQiAsSQhTUsxNvHk28jmK3Tf49mxM97jej2ZlsO9lenHD0rSMF8SoCgVQ601Kt4Pfn/e4Z hA+ajO4doYIZPWzz66tMp8ad6RtPu1ALDiGfagVNCEMqpS8btNqv3IDEWuVGqwOfYy3NqM8cbnt5 H0VraXVL/KHRA742WHa7o1Xw+JUUlTx09vA5f8xz21X7t6JS6vZmetmACDiFfzMs9bk65NypcEcy XvQKeEhguo6jBMSix0nMrFjY00MCMs/k5Yb8DwAA//8DAFBLAQItABQABgAIAAAAIQC2gziS/gAA AOEBAAATAAAAAAAAAAAAAAAAAAAAAABbQ29udGVudF9UeXBlc10ueG1sUEsBAi0AFAAGAAgAAAAh ADj9If/WAAAAlAEAAAsAAAAAAAAAAAAAAAAALwEAAF9yZWxzLy5yZWxzUEsBAi0AFAAGAAgAAAAh AANiNLUVAgAAKwQAAA4AAAAAAAAAAAAAAAAALgIAAGRycy9lMm9Eb2MueG1sUEsBAi0AFAAGAAgA AAAhAKSYobDeAAAACwEAAA8AAAAAAAAAAAAAAAAAbwQAAGRycy9kb3ducmV2LnhtbFBLBQYAAAAA BAAEAPMAAAB6BQAAAAA= " o:spid="_x0000_s1030" stroked="f" strokeweight=".5pt" style="position:absolute;left:0;text-align:left;margin-left:0;margin-top:805.45pt;width:595.5pt;height:21.5pt;z-index:251672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type="#_x0000_t202">
              <v:textbox inset=",0,,0">
                <w:txbxContent>
                  <w:p w14:paraId="409F62E4" w14:textId="435CE624" w:rsidP="003F6522" w:rsidR="003F6522" w:rsidRDefault="003F6522" w:rsidRPr="003F6522">
                    <w:pPr>
                      <w:spacing w:before="0"/>
                      <w:ind w:left="0"/>
                      <w:jc w:val="center"/>
                      <w:rPr>
                        <w:rFonts w:ascii="Calibri" w:cs="Calibri" w:hAnsi="Calibri"/>
                        <w:color w:val="0078D7"/>
                        <w:sz w:val="20"/>
                      </w:rPr>
                    </w:pPr>
                    <w:r w:rsidRPr="003F6522">
                      <w:rPr>
                        <w:rFonts w:ascii="Calibri" w:cs="Calibri" w:hAnsi="Calibri"/>
                        <w:color w:val="0078D7"/>
                        <w:sz w:val="20"/>
                      </w:rPr>
                      <w:t>C1 - 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1170019808"/>
        <w:docPartObj>
          <w:docPartGallery w:val="Page Numbers (Bottom of Page)"/>
          <w:docPartUnique/>
        </w:docPartObj>
      </w:sdtPr>
      <w:sdtEndPr/>
      <w:sdtContent>
        <w:r w:rsidR="00800D73">
          <w:fldChar w:fldCharType="begin"/>
        </w:r>
        <w:r w:rsidR="00800D73">
          <w:instrText>PAGE   \* MERGEFORMAT</w:instrText>
        </w:r>
        <w:r w:rsidR="00800D73">
          <w:fldChar w:fldCharType="separate"/>
        </w:r>
        <w:r w:rsidR="00800D73">
          <w:t>3</w:t>
        </w:r>
        <w:r w:rsidR="00800D73">
          <w:fldChar w:fldCharType="end"/>
        </w:r>
      </w:sdtContent>
    </w:sdt>
  </w:p>
  <w:p w14:paraId="5CEFE120" w14:textId="77E001EC" w:rsidP="00800D73" w:rsidR="00800D73" w:rsidRDefault="00800D73">
    <w:r w:rsidRPr="00800D73">
      <w:rPr>
        <w:sz w:val="14"/>
        <w:szCs w:val="16"/>
      </w:rPr>
      <w:t>LA BANQUE POSTALE PRÉVOYANCE - Société Anonyme au capital de 5 202 000 euros entièrement libéré. Siège social : 30 Boulevard Gallieni - 92130 Issy Les Moulineaux - SIREN 419 901 269 RCS Paris. Entreprise régie par le Code des Assurances</w:t>
    </w:r>
    <w:r>
      <w:rPr>
        <w:sz w:val="14"/>
        <w:szCs w:val="16"/>
      </w:rPr>
      <w:t>.</w: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590E586B" w14:textId="77777777" w:rsidP="00A34A73" w:rsidR="008400AB" w:rsidRDefault="008400AB">
      <w:r>
        <w:separator/>
      </w:r>
    </w:p>
  </w:footnote>
  <w:footnote w:id="0" w:type="continuationSeparator">
    <w:p w14:paraId="6B479FE9" w14:textId="77777777" w:rsidP="00A34A73" w:rsidR="008400AB" w:rsidRDefault="008400AB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36CD8FD1" w14:textId="77777777" w:rsidR="00EA53CF" w:rsidRDefault="00EA53CF">
    <w:pPr>
      <w:pStyle w:val="En-tte"/>
    </w:pP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60607EEB" w14:textId="25518DC1" w:rsidP="00A34A73" w:rsidR="002904CA" w:rsidRDefault="000C0440">
    <w:pPr>
      <w:pStyle w:val="En-tte"/>
    </w:pPr>
    <w:r>
      <w:rPr>
        <w:noProof/>
      </w:rPr>
      <w:drawing>
        <wp:anchor allowOverlap="1" behindDoc="0" distB="0" distL="114300" distR="114300" distT="0" layoutInCell="1" locked="0" relativeHeight="251652608" simplePos="0" wp14:anchorId="2C719863" wp14:editId="495D6F28">
          <wp:simplePos x="0" y="0"/>
          <wp:positionH relativeFrom="margin">
            <wp:posOffset>-154305</wp:posOffset>
          </wp:positionH>
          <wp:positionV relativeFrom="paragraph">
            <wp:posOffset>-214630</wp:posOffset>
          </wp:positionV>
          <wp:extent cx="907560" cy="887972"/>
          <wp:effectExtent b="0" l="0" r="0" t="0"/>
          <wp:wrapNone/>
          <wp:docPr id="44" name="Imag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7560" cy="8879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360E">
      <w:t xml:space="preserve"> </w:t>
    </w:r>
  </w:p>
  <w:p w14:paraId="70F1ED03" w14:textId="5C6A586C" w:rsidP="00A34A73" w:rsidR="0079735F" w:rsidRDefault="0079735F">
    <w:pPr>
      <w:pStyle w:val="En-tte"/>
    </w:pPr>
  </w:p>
  <w:p w14:paraId="2C36F60E" w14:textId="3617AD7A" w:rsidP="00E85F04" w:rsidR="000C0440" w:rsidRDefault="000C0440">
    <w:pPr>
      <w:pStyle w:val="En-tte"/>
      <w:ind w:left="0"/>
    </w:pPr>
  </w:p>
  <w:p w14:paraId="4566F0E5" w14:textId="42092B75" w:rsidP="00E85F04" w:rsidR="00E85F04" w:rsidRDefault="00E85F04">
    <w:pPr>
      <w:pStyle w:val="En-tte"/>
      <w:ind w:left="0"/>
    </w:pPr>
    <w:r>
      <w:t>Filiale La Banque Postale Prévoyance</w:t>
    </w:r>
  </w:p>
  <w:p w14:paraId="6F85CE25" w14:textId="7B42622A" w:rsidP="00A34A73" w:rsidR="00E85F04" w:rsidRDefault="00E85F04">
    <w:pPr>
      <w:pStyle w:val="En-tte"/>
    </w:pPr>
  </w:p>
  <w:p w14:paraId="3CBCE7DC" w14:textId="77777777" w:rsidP="00A34A73" w:rsidR="00E85F04" w:rsidRDefault="00E85F04">
    <w:pPr>
      <w:pStyle w:val="En-tte"/>
    </w:pPr>
  </w:p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6A9CCCEA" w14:textId="77777777" w:rsidR="00EA53CF" w:rsidRDefault="00EA53CF">
    <w:pPr>
      <w:pStyle w:val="En-tte"/>
    </w:pPr>
  </w:p>
</w:hdr>
</file>

<file path=word/header4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D900E8F" w14:textId="556D3314" w:rsidP="00A34A73" w:rsidR="00622527" w:rsidRDefault="00622527">
    <w:pPr>
      <w:pStyle w:val="En-tte"/>
    </w:pPr>
    <w:r>
      <w:rPr>
        <w:noProof/>
      </w:rPr>
      <w:drawing>
        <wp:anchor allowOverlap="1" behindDoc="0" distB="0" distL="114300" distR="114300" distT="0" layoutInCell="1" locked="0" relativeHeight="251674112" simplePos="0" wp14:anchorId="1FB4821A" wp14:editId="3214B83D">
          <wp:simplePos x="0" y="0"/>
          <wp:positionH relativeFrom="margin">
            <wp:posOffset>209550</wp:posOffset>
          </wp:positionH>
          <wp:positionV relativeFrom="paragraph">
            <wp:posOffset>-224155</wp:posOffset>
          </wp:positionV>
          <wp:extent cx="907560" cy="887972"/>
          <wp:effectExtent b="0" l="0" r="0" t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7560" cy="8879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8D3026" w14:textId="33E7E0AF" w:rsidP="00A34A73" w:rsidR="00622527" w:rsidRDefault="00622527">
    <w:pPr>
      <w:pStyle w:val="En-tte"/>
    </w:pPr>
  </w:p>
  <w:p w14:paraId="57BCA1FD" w14:textId="77777777" w:rsidP="00A34A73" w:rsidR="00622527" w:rsidRDefault="00622527">
    <w:pPr>
      <w:pStyle w:val="En-tte"/>
    </w:pPr>
  </w:p>
  <w:p w14:paraId="43E405F3" w14:textId="49215EDA" w:rsidP="004257F9" w:rsidR="004257F9" w:rsidRDefault="004257F9">
    <w:pPr>
      <w:pStyle w:val="En-tte"/>
      <w:ind w:left="0"/>
    </w:pPr>
    <w:r>
      <w:t xml:space="preserve">            Filiale La Banque Postale Prévoyance</w:t>
    </w:r>
  </w:p>
  <w:p w14:paraId="0EAA4326" w14:textId="2D0FE266" w:rsidP="00A34A73" w:rsidR="00EB2FB4" w:rsidRDefault="00EB2FB4">
    <w:pPr>
      <w:pStyle w:val="En-tte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BF01A8D"/>
    <w:multiLevelType w:val="hybridMultilevel"/>
    <w:tmpl w:val="8F88CC02"/>
    <w:lvl w:ilvl="0" w:tplc="60F038FC">
      <w:numFmt w:val="bullet"/>
      <w:lvlText w:val="-"/>
      <w:lvlJc w:val="left"/>
      <w:pPr>
        <w:ind w:hanging="360" w:left="865"/>
      </w:pPr>
      <w:rPr>
        <w:rFonts w:ascii="Montserrat" w:cs="Montserrat" w:eastAsia="Montserrat" w:hAnsi="Montserrat" w:hint="default"/>
      </w:rPr>
    </w:lvl>
    <w:lvl w:ilvl="1" w:tentative="1" w:tplc="040C0003">
      <w:start w:val="1"/>
      <w:numFmt w:val="bullet"/>
      <w:lvlText w:val="o"/>
      <w:lvlJc w:val="left"/>
      <w:pPr>
        <w:ind w:hanging="360" w:left="158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30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02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74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46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18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90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625"/>
      </w:pPr>
      <w:rPr>
        <w:rFonts w:ascii="Wingdings" w:hAnsi="Wingdings" w:hint="default"/>
      </w:rPr>
    </w:lvl>
  </w:abstractNum>
  <w:abstractNum w15:restartNumberingAfterBreak="0" w:abstractNumId="1">
    <w:nsid w:val="0ED23C50"/>
    <w:multiLevelType w:val="hybridMultilevel"/>
    <w:tmpl w:val="32FE8108"/>
    <w:lvl w:ilvl="0" w:tplc="FFFFFFFF">
      <w:numFmt w:val="bullet"/>
      <w:lvlText w:val="-"/>
      <w:lvlJc w:val="left"/>
      <w:pPr>
        <w:ind w:hanging="360" w:left="1225"/>
      </w:pPr>
      <w:rPr>
        <w:rFonts w:ascii="Times New Roman" w:cs="Times New Roman" w:eastAsia="Times New Roman" w:hAnsi="Times New Roman" w:hint="default"/>
      </w:rPr>
    </w:lvl>
    <w:lvl w:ilvl="1" w:tentative="1" w:tplc="FFFFFFFF">
      <w:start w:val="1"/>
      <w:numFmt w:val="bullet"/>
      <w:lvlText w:val="o"/>
      <w:lvlJc w:val="left"/>
      <w:pPr>
        <w:ind w:hanging="360" w:left="1945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665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385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4105"/>
      </w:pPr>
      <w:rPr>
        <w:rFonts w:ascii="Courier New" w:cs="Courier New" w:hAnsi="Courier New" w:hint="default"/>
      </w:rPr>
    </w:lvl>
    <w:lvl w:ilvl="5" w:tplc="040C0001">
      <w:start w:val="1"/>
      <w:numFmt w:val="bullet"/>
      <w:lvlText w:val=""/>
      <w:lvlJc w:val="left"/>
      <w:pPr>
        <w:ind w:hanging="360" w:left="1068"/>
      </w:pPr>
      <w:rPr>
        <w:rFonts w:ascii="Symbol" w:hAnsi="Symbol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545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6265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985"/>
      </w:pPr>
      <w:rPr>
        <w:rFonts w:ascii="Wingdings" w:hAnsi="Wingdings" w:hint="default"/>
      </w:rPr>
    </w:lvl>
  </w:abstractNum>
  <w:abstractNum w15:restartNumberingAfterBreak="0" w:abstractNumId="2">
    <w:nsid w:val="26C765DD"/>
    <w:multiLevelType w:val="hybridMultilevel"/>
    <w:tmpl w:val="C3542862"/>
    <w:lvl w:ilvl="0" w:tplc="FFFFFFFF">
      <w:start w:val="1"/>
      <w:numFmt w:val="bullet"/>
      <w:lvlText w:val=""/>
      <w:lvlJc w:val="left"/>
      <w:pPr>
        <w:ind w:hanging="360" w:left="1225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hanging="360" w:left="1945"/>
      </w:pPr>
      <w:rPr>
        <w:rFonts w:ascii="Symbol" w:hAnsi="Symbol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665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385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4105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825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545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6265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985"/>
      </w:pPr>
      <w:rPr>
        <w:rFonts w:ascii="Wingdings" w:hAnsi="Wingdings" w:hint="default"/>
      </w:rPr>
    </w:lvl>
  </w:abstractNum>
  <w:abstractNum w15:restartNumberingAfterBreak="0" w:abstractNumId="3">
    <w:nsid w:val="4774797C"/>
    <w:multiLevelType w:val="hybridMultilevel"/>
    <w:tmpl w:val="C62CFBAA"/>
    <w:lvl w:ilvl="0" w:tplc="040C0001">
      <w:start w:val="1"/>
      <w:numFmt w:val="bullet"/>
      <w:lvlText w:val=""/>
      <w:lvlJc w:val="left"/>
      <w:pPr>
        <w:ind w:hanging="360" w:left="1225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94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66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38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10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82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54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26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985"/>
      </w:pPr>
      <w:rPr>
        <w:rFonts w:ascii="Wingdings" w:hAnsi="Wingdings" w:hint="default"/>
      </w:rPr>
    </w:lvl>
  </w:abstractNum>
  <w:abstractNum w15:restartNumberingAfterBreak="0" w:abstractNumId="4">
    <w:nsid w:val="48B5015E"/>
    <w:multiLevelType w:val="hybridMultilevel"/>
    <w:tmpl w:val="230E24EE"/>
    <w:lvl w:ilvl="0" w:tplc="0F4C57CE">
      <w:numFmt w:val="bullet"/>
      <w:lvlText w:val="-"/>
      <w:lvlJc w:val="left"/>
      <w:pPr>
        <w:ind w:hanging="360" w:left="1225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94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66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38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105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82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54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26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985"/>
      </w:pPr>
      <w:rPr>
        <w:rFonts w:ascii="Wingdings" w:hAnsi="Wingdings" w:hint="default"/>
      </w:rPr>
    </w:lvl>
  </w:abstractNum>
  <w:abstractNum w15:restartNumberingAfterBreak="0" w:abstractNumId="5">
    <w:nsid w:val="5D6A695C"/>
    <w:multiLevelType w:val="hybridMultilevel"/>
    <w:tmpl w:val="2564BBAC"/>
    <w:lvl w:ilvl="0" w:tplc="FFFFFFFF">
      <w:numFmt w:val="bullet"/>
      <w:lvlText w:val="-"/>
      <w:lvlJc w:val="left"/>
      <w:pPr>
        <w:ind w:hanging="360" w:left="1225"/>
      </w:pPr>
      <w:rPr>
        <w:rFonts w:ascii="Times New Roman" w:cs="Times New Roman" w:eastAsia="Times New Roman" w:hAnsi="Times New Roman" w:hint="default"/>
      </w:rPr>
    </w:lvl>
    <w:lvl w:ilvl="1" w:tentative="1" w:tplc="FFFFFFFF">
      <w:start w:val="1"/>
      <w:numFmt w:val="bullet"/>
      <w:lvlText w:val="o"/>
      <w:lvlJc w:val="left"/>
      <w:pPr>
        <w:ind w:hanging="360" w:left="1945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665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385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4105"/>
      </w:pPr>
      <w:rPr>
        <w:rFonts w:ascii="Courier New" w:cs="Courier New" w:hAnsi="Courier New" w:hint="default"/>
      </w:rPr>
    </w:lvl>
    <w:lvl w:ilvl="5" w:tplc="0F4C57CE">
      <w:numFmt w:val="bullet"/>
      <w:lvlText w:val="-"/>
      <w:lvlJc w:val="left"/>
      <w:pPr>
        <w:ind w:hanging="360" w:left="1068"/>
      </w:pPr>
      <w:rPr>
        <w:rFonts w:ascii="Times New Roman" w:cs="Times New Roman" w:eastAsia="Times New Roman" w:hAnsi="Times New Roman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545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6265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985"/>
      </w:pPr>
      <w:rPr>
        <w:rFonts w:ascii="Wingdings" w:hAnsi="Wingdings" w:hint="default"/>
      </w:rPr>
    </w:lvl>
  </w:abstractNum>
  <w:abstractNum w15:restartNumberingAfterBreak="0" w:abstractNumId="6">
    <w:nsid w:val="6A4C2AD1"/>
    <w:multiLevelType w:val="hybridMultilevel"/>
    <w:tmpl w:val="C3C2765C"/>
    <w:lvl w:ilvl="0" w:tplc="FFFFFFFF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0F4C57CE">
      <w:numFmt w:val="bullet"/>
      <w:lvlText w:val="-"/>
      <w:lvlJc w:val="left"/>
      <w:pPr>
        <w:ind w:hanging="360" w:left="1353"/>
      </w:pPr>
      <w:rPr>
        <w:rFonts w:ascii="Times New Roman" w:cs="Times New Roman" w:eastAsia="Times New Roman" w:hAnsi="Times New Roman" w:hint="default"/>
      </w:rPr>
    </w:lvl>
    <w:lvl w:ilvl="2" w:tentative="1" w:tplc="FFFFFFFF">
      <w:start w:val="1"/>
      <w:numFmt w:val="bullet"/>
      <w:lvlText w:val="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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FFFFFFFF">
      <w:start w:val="1"/>
      <w:numFmt w:val="bullet"/>
      <w:lvlText w:val="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FFFFFFFF">
      <w:start w:val="1"/>
      <w:numFmt w:val="bullet"/>
      <w:lvlText w:val="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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FFFFFFFF">
      <w:start w:val="1"/>
      <w:numFmt w:val="bullet"/>
      <w:lvlText w:val="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FFFFFFFF">
      <w:start w:val="1"/>
      <w:numFmt w:val="bullet"/>
      <w:lvlText w:val="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6E3A6CBD"/>
    <w:multiLevelType w:val="multilevel"/>
    <w:tmpl w:val="202A7720"/>
    <w:lvl w:ilvl="0">
      <w:start w:val="1"/>
      <w:numFmt w:val="decimal"/>
      <w:pStyle w:val="Titre1"/>
      <w:lvlText w:val="%1"/>
      <w:lvlJc w:val="left"/>
      <w:pPr>
        <w:ind w:hanging="720" w:left="1145"/>
      </w:pPr>
      <w:rPr>
        <w:rFonts w:hint="default"/>
        <w:lang w:bidi="ar-SA" w:eastAsia="en-US" w:val="fr-FR"/>
      </w:rPr>
    </w:lvl>
    <w:lvl w:ilvl="1">
      <w:start w:val="1"/>
      <w:numFmt w:val="decimal"/>
      <w:pStyle w:val="Titre2"/>
      <w:lvlText w:val="%1.%2"/>
      <w:lvlJc w:val="left"/>
      <w:pPr>
        <w:ind w:hanging="720" w:left="1288"/>
      </w:pPr>
      <w:rPr>
        <w:rFonts w:hint="default"/>
        <w:lang w:bidi="ar-SA" w:eastAsia="en-US" w:val="fr-FR"/>
      </w:rPr>
    </w:lvl>
    <w:lvl w:ilvl="2">
      <w:start w:val="1"/>
      <w:numFmt w:val="decimal"/>
      <w:pStyle w:val="Titre3"/>
      <w:lvlText w:val="%1.%2.%3"/>
      <w:lvlJc w:val="left"/>
      <w:pPr>
        <w:ind w:hanging="718" w:left="720"/>
      </w:pPr>
      <w:rPr>
        <w:rFonts w:hint="default"/>
        <w:lang w:bidi="ar-SA" w:eastAsia="en-US" w:val="fr-FR"/>
      </w:rPr>
    </w:lvl>
    <w:lvl w:ilvl="3">
      <w:start w:val="1"/>
      <w:numFmt w:val="decimal"/>
      <w:pStyle w:val="Titre4"/>
      <w:lvlText w:val="%1.%2.%3.%4"/>
      <w:lvlJc w:val="left"/>
      <w:pPr>
        <w:ind w:hanging="720" w:left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ar-SA"/>
        <w:specVanish w:val="0"/>
        <w14:glow w14:rad="0">
          <w14:srgbClr w14:val="000000"/>
        </w14:glow>
        <w14:shadow w14:algn="none" w14:blurRad="0" w14:dir="0" w14:dist="0" w14:kx="0" w14:ky="0" w14:sx="0" w14:sy="0">
          <w14:srgbClr w14:val="000000"/>
        </w14:shadow>
        <w14:reflection w14:algn="none" w14:blurRad="0" w14:dir="0" w14:dist="0" w14:endA="0" w14:endPos="0" w14:fadeDir="0" w14:kx="0" w14:ky="0" w14:stA="0" w14:stPos="0" w14:sx="0" w14:sy="0"/>
        <w14:textOutline w14:algn="ctr" w14:cap="rnd" w14:cmpd="sng" w14:w="0">
          <w14:noFill/>
          <w14:prstDash w14:val="solid"/>
          <w14:bevel/>
        </w14:textOutline>
        <w14:scene3d>
          <w14:camera w14:prst="orthographicFront"/>
          <w14:lightRig w14:dir="t" w14:rig="threePt">
            <w14:rot w14:lat="0" w14:lon="0" w14:rev="0"/>
          </w14:lightRig>
        </w14:scene3d>
        <w14:props3d w14:contourW="0" w14:extrusionH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itre5"/>
      <w:lvlText w:val="%1.%2.%3.%4.%5"/>
      <w:lvlJc w:val="left"/>
      <w:pPr>
        <w:ind w:hanging="720" w:left="720"/>
      </w:pPr>
      <w:rPr>
        <w:rFonts w:ascii="Montserrat" w:cs="Montserrat" w:eastAsia="Montserrat" w:hAnsi="Montserrat" w:hint="default"/>
        <w:b w:val="0"/>
        <w:bCs w:val="0"/>
        <w:i w:val="0"/>
        <w:iCs w:val="0"/>
        <w:color w:val="000000"/>
        <w:spacing w:val="-4"/>
        <w:w w:val="100"/>
        <w:sz w:val="20"/>
        <w:szCs w:val="20"/>
        <w:lang w:bidi="ar-SA" w:eastAsia="en-US" w:val="fr-FR"/>
      </w:rPr>
    </w:lvl>
    <w:lvl w:ilvl="5">
      <w:numFmt w:val="bullet"/>
      <w:lvlText w:val="•"/>
      <w:lvlJc w:val="left"/>
      <w:pPr>
        <w:ind w:hanging="720" w:left="5540"/>
      </w:pPr>
      <w:rPr>
        <w:rFonts w:hint="default"/>
        <w:lang w:bidi="ar-SA" w:eastAsia="en-US" w:val="fr-FR"/>
      </w:rPr>
    </w:lvl>
    <w:lvl w:ilvl="6">
      <w:numFmt w:val="bullet"/>
      <w:lvlText w:val="•"/>
      <w:lvlJc w:val="left"/>
      <w:pPr>
        <w:ind w:hanging="720" w:left="6505"/>
      </w:pPr>
      <w:rPr>
        <w:rFonts w:hint="default"/>
        <w:lang w:bidi="ar-SA" w:eastAsia="en-US" w:val="fr-FR"/>
      </w:rPr>
    </w:lvl>
    <w:lvl w:ilvl="7">
      <w:numFmt w:val="bullet"/>
      <w:lvlText w:val="•"/>
      <w:lvlJc w:val="left"/>
      <w:pPr>
        <w:ind w:hanging="720" w:left="7469"/>
      </w:pPr>
      <w:rPr>
        <w:rFonts w:hint="default"/>
        <w:lang w:bidi="ar-SA" w:eastAsia="en-US" w:val="fr-FR"/>
      </w:rPr>
    </w:lvl>
    <w:lvl w:ilvl="8">
      <w:numFmt w:val="bullet"/>
      <w:lvlText w:val="•"/>
      <w:lvlJc w:val="left"/>
      <w:pPr>
        <w:ind w:hanging="720" w:left="8434"/>
      </w:pPr>
      <w:rPr>
        <w:rFonts w:hint="default"/>
        <w:lang w:bidi="ar-SA" w:eastAsia="en-US" w:val="fr-FR"/>
      </w:rPr>
    </w:lvl>
  </w:abstractNum>
  <w:abstractNum w15:restartNumberingAfterBreak="0" w:abstractNumId="8">
    <w:nsid w:val="73AF4820"/>
    <w:multiLevelType w:val="multilevel"/>
    <w:tmpl w:val="7FF4381C"/>
    <w:lvl w:ilvl="0">
      <w:start w:val="1"/>
      <w:numFmt w:val="decimal"/>
      <w:pStyle w:val="Titreniveau1"/>
      <w:lvlText w:val="%1."/>
      <w:lvlJc w:val="left"/>
      <w:pPr>
        <w:ind w:hanging="799" w:left="1304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97" w:left="130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130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1302"/>
      </w:pPr>
      <w:rPr>
        <w:rFonts w:ascii="Montserrat" w:cs="Montserrat" w:eastAsia="Montserrat" w:hAnsi="Montserrat" w:hint="default"/>
        <w:b/>
        <w:bCs/>
        <w:i w:val="0"/>
        <w:iCs w:val="0"/>
        <w:color w:val="58B0E3"/>
        <w:spacing w:val="-4"/>
        <w:w w:val="100"/>
        <w:sz w:val="20"/>
        <w:szCs w:val="20"/>
      </w:rPr>
    </w:lvl>
    <w:lvl w:ilvl="4">
      <w:start w:val="1"/>
      <w:numFmt w:val="decimal"/>
      <w:lvlText w:val="%1.%2.%3.%4.%5"/>
      <w:lvlJc w:val="left"/>
      <w:pPr>
        <w:ind w:hanging="720" w:left="1302"/>
      </w:pPr>
      <w:rPr>
        <w:rFonts w:ascii="Montserrat" w:cs="Montserrat" w:eastAsia="Montserrat" w:hAnsi="Montserrat" w:hint="default"/>
        <w:b/>
        <w:bCs/>
        <w:i w:val="0"/>
        <w:iCs w:val="0"/>
        <w:color w:val="58B0E3"/>
        <w:spacing w:val="-4"/>
        <w:w w:val="100"/>
        <w:sz w:val="20"/>
        <w:szCs w:val="20"/>
      </w:rPr>
    </w:lvl>
    <w:lvl w:ilvl="5">
      <w:numFmt w:val="bullet"/>
      <w:lvlText w:val="•"/>
      <w:lvlJc w:val="left"/>
      <w:pPr>
        <w:ind w:hanging="720" w:left="6122"/>
      </w:pPr>
      <w:rPr>
        <w:rFonts w:hint="default"/>
      </w:rPr>
    </w:lvl>
    <w:lvl w:ilvl="6">
      <w:numFmt w:val="bullet"/>
      <w:lvlText w:val="•"/>
      <w:lvlJc w:val="left"/>
      <w:pPr>
        <w:ind w:hanging="720" w:left="7087"/>
      </w:pPr>
      <w:rPr>
        <w:rFonts w:hint="default"/>
      </w:rPr>
    </w:lvl>
    <w:lvl w:ilvl="7">
      <w:numFmt w:val="bullet"/>
      <w:lvlText w:val="•"/>
      <w:lvlJc w:val="left"/>
      <w:pPr>
        <w:ind w:hanging="720" w:left="8051"/>
      </w:pPr>
      <w:rPr>
        <w:rFonts w:hint="default"/>
      </w:rPr>
    </w:lvl>
    <w:lvl w:ilvl="8">
      <w:numFmt w:val="bullet"/>
      <w:lvlText w:val="•"/>
      <w:lvlJc w:val="left"/>
      <w:pPr>
        <w:ind w:hanging="720" w:left="9016"/>
      </w:pPr>
      <w:rPr>
        <w:rFonts w:hint="default"/>
      </w:rPr>
    </w:lvl>
  </w:abstractNum>
  <w:abstractNum w15:restartNumberingAfterBreak="0" w:abstractNumId="9">
    <w:nsid w:val="78BC1FA4"/>
    <w:multiLevelType w:val="multilevel"/>
    <w:tmpl w:val="CE4814EA"/>
    <w:lvl w:ilvl="0">
      <w:start w:val="1"/>
      <w:numFmt w:val="bullet"/>
      <w:pStyle w:val="Puceniveau1"/>
      <w:lvlText w:val=""/>
      <w:lvlJc w:val="left"/>
      <w:pPr>
        <w:ind w:hanging="360" w:left="1080"/>
      </w:pPr>
      <w:rPr>
        <w:rFonts w:ascii="Wingdings" w:hAnsi="Wingdings" w:hint="default"/>
        <w:b w:val="0"/>
        <w:bCs w:val="0"/>
        <w:i w:val="0"/>
        <w:iCs w:val="0"/>
        <w:color w:val="767676"/>
        <w:w w:val="100"/>
        <w:sz w:val="20"/>
        <w:szCs w:val="20"/>
        <w:lang w:bidi="ar-SA" w:eastAsia="en-US" w:val="fr-FR"/>
      </w:rPr>
    </w:lvl>
    <w:lvl w:ilvl="1">
      <w:start w:val="1"/>
      <w:numFmt w:val="bullet"/>
      <w:pStyle w:val="Puceniveau2"/>
      <w:lvlText w:val=""/>
      <w:lvlJc w:val="left"/>
      <w:pPr>
        <w:ind w:hanging="360" w:left="1800"/>
      </w:pPr>
      <w:rPr>
        <w:rFonts w:ascii="Wingdings" w:hAnsi="Wingdings" w:hint="default"/>
        <w:color w:themeColor="background1" w:themeShade="A6" w:val="A6A6A6"/>
        <w:sz w:val="20"/>
      </w:rPr>
    </w:lvl>
    <w:lvl w:ilvl="2">
      <w:start w:val="1"/>
      <w:numFmt w:val="bullet"/>
      <w:pStyle w:val="Puceniveau3"/>
      <w:lvlText w:val=""/>
      <w:lvlJc w:val="left"/>
      <w:pPr>
        <w:ind w:hanging="360" w:left="2520"/>
      </w:pPr>
      <w:rPr>
        <w:rFonts w:ascii="Wingdings" w:hAnsi="Wingdings" w:hint="default"/>
        <w:color w:themeColor="background1" w:themeShade="BF" w:val="BFBFBF"/>
        <w:sz w:val="20"/>
      </w:rPr>
    </w:lvl>
    <w:lvl w:ilvl="3">
      <w:start w:val="1"/>
      <w:numFmt w:val="bullet"/>
      <w:pStyle w:val="Puceniveau4"/>
      <w:lvlText w:val=""/>
      <w:lvlJc w:val="left"/>
      <w:pPr>
        <w:ind w:hanging="360" w:left="3240"/>
      </w:pPr>
      <w:rPr>
        <w:rFonts w:ascii="Wingdings" w:hAnsi="Wingdings" w:hint="default"/>
        <w:color w:themeColor="background1" w:themeShade="D9" w:val="D9D9D9"/>
        <w:sz w:val="20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num w16cid:durableId="1209217894" w:numId="1">
    <w:abstractNumId w:val="7"/>
  </w:num>
  <w:num w16cid:durableId="142435242" w:numId="2">
    <w:abstractNumId w:val="8"/>
  </w:num>
  <w:num w16cid:durableId="981226928" w:numId="3">
    <w:abstractNumId w:val="9"/>
  </w:num>
  <w:num w16cid:durableId="1096486620" w:numId="4">
    <w:abstractNumId w:val="6"/>
  </w:num>
  <w:num w16cid:durableId="2050910166" w:numId="5">
    <w:abstractNumId w:val="6"/>
  </w:num>
  <w:num w16cid:durableId="124125809" w:numId="6">
    <w:abstractNumId w:val="3"/>
  </w:num>
  <w:num w16cid:durableId="299580211" w:numId="7">
    <w:abstractNumId w:val="2"/>
  </w:num>
  <w:num w16cid:durableId="2003002892" w:numId="8">
    <w:abstractNumId w:val="0"/>
  </w:num>
  <w:num w16cid:durableId="788163055" w:numId="9">
    <w:abstractNumId w:val="4"/>
  </w:num>
  <w:num w16cid:durableId="1174107217" w:numId="10">
    <w:abstractNumId w:val="5"/>
  </w:num>
  <w:num w16cid:durableId="367148836" w:numId="11">
    <w:abstractNumId w:val="1"/>
  </w:num>
  <w:num w16cid:durableId="1810899528"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16cid:durableId="392891581" w:numId="13">
    <w:abstractNumId w:val="7"/>
  </w:num>
  <w:num w16cid:durableId="1007488003" w:numId="14">
    <w:abstractNumId w:val="7"/>
  </w:num>
  <w:num w16cid:durableId="2010983053" w:numId="15">
    <w:abstractNumId w:val="7"/>
  </w:num>
  <w:numIdMacAtCleanup w:val="4"/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20"/>
  <w:attachedTemplate r:id="rId1"/>
  <w:stylePaneFormatFilter w:allStyles="0" w:alternateStyleNames="0" w:clearFormatting="1" w:customStyles="0" w:directFormattingOnNumbering="0" w:directFormattingOnParagraphs="0" w:directFormattingOnRuns="0" w:directFormattingOnTables="0" w:headingStyles="1" w:latentStyles="1" w:numberingStyles="0" w:stylesInUse="0" w:tableStyles="0" w:top3HeadingStyles="0" w:val="1024" w:visibleStyles="0"/>
  <w:defaultTabStop w:val="720"/>
  <w:hyphenationZone w:val="425"/>
  <w:drawingGridHorizontalSpacing w:val="110"/>
  <w:displayHorizontalDrawingGridEvery w:val="2"/>
  <w:characterSpacingControl w:val="doNotCompress"/>
  <w:hdrShapeDefaults>
    <o:shapedefaults spidmax="2050" v:ext="edit">
      <o:colormru colors="#66b2e3" v:ext="edit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25B"/>
    <w:rsid w:val="00003849"/>
    <w:rsid w:val="00004BA7"/>
    <w:rsid w:val="00006FCD"/>
    <w:rsid w:val="000477F1"/>
    <w:rsid w:val="00054EAA"/>
    <w:rsid w:val="00060267"/>
    <w:rsid w:val="00065445"/>
    <w:rsid w:val="00081991"/>
    <w:rsid w:val="00086F99"/>
    <w:rsid w:val="00090B6E"/>
    <w:rsid w:val="000941B2"/>
    <w:rsid w:val="00095E5D"/>
    <w:rsid w:val="000C0440"/>
    <w:rsid w:val="0012462F"/>
    <w:rsid w:val="001324C9"/>
    <w:rsid w:val="00156D95"/>
    <w:rsid w:val="00166C65"/>
    <w:rsid w:val="00167AE1"/>
    <w:rsid w:val="001725BA"/>
    <w:rsid w:val="00173579"/>
    <w:rsid w:val="0018287F"/>
    <w:rsid w:val="0019051A"/>
    <w:rsid w:val="0019748B"/>
    <w:rsid w:val="001C289A"/>
    <w:rsid w:val="001D03FD"/>
    <w:rsid w:val="001D49AF"/>
    <w:rsid w:val="001D5A00"/>
    <w:rsid w:val="001E398A"/>
    <w:rsid w:val="00212C97"/>
    <w:rsid w:val="00212E83"/>
    <w:rsid w:val="002138B6"/>
    <w:rsid w:val="002138BB"/>
    <w:rsid w:val="00216A50"/>
    <w:rsid w:val="00225111"/>
    <w:rsid w:val="0023359B"/>
    <w:rsid w:val="00243A83"/>
    <w:rsid w:val="0025424A"/>
    <w:rsid w:val="00255524"/>
    <w:rsid w:val="002559BB"/>
    <w:rsid w:val="00262EFF"/>
    <w:rsid w:val="002904CA"/>
    <w:rsid w:val="0029360E"/>
    <w:rsid w:val="002B66A3"/>
    <w:rsid w:val="002C6BDF"/>
    <w:rsid w:val="002E2D07"/>
    <w:rsid w:val="002F0E0D"/>
    <w:rsid w:val="0030779F"/>
    <w:rsid w:val="00312610"/>
    <w:rsid w:val="003164AB"/>
    <w:rsid w:val="00321607"/>
    <w:rsid w:val="00342858"/>
    <w:rsid w:val="003430F6"/>
    <w:rsid w:val="00356D44"/>
    <w:rsid w:val="0037654E"/>
    <w:rsid w:val="00380BFA"/>
    <w:rsid w:val="00381869"/>
    <w:rsid w:val="003A35B0"/>
    <w:rsid w:val="003A4FD1"/>
    <w:rsid w:val="003B5CB1"/>
    <w:rsid w:val="003C4BEE"/>
    <w:rsid w:val="003D4DC4"/>
    <w:rsid w:val="003F6522"/>
    <w:rsid w:val="003F7619"/>
    <w:rsid w:val="00401F73"/>
    <w:rsid w:val="00424EA2"/>
    <w:rsid w:val="004257F9"/>
    <w:rsid w:val="004341CF"/>
    <w:rsid w:val="00443AF7"/>
    <w:rsid w:val="00451428"/>
    <w:rsid w:val="00453693"/>
    <w:rsid w:val="004660D3"/>
    <w:rsid w:val="00475A28"/>
    <w:rsid w:val="00483DF6"/>
    <w:rsid w:val="004B0BA7"/>
    <w:rsid w:val="004C29E0"/>
    <w:rsid w:val="004C3E38"/>
    <w:rsid w:val="004D5B4C"/>
    <w:rsid w:val="004D79AA"/>
    <w:rsid w:val="004E5B6B"/>
    <w:rsid w:val="004F6469"/>
    <w:rsid w:val="00506B75"/>
    <w:rsid w:val="00524A4D"/>
    <w:rsid w:val="00527168"/>
    <w:rsid w:val="0053592A"/>
    <w:rsid w:val="005423E8"/>
    <w:rsid w:val="00551036"/>
    <w:rsid w:val="00551E26"/>
    <w:rsid w:val="005574D4"/>
    <w:rsid w:val="00562970"/>
    <w:rsid w:val="00565615"/>
    <w:rsid w:val="0057315D"/>
    <w:rsid w:val="00574B0B"/>
    <w:rsid w:val="00581BC7"/>
    <w:rsid w:val="005921E3"/>
    <w:rsid w:val="005A012A"/>
    <w:rsid w:val="005A4BEB"/>
    <w:rsid w:val="005B5E8A"/>
    <w:rsid w:val="005E558B"/>
    <w:rsid w:val="005F0395"/>
    <w:rsid w:val="005F17D8"/>
    <w:rsid w:val="0060307E"/>
    <w:rsid w:val="0060584C"/>
    <w:rsid w:val="00621747"/>
    <w:rsid w:val="00622527"/>
    <w:rsid w:val="00624C22"/>
    <w:rsid w:val="006261F1"/>
    <w:rsid w:val="00632052"/>
    <w:rsid w:val="006547DA"/>
    <w:rsid w:val="00655B73"/>
    <w:rsid w:val="00656BB3"/>
    <w:rsid w:val="00661DBA"/>
    <w:rsid w:val="006707E8"/>
    <w:rsid w:val="006D63E4"/>
    <w:rsid w:val="006E4A2C"/>
    <w:rsid w:val="006E650C"/>
    <w:rsid w:val="006F041B"/>
    <w:rsid w:val="006F315C"/>
    <w:rsid w:val="00704C37"/>
    <w:rsid w:val="007127FB"/>
    <w:rsid w:val="00731459"/>
    <w:rsid w:val="00734304"/>
    <w:rsid w:val="0073658B"/>
    <w:rsid w:val="00742308"/>
    <w:rsid w:val="00742F6A"/>
    <w:rsid w:val="007506B1"/>
    <w:rsid w:val="00774D9C"/>
    <w:rsid w:val="007809E4"/>
    <w:rsid w:val="007853EC"/>
    <w:rsid w:val="0079735F"/>
    <w:rsid w:val="007A0464"/>
    <w:rsid w:val="007A06DC"/>
    <w:rsid w:val="007A6398"/>
    <w:rsid w:val="007B1FA2"/>
    <w:rsid w:val="007B240C"/>
    <w:rsid w:val="007C295F"/>
    <w:rsid w:val="007D484A"/>
    <w:rsid w:val="007F0E95"/>
    <w:rsid w:val="00800D73"/>
    <w:rsid w:val="008400AB"/>
    <w:rsid w:val="008413B5"/>
    <w:rsid w:val="00854B1F"/>
    <w:rsid w:val="00856619"/>
    <w:rsid w:val="00876A8F"/>
    <w:rsid w:val="00883A3A"/>
    <w:rsid w:val="00885DB2"/>
    <w:rsid w:val="00891FB6"/>
    <w:rsid w:val="00892889"/>
    <w:rsid w:val="00895418"/>
    <w:rsid w:val="008B3474"/>
    <w:rsid w:val="008B69D4"/>
    <w:rsid w:val="008C35F0"/>
    <w:rsid w:val="008D0AF9"/>
    <w:rsid w:val="008F2381"/>
    <w:rsid w:val="008F5115"/>
    <w:rsid w:val="00902AA7"/>
    <w:rsid w:val="00903C34"/>
    <w:rsid w:val="0091148E"/>
    <w:rsid w:val="009224D9"/>
    <w:rsid w:val="00922AD7"/>
    <w:rsid w:val="00931FE9"/>
    <w:rsid w:val="00934E85"/>
    <w:rsid w:val="0093620D"/>
    <w:rsid w:val="00944205"/>
    <w:rsid w:val="00944884"/>
    <w:rsid w:val="00987932"/>
    <w:rsid w:val="009A3ABF"/>
    <w:rsid w:val="009B7985"/>
    <w:rsid w:val="009C111D"/>
    <w:rsid w:val="009C2DA0"/>
    <w:rsid w:val="009C4CCD"/>
    <w:rsid w:val="009C4FB5"/>
    <w:rsid w:val="009D5871"/>
    <w:rsid w:val="009F10B8"/>
    <w:rsid w:val="009F4347"/>
    <w:rsid w:val="009F4DB2"/>
    <w:rsid w:val="00A201C5"/>
    <w:rsid w:val="00A33A7D"/>
    <w:rsid w:val="00A34A73"/>
    <w:rsid w:val="00A60D85"/>
    <w:rsid w:val="00A62A8E"/>
    <w:rsid w:val="00A7037E"/>
    <w:rsid w:val="00A738A6"/>
    <w:rsid w:val="00A91D39"/>
    <w:rsid w:val="00AA7E17"/>
    <w:rsid w:val="00AB333D"/>
    <w:rsid w:val="00AC3559"/>
    <w:rsid w:val="00AD283B"/>
    <w:rsid w:val="00AD4E38"/>
    <w:rsid w:val="00AD60FC"/>
    <w:rsid w:val="00B01B55"/>
    <w:rsid w:val="00B03E00"/>
    <w:rsid w:val="00B25BED"/>
    <w:rsid w:val="00B30B1F"/>
    <w:rsid w:val="00B31BBC"/>
    <w:rsid w:val="00B41BE5"/>
    <w:rsid w:val="00B426F4"/>
    <w:rsid w:val="00B510AB"/>
    <w:rsid w:val="00B55342"/>
    <w:rsid w:val="00B6238C"/>
    <w:rsid w:val="00B668A5"/>
    <w:rsid w:val="00B73E69"/>
    <w:rsid w:val="00B84D82"/>
    <w:rsid w:val="00B944DA"/>
    <w:rsid w:val="00B95FAD"/>
    <w:rsid w:val="00BA2483"/>
    <w:rsid w:val="00BB4DAD"/>
    <w:rsid w:val="00BC5089"/>
    <w:rsid w:val="00BD50E8"/>
    <w:rsid w:val="00BD732C"/>
    <w:rsid w:val="00BE7B29"/>
    <w:rsid w:val="00BF0B14"/>
    <w:rsid w:val="00BF725B"/>
    <w:rsid w:val="00C03626"/>
    <w:rsid w:val="00C04546"/>
    <w:rsid w:val="00C352FF"/>
    <w:rsid w:val="00C47563"/>
    <w:rsid w:val="00C63DEA"/>
    <w:rsid w:val="00C72FDB"/>
    <w:rsid w:val="00C8010E"/>
    <w:rsid w:val="00C82CBE"/>
    <w:rsid w:val="00C861F1"/>
    <w:rsid w:val="00C95A55"/>
    <w:rsid w:val="00CA1BDB"/>
    <w:rsid w:val="00CA59F1"/>
    <w:rsid w:val="00CC2A1B"/>
    <w:rsid w:val="00CC2A99"/>
    <w:rsid w:val="00CC2EC1"/>
    <w:rsid w:val="00CC3319"/>
    <w:rsid w:val="00CD1D95"/>
    <w:rsid w:val="00CD4480"/>
    <w:rsid w:val="00CD5A84"/>
    <w:rsid w:val="00D02B82"/>
    <w:rsid w:val="00D12FC0"/>
    <w:rsid w:val="00D1529D"/>
    <w:rsid w:val="00D175CF"/>
    <w:rsid w:val="00D40F35"/>
    <w:rsid w:val="00D54886"/>
    <w:rsid w:val="00D55CE3"/>
    <w:rsid w:val="00D57472"/>
    <w:rsid w:val="00D75779"/>
    <w:rsid w:val="00D932E9"/>
    <w:rsid w:val="00DD1562"/>
    <w:rsid w:val="00DD4408"/>
    <w:rsid w:val="00DE747E"/>
    <w:rsid w:val="00E00B62"/>
    <w:rsid w:val="00E31B76"/>
    <w:rsid w:val="00E75461"/>
    <w:rsid w:val="00E85D83"/>
    <w:rsid w:val="00E85F04"/>
    <w:rsid w:val="00EA53CF"/>
    <w:rsid w:val="00EB1205"/>
    <w:rsid w:val="00EB2FB4"/>
    <w:rsid w:val="00EC0E38"/>
    <w:rsid w:val="00ED38A7"/>
    <w:rsid w:val="00ED6082"/>
    <w:rsid w:val="00ED6BDE"/>
    <w:rsid w:val="00EE410C"/>
    <w:rsid w:val="00EF78B3"/>
    <w:rsid w:val="00F01099"/>
    <w:rsid w:val="00F072F6"/>
    <w:rsid w:val="00F14454"/>
    <w:rsid w:val="00F4449B"/>
    <w:rsid w:val="00F471F9"/>
    <w:rsid w:val="00F57086"/>
    <w:rsid w:val="00F63E15"/>
    <w:rsid w:val="00F716D3"/>
    <w:rsid w:val="00F735DF"/>
    <w:rsid w:val="00F8227C"/>
    <w:rsid w:val="00F82718"/>
    <w:rsid w:val="00F84008"/>
    <w:rsid w:val="00F90F00"/>
    <w:rsid w:val="00FB0E3A"/>
    <w:rsid w:val="00FC0EC9"/>
    <w:rsid w:val="00FC2ABD"/>
    <w:rsid w:val="00FE0DE3"/>
    <w:rsid w:val="00FE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>
      <o:colormru colors="#66b2e3" v:ext="edit"/>
    </o:shapedefaults>
    <o:shapelayout v:ext="edit">
      <o:idmap data="2" v:ext="edit"/>
    </o:shapelayout>
  </w:shapeDefaults>
  <w:decimalSymbol w:val=","/>
  <w:listSeparator w:val=";"/>
  <w14:docId w14:val="786AB429"/>
  <w15:docId w15:val="{5C075C71-30EB-4149-AFDB-15A25FE95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before="72"/>
        <w:ind w:left="505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5921E3"/>
    <w:rPr>
      <w:rFonts w:ascii="Montserrat" w:cs="Montserrat" w:eastAsia="Montserrat" w:hAnsi="Montserrat"/>
      <w:color w:val="000000"/>
      <w:spacing w:val="-1"/>
      <w:sz w:val="18"/>
      <w:szCs w:val="20"/>
      <w:lang w:val="fr-FR"/>
    </w:rPr>
  </w:style>
  <w:style w:styleId="Titre1" w:type="paragraph">
    <w:name w:val="heading 1"/>
    <w:basedOn w:val="Normal"/>
    <w:next w:val="Corpsdetexte"/>
    <w:link w:val="Titre1Car"/>
    <w:uiPriority w:val="9"/>
    <w:rsid w:val="00656BB3"/>
    <w:pPr>
      <w:numPr>
        <w:numId w:val="1"/>
      </w:numPr>
      <w:shd w:color="767676" w:fill="auto" w:val="solid"/>
      <w:tabs>
        <w:tab w:pos="10423" w:val="left"/>
      </w:tabs>
      <w:outlineLvl w:val="0"/>
    </w:pPr>
    <w:rPr>
      <w:b/>
      <w:bCs/>
      <w:color w:val="auto"/>
      <w:sz w:val="24"/>
      <w:szCs w:val="70"/>
      <w:shd w:color="auto" w:fill="014898" w:val="clear"/>
      <w14:glow w14:rad="0">
        <w14:srgbClr w14:val="767676"/>
      </w14:glow>
      <w14:textFill>
        <w14:solidFill>
          <w14:srgbClr w14:val="FFFFFF"/>
        </w14:solidFill>
      </w14:textFill>
    </w:rPr>
  </w:style>
  <w:style w:styleId="Titre2" w:type="paragraph">
    <w:name w:val="heading 2"/>
    <w:basedOn w:val="Normal"/>
    <w:next w:val="Corpsdetexte"/>
    <w:link w:val="Titre2Car"/>
    <w:uiPriority w:val="9"/>
    <w:unhideWhenUsed/>
    <w:qFormat/>
    <w:rsid w:val="00506B75"/>
    <w:pPr>
      <w:numPr>
        <w:ilvl w:val="1"/>
        <w:numId w:val="1"/>
      </w:numPr>
      <w:pBdr>
        <w:top w:color="FFFFFF" w:space="1" w:sz="4" w:themeColor="background1" w:val="single"/>
        <w:bottom w:color="FFFFFF" w:space="1" w:sz="4" w:themeColor="background1" w:val="single"/>
      </w:pBdr>
      <w:shd w:color="auto" w:fill="D9D9D9" w:val="clear"/>
      <w:outlineLvl w:val="1"/>
    </w:pPr>
    <w:rPr>
      <w:b/>
      <w:color w:val="767676"/>
      <w:sz w:val="24"/>
    </w:rPr>
  </w:style>
  <w:style w:styleId="Titre3" w:type="paragraph">
    <w:name w:val="heading 3"/>
    <w:basedOn w:val="Normal"/>
    <w:next w:val="Corpsdetexte"/>
    <w:link w:val="Titre3Car"/>
    <w:uiPriority w:val="9"/>
    <w:unhideWhenUsed/>
    <w:qFormat/>
    <w:rsid w:val="0060307E"/>
    <w:pPr>
      <w:numPr>
        <w:ilvl w:val="2"/>
        <w:numId w:val="1"/>
      </w:numPr>
      <w:pBdr>
        <w:top w:color="003DA5" w:space="1" w:sz="4" w:themeColor="text1" w:val="single"/>
      </w:pBdr>
      <w:outlineLvl w:val="2"/>
    </w:pPr>
  </w:style>
  <w:style w:styleId="Titre4" w:type="paragraph">
    <w:name w:val="heading 4"/>
    <w:basedOn w:val="Normal"/>
    <w:next w:val="Normal"/>
    <w:link w:val="Titre4Car"/>
    <w:uiPriority w:val="9"/>
    <w:unhideWhenUsed/>
    <w:qFormat/>
    <w:rsid w:val="00CC2A9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cstheme="majorBidi" w:eastAsiaTheme="majorEastAsia" w:hAnsiTheme="majorHAnsi"/>
      <w:color w:themeColor="text1" w:val="003DA5"/>
    </w:rPr>
  </w:style>
  <w:style w:styleId="Titre5" w:type="paragraph">
    <w:name w:val="heading 5"/>
    <w:basedOn w:val="Paragraphedeliste"/>
    <w:next w:val="Normal"/>
    <w:link w:val="Titre5Car"/>
    <w:uiPriority w:val="9"/>
    <w:unhideWhenUsed/>
    <w:qFormat/>
    <w:rsid w:val="00AA7E17"/>
    <w:pPr>
      <w:numPr>
        <w:ilvl w:val="4"/>
        <w:numId w:val="1"/>
      </w:numPr>
      <w:outlineLvl w:val="4"/>
    </w:pPr>
    <w:rPr>
      <w:i/>
      <w:iCs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ableNormal" w:type="table">
    <w:name w:val="Table Normal"/>
    <w:uiPriority w:val="2"/>
    <w:semiHidden/>
    <w:unhideWhenUsed/>
    <w:qFormat/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  <w:style w:styleId="Corpsdetexte" w:type="paragraph">
    <w:name w:val="Body Text"/>
    <w:basedOn w:val="Normal"/>
    <w:link w:val="CorpsdetexteCar"/>
    <w:uiPriority w:val="1"/>
    <w:qFormat/>
    <w:rsid w:val="00BD50E8"/>
    <w:rPr>
      <w:color w:val="1A1A1A"/>
    </w:rPr>
  </w:style>
  <w:style w:styleId="Paragraphedeliste" w:type="paragraph">
    <w:name w:val="List Paragraph"/>
    <w:basedOn w:val="Normal"/>
    <w:uiPriority w:val="1"/>
    <w:qFormat/>
    <w:pPr>
      <w:ind w:hanging="721" w:left="660"/>
    </w:pPr>
  </w:style>
  <w:style w:customStyle="1" w:styleId="TableParagraph" w:type="paragraph">
    <w:name w:val="Table Paragraph"/>
    <w:basedOn w:val="Normal"/>
    <w:uiPriority w:val="1"/>
  </w:style>
  <w:style w:styleId="En-tte" w:type="paragraph">
    <w:name w:val="header"/>
    <w:basedOn w:val="Normal"/>
    <w:link w:val="En-tteCar"/>
    <w:uiPriority w:val="99"/>
    <w:unhideWhenUsed/>
    <w:rsid w:val="00EB2FB4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EB2FB4"/>
    <w:rPr>
      <w:rFonts w:ascii="Montserrat" w:cs="Montserrat" w:eastAsia="Montserrat" w:hAnsi="Montserrat"/>
      <w:lang w:val="fr-FR"/>
    </w:rPr>
  </w:style>
  <w:style w:styleId="Pieddepage" w:type="paragraph">
    <w:name w:val="footer"/>
    <w:basedOn w:val="Normal"/>
    <w:link w:val="PieddepageCar"/>
    <w:uiPriority w:val="99"/>
    <w:unhideWhenUsed/>
    <w:rsid w:val="00EB2FB4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EB2FB4"/>
    <w:rPr>
      <w:rFonts w:ascii="Montserrat" w:cs="Montserrat" w:eastAsia="Montserrat" w:hAnsi="Montserrat"/>
      <w:lang w:val="fr-FR"/>
    </w:rPr>
  </w:style>
  <w:style w:customStyle="1" w:styleId="Sensibilitinfo" w:type="paragraph">
    <w:name w:val="Sensibilité info"/>
    <w:basedOn w:val="Normal"/>
    <w:link w:val="SensibilitinfoCar"/>
    <w:uiPriority w:val="11"/>
    <w:qFormat/>
    <w:rsid w:val="00173579"/>
    <w:pPr>
      <w:jc w:val="both"/>
    </w:pPr>
    <w:rPr>
      <w:rFonts w:asciiTheme="minorHAnsi" w:cs="Arial" w:eastAsiaTheme="minorEastAsia" w:hAnsiTheme="minorHAnsi"/>
      <w:color w:val="283960"/>
      <w:szCs w:val="18"/>
    </w:rPr>
  </w:style>
  <w:style w:customStyle="1" w:styleId="Titreniveau2" w:type="paragraph">
    <w:name w:val="Titre niveau 2"/>
    <w:basedOn w:val="Normal"/>
    <w:next w:val="Corpsdetexte"/>
    <w:link w:val="Titreniveau2Car"/>
    <w:rsid w:val="00B01B55"/>
    <w:pPr>
      <w:shd w:color="auto" w:fill="39A8E5" w:themeFill="background2" w:val="clear"/>
      <w:tabs>
        <w:tab w:pos="10423" w:val="left"/>
      </w:tabs>
      <w:spacing w:before="66"/>
      <w:ind w:left="0"/>
      <w:outlineLvl w:val="1"/>
    </w:pPr>
    <w:rPr>
      <w:b/>
      <w:color w:val="FFFFFF"/>
      <w:sz w:val="24"/>
      <w:shd w:color="auto" w:fill="58B0E3" w:val="clear"/>
    </w:rPr>
  </w:style>
  <w:style w:customStyle="1" w:styleId="Titreniveau3" w:type="paragraph">
    <w:name w:val="Titre niveau 3"/>
    <w:basedOn w:val="Paragraphedeliste"/>
    <w:link w:val="Titreniveau3Car"/>
    <w:rsid w:val="00527168"/>
    <w:pPr>
      <w:pBdr>
        <w:top w:color="0097D6" w:space="1" w:sz="4" w:themeColor="text2" w:val="single"/>
      </w:pBdr>
      <w:tabs>
        <w:tab w:pos="10421" w:val="left"/>
      </w:tabs>
      <w:ind w:hanging="718" w:left="1302"/>
    </w:pPr>
  </w:style>
  <w:style w:customStyle="1" w:styleId="Titreniveau2Car" w:type="character">
    <w:name w:val="Titre niveau 2 Car"/>
    <w:basedOn w:val="Policepardfaut"/>
    <w:link w:val="Titreniveau2"/>
    <w:rsid w:val="00B01B55"/>
    <w:rPr>
      <w:rFonts w:ascii="Montserrat" w:cs="Montserrat" w:eastAsia="Montserrat" w:hAnsi="Montserrat"/>
      <w:b/>
      <w:color w:val="FFFFFF"/>
      <w:spacing w:val="-1"/>
      <w:sz w:val="24"/>
      <w:szCs w:val="20"/>
      <w:shd w:color="auto" w:fill="39A8E5" w:themeFill="background2" w:val="clear"/>
      <w:lang w:val="fr-FR"/>
    </w:rPr>
  </w:style>
  <w:style w:customStyle="1" w:styleId="Titreniveau1" w:type="paragraph">
    <w:name w:val="Titre niveau 1"/>
    <w:basedOn w:val="Titre1"/>
    <w:next w:val="Normal"/>
    <w:link w:val="Titreniveau1Car"/>
    <w:rsid w:val="00B01B55"/>
    <w:pPr>
      <w:numPr>
        <w:numId w:val="2"/>
      </w:numPr>
      <w:spacing w:before="66"/>
    </w:pPr>
  </w:style>
  <w:style w:customStyle="1" w:styleId="Titreniveau3Car" w:type="character">
    <w:name w:val="Titre niveau 3 Car"/>
    <w:basedOn w:val="Policepardfaut"/>
    <w:link w:val="Titreniveau3"/>
    <w:rsid w:val="00527168"/>
    <w:rPr>
      <w:rFonts w:ascii="Montserrat" w:cs="Montserrat" w:eastAsia="Montserrat" w:hAnsi="Montserrat"/>
      <w:color w:val="014898"/>
      <w:spacing w:val="-1"/>
      <w:sz w:val="20"/>
      <w:szCs w:val="20"/>
      <w:lang w:val="fr-FR"/>
    </w:rPr>
  </w:style>
  <w:style w:customStyle="1" w:styleId="Montserrat10" w:type="paragraph">
    <w:name w:val="Montserrat 10"/>
    <w:basedOn w:val="Corpsdetexte"/>
    <w:link w:val="Montserrat10Car"/>
    <w:rsid w:val="00903C34"/>
    <w:pPr>
      <w:ind w:left="502"/>
    </w:pPr>
  </w:style>
  <w:style w:customStyle="1" w:styleId="Titre2Car" w:type="character">
    <w:name w:val="Titre 2 Car"/>
    <w:basedOn w:val="Policepardfaut"/>
    <w:link w:val="Titre2"/>
    <w:uiPriority w:val="9"/>
    <w:rsid w:val="00506B75"/>
    <w:rPr>
      <w:rFonts w:ascii="Montserrat" w:cs="Montserrat" w:eastAsia="Montserrat" w:hAnsi="Montserrat"/>
      <w:b/>
      <w:color w:val="767676"/>
      <w:spacing w:val="-1"/>
      <w:sz w:val="24"/>
      <w:szCs w:val="20"/>
      <w:shd w:color="auto" w:fill="D9D9D9" w:val="clear"/>
      <w:lang w:val="fr-FR"/>
    </w:rPr>
  </w:style>
  <w:style w:customStyle="1" w:styleId="Titreniveau1Car" w:type="character">
    <w:name w:val="Titre niveau 1 Car"/>
    <w:basedOn w:val="Titre2Car"/>
    <w:link w:val="Titreniveau1"/>
    <w:rsid w:val="00B01B55"/>
    <w:rPr>
      <w:rFonts w:ascii="Montserrat" w:cs="Montserrat" w:eastAsia="Montserrat" w:hAnsi="Montserrat"/>
      <w:b/>
      <w:bCs/>
      <w:color w:val="auto"/>
      <w:spacing w:val="-1"/>
      <w:sz w:val="24"/>
      <w:szCs w:val="70"/>
      <w:shd w:color="767676" w:fill="auto" w:val="solid"/>
      <w:lang w:val="fr-FR"/>
      <w14:glow w14:rad="0">
        <w14:srgbClr w14:val="767676"/>
      </w14:glow>
      <w14:textFill>
        <w14:solidFill>
          <w14:srgbClr w14:val="FFFFFF"/>
        </w14:solidFill>
      </w14:textFill>
    </w:rPr>
  </w:style>
  <w:style w:customStyle="1" w:styleId="CorpsdetexteCar" w:type="character">
    <w:name w:val="Corps de texte Car"/>
    <w:basedOn w:val="Policepardfaut"/>
    <w:link w:val="Corpsdetexte"/>
    <w:uiPriority w:val="1"/>
    <w:rsid w:val="00BD50E8"/>
    <w:rPr>
      <w:rFonts w:ascii="Montserrat" w:cs="Montserrat" w:eastAsia="Montserrat" w:hAnsi="Montserrat"/>
      <w:color w:val="1A1A1A"/>
      <w:spacing w:val="-1"/>
      <w:sz w:val="18"/>
      <w:szCs w:val="20"/>
      <w:lang w:val="fr-FR"/>
    </w:rPr>
  </w:style>
  <w:style w:customStyle="1" w:styleId="Montserrat10Car" w:type="character">
    <w:name w:val="Montserrat 10 Car"/>
    <w:basedOn w:val="CorpsdetexteCar"/>
    <w:link w:val="Montserrat10"/>
    <w:rsid w:val="00903C34"/>
    <w:rPr>
      <w:rFonts w:ascii="Montserrat" w:cs="Montserrat" w:eastAsia="Montserrat" w:hAnsi="Montserrat"/>
      <w:color w:val="014898"/>
      <w:spacing w:val="-1"/>
      <w:sz w:val="20"/>
      <w:szCs w:val="20"/>
      <w:lang w:val="fr-FR"/>
    </w:rPr>
  </w:style>
  <w:style w:customStyle="1" w:styleId="Titre1Car" w:type="character">
    <w:name w:val="Titre 1 Car"/>
    <w:basedOn w:val="Policepardfaut"/>
    <w:link w:val="Titre1"/>
    <w:uiPriority w:val="9"/>
    <w:rsid w:val="00656BB3"/>
    <w:rPr>
      <w:rFonts w:ascii="Montserrat" w:cs="Montserrat" w:eastAsia="Montserrat" w:hAnsi="Montserrat"/>
      <w:b/>
      <w:bCs/>
      <w:color w:val="auto"/>
      <w:spacing w:val="-1"/>
      <w:sz w:val="24"/>
      <w:szCs w:val="70"/>
      <w:shd w:color="767676" w:fill="auto" w:val="solid"/>
      <w:lang w:val="fr-FR"/>
      <w14:glow w14:rad="0">
        <w14:srgbClr w14:val="767676"/>
      </w14:glow>
      <w14:textFill>
        <w14:solidFill>
          <w14:srgbClr w14:val="FFFFFF"/>
        </w14:solidFill>
      </w14:textFill>
    </w:rPr>
  </w:style>
  <w:style w:customStyle="1" w:styleId="Titrededossier1" w:type="paragraph">
    <w:name w:val="Titre de dossier 1"/>
    <w:basedOn w:val="Titre"/>
    <w:link w:val="Titrededossier1Car"/>
    <w:qFormat/>
    <w:rsid w:val="00BD50E8"/>
  </w:style>
  <w:style w:customStyle="1" w:styleId="Titrededossier2" w:type="paragraph">
    <w:name w:val="Titre de dossier 2"/>
    <w:basedOn w:val="Normal"/>
    <w:link w:val="Titrededossier2Car"/>
    <w:qFormat/>
    <w:rsid w:val="00243A83"/>
    <w:pPr>
      <w:spacing w:before="44"/>
      <w:ind w:left="502"/>
    </w:pPr>
    <w:rPr>
      <w:b/>
      <w:sz w:val="40"/>
    </w:rPr>
  </w:style>
  <w:style w:customStyle="1" w:styleId="Titrededossier1Car" w:type="character">
    <w:name w:val="Titre de dossier 1 Car"/>
    <w:basedOn w:val="Titre1Car"/>
    <w:link w:val="Titrededossier1"/>
    <w:rsid w:val="00BD50E8"/>
    <w:rPr>
      <w:rFonts w:ascii="Montserrat" w:cs="Montserrat" w:eastAsia="Montserrat" w:hAnsi="Montserrat"/>
      <w:b/>
      <w:bCs/>
      <w:color w:val="1A1A1A"/>
      <w:spacing w:val="-1"/>
      <w:sz w:val="40"/>
      <w:szCs w:val="40"/>
      <w:shd w:color="767676" w:fill="auto" w:val="solid"/>
      <w:lang w:val="fr-FR"/>
      <w14:glow w14:rad="0">
        <w14:srgbClr w14:val="767676"/>
      </w14:glow>
    </w:rPr>
  </w:style>
  <w:style w:customStyle="1" w:styleId="Titrededossier2Car" w:type="character">
    <w:name w:val="Titre de dossier 2 Car"/>
    <w:basedOn w:val="Titre1Car"/>
    <w:link w:val="Titrededossier2"/>
    <w:rsid w:val="00243A83"/>
    <w:rPr>
      <w:rFonts w:ascii="Montserrat" w:cs="Montserrat" w:eastAsia="Montserrat" w:hAnsi="Montserrat"/>
      <w:b/>
      <w:bCs w:val="0"/>
      <w:color w:val="014898"/>
      <w:spacing w:val="-1"/>
      <w:sz w:val="40"/>
      <w:szCs w:val="20"/>
      <w:shd w:color="003DA5" w:fill="auto" w:themeColor="text1" w:val="solid"/>
      <w:lang w:val="fr-FR"/>
      <w14:glow w14:rad="0">
        <w14:srgbClr w14:val="767676"/>
      </w14:glow>
    </w:rPr>
  </w:style>
  <w:style w:customStyle="1" w:styleId="Titre3Car" w:type="character">
    <w:name w:val="Titre 3 Car"/>
    <w:basedOn w:val="Policepardfaut"/>
    <w:link w:val="Titre3"/>
    <w:uiPriority w:val="9"/>
    <w:rsid w:val="0060307E"/>
    <w:rPr>
      <w:rFonts w:ascii="Montserrat" w:cs="Montserrat" w:eastAsia="Montserrat" w:hAnsi="Montserrat"/>
      <w:color w:val="000000"/>
      <w:spacing w:val="-1"/>
      <w:sz w:val="18"/>
      <w:szCs w:val="20"/>
      <w:lang w:val="fr-FR"/>
    </w:rPr>
  </w:style>
  <w:style w:styleId="Titre" w:type="paragraph">
    <w:name w:val="Title"/>
    <w:basedOn w:val="Normal"/>
    <w:next w:val="Normal"/>
    <w:link w:val="TitreCar"/>
    <w:uiPriority w:val="10"/>
    <w:qFormat/>
    <w:rsid w:val="00BD50E8"/>
    <w:pPr>
      <w:pageBreakBefore/>
    </w:pPr>
    <w:rPr>
      <w:b/>
      <w:bCs/>
      <w:color w:val="1A1A1A"/>
      <w:sz w:val="40"/>
      <w:szCs w:val="40"/>
    </w:rPr>
  </w:style>
  <w:style w:customStyle="1" w:styleId="TitreCar" w:type="character">
    <w:name w:val="Titre Car"/>
    <w:basedOn w:val="Policepardfaut"/>
    <w:link w:val="Titre"/>
    <w:uiPriority w:val="10"/>
    <w:rsid w:val="00BD50E8"/>
    <w:rPr>
      <w:rFonts w:ascii="Montserrat" w:cs="Montserrat" w:eastAsia="Montserrat" w:hAnsi="Montserrat"/>
      <w:b/>
      <w:bCs/>
      <w:color w:val="1A1A1A"/>
      <w:spacing w:val="-1"/>
      <w:sz w:val="40"/>
      <w:szCs w:val="40"/>
      <w:lang w:val="fr-FR"/>
    </w:rPr>
  </w:style>
  <w:style w:customStyle="1" w:styleId="EncartDossier" w:type="paragraph">
    <w:name w:val="Encart Dossier"/>
    <w:basedOn w:val="Normal"/>
    <w:link w:val="EncartDossierCar"/>
    <w:qFormat/>
    <w:rsid w:val="00BD50E8"/>
    <w:rPr>
      <w:color w:val="1A1A1A"/>
    </w:rPr>
  </w:style>
  <w:style w:customStyle="1" w:styleId="EncartDossier2" w:type="paragraph">
    <w:name w:val="Encart Dossier 2"/>
    <w:basedOn w:val="Sensibilitinfo"/>
    <w:link w:val="EncartDossier2Car"/>
    <w:qFormat/>
    <w:rsid w:val="00243A83"/>
    <w:rPr>
      <w:color w:themeColor="text1" w:val="003DA5"/>
    </w:rPr>
  </w:style>
  <w:style w:customStyle="1" w:styleId="EncartDossierCar" w:type="character">
    <w:name w:val="Encart Dossier Car"/>
    <w:basedOn w:val="Policepardfaut"/>
    <w:link w:val="EncartDossier"/>
    <w:rsid w:val="00BD50E8"/>
    <w:rPr>
      <w:rFonts w:ascii="Montserrat" w:cs="Montserrat" w:eastAsia="Montserrat" w:hAnsi="Montserrat"/>
      <w:color w:val="1A1A1A"/>
      <w:spacing w:val="-1"/>
      <w:sz w:val="18"/>
      <w:szCs w:val="20"/>
      <w:lang w:val="fr-FR"/>
    </w:rPr>
  </w:style>
  <w:style w:customStyle="1" w:styleId="Titre4Car" w:type="character">
    <w:name w:val="Titre 4 Car"/>
    <w:basedOn w:val="Policepardfaut"/>
    <w:link w:val="Titre4"/>
    <w:uiPriority w:val="9"/>
    <w:rsid w:val="00CC2A99"/>
    <w:rPr>
      <w:rFonts w:asciiTheme="majorHAnsi" w:cstheme="majorBidi" w:eastAsiaTheme="majorEastAsia" w:hAnsiTheme="majorHAnsi"/>
      <w:color w:themeColor="text1" w:val="003DA5"/>
      <w:spacing w:val="-1"/>
      <w:sz w:val="18"/>
      <w:szCs w:val="20"/>
      <w:lang w:val="fr-FR"/>
    </w:rPr>
  </w:style>
  <w:style w:customStyle="1" w:styleId="SensibilitinfoCar" w:type="character">
    <w:name w:val="Sensibilité info Car"/>
    <w:basedOn w:val="Policepardfaut"/>
    <w:link w:val="Sensibilitinfo"/>
    <w:uiPriority w:val="11"/>
    <w:rsid w:val="00243A83"/>
    <w:rPr>
      <w:rFonts w:cs="Arial" w:eastAsiaTheme="minorEastAsia"/>
      <w:color w:val="283960"/>
      <w:spacing w:val="-1"/>
      <w:sz w:val="20"/>
      <w:szCs w:val="18"/>
      <w:lang w:val="fr-FR"/>
    </w:rPr>
  </w:style>
  <w:style w:customStyle="1" w:styleId="EncartDossier2Car" w:type="character">
    <w:name w:val="Encart Dossier 2 Car"/>
    <w:basedOn w:val="SensibilitinfoCar"/>
    <w:link w:val="EncartDossier2"/>
    <w:rsid w:val="00243A83"/>
    <w:rPr>
      <w:rFonts w:cs="Arial" w:eastAsiaTheme="minorEastAsia"/>
      <w:color w:themeColor="text1" w:val="003DA5"/>
      <w:spacing w:val="-1"/>
      <w:sz w:val="20"/>
      <w:szCs w:val="18"/>
      <w:lang w:val="fr-FR"/>
    </w:rPr>
  </w:style>
  <w:style w:customStyle="1" w:styleId="Titre5Car" w:type="character">
    <w:name w:val="Titre 5 Car"/>
    <w:basedOn w:val="Policepardfaut"/>
    <w:link w:val="Titre5"/>
    <w:uiPriority w:val="9"/>
    <w:rsid w:val="00AA7E17"/>
    <w:rPr>
      <w:rFonts w:ascii="Montserrat" w:cs="Montserrat" w:eastAsia="Montserrat" w:hAnsi="Montserrat"/>
      <w:i/>
      <w:iCs/>
      <w:color w:val="000000"/>
      <w:spacing w:val="-1"/>
      <w:sz w:val="18"/>
      <w:szCs w:val="20"/>
      <w:lang w:val="fr-FR"/>
    </w:rPr>
  </w:style>
  <w:style w:customStyle="1" w:styleId="Puceniveau1" w:type="paragraph">
    <w:name w:val="Puce niveau 1"/>
    <w:basedOn w:val="Corpsdetexte"/>
    <w:link w:val="Puceniveau1Car"/>
    <w:qFormat/>
    <w:rsid w:val="0023359B"/>
    <w:pPr>
      <w:numPr>
        <w:numId w:val="3"/>
      </w:numPr>
    </w:pPr>
  </w:style>
  <w:style w:customStyle="1" w:styleId="Puceniveau2" w:type="paragraph">
    <w:name w:val="Puce niveau 2"/>
    <w:basedOn w:val="Corpsdetexte"/>
    <w:link w:val="Puceniveau2Car"/>
    <w:qFormat/>
    <w:rsid w:val="00AC3559"/>
    <w:pPr>
      <w:numPr>
        <w:ilvl w:val="1"/>
        <w:numId w:val="3"/>
      </w:numPr>
    </w:pPr>
  </w:style>
  <w:style w:customStyle="1" w:styleId="Puceniveau3" w:type="paragraph">
    <w:name w:val="Puce niveau 3"/>
    <w:basedOn w:val="Corpsdetexte"/>
    <w:link w:val="Puceniveau3Car"/>
    <w:qFormat/>
    <w:rsid w:val="00AC3559"/>
    <w:pPr>
      <w:numPr>
        <w:ilvl w:val="2"/>
        <w:numId w:val="3"/>
      </w:numPr>
    </w:pPr>
  </w:style>
  <w:style w:customStyle="1" w:styleId="Puceniveau4" w:type="paragraph">
    <w:name w:val="Puce niveau 4"/>
    <w:basedOn w:val="Corpsdetexte"/>
    <w:link w:val="Puceniveau4Car"/>
    <w:qFormat/>
    <w:rsid w:val="00AC3559"/>
    <w:pPr>
      <w:numPr>
        <w:ilvl w:val="3"/>
        <w:numId w:val="3"/>
      </w:numPr>
    </w:pPr>
  </w:style>
  <w:style w:styleId="Marquedecommentaire" w:type="character">
    <w:name w:val="annotation reference"/>
    <w:basedOn w:val="Policepardfaut"/>
    <w:uiPriority w:val="99"/>
    <w:semiHidden/>
    <w:unhideWhenUsed/>
    <w:rsid w:val="001E398A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1E398A"/>
  </w:style>
  <w:style w:customStyle="1" w:styleId="CommentaireCar" w:type="character">
    <w:name w:val="Commentaire Car"/>
    <w:basedOn w:val="Policepardfaut"/>
    <w:link w:val="Commentaire"/>
    <w:uiPriority w:val="99"/>
    <w:semiHidden/>
    <w:rsid w:val="001E398A"/>
    <w:rPr>
      <w:rFonts w:ascii="Montserrat" w:cs="Montserrat" w:eastAsia="Montserrat" w:hAnsi="Montserrat"/>
      <w:color w:val="014898"/>
      <w:spacing w:val="-1"/>
      <w:sz w:val="20"/>
      <w:szCs w:val="20"/>
      <w:lang w:val="fr-FR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1E398A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1E398A"/>
    <w:rPr>
      <w:rFonts w:ascii="Montserrat" w:cs="Montserrat" w:eastAsia="Montserrat" w:hAnsi="Montserrat"/>
      <w:b/>
      <w:bCs/>
      <w:color w:val="014898"/>
      <w:spacing w:val="-1"/>
      <w:sz w:val="20"/>
      <w:szCs w:val="20"/>
      <w:lang w:val="fr-FR"/>
    </w:rPr>
  </w:style>
  <w:style w:styleId="En-ttedetabledesmatires" w:type="paragraph">
    <w:name w:val="TOC Heading"/>
    <w:basedOn w:val="Titre1"/>
    <w:next w:val="Normal"/>
    <w:uiPriority w:val="39"/>
    <w:unhideWhenUsed/>
    <w:qFormat/>
    <w:rsid w:val="00424EA2"/>
    <w:pPr>
      <w:keepNext/>
      <w:keepLines/>
      <w:numPr>
        <w:numId w:val="0"/>
      </w:numPr>
      <w:shd w:color="auto" w:fill="auto" w:val="clear"/>
      <w:tabs>
        <w:tab w:pos="10423" w:val="clear"/>
      </w:tabs>
      <w:spacing w:before="240" w:line="259" w:lineRule="auto"/>
      <w:outlineLvl w:val="9"/>
    </w:pPr>
    <w:rPr>
      <w:rFonts w:asciiTheme="majorHAnsi" w:cstheme="majorBidi" w:eastAsiaTheme="majorEastAsia" w:hAnsiTheme="majorHAnsi"/>
      <w:bCs w:val="0"/>
      <w:color w:themeColor="text1" w:val="003DA5"/>
      <w:spacing w:val="0"/>
      <w:sz w:val="32"/>
      <w:szCs w:val="32"/>
      <w:shd w:color="auto" w:fill="auto" w:val="clear"/>
      <w:lang w:eastAsia="fr-FR"/>
    </w:rPr>
  </w:style>
  <w:style w:styleId="TM1" w:type="paragraph">
    <w:name w:val="toc 1"/>
    <w:basedOn w:val="Normal"/>
    <w:next w:val="Normal"/>
    <w:autoRedefine/>
    <w:uiPriority w:val="39"/>
    <w:unhideWhenUsed/>
    <w:rsid w:val="00424EA2"/>
    <w:pPr>
      <w:spacing w:after="100"/>
      <w:ind w:left="0"/>
    </w:pPr>
  </w:style>
  <w:style w:styleId="TM2" w:type="paragraph">
    <w:name w:val="toc 2"/>
    <w:basedOn w:val="Normal"/>
    <w:next w:val="Normal"/>
    <w:autoRedefine/>
    <w:uiPriority w:val="39"/>
    <w:unhideWhenUsed/>
    <w:rsid w:val="00424EA2"/>
    <w:pPr>
      <w:spacing w:after="100"/>
      <w:ind w:left="200"/>
    </w:pPr>
  </w:style>
  <w:style w:styleId="Lienhypertexte" w:type="character">
    <w:name w:val="Hyperlink"/>
    <w:basedOn w:val="Policepardfaut"/>
    <w:uiPriority w:val="99"/>
    <w:unhideWhenUsed/>
    <w:rsid w:val="00424EA2"/>
    <w:rPr>
      <w:color w:themeColor="hyperlink" w:val="014898"/>
      <w:u w:val="single"/>
    </w:rPr>
  </w:style>
  <w:style w:styleId="Grilledutableau" w:type="table">
    <w:name w:val="Table Grid"/>
    <w:basedOn w:val="TableauNormal"/>
    <w:uiPriority w:val="39"/>
    <w:rsid w:val="00742F6A"/>
    <w:pPr>
      <w:spacing w:before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extedelespacerserv" w:type="character">
    <w:name w:val="Placeholder Text"/>
    <w:basedOn w:val="Policepardfaut"/>
    <w:uiPriority w:val="99"/>
    <w:semiHidden/>
    <w:rsid w:val="00742F6A"/>
    <w:rPr>
      <w:color w:val="808080"/>
    </w:rPr>
  </w:style>
  <w:style w:customStyle="1" w:styleId="Confidentialit" w:type="paragraph">
    <w:name w:val="Confidentialité"/>
    <w:basedOn w:val="Corpsdetexte"/>
    <w:link w:val="ConfidentialitCar"/>
    <w:qFormat/>
    <w:rsid w:val="00742F6A"/>
  </w:style>
  <w:style w:styleId="TM3" w:type="paragraph">
    <w:name w:val="toc 3"/>
    <w:basedOn w:val="Normal"/>
    <w:next w:val="Normal"/>
    <w:autoRedefine/>
    <w:uiPriority w:val="39"/>
    <w:unhideWhenUsed/>
    <w:rsid w:val="00774D9C"/>
    <w:pPr>
      <w:spacing w:after="100"/>
      <w:ind w:left="400"/>
    </w:pPr>
  </w:style>
  <w:style w:customStyle="1" w:styleId="ConfidentialitCar" w:type="character">
    <w:name w:val="Confidentialité Car"/>
    <w:basedOn w:val="CorpsdetexteCar"/>
    <w:link w:val="Confidentialit"/>
    <w:rsid w:val="00742F6A"/>
    <w:rPr>
      <w:rFonts w:ascii="Montserrat" w:cs="Montserrat" w:eastAsia="Montserrat" w:hAnsi="Montserrat"/>
      <w:color w:val="014898"/>
      <w:spacing w:val="-1"/>
      <w:sz w:val="20"/>
      <w:szCs w:val="20"/>
      <w:lang w:val="fr-FR"/>
    </w:rPr>
  </w:style>
  <w:style w:customStyle="1" w:styleId="Pucegris1" w:type="paragraph">
    <w:name w:val="Puce gris 1"/>
    <w:basedOn w:val="Puceniveau1"/>
    <w:link w:val="Pucegris1Car"/>
    <w:qFormat/>
    <w:rsid w:val="00EB1205"/>
  </w:style>
  <w:style w:customStyle="1" w:styleId="Pucegris2" w:type="paragraph">
    <w:name w:val="Puce gris 2"/>
    <w:basedOn w:val="Puceniveau2"/>
    <w:link w:val="Pucegris2Car"/>
    <w:qFormat/>
    <w:rsid w:val="00EB1205"/>
  </w:style>
  <w:style w:customStyle="1" w:styleId="Puceniveau1Car" w:type="character">
    <w:name w:val="Puce niveau 1 Car"/>
    <w:basedOn w:val="CorpsdetexteCar"/>
    <w:link w:val="Puceniveau1"/>
    <w:rsid w:val="00EB1205"/>
    <w:rPr>
      <w:rFonts w:ascii="Montserrat" w:cs="Montserrat" w:eastAsia="Montserrat" w:hAnsi="Montserrat"/>
      <w:color w:val="1A1A1A"/>
      <w:spacing w:val="-1"/>
      <w:sz w:val="18"/>
      <w:szCs w:val="20"/>
      <w:lang w:val="fr-FR"/>
    </w:rPr>
  </w:style>
  <w:style w:customStyle="1" w:styleId="Pucegris1Car" w:type="character">
    <w:name w:val="Puce gris 1 Car"/>
    <w:basedOn w:val="Puceniveau1Car"/>
    <w:link w:val="Pucegris1"/>
    <w:rsid w:val="00EB1205"/>
    <w:rPr>
      <w:rFonts w:ascii="Montserrat" w:cs="Montserrat" w:eastAsia="Montserrat" w:hAnsi="Montserrat"/>
      <w:color w:val="1A1A1A"/>
      <w:spacing w:val="-1"/>
      <w:sz w:val="18"/>
      <w:szCs w:val="20"/>
      <w:lang w:val="fr-FR"/>
    </w:rPr>
  </w:style>
  <w:style w:customStyle="1" w:styleId="Pucegris3" w:type="paragraph">
    <w:name w:val="Puce gris 3"/>
    <w:basedOn w:val="Puceniveau3"/>
    <w:link w:val="Pucegris3Car"/>
    <w:qFormat/>
    <w:rsid w:val="00EB1205"/>
  </w:style>
  <w:style w:customStyle="1" w:styleId="Puceniveau2Car" w:type="character">
    <w:name w:val="Puce niveau 2 Car"/>
    <w:basedOn w:val="CorpsdetexteCar"/>
    <w:link w:val="Puceniveau2"/>
    <w:rsid w:val="00EB1205"/>
    <w:rPr>
      <w:rFonts w:ascii="Montserrat" w:cs="Montserrat" w:eastAsia="Montserrat" w:hAnsi="Montserrat"/>
      <w:color w:val="1A1A1A"/>
      <w:spacing w:val="-1"/>
      <w:sz w:val="18"/>
      <w:szCs w:val="20"/>
      <w:lang w:val="fr-FR"/>
    </w:rPr>
  </w:style>
  <w:style w:customStyle="1" w:styleId="Pucegris2Car" w:type="character">
    <w:name w:val="Puce gris 2 Car"/>
    <w:basedOn w:val="Puceniveau2Car"/>
    <w:link w:val="Pucegris2"/>
    <w:rsid w:val="00EB1205"/>
    <w:rPr>
      <w:rFonts w:ascii="Montserrat" w:cs="Montserrat" w:eastAsia="Montserrat" w:hAnsi="Montserrat"/>
      <w:color w:val="1A1A1A"/>
      <w:spacing w:val="-1"/>
      <w:sz w:val="18"/>
      <w:szCs w:val="20"/>
      <w:lang w:val="fr-FR"/>
    </w:rPr>
  </w:style>
  <w:style w:customStyle="1" w:styleId="Pucegris4" w:type="paragraph">
    <w:name w:val="Puce gris 4"/>
    <w:basedOn w:val="Puceniveau4"/>
    <w:link w:val="Pucegris4Car"/>
    <w:qFormat/>
    <w:rsid w:val="00704C37"/>
  </w:style>
  <w:style w:customStyle="1" w:styleId="Puceniveau3Car" w:type="character">
    <w:name w:val="Puce niveau 3 Car"/>
    <w:basedOn w:val="CorpsdetexteCar"/>
    <w:link w:val="Puceniveau3"/>
    <w:rsid w:val="00EB1205"/>
    <w:rPr>
      <w:rFonts w:ascii="Montserrat" w:cs="Montserrat" w:eastAsia="Montserrat" w:hAnsi="Montserrat"/>
      <w:color w:val="1A1A1A"/>
      <w:spacing w:val="-1"/>
      <w:sz w:val="18"/>
      <w:szCs w:val="20"/>
      <w:lang w:val="fr-FR"/>
    </w:rPr>
  </w:style>
  <w:style w:customStyle="1" w:styleId="Pucegris3Car" w:type="character">
    <w:name w:val="Puce gris 3 Car"/>
    <w:basedOn w:val="Puceniveau3Car"/>
    <w:link w:val="Pucegris3"/>
    <w:rsid w:val="00EB1205"/>
    <w:rPr>
      <w:rFonts w:ascii="Montserrat" w:cs="Montserrat" w:eastAsia="Montserrat" w:hAnsi="Montserrat"/>
      <w:color w:val="1A1A1A"/>
      <w:spacing w:val="-1"/>
      <w:sz w:val="18"/>
      <w:szCs w:val="20"/>
      <w:lang w:val="fr-FR"/>
    </w:rPr>
  </w:style>
  <w:style w:customStyle="1" w:styleId="Puceniveau4Car" w:type="character">
    <w:name w:val="Puce niveau 4 Car"/>
    <w:basedOn w:val="CorpsdetexteCar"/>
    <w:link w:val="Puceniveau4"/>
    <w:rsid w:val="00704C37"/>
    <w:rPr>
      <w:rFonts w:ascii="Montserrat" w:cs="Montserrat" w:eastAsia="Montserrat" w:hAnsi="Montserrat"/>
      <w:color w:val="1A1A1A"/>
      <w:spacing w:val="-1"/>
      <w:sz w:val="18"/>
      <w:szCs w:val="20"/>
      <w:lang w:val="fr-FR"/>
    </w:rPr>
  </w:style>
  <w:style w:customStyle="1" w:styleId="Pucegris4Car" w:type="character">
    <w:name w:val="Puce gris 4 Car"/>
    <w:basedOn w:val="Puceniveau4Car"/>
    <w:link w:val="Pucegris4"/>
    <w:rsid w:val="00704C37"/>
    <w:rPr>
      <w:rFonts w:ascii="Montserrat" w:cs="Montserrat" w:eastAsia="Montserrat" w:hAnsi="Montserrat"/>
      <w:color w:val="1A1A1A"/>
      <w:spacing w:val="-1"/>
      <w:sz w:val="18"/>
      <w:szCs w:val="20"/>
      <w:lang w:val="fr-FR"/>
    </w:rPr>
  </w:style>
  <w:style w:customStyle="1" w:styleId="TitreNIVEAU10" w:type="paragraph">
    <w:name w:val="Titre NIVEAU 1"/>
    <w:basedOn w:val="Titre1"/>
    <w:link w:val="TitreNIVEAU1Car0"/>
    <w:qFormat/>
    <w:rsid w:val="00656BB3"/>
    <w:rPr>
      <w:shd w:color="767676" w:fill="767676" w:val="solid"/>
    </w:rPr>
  </w:style>
  <w:style w:customStyle="1" w:styleId="TitreNIVEAU1Car0" w:type="character">
    <w:name w:val="Titre NIVEAU 1 Car"/>
    <w:basedOn w:val="Titre1Car"/>
    <w:link w:val="TitreNIVEAU10"/>
    <w:rsid w:val="00656BB3"/>
    <w:rPr>
      <w:rFonts w:ascii="Montserrat" w:cs="Montserrat" w:eastAsia="Montserrat" w:hAnsi="Montserrat"/>
      <w:b/>
      <w:bCs/>
      <w:color w:val="auto"/>
      <w:spacing w:val="-1"/>
      <w:sz w:val="24"/>
      <w:szCs w:val="70"/>
      <w:shd w:color="767676" w:fill="auto" w:val="solid"/>
      <w:lang w:val="fr-FR"/>
      <w14:glow w14:rad="0">
        <w14:srgbClr w14:val="767676"/>
      </w14:glow>
      <w14:textFill>
        <w14:solidFill>
          <w14:srgbClr w14:val="FFFFFF"/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9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media/image1.png" Type="http://schemas.openxmlformats.org/officeDocument/2006/relationships/image"/><Relationship Id="rId11" Target="header1.xml" Type="http://schemas.openxmlformats.org/officeDocument/2006/relationships/header"/><Relationship Id="rId12" Target="header2.xml" Type="http://schemas.openxmlformats.org/officeDocument/2006/relationships/header"/><Relationship Id="rId13" Target="footer1.xml" Type="http://schemas.openxmlformats.org/officeDocument/2006/relationships/footer"/><Relationship Id="rId14" Target="footer2.xml" Type="http://schemas.openxmlformats.org/officeDocument/2006/relationships/footer"/><Relationship Id="rId15" Target="header3.xml" Type="http://schemas.openxmlformats.org/officeDocument/2006/relationships/header"/><Relationship Id="rId16" Target="footer3.xml" Type="http://schemas.openxmlformats.org/officeDocument/2006/relationships/footer"/><Relationship Id="rId17" Target="header4.xml" Type="http://schemas.openxmlformats.org/officeDocument/2006/relationships/header"/><Relationship Id="rId18" Target="footer4.xml" Type="http://schemas.openxmlformats.org/officeDocument/2006/relationships/footer"/><Relationship Id="rId19" Target="fontTable.xml" Type="http://schemas.openxmlformats.org/officeDocument/2006/relationships/fontTable"/><Relationship Id="rId2" Target="../customXml/item2.xml" Type="http://schemas.openxmlformats.org/officeDocument/2006/relationships/customXml"/><Relationship Id="rId20" Target="theme/theme1.xml" Type="http://schemas.openxmlformats.org/officeDocument/2006/relationships/theme"/><Relationship Id="rId3" Target="../customXml/item3.xml" Type="http://schemas.openxmlformats.org/officeDocument/2006/relationships/customXml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settings.xml" Type="http://schemas.openxmlformats.org/officeDocument/2006/relationships/settings"/><Relationship Id="rId7" Target="webSettings.xml" Type="http://schemas.openxmlformats.org/officeDocument/2006/relationships/webSettings"/><Relationship Id="rId8" Target="footnotes.xml" Type="http://schemas.openxmlformats.org/officeDocument/2006/relationships/footnotes"/><Relationship Id="rId9" Target="endnotes.xml" Type="http://schemas.openxmlformats.org/officeDocument/2006/relationships/endnotes"/></Relationships>
</file>

<file path=word/_rels/header2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_rels/header4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_rels/settings.xml.rels><?xml version="1.0" encoding="UTF-8" standalone="no"?><Relationships xmlns="http://schemas.openxmlformats.org/package/2006/relationships"><Relationship Id="rId1" Target="file:///C:/Users/vlxr536/AppData/Local/Temp/Temp3_WORD%20LBP%20-%20Eco%20responsable%20-%20ASSURANCES%202022.zip/Dossier%20WORD%20-%20ECO%20RESPONSABLE%202022%20ASSURANCES.dotx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LBP_2022">
  <a:themeElements>
    <a:clrScheme name="Personnalisé 8">
      <a:dk1>
        <a:srgbClr val="003DA5"/>
      </a:dk1>
      <a:lt1>
        <a:sysClr val="window" lastClr="FFFFFF"/>
      </a:lt1>
      <a:dk2>
        <a:srgbClr val="0097D6"/>
      </a:dk2>
      <a:lt2>
        <a:srgbClr val="39A8E5"/>
      </a:lt2>
      <a:accent1>
        <a:srgbClr val="FFE22C"/>
      </a:accent1>
      <a:accent2>
        <a:srgbClr val="FF6510"/>
      </a:accent2>
      <a:accent3>
        <a:srgbClr val="E83C3D"/>
      </a:accent3>
      <a:accent4>
        <a:srgbClr val="891D69"/>
      </a:accent4>
      <a:accent5>
        <a:srgbClr val="4BC9AB"/>
      </a:accent5>
      <a:accent6>
        <a:srgbClr val="B0D31C"/>
      </a:accent6>
      <a:hlink>
        <a:srgbClr val="014898"/>
      </a:hlink>
      <a:folHlink>
        <a:srgbClr val="66B2E3"/>
      </a:folHlink>
    </a:clrScheme>
    <a:fontScheme name="La Banque Postale">
      <a:majorFont>
        <a:latin typeface="Montserrat"/>
        <a:ea typeface=""/>
        <a:cs typeface=""/>
      </a:majorFont>
      <a:minorFont>
        <a:latin typeface="Montserra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LBP_2022" id="{0C852428-FAD2-492C-B994-230B82B1A0A5}" vid="{45A9331F-7885-4442-858D-9BDBE7857850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2C70A60CD4A746A7B2E06B15B2D329" ma:contentTypeVersion="16" ma:contentTypeDescription="Crée un document." ma:contentTypeScope="" ma:versionID="841ff328875d008c820d8e84c0b57d73">
  <xsd:schema xmlns:xsd="http://www.w3.org/2001/XMLSchema" xmlns:xs="http://www.w3.org/2001/XMLSchema" xmlns:p="http://schemas.microsoft.com/office/2006/metadata/properties" xmlns:ns2="ab087933-f6f7-40d1-950c-0bfbe6a052e6" xmlns:ns3="d016d546-0209-4cea-b8e9-ac70b05fad1f" targetNamespace="http://schemas.microsoft.com/office/2006/metadata/properties" ma:root="true" ma:fieldsID="18e61942e71ecb719881a38501422701" ns2:_="" ns3:_="">
    <xsd:import namespace="ab087933-f6f7-40d1-950c-0bfbe6a052e6"/>
    <xsd:import namespace="d016d546-0209-4cea-b8e9-ac70b05fad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87933-f6f7-40d1-950c-0bfbe6a052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63e13a61-b2c7-4246-b1e6-f08b241a42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6d546-0209-4cea-b8e9-ac70b05fad1f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4ce4839-98e5-4cc7-9f35-2ae650a4ab25}" ma:internalName="TaxCatchAll" ma:showField="CatchAllData" ma:web="d016d546-0209-4cea-b8e9-ac70b05fad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C31FE7-6296-4C7F-A962-5396D90C11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0F436A-33D5-4BB6-A3B8-391B5B714E3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38258BA-5DB1-45B6-8651-795B8CB618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087933-f6f7-40d1-950c-0bfbe6a052e6"/>
    <ds:schemaRef ds:uri="d016d546-0209-4cea-b8e9-ac70b05fad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WORD - ECO RESPONSABLE 2022 ASSURANCES.dotx</Template>
  <TotalTime>1</TotalTime>
  <Pages>6</Pages>
  <Words>1247</Words>
  <Characters>6863</Characters>
  <Application>Microsoft Office Word</Application>
  <DocSecurity>0</DocSecurity>
  <Lines>57</Lines>
  <Paragraphs>16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Avenant à l’accord sur les mesures salariales 2022 au sein de La Banque Postale Assurances IARD</vt:lpstr>
    </vt:vector>
  </TitlesOfParts>
  <Company/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contentStatus>&lt;statut du dossier&gt;</cp:contentStatus>
  <dcterms:created xsi:type="dcterms:W3CDTF">2023-02-22T09:36:00Z</dcterms:created>
  <cp:lastPrinted>2023-02-09T09:34:00Z</cp:lastPrinted>
  <dcterms:modified xsi:type="dcterms:W3CDTF">2023-02-22T09:36:00Z</dcterms:modified>
  <cp:revision>2</cp:revision>
  <dc:title>Avenant à l’accord sur les mesures salariales 2022 au sein de La Banque Postale Assurances IARD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reated" pid="2">
    <vt:filetime>2022-01-20T00:00:00Z</vt:filetime>
  </property>
  <property fmtid="{D5CDD505-2E9C-101B-9397-08002B2CF9AE}" name="Creator" pid="3">
    <vt:lpwstr>Adobe InDesign 16.1 (Windows)</vt:lpwstr>
  </property>
  <property fmtid="{D5CDD505-2E9C-101B-9397-08002B2CF9AE}" name="LastSaved" pid="4">
    <vt:filetime>2022-01-20T00:00:00Z</vt:filetime>
  </property>
  <property fmtid="{D5CDD505-2E9C-101B-9397-08002B2CF9AE}" name="MSIP_Label_ee0428da-ac0f-4a84-a429-a80e20cb35de_Enabled" pid="5">
    <vt:lpwstr>true</vt:lpwstr>
  </property>
  <property fmtid="{D5CDD505-2E9C-101B-9397-08002B2CF9AE}" name="MSIP_Label_ee0428da-ac0f-4a84-a429-a80e20cb35de_SetDate" pid="6">
    <vt:lpwstr>2023-02-22T09:36:11Z</vt:lpwstr>
  </property>
  <property fmtid="{D5CDD505-2E9C-101B-9397-08002B2CF9AE}" name="MSIP_Label_ee0428da-ac0f-4a84-a429-a80e20cb35de_Method" pid="7">
    <vt:lpwstr>Standard</vt:lpwstr>
  </property>
  <property fmtid="{D5CDD505-2E9C-101B-9397-08002B2CF9AE}" name="MSIP_Label_ee0428da-ac0f-4a84-a429-a80e20cb35de_Name" pid="8">
    <vt:lpwstr>ee0428da-ac0f-4a84-a429-a80e20cb35de</vt:lpwstr>
  </property>
  <property fmtid="{D5CDD505-2E9C-101B-9397-08002B2CF9AE}" name="MSIP_Label_ee0428da-ac0f-4a84-a429-a80e20cb35de_SiteId" pid="9">
    <vt:lpwstr>80c03608-5f64-40bb-9c70-9394abe6011c</vt:lpwstr>
  </property>
  <property fmtid="{D5CDD505-2E9C-101B-9397-08002B2CF9AE}" name="MSIP_Label_ee0428da-ac0f-4a84-a429-a80e20cb35de_ActionId" pid="10">
    <vt:lpwstr>f3d48728-11db-4161-b254-f4aa92cd556c</vt:lpwstr>
  </property>
  <property fmtid="{D5CDD505-2E9C-101B-9397-08002B2CF9AE}" name="MSIP_Label_ee0428da-ac0f-4a84-a429-a80e20cb35de_ContentBits" pid="11">
    <vt:lpwstr>2</vt:lpwstr>
  </property>
</Properties>
</file>