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D1E446F" w14:textId="77777777" w:rsidP="00A21A77" w:rsidR="00A21A77" w:rsidRDefault="00A21A77" w:rsidRPr="00A21A77">
      <w:pPr>
        <w:pBdr>
          <w:top w:color="auto" w:space="0" w:sz="4" w:val="single"/>
          <w:left w:color="auto" w:space="4" w:sz="4" w:val="single"/>
          <w:bottom w:color="auto" w:space="1" w:sz="4" w:val="single"/>
          <w:right w:color="auto" w:space="4" w:sz="4" w:val="single"/>
        </w:pBdr>
        <w:spacing w:after="0" w:line="240" w:lineRule="auto"/>
        <w:jc w:val="center"/>
        <w:rPr>
          <w:rFonts w:ascii="Calibri" w:cs="Times New Roman" w:eastAsia="Times New Roman" w:hAnsi="Calibri"/>
          <w:b/>
          <w:lang w:eastAsia="fr-FR"/>
        </w:rPr>
      </w:pPr>
    </w:p>
    <w:p w14:paraId="7D342419" w14:textId="77777777" w:rsidP="00A21A77" w:rsidR="00A21A77" w:rsidRDefault="00A21A77" w:rsidRPr="00A21A77">
      <w:pPr>
        <w:pBdr>
          <w:top w:color="auto" w:space="0" w:sz="4" w:val="single"/>
          <w:left w:color="auto" w:space="4" w:sz="4" w:val="single"/>
          <w:bottom w:color="auto" w:space="1" w:sz="4" w:val="single"/>
          <w:right w:color="auto" w:space="4" w:sz="4" w:val="single"/>
        </w:pBdr>
        <w:spacing w:after="0" w:line="240" w:lineRule="auto"/>
        <w:jc w:val="center"/>
        <w:rPr>
          <w:rFonts w:ascii="Calibri" w:cs="Times New Roman" w:eastAsia="Times New Roman" w:hAnsi="Calibri"/>
          <w:b/>
          <w:lang w:eastAsia="fr-FR"/>
        </w:rPr>
      </w:pPr>
    </w:p>
    <w:p w14:paraId="5459C1C0" w14:textId="31160822" w:rsidP="00A21A77" w:rsidR="00A21A77" w:rsidRDefault="00A21A77" w:rsidRPr="00A21A77">
      <w:pPr>
        <w:pBdr>
          <w:top w:color="auto" w:space="0" w:sz="4" w:val="single"/>
          <w:left w:color="auto" w:space="4" w:sz="4" w:val="single"/>
          <w:bottom w:color="auto" w:space="1" w:sz="4" w:val="single"/>
          <w:right w:color="auto" w:space="4" w:sz="4" w:val="single"/>
        </w:pBdr>
        <w:spacing w:after="0" w:line="240" w:lineRule="auto"/>
        <w:jc w:val="center"/>
        <w:rPr>
          <w:rFonts w:ascii="Calibri" w:cs="Times New Roman" w:eastAsia="Times New Roman" w:hAnsi="Calibri"/>
          <w:b/>
          <w:lang w:eastAsia="fr-FR"/>
        </w:rPr>
      </w:pPr>
      <w:r w:rsidRPr="00A21A77">
        <w:rPr>
          <w:rFonts w:ascii="Calibri" w:cs="Times New Roman" w:eastAsia="Times New Roman" w:hAnsi="Calibri"/>
          <w:b/>
          <w:lang w:eastAsia="fr-FR"/>
        </w:rPr>
        <w:t xml:space="preserve">ACCORD </w:t>
      </w:r>
    </w:p>
    <w:p w14:paraId="126AC788" w14:textId="77777777" w:rsidP="00A21A77" w:rsidR="00A21A77" w:rsidRDefault="00A21A77" w:rsidRPr="00A21A77">
      <w:pPr>
        <w:pBdr>
          <w:top w:color="auto" w:space="0" w:sz="4" w:val="single"/>
          <w:left w:color="auto" w:space="4" w:sz="4" w:val="single"/>
          <w:bottom w:color="auto" w:space="1" w:sz="4" w:val="single"/>
          <w:right w:color="auto" w:space="4" w:sz="4" w:val="single"/>
        </w:pBdr>
        <w:spacing w:after="0" w:line="240" w:lineRule="auto"/>
        <w:jc w:val="center"/>
        <w:rPr>
          <w:rFonts w:ascii="Calibri" w:cs="Times New Roman" w:eastAsia="Times New Roman" w:hAnsi="Calibri"/>
          <w:b/>
          <w:lang w:eastAsia="fr-FR"/>
        </w:rPr>
      </w:pPr>
    </w:p>
    <w:p w14:paraId="25756BA6" w14:textId="3760763A" w:rsidP="00A21A77" w:rsidR="00A21A77" w:rsidRDefault="00A21A77" w:rsidRPr="00A21A77">
      <w:pPr>
        <w:pBdr>
          <w:top w:color="auto" w:space="0" w:sz="4" w:val="single"/>
          <w:left w:color="auto" w:space="4" w:sz="4" w:val="single"/>
          <w:bottom w:color="auto" w:space="1" w:sz="4" w:val="single"/>
          <w:right w:color="auto" w:space="4" w:sz="4" w:val="single"/>
        </w:pBdr>
        <w:spacing w:after="0" w:line="240" w:lineRule="auto"/>
        <w:jc w:val="center"/>
        <w:rPr>
          <w:rFonts w:ascii="Calibri" w:cs="Times New Roman" w:eastAsia="Times New Roman" w:hAnsi="Calibri"/>
          <w:b/>
          <w:lang w:eastAsia="fr-FR"/>
        </w:rPr>
      </w:pPr>
      <w:r w:rsidRPr="00A21A77">
        <w:rPr>
          <w:rFonts w:ascii="Calibri" w:cs="Times New Roman" w:eastAsia="Times New Roman" w:hAnsi="Calibri"/>
          <w:b/>
          <w:lang w:eastAsia="fr-FR"/>
        </w:rPr>
        <w:t xml:space="preserve">DANS LE CADRE DE LA NEGOCIATION ANNUELLE OBLIGATOIRE </w:t>
      </w:r>
      <w:r w:rsidR="003F039E">
        <w:rPr>
          <w:rFonts w:ascii="Calibri" w:cs="Times New Roman" w:eastAsia="Times New Roman" w:hAnsi="Calibri"/>
          <w:b/>
          <w:lang w:eastAsia="fr-FR"/>
        </w:rPr>
        <w:t>202</w:t>
      </w:r>
      <w:r w:rsidR="00B43F36">
        <w:rPr>
          <w:rFonts w:ascii="Calibri" w:cs="Times New Roman" w:eastAsia="Times New Roman" w:hAnsi="Calibri"/>
          <w:b/>
          <w:lang w:eastAsia="fr-FR"/>
        </w:rPr>
        <w:t>3</w:t>
      </w:r>
    </w:p>
    <w:p w14:paraId="24AF7E79" w14:textId="77777777" w:rsidP="00A21A77" w:rsidR="00A21A77" w:rsidRDefault="00A21A77" w:rsidRPr="00A21A77">
      <w:pPr>
        <w:pBdr>
          <w:top w:color="auto" w:space="0" w:sz="4" w:val="single"/>
          <w:left w:color="auto" w:space="4" w:sz="4" w:val="single"/>
          <w:bottom w:color="auto" w:space="1" w:sz="4" w:val="single"/>
          <w:right w:color="auto" w:space="4" w:sz="4" w:val="single"/>
        </w:pBdr>
        <w:spacing w:after="0" w:line="240" w:lineRule="auto"/>
        <w:jc w:val="center"/>
        <w:rPr>
          <w:rFonts w:ascii="Calibri" w:cs="Times New Roman" w:eastAsia="Times New Roman" w:hAnsi="Calibri"/>
          <w:b/>
          <w:lang w:eastAsia="fr-FR"/>
        </w:rPr>
      </w:pPr>
    </w:p>
    <w:p w14:paraId="7B93A026" w14:textId="735B389F" w:rsidP="00A21A77" w:rsidR="00A21A77" w:rsidRDefault="003F039E" w:rsidRPr="00A21A77">
      <w:pPr>
        <w:pBdr>
          <w:top w:color="auto" w:space="0" w:sz="4" w:val="single"/>
          <w:left w:color="auto" w:space="4" w:sz="4" w:val="single"/>
          <w:bottom w:color="auto" w:space="1" w:sz="4" w:val="single"/>
          <w:right w:color="auto" w:space="4" w:sz="4" w:val="single"/>
        </w:pBdr>
        <w:spacing w:after="0" w:line="240" w:lineRule="auto"/>
        <w:jc w:val="center"/>
        <w:rPr>
          <w:rFonts w:ascii="Calibri" w:cs="Times New Roman" w:eastAsia="Times New Roman" w:hAnsi="Calibri"/>
          <w:b/>
          <w:lang w:eastAsia="fr-FR"/>
        </w:rPr>
      </w:pPr>
      <w:r>
        <w:rPr>
          <w:rFonts w:ascii="Calibri" w:cs="Times New Roman" w:eastAsia="Times New Roman" w:hAnsi="Calibri"/>
          <w:b/>
          <w:lang w:eastAsia="fr-FR"/>
        </w:rPr>
        <w:t>DE LA SOCIETE ODIGO</w:t>
      </w:r>
    </w:p>
    <w:p w14:paraId="6973DAD9" w14:textId="77777777" w:rsidP="00A21A77" w:rsidR="00A21A77" w:rsidRDefault="00A21A77" w:rsidRPr="00A21A77">
      <w:pPr>
        <w:pBdr>
          <w:top w:color="auto" w:space="0" w:sz="4" w:val="single"/>
          <w:left w:color="auto" w:space="4" w:sz="4" w:val="single"/>
          <w:bottom w:color="auto" w:space="1" w:sz="4" w:val="single"/>
          <w:right w:color="auto" w:space="4" w:sz="4" w:val="single"/>
        </w:pBdr>
        <w:spacing w:after="0" w:line="240" w:lineRule="auto"/>
        <w:jc w:val="center"/>
        <w:rPr>
          <w:rFonts w:ascii="Calibri" w:cs="Times New Roman" w:eastAsia="Times New Roman" w:hAnsi="Calibri"/>
          <w:b/>
          <w:lang w:eastAsia="fr-FR"/>
        </w:rPr>
      </w:pPr>
    </w:p>
    <w:p w14:paraId="1C9F9937" w14:textId="77777777" w:rsidP="00A21A77" w:rsidR="00A21A77" w:rsidRDefault="00A21A77" w:rsidRPr="00A21A77">
      <w:pPr>
        <w:pBdr>
          <w:top w:color="auto" w:space="0" w:sz="4" w:val="single"/>
          <w:left w:color="auto" w:space="4" w:sz="4" w:val="single"/>
          <w:bottom w:color="auto" w:space="1" w:sz="4" w:val="single"/>
          <w:right w:color="auto" w:space="4" w:sz="4" w:val="single"/>
        </w:pBdr>
        <w:spacing w:after="0" w:line="240" w:lineRule="auto"/>
        <w:jc w:val="center"/>
        <w:rPr>
          <w:rFonts w:ascii="Calibri" w:cs="Times New Roman" w:eastAsia="Times New Roman" w:hAnsi="Calibri"/>
          <w:b/>
          <w:lang w:eastAsia="fr-FR"/>
        </w:rPr>
      </w:pPr>
    </w:p>
    <w:p w14:paraId="31C5996A" w14:textId="77777777" w:rsidP="00A21A77" w:rsidR="00A21A77" w:rsidRDefault="00A21A77" w:rsidRPr="00A21A77">
      <w:pPr>
        <w:spacing w:after="0" w:line="240" w:lineRule="auto"/>
        <w:jc w:val="both"/>
        <w:rPr>
          <w:rFonts w:ascii="Calibri" w:cs="Times New Roman" w:eastAsia="Times New Roman" w:hAnsi="Calibri"/>
          <w:lang w:eastAsia="fr-FR"/>
        </w:rPr>
      </w:pPr>
    </w:p>
    <w:p w14:paraId="049B4776" w14:textId="77777777" w:rsidP="00A21A77" w:rsidR="00A21A77" w:rsidRDefault="00A21A77" w:rsidRPr="00A21A77">
      <w:pPr>
        <w:spacing w:after="0" w:line="240" w:lineRule="auto"/>
        <w:jc w:val="both"/>
        <w:rPr>
          <w:rFonts w:ascii="Calibri" w:cs="Times New Roman" w:eastAsia="Times New Roman" w:hAnsi="Calibri"/>
          <w:lang w:eastAsia="fr-FR"/>
        </w:rPr>
      </w:pPr>
    </w:p>
    <w:p w14:paraId="54112613" w14:textId="77777777" w:rsidP="00A21A77" w:rsidR="00A21A77" w:rsidRDefault="00A21A77" w:rsidRPr="00A21A77">
      <w:pPr>
        <w:spacing w:after="0" w:line="240" w:lineRule="auto"/>
        <w:jc w:val="both"/>
        <w:rPr>
          <w:rFonts w:ascii="Calibri" w:cs="Times New Roman" w:eastAsia="Times New Roman" w:hAnsi="Calibri"/>
          <w:lang w:eastAsia="fr-FR"/>
        </w:rPr>
      </w:pPr>
    </w:p>
    <w:p w14:paraId="30EE8730" w14:textId="77777777" w:rsidP="00A21A77" w:rsidR="00A21A77" w:rsidRDefault="00A21A77" w:rsidRPr="00A21A77">
      <w:pPr>
        <w:spacing w:after="0" w:line="240" w:lineRule="auto"/>
        <w:jc w:val="both"/>
        <w:rPr>
          <w:rFonts w:ascii="Calibri" w:cs="Times New Roman" w:eastAsia="Times New Roman" w:hAnsi="Calibri"/>
          <w:lang w:eastAsia="fr-FR"/>
        </w:rPr>
      </w:pPr>
    </w:p>
    <w:p w14:paraId="6D53D88B" w14:textId="77777777" w:rsidP="00FD579A" w:rsidR="00FD579A" w:rsidRDefault="00FD579A" w:rsidRPr="00940345">
      <w:r w:rsidRPr="00940345">
        <w:t>Entre :</w:t>
      </w:r>
    </w:p>
    <w:p w14:paraId="44A74BA6" w14:textId="77777777" w:rsidP="00FD579A" w:rsidR="00FD579A" w:rsidRDefault="00FD579A" w:rsidRPr="00940345"/>
    <w:p w14:paraId="610E0295" w14:textId="77777777" w:rsidP="00FD579A" w:rsidR="00FD579A" w:rsidRDefault="00FD579A" w:rsidRPr="00940345"/>
    <w:p w14:paraId="718601D1" w14:textId="797DB966" w:rsidP="00FD579A" w:rsidR="00FD579A" w:rsidRDefault="00FD579A" w:rsidRPr="00940345">
      <w:r w:rsidRPr="00940345">
        <w:t>La société Odigo, représentée</w:t>
      </w:r>
      <w:r w:rsidR="00CB316B">
        <w:t xml:space="preserve"> par    </w:t>
      </w:r>
      <w:r w:rsidRPr="00940345">
        <w:t xml:space="preserve"> </w:t>
      </w:r>
      <w:r w:rsidR="00CB316B">
        <w:t xml:space="preserve">                                           </w:t>
      </w:r>
      <w:proofErr w:type="gramStart"/>
      <w:r w:rsidR="00CB316B">
        <w:t xml:space="preserve">  </w:t>
      </w:r>
      <w:r w:rsidRPr="00940345">
        <w:t>,</w:t>
      </w:r>
      <w:proofErr w:type="gramEnd"/>
      <w:r w:rsidRPr="00940345">
        <w:t xml:space="preserve"> dûment habilitée, </w:t>
      </w:r>
    </w:p>
    <w:p w14:paraId="3D009A26" w14:textId="77777777" w:rsidP="00FD579A" w:rsidR="00FD579A" w:rsidRDefault="00FD579A" w:rsidRPr="00940345">
      <w:pPr>
        <w:jc w:val="right"/>
      </w:pPr>
      <w:proofErr w:type="gramStart"/>
      <w:r w:rsidRPr="00940345">
        <w:t>d’une</w:t>
      </w:r>
      <w:proofErr w:type="gramEnd"/>
      <w:r w:rsidRPr="00940345">
        <w:t xml:space="preserve"> part,</w:t>
      </w:r>
    </w:p>
    <w:p w14:paraId="5B267AF2" w14:textId="77777777" w:rsidP="00FD579A" w:rsidR="00FD579A" w:rsidRDefault="00FD579A" w:rsidRPr="00940345"/>
    <w:p w14:paraId="6E477944" w14:textId="77777777" w:rsidP="00FD579A" w:rsidR="00FD579A" w:rsidRDefault="00FD579A" w:rsidRPr="00940345"/>
    <w:p w14:paraId="4704205C" w14:textId="77777777" w:rsidP="00FD579A" w:rsidR="00FD579A" w:rsidRDefault="00FD579A" w:rsidRPr="00940345">
      <w:r w:rsidRPr="00940345">
        <w:t xml:space="preserve">Et </w:t>
      </w:r>
    </w:p>
    <w:p w14:paraId="045A509A" w14:textId="77777777" w:rsidP="00FD579A" w:rsidR="00FD579A" w:rsidRDefault="00FD579A" w:rsidRPr="00940345"/>
    <w:p w14:paraId="17D2DBFF" w14:textId="77777777" w:rsidP="00FD579A" w:rsidR="00FD579A" w:rsidRDefault="00FD579A" w:rsidRPr="00940345"/>
    <w:p w14:paraId="0F4E7405" w14:textId="77777777" w:rsidP="00FD579A" w:rsidR="00FD579A" w:rsidRDefault="00FD579A" w:rsidRPr="00940345">
      <w:r w:rsidRPr="00940345">
        <w:t>Les Organisations Syndicales représentatives, à savoir :</w:t>
      </w:r>
    </w:p>
    <w:p w14:paraId="4FC5A800" w14:textId="77777777" w:rsidP="00FD579A" w:rsidR="00FD579A" w:rsidRDefault="00FD579A" w:rsidRPr="00940345"/>
    <w:p w14:paraId="6CCAED13" w14:textId="77777777" w:rsidP="00FD579A" w:rsidR="00FD579A" w:rsidRDefault="00FD579A" w:rsidRPr="00940345">
      <w:pPr>
        <w:numPr>
          <w:ilvl w:val="0"/>
          <w:numId w:val="10"/>
        </w:numPr>
        <w:spacing w:after="0" w:line="240" w:lineRule="auto"/>
        <w:contextualSpacing/>
      </w:pPr>
      <w:r w:rsidRPr="00940345">
        <w:t>Le syndicat SNEPSSI (CFE-CGC)</w:t>
      </w:r>
    </w:p>
    <w:p w14:paraId="3FF5F361" w14:textId="77777777" w:rsidP="00FD579A" w:rsidR="00FD579A" w:rsidRDefault="00FD579A" w:rsidRPr="00940345">
      <w:pPr>
        <w:ind w:left="720"/>
        <w:contextualSpacing/>
      </w:pPr>
    </w:p>
    <w:p w14:paraId="5986A548" w14:textId="77777777" w:rsidP="00FD579A" w:rsidR="00FD579A" w:rsidRDefault="00FD579A" w:rsidRPr="00940345">
      <w:pPr>
        <w:numPr>
          <w:ilvl w:val="0"/>
          <w:numId w:val="10"/>
        </w:numPr>
        <w:spacing w:after="0" w:line="240" w:lineRule="auto"/>
        <w:contextualSpacing/>
      </w:pPr>
      <w:r w:rsidRPr="00940345">
        <w:t>Le syndicat SICSTI (CFTC)</w:t>
      </w:r>
    </w:p>
    <w:p w14:paraId="1D7F9B37" w14:textId="77777777" w:rsidP="00FD579A" w:rsidR="00FD579A" w:rsidRDefault="00FD579A" w:rsidRPr="00940345">
      <w:pPr>
        <w:ind w:left="720"/>
        <w:contextualSpacing/>
      </w:pPr>
    </w:p>
    <w:p w14:paraId="43726193" w14:textId="77777777" w:rsidP="00FD579A" w:rsidR="00FD579A" w:rsidRDefault="00FD579A" w:rsidRPr="00940345">
      <w:pPr>
        <w:numPr>
          <w:ilvl w:val="0"/>
          <w:numId w:val="10"/>
        </w:numPr>
        <w:spacing w:after="200" w:line="276" w:lineRule="auto"/>
        <w:contextualSpacing/>
      </w:pPr>
      <w:r w:rsidRPr="00940345">
        <w:t>Lien-UNSA Odigo (UNSA FESSAD)</w:t>
      </w:r>
    </w:p>
    <w:p w14:paraId="16162104" w14:textId="77777777" w:rsidP="00FD579A" w:rsidR="00FD579A" w:rsidRDefault="00FD579A" w:rsidRPr="00940345">
      <w:pPr>
        <w:ind w:left="720"/>
        <w:contextualSpacing/>
      </w:pPr>
    </w:p>
    <w:p w14:paraId="69FD5D68" w14:textId="77777777" w:rsidP="00FD579A" w:rsidR="00FD579A" w:rsidRDefault="00FD579A" w:rsidRPr="00940345">
      <w:pPr>
        <w:ind w:left="720"/>
        <w:contextualSpacing/>
      </w:pPr>
    </w:p>
    <w:p w14:paraId="37F55F82" w14:textId="77777777" w:rsidP="00FD579A" w:rsidR="00FD579A" w:rsidRDefault="00FD579A" w:rsidRPr="00940345">
      <w:pPr>
        <w:ind w:left="720"/>
        <w:contextualSpacing/>
        <w:jc w:val="right"/>
      </w:pPr>
      <w:proofErr w:type="gramStart"/>
      <w:r w:rsidRPr="00940345">
        <w:t>d’autre</w:t>
      </w:r>
      <w:proofErr w:type="gramEnd"/>
      <w:r w:rsidRPr="00940345">
        <w:t xml:space="preserve"> part,</w:t>
      </w:r>
    </w:p>
    <w:p w14:paraId="5B5DDA50" w14:textId="77777777" w:rsidP="00FD579A" w:rsidR="00FD579A" w:rsidRDefault="00FD579A" w:rsidRPr="00940345">
      <w:pPr>
        <w:ind w:left="720"/>
        <w:contextualSpacing/>
        <w:rPr>
          <w:rFonts w:ascii="Calibri" w:cs="Calibri" w:hAnsi="Calibri"/>
          <w:bCs/>
        </w:rPr>
      </w:pPr>
    </w:p>
    <w:p w14:paraId="3A8D11F8" w14:textId="77777777" w:rsidP="00FD579A" w:rsidR="00FD579A" w:rsidRDefault="00FD579A" w:rsidRPr="00940345">
      <w:pPr>
        <w:contextualSpacing/>
        <w:rPr>
          <w:rFonts w:ascii="Calibri" w:cs="Calibri" w:hAnsi="Calibri"/>
          <w:bCs/>
        </w:rPr>
      </w:pPr>
    </w:p>
    <w:p w14:paraId="50F727F1" w14:textId="77777777" w:rsidP="00FD579A" w:rsidR="00FD579A" w:rsidRDefault="00FD579A" w:rsidRPr="00940345">
      <w:pPr>
        <w:contextualSpacing/>
      </w:pPr>
      <w:proofErr w:type="gramStart"/>
      <w:r w:rsidRPr="00940345">
        <w:t>ci</w:t>
      </w:r>
      <w:proofErr w:type="gramEnd"/>
      <w:r w:rsidRPr="00940345">
        <w:t>-après collectivement dénommées « les Parties »,</w:t>
      </w:r>
    </w:p>
    <w:p w14:paraId="34C42204" w14:textId="77777777" w:rsidP="00FD579A" w:rsidR="00FD579A" w:rsidRDefault="00FD579A" w:rsidRPr="00940345"/>
    <w:p w14:paraId="6359C8A5" w14:textId="77777777" w:rsidP="00FD579A" w:rsidR="00FD579A" w:rsidRDefault="00FD579A" w:rsidRPr="00940345">
      <w:proofErr w:type="gramStart"/>
      <w:r w:rsidRPr="00940345">
        <w:t>il</w:t>
      </w:r>
      <w:proofErr w:type="gramEnd"/>
      <w:r w:rsidRPr="00940345">
        <w:t xml:space="preserve"> est convenu ce qui suit.</w:t>
      </w:r>
    </w:p>
    <w:p w14:paraId="06734FF1" w14:textId="77777777" w:rsidP="00FD579A" w:rsidR="00FD579A" w:rsidRDefault="00FD579A" w:rsidRPr="00940345"/>
    <w:p w14:paraId="10CE768B" w14:textId="77777777" w:rsidP="00FD579A" w:rsidR="00FD579A" w:rsidRDefault="00FD579A" w:rsidRPr="00940345"/>
    <w:p w14:paraId="5BA6697E" w14:textId="77777777" w:rsidP="00FD579A" w:rsidR="00FD579A" w:rsidRDefault="00FD579A" w:rsidRPr="00940345"/>
    <w:p w14:paraId="1A29ED0E" w14:textId="77777777" w:rsidP="00FD579A" w:rsidR="00FD579A" w:rsidRDefault="00FD579A" w:rsidRPr="00940345"/>
    <w:p w14:paraId="5577E33D" w14:textId="77777777" w:rsidP="00FD579A" w:rsidR="00FD579A" w:rsidRDefault="00FD579A" w:rsidRPr="00940345"/>
    <w:p w14:paraId="1487874F" w14:textId="2E5EAAC1" w:rsidP="003F039E" w:rsidR="003F039E" w:rsidRDefault="003F039E">
      <w:pPr>
        <w:spacing w:after="0" w:line="240" w:lineRule="auto"/>
        <w:contextualSpacing/>
        <w:rPr>
          <w:rFonts w:ascii="Calibri" w:cs="Times New Roman" w:eastAsia="Calibri" w:hAnsi="Calibri"/>
        </w:rPr>
      </w:pPr>
    </w:p>
    <w:p w14:paraId="00C98BC7" w14:textId="4F0406B7" w:rsidP="003F039E" w:rsidR="003F039E" w:rsidRDefault="003F039E">
      <w:pPr>
        <w:spacing w:after="0" w:line="240" w:lineRule="auto"/>
        <w:contextualSpacing/>
        <w:rPr>
          <w:rFonts w:ascii="Calibri" w:cs="Times New Roman" w:eastAsia="Calibri" w:hAnsi="Calibri"/>
        </w:rPr>
      </w:pPr>
    </w:p>
    <w:p w14:paraId="688287E0" w14:textId="72A3892B" w:rsidP="003F039E" w:rsidR="003F039E" w:rsidRDefault="003F039E">
      <w:pPr>
        <w:spacing w:after="0" w:line="240" w:lineRule="auto"/>
        <w:contextualSpacing/>
        <w:rPr>
          <w:rFonts w:ascii="Calibri" w:cs="Times New Roman" w:eastAsia="Calibri" w:hAnsi="Calibri"/>
        </w:rPr>
      </w:pPr>
    </w:p>
    <w:p w14:paraId="06D22CF0" w14:textId="48129F78" w:rsidP="003F039E" w:rsidR="003F039E" w:rsidRDefault="003F039E">
      <w:pPr>
        <w:spacing w:after="0" w:line="240" w:lineRule="auto"/>
        <w:contextualSpacing/>
        <w:rPr>
          <w:rFonts w:ascii="Calibri" w:cs="Times New Roman" w:eastAsia="Calibri" w:hAnsi="Calibri"/>
        </w:rPr>
      </w:pPr>
    </w:p>
    <w:p w14:paraId="428726F5" w14:textId="77777777" w:rsidP="00A21A77" w:rsidR="00A21A77" w:rsidRDefault="00A21A77" w:rsidRPr="00A21A77">
      <w:pPr>
        <w:pBdr>
          <w:top w:color="auto" w:space="1" w:sz="4" w:val="single"/>
          <w:left w:color="auto" w:space="4" w:sz="4" w:val="single"/>
          <w:bottom w:color="auto" w:space="1" w:sz="4" w:val="single"/>
          <w:right w:color="auto" w:space="4" w:sz="4" w:val="single"/>
        </w:pBdr>
        <w:spacing w:after="0" w:line="240" w:lineRule="auto"/>
        <w:jc w:val="center"/>
        <w:rPr>
          <w:rFonts w:ascii="Calibri" w:cs="Times New Roman" w:eastAsia="Times New Roman" w:hAnsi="Calibri"/>
          <w:b/>
          <w:lang w:eastAsia="fr-FR"/>
        </w:rPr>
      </w:pPr>
    </w:p>
    <w:p w14:paraId="55EE5D32" w14:textId="77777777" w:rsidP="00A21A77" w:rsidR="00A21A77" w:rsidRDefault="00A21A77" w:rsidRPr="00A21A77">
      <w:pPr>
        <w:pBdr>
          <w:top w:color="auto" w:space="1" w:sz="4" w:val="single"/>
          <w:left w:color="auto" w:space="4" w:sz="4" w:val="single"/>
          <w:bottom w:color="auto" w:space="1" w:sz="4" w:val="single"/>
          <w:right w:color="auto" w:space="4" w:sz="4" w:val="single"/>
        </w:pBdr>
        <w:spacing w:after="0" w:line="240" w:lineRule="auto"/>
        <w:jc w:val="center"/>
        <w:rPr>
          <w:rFonts w:ascii="Calibri" w:cs="Times New Roman" w:eastAsia="Times New Roman" w:hAnsi="Calibri"/>
          <w:b/>
          <w:lang w:eastAsia="fr-FR"/>
        </w:rPr>
      </w:pPr>
      <w:r w:rsidRPr="00A21A77">
        <w:rPr>
          <w:rFonts w:ascii="Calibri" w:cs="Times New Roman" w:eastAsia="Times New Roman" w:hAnsi="Calibri"/>
          <w:b/>
          <w:lang w:eastAsia="fr-FR"/>
        </w:rPr>
        <w:t>SOMMAIRE</w:t>
      </w:r>
    </w:p>
    <w:p w14:paraId="347A18FD" w14:textId="77777777" w:rsidP="00A21A77" w:rsidR="00A21A77" w:rsidRDefault="00A21A77" w:rsidRPr="00A21A77">
      <w:pPr>
        <w:pBdr>
          <w:top w:color="auto" w:space="1" w:sz="4" w:val="single"/>
          <w:left w:color="auto" w:space="4" w:sz="4" w:val="single"/>
          <w:bottom w:color="auto" w:space="1" w:sz="4" w:val="single"/>
          <w:right w:color="auto" w:space="4" w:sz="4" w:val="single"/>
        </w:pBdr>
        <w:spacing w:after="0" w:line="240" w:lineRule="auto"/>
        <w:jc w:val="center"/>
        <w:rPr>
          <w:rFonts w:ascii="Calibri" w:cs="Times New Roman" w:eastAsia="Times New Roman" w:hAnsi="Calibri"/>
          <w:b/>
          <w:lang w:eastAsia="fr-FR"/>
        </w:rPr>
      </w:pPr>
    </w:p>
    <w:p w14:paraId="4B1D62DF" w14:textId="77777777" w:rsidP="00A21A77" w:rsidR="00A21A77" w:rsidRDefault="00A21A77" w:rsidRPr="00A21A77">
      <w:pPr>
        <w:spacing w:after="0" w:line="240" w:lineRule="auto"/>
        <w:rPr>
          <w:rFonts w:ascii="Calibri" w:cs="Times New Roman" w:eastAsia="Times New Roman" w:hAnsi="Calibri"/>
          <w:b/>
          <w:lang w:eastAsia="fr-FR"/>
        </w:rPr>
      </w:pPr>
    </w:p>
    <w:p w14:paraId="4166F15C" w14:textId="77777777" w:rsidP="00A21A77" w:rsidR="00A21A77" w:rsidRDefault="00A21A77" w:rsidRPr="00A21A77">
      <w:pPr>
        <w:spacing w:after="0" w:line="240" w:lineRule="auto"/>
        <w:rPr>
          <w:rFonts w:ascii="Calibri" w:cs="Times New Roman" w:eastAsia="Times New Roman" w:hAnsi="Calibri"/>
          <w:b/>
          <w:lang w:eastAsia="fr-FR"/>
        </w:rPr>
      </w:pPr>
    </w:p>
    <w:p w14:paraId="254622ED" w14:textId="77777777" w:rsidP="00A21A77" w:rsidR="00A21A77" w:rsidRDefault="00A21A77" w:rsidRPr="00A21A77">
      <w:pPr>
        <w:spacing w:after="0" w:line="240" w:lineRule="auto"/>
        <w:rPr>
          <w:rFonts w:ascii="Calibri" w:cs="Times New Roman" w:eastAsia="Times New Roman" w:hAnsi="Calibri"/>
          <w:b/>
          <w:lang w:eastAsia="fr-FR"/>
        </w:rPr>
      </w:pPr>
    </w:p>
    <w:p w14:paraId="0EB6A309" w14:textId="77777777" w:rsidP="00A21A77" w:rsidR="00A21A77" w:rsidRDefault="00A21A77" w:rsidRPr="00A21A77">
      <w:pPr>
        <w:spacing w:after="0" w:line="240" w:lineRule="auto"/>
        <w:rPr>
          <w:rFonts w:ascii="Calibri" w:cs="Times New Roman" w:eastAsia="Times New Roman" w:hAnsi="Calibri"/>
          <w:b/>
          <w:lang w:eastAsia="fr-FR"/>
        </w:rPr>
      </w:pPr>
    </w:p>
    <w:p w14:paraId="0F9947F2" w14:textId="77777777" w:rsidP="00A21A77" w:rsidR="00A21A77" w:rsidRDefault="00A21A77" w:rsidRPr="00A21A77">
      <w:pPr>
        <w:spacing w:after="0" w:line="240" w:lineRule="auto"/>
        <w:rPr>
          <w:rFonts w:ascii="Calibri" w:cs="Times New Roman" w:eastAsia="Times New Roman" w:hAnsi="Calibri"/>
          <w:b/>
          <w:lang w:eastAsia="fr-FR"/>
        </w:rPr>
      </w:pPr>
      <w:r w:rsidRPr="00A21A77">
        <w:rPr>
          <w:rFonts w:ascii="Calibri" w:cs="Times New Roman" w:eastAsia="Times New Roman" w:hAnsi="Calibri"/>
          <w:b/>
          <w:lang w:eastAsia="fr-FR"/>
        </w:rPr>
        <w:t>PREAMBULE</w:t>
      </w:r>
    </w:p>
    <w:p w14:paraId="0669C0D2" w14:textId="1D1038B3" w:rsidP="00A21A77" w:rsidR="00A21A77" w:rsidRDefault="00A21A77">
      <w:pPr>
        <w:spacing w:after="0" w:line="240" w:lineRule="auto"/>
        <w:rPr>
          <w:rFonts w:ascii="Calibri" w:cs="Times New Roman" w:eastAsia="Times New Roman" w:hAnsi="Calibri"/>
          <w:b/>
          <w:lang w:eastAsia="fr-FR"/>
        </w:rPr>
      </w:pPr>
    </w:p>
    <w:p w14:paraId="125BE4BA" w14:textId="77777777" w:rsidP="00A21A77" w:rsidR="000609E2" w:rsidRDefault="000609E2" w:rsidRPr="00A21A77">
      <w:pPr>
        <w:spacing w:after="0" w:line="240" w:lineRule="auto"/>
        <w:rPr>
          <w:rFonts w:ascii="Calibri" w:cs="Times New Roman" w:eastAsia="Times New Roman" w:hAnsi="Calibri"/>
          <w:b/>
          <w:lang w:eastAsia="fr-FR"/>
        </w:rPr>
      </w:pPr>
    </w:p>
    <w:p w14:paraId="2216EAB8" w14:textId="77777777" w:rsidP="00A21A77" w:rsidR="00A21A77" w:rsidRDefault="00A21A77" w:rsidRPr="00A21A77">
      <w:pPr>
        <w:spacing w:after="0" w:line="240" w:lineRule="auto"/>
        <w:rPr>
          <w:rFonts w:ascii="Calibri" w:cs="Times New Roman" w:eastAsia="Times New Roman" w:hAnsi="Calibri"/>
          <w:b/>
          <w:lang w:eastAsia="fr-FR"/>
        </w:rPr>
      </w:pPr>
    </w:p>
    <w:p w14:paraId="643751AF" w14:textId="3C1E1578" w:rsidP="00A21A77" w:rsidR="00A21A77" w:rsidRDefault="00A21A77" w:rsidRPr="00A21A77">
      <w:pPr>
        <w:tabs>
          <w:tab w:pos="1701" w:val="left"/>
        </w:tabs>
        <w:spacing w:after="0" w:line="240" w:lineRule="auto"/>
        <w:jc w:val="both"/>
        <w:rPr>
          <w:rFonts w:ascii="Calibri" w:cs="Times New Roman" w:eastAsia="Times New Roman" w:hAnsi="Calibri"/>
          <w:b/>
          <w:lang w:eastAsia="fr-FR"/>
        </w:rPr>
      </w:pPr>
      <w:r w:rsidRPr="00A21A77">
        <w:rPr>
          <w:rFonts w:ascii="Calibri" w:cs="Times New Roman" w:eastAsia="Times New Roman" w:hAnsi="Calibri"/>
          <w:b/>
          <w:lang w:eastAsia="fr-FR"/>
        </w:rPr>
        <w:t>ARTICLE 1 </w:t>
      </w:r>
      <w:r w:rsidRPr="00A21A77">
        <w:rPr>
          <w:rFonts w:ascii="Calibri" w:cs="Times New Roman" w:eastAsia="Times New Roman" w:hAnsi="Calibri"/>
          <w:b/>
          <w:lang w:eastAsia="fr-FR"/>
        </w:rPr>
        <w:tab/>
      </w:r>
      <w:r w:rsidR="005D2217">
        <w:rPr>
          <w:rFonts w:ascii="Calibri" w:cs="Times New Roman" w:eastAsia="Times New Roman" w:hAnsi="Calibri"/>
          <w:b/>
          <w:lang w:eastAsia="fr-FR"/>
        </w:rPr>
        <w:t>AUGMENTATIONS COLLECTIVES</w:t>
      </w:r>
    </w:p>
    <w:p w14:paraId="3945934C" w14:textId="77777777" w:rsidP="00A21A77" w:rsidR="00A21A77" w:rsidRDefault="00A21A77" w:rsidRPr="00A21A77">
      <w:pPr>
        <w:spacing w:after="0" w:line="240" w:lineRule="auto"/>
        <w:rPr>
          <w:rFonts w:ascii="Calibri" w:cs="Times New Roman" w:eastAsia="Times New Roman" w:hAnsi="Calibri"/>
          <w:b/>
          <w:lang w:eastAsia="fr-FR"/>
        </w:rPr>
      </w:pPr>
    </w:p>
    <w:p w14:paraId="3D309397" w14:textId="77777777" w:rsidP="00A21A77" w:rsidR="00A21A77" w:rsidRDefault="00A21A77" w:rsidRPr="00A21A77">
      <w:pPr>
        <w:spacing w:after="0" w:line="240" w:lineRule="auto"/>
        <w:rPr>
          <w:rFonts w:ascii="Calibri" w:cs="Times New Roman" w:eastAsia="Times New Roman" w:hAnsi="Calibri"/>
          <w:b/>
          <w:lang w:eastAsia="fr-FR"/>
        </w:rPr>
      </w:pPr>
    </w:p>
    <w:p w14:paraId="0B9ADE8D" w14:textId="5B4ED215" w:rsidP="00A21A77" w:rsidR="00A21A77" w:rsidRDefault="00A21A77" w:rsidRPr="00A21A77">
      <w:pPr>
        <w:tabs>
          <w:tab w:pos="1701" w:val="left"/>
        </w:tabs>
        <w:spacing w:after="0" w:line="240" w:lineRule="auto"/>
        <w:ind w:hanging="1701" w:left="1701"/>
        <w:jc w:val="both"/>
        <w:rPr>
          <w:rFonts w:ascii="Calibri" w:cs="Times New Roman" w:eastAsia="Times New Roman" w:hAnsi="Calibri"/>
          <w:lang w:eastAsia="fr-FR"/>
        </w:rPr>
      </w:pPr>
      <w:r w:rsidRPr="00A21A77">
        <w:rPr>
          <w:rFonts w:ascii="Calibri" w:cs="Times New Roman" w:eastAsia="Times New Roman" w:hAnsi="Calibri"/>
          <w:b/>
          <w:lang w:eastAsia="fr-FR"/>
        </w:rPr>
        <w:t>ARTICLE 2 </w:t>
      </w:r>
      <w:r w:rsidRPr="00A21A77">
        <w:rPr>
          <w:rFonts w:ascii="Calibri" w:cs="Times New Roman" w:eastAsia="Times New Roman" w:hAnsi="Calibri"/>
          <w:b/>
          <w:lang w:eastAsia="fr-FR"/>
        </w:rPr>
        <w:tab/>
        <w:t>BUDGET SUPPLEMENTAIRE POUR L’EGALITE SALARIALE AU TITRE DE L’ANNEE 20</w:t>
      </w:r>
      <w:r w:rsidR="008B00A2">
        <w:rPr>
          <w:rFonts w:ascii="Calibri" w:cs="Times New Roman" w:eastAsia="Times New Roman" w:hAnsi="Calibri"/>
          <w:b/>
          <w:lang w:eastAsia="fr-FR"/>
        </w:rPr>
        <w:t>2</w:t>
      </w:r>
      <w:r w:rsidR="000609E2">
        <w:rPr>
          <w:rFonts w:ascii="Calibri" w:cs="Times New Roman" w:eastAsia="Times New Roman" w:hAnsi="Calibri"/>
          <w:b/>
          <w:lang w:eastAsia="fr-FR"/>
        </w:rPr>
        <w:t>3</w:t>
      </w:r>
    </w:p>
    <w:p w14:paraId="4F5880C4" w14:textId="5135FA83" w:rsidP="00A21A77" w:rsidR="00A21A77" w:rsidRDefault="00A21A77">
      <w:pPr>
        <w:spacing w:after="0" w:line="240" w:lineRule="auto"/>
        <w:rPr>
          <w:rFonts w:ascii="Calibri" w:cs="Times New Roman" w:eastAsia="Times New Roman" w:hAnsi="Calibri"/>
          <w:b/>
          <w:lang w:eastAsia="fr-FR"/>
        </w:rPr>
      </w:pPr>
    </w:p>
    <w:p w14:paraId="6B8C98B8" w14:textId="3036CD6B" w:rsidP="00780B9F" w:rsidR="00780B9F" w:rsidRDefault="00780B9F">
      <w:pPr>
        <w:tabs>
          <w:tab w:pos="1701" w:val="left"/>
        </w:tabs>
        <w:spacing w:after="0" w:line="240" w:lineRule="auto"/>
        <w:rPr>
          <w:rFonts w:ascii="Calibri" w:cs="Times New Roman" w:eastAsia="Times New Roman" w:hAnsi="Calibri"/>
          <w:b/>
          <w:lang w:eastAsia="fr-FR"/>
        </w:rPr>
      </w:pPr>
      <w:r w:rsidRPr="00A21A77">
        <w:rPr>
          <w:rFonts w:ascii="Calibri" w:cs="Times New Roman" w:eastAsia="Times New Roman" w:hAnsi="Calibri"/>
          <w:b/>
          <w:lang w:eastAsia="fr-FR"/>
        </w:rPr>
        <w:t xml:space="preserve">ARTICLE </w:t>
      </w:r>
      <w:r>
        <w:rPr>
          <w:rFonts w:ascii="Calibri" w:cs="Times New Roman" w:eastAsia="Times New Roman" w:hAnsi="Calibri"/>
          <w:b/>
          <w:lang w:eastAsia="fr-FR"/>
        </w:rPr>
        <w:t>3</w:t>
      </w:r>
      <w:r w:rsidRPr="00A21A77">
        <w:rPr>
          <w:rFonts w:ascii="Calibri" w:cs="Times New Roman" w:eastAsia="Times New Roman" w:hAnsi="Calibri"/>
          <w:b/>
          <w:lang w:eastAsia="fr-FR"/>
        </w:rPr>
        <w:t xml:space="preserve"> </w:t>
      </w:r>
      <w:r w:rsidRPr="00A21A77">
        <w:rPr>
          <w:rFonts w:ascii="Calibri" w:cs="Times New Roman" w:eastAsia="Times New Roman" w:hAnsi="Calibri"/>
          <w:b/>
          <w:lang w:eastAsia="fr-FR"/>
        </w:rPr>
        <w:tab/>
      </w:r>
      <w:r>
        <w:rPr>
          <w:rFonts w:ascii="Calibri" w:cs="Times New Roman" w:eastAsia="Times New Roman" w:hAnsi="Calibri"/>
          <w:b/>
          <w:lang w:eastAsia="fr-FR"/>
        </w:rPr>
        <w:t>REVALORISATION DES TITRES RESTAURANTS</w:t>
      </w:r>
    </w:p>
    <w:p w14:paraId="41735E68" w14:textId="01F9A223" w:rsidP="00780B9F" w:rsidR="005D2217" w:rsidRDefault="005D2217">
      <w:pPr>
        <w:tabs>
          <w:tab w:pos="1701" w:val="left"/>
        </w:tabs>
        <w:spacing w:after="0" w:line="240" w:lineRule="auto"/>
        <w:rPr>
          <w:rFonts w:ascii="Calibri" w:cs="Times New Roman" w:eastAsia="Times New Roman" w:hAnsi="Calibri"/>
          <w:b/>
          <w:lang w:eastAsia="fr-FR"/>
        </w:rPr>
      </w:pPr>
    </w:p>
    <w:p w14:paraId="60CDD0D6" w14:textId="77777777" w:rsidP="00780B9F" w:rsidR="005D2217" w:rsidRDefault="005D2217">
      <w:pPr>
        <w:tabs>
          <w:tab w:pos="1701" w:val="left"/>
        </w:tabs>
        <w:spacing w:after="0" w:line="240" w:lineRule="auto"/>
        <w:rPr>
          <w:rFonts w:ascii="Calibri" w:cs="Times New Roman" w:eastAsia="Times New Roman" w:hAnsi="Calibri"/>
          <w:b/>
          <w:lang w:eastAsia="fr-FR"/>
        </w:rPr>
      </w:pPr>
    </w:p>
    <w:p w14:paraId="1AECB0C1" w14:textId="6974F626" w:rsidP="008B00A2" w:rsidR="008B00A2" w:rsidRDefault="008B00A2" w:rsidRPr="00A21A77">
      <w:pPr>
        <w:tabs>
          <w:tab w:pos="1701" w:val="left"/>
        </w:tabs>
        <w:spacing w:after="0" w:line="240" w:lineRule="auto"/>
        <w:rPr>
          <w:rFonts w:ascii="Calibri" w:cs="Times New Roman" w:eastAsia="Times New Roman" w:hAnsi="Calibri"/>
          <w:b/>
          <w:lang w:eastAsia="fr-FR"/>
        </w:rPr>
      </w:pPr>
      <w:r w:rsidRPr="00A21A77">
        <w:rPr>
          <w:rFonts w:ascii="Calibri" w:cs="Times New Roman" w:eastAsia="Times New Roman" w:hAnsi="Calibri"/>
          <w:b/>
          <w:lang w:eastAsia="fr-FR"/>
        </w:rPr>
        <w:t xml:space="preserve">ARTICLE </w:t>
      </w:r>
      <w:r w:rsidR="002A44E0">
        <w:rPr>
          <w:rFonts w:ascii="Calibri" w:cs="Times New Roman" w:eastAsia="Times New Roman" w:hAnsi="Calibri"/>
          <w:b/>
          <w:lang w:eastAsia="fr-FR"/>
        </w:rPr>
        <w:t>4</w:t>
      </w:r>
      <w:r w:rsidRPr="00A21A77">
        <w:rPr>
          <w:rFonts w:ascii="Calibri" w:cs="Times New Roman" w:eastAsia="Times New Roman" w:hAnsi="Calibri"/>
          <w:b/>
          <w:lang w:eastAsia="fr-FR"/>
        </w:rPr>
        <w:t xml:space="preserve"> </w:t>
      </w:r>
      <w:r w:rsidRPr="00A21A77">
        <w:rPr>
          <w:rFonts w:ascii="Calibri" w:cs="Times New Roman" w:eastAsia="Times New Roman" w:hAnsi="Calibri"/>
          <w:b/>
          <w:lang w:eastAsia="fr-FR"/>
        </w:rPr>
        <w:tab/>
      </w:r>
      <w:r>
        <w:rPr>
          <w:rFonts w:ascii="Calibri" w:cs="Times New Roman" w:eastAsia="Times New Roman" w:hAnsi="Calibri"/>
          <w:b/>
          <w:lang w:eastAsia="fr-FR"/>
        </w:rPr>
        <w:t>F</w:t>
      </w:r>
      <w:r w:rsidRPr="008B00A2">
        <w:rPr>
          <w:rFonts w:ascii="Calibri" w:cs="Times New Roman" w:eastAsia="Times New Roman" w:hAnsi="Calibri"/>
          <w:b/>
          <w:lang w:eastAsia="fr-FR"/>
        </w:rPr>
        <w:t>ORFAIT MOBILITES DURABLES</w:t>
      </w:r>
    </w:p>
    <w:p w14:paraId="0545A313" w14:textId="77777777" w:rsidP="00A21A77" w:rsidR="00A21A77" w:rsidRDefault="00A21A77">
      <w:pPr>
        <w:tabs>
          <w:tab w:pos="1701" w:val="left"/>
        </w:tabs>
        <w:spacing w:after="0" w:line="240" w:lineRule="auto"/>
        <w:rPr>
          <w:rFonts w:ascii="Calibri" w:cs="Times New Roman" w:eastAsia="Times New Roman" w:hAnsi="Calibri"/>
          <w:b/>
          <w:lang w:eastAsia="fr-FR"/>
        </w:rPr>
      </w:pPr>
    </w:p>
    <w:p w14:paraId="5B8DC3E7" w14:textId="77777777" w:rsidP="00A21A77" w:rsidR="008B00A2" w:rsidRDefault="008B00A2" w:rsidRPr="00057E69">
      <w:pPr>
        <w:tabs>
          <w:tab w:pos="1701" w:val="left"/>
        </w:tabs>
        <w:spacing w:after="0" w:line="240" w:lineRule="auto"/>
        <w:rPr>
          <w:rFonts w:ascii="Calibri" w:cs="Times New Roman" w:eastAsia="Times New Roman" w:hAnsi="Calibri"/>
          <w:b/>
          <w:lang w:eastAsia="fr-FR"/>
        </w:rPr>
      </w:pPr>
    </w:p>
    <w:p w14:paraId="4BB2BB79" w14:textId="6272CB0D" w:rsidP="00A21A77" w:rsidR="00A21A77" w:rsidRDefault="00A21A77" w:rsidRPr="00057E69">
      <w:pPr>
        <w:tabs>
          <w:tab w:pos="1701" w:val="left"/>
        </w:tabs>
        <w:spacing w:after="0" w:line="240" w:lineRule="auto"/>
        <w:rPr>
          <w:rFonts w:ascii="Calibri" w:cs="Times New Roman" w:eastAsia="Times New Roman" w:hAnsi="Calibri"/>
          <w:b/>
          <w:lang w:eastAsia="fr-FR"/>
        </w:rPr>
      </w:pPr>
      <w:r w:rsidRPr="00057E69">
        <w:rPr>
          <w:rFonts w:ascii="Calibri" w:cs="Times New Roman" w:eastAsia="Times New Roman" w:hAnsi="Calibri"/>
          <w:b/>
          <w:lang w:eastAsia="fr-FR"/>
        </w:rPr>
        <w:t xml:space="preserve">ARTICLE </w:t>
      </w:r>
      <w:r w:rsidR="002A44E0">
        <w:rPr>
          <w:rFonts w:ascii="Calibri" w:cs="Times New Roman" w:eastAsia="Times New Roman" w:hAnsi="Calibri"/>
          <w:b/>
          <w:lang w:eastAsia="fr-FR"/>
        </w:rPr>
        <w:t>5</w:t>
      </w:r>
      <w:r w:rsidRPr="00057E69">
        <w:rPr>
          <w:rFonts w:ascii="Calibri" w:cs="Times New Roman" w:eastAsia="Times New Roman" w:hAnsi="Calibri"/>
          <w:b/>
          <w:lang w:eastAsia="fr-FR"/>
        </w:rPr>
        <w:tab/>
        <w:t>DUREE, PUBLICITE ET DEPOT DE L’ACCORD</w:t>
      </w:r>
    </w:p>
    <w:p w14:paraId="22CEE627" w14:textId="77777777" w:rsidP="00A21A77" w:rsidR="00A21A77" w:rsidRDefault="00A21A77" w:rsidRPr="00A21A77">
      <w:pPr>
        <w:spacing w:after="0" w:line="240" w:lineRule="auto"/>
        <w:jc w:val="both"/>
        <w:rPr>
          <w:rFonts w:ascii="Calibri" w:cs="Times New Roman" w:eastAsia="Times New Roman" w:hAnsi="Calibri"/>
          <w:b/>
          <w:lang w:eastAsia="fr-FR"/>
        </w:rPr>
      </w:pPr>
    </w:p>
    <w:p w14:paraId="76602DCC" w14:textId="77777777" w:rsidP="00A21A77" w:rsidR="00A21A77" w:rsidRDefault="00A21A77" w:rsidRPr="00A21A77">
      <w:pPr>
        <w:spacing w:after="0" w:line="240" w:lineRule="auto"/>
        <w:rPr>
          <w:rFonts w:ascii="Calibri" w:cs="Times New Roman" w:eastAsia="Times New Roman" w:hAnsi="Calibri"/>
          <w:b/>
          <w:lang w:eastAsia="fr-FR"/>
        </w:rPr>
      </w:pPr>
    </w:p>
    <w:p w14:paraId="62C9DDD3" w14:textId="77777777" w:rsidP="00A21A77" w:rsidR="00A21A77" w:rsidRDefault="00A21A77" w:rsidRPr="00A21A77">
      <w:pPr>
        <w:spacing w:after="0" w:line="240" w:lineRule="auto"/>
        <w:rPr>
          <w:rFonts w:ascii="Calibri" w:cs="Times New Roman" w:eastAsia="Times New Roman" w:hAnsi="Calibri"/>
          <w:b/>
          <w:lang w:eastAsia="fr-FR"/>
        </w:rPr>
      </w:pPr>
      <w:r w:rsidRPr="00A21A77">
        <w:rPr>
          <w:rFonts w:ascii="Calibri" w:cs="Times New Roman" w:eastAsia="Times New Roman" w:hAnsi="Calibri"/>
          <w:b/>
          <w:lang w:eastAsia="fr-FR"/>
        </w:rPr>
        <w:br w:type="page"/>
      </w:r>
    </w:p>
    <w:p w14:paraId="754FC516" w14:textId="77777777" w:rsidP="00A21A77" w:rsidR="00A21A77" w:rsidRDefault="00A21A77" w:rsidRPr="00A21A77">
      <w:pPr>
        <w:spacing w:after="0" w:line="240" w:lineRule="auto"/>
        <w:jc w:val="both"/>
        <w:rPr>
          <w:rFonts w:ascii="Calibri" w:cs="Times New Roman" w:eastAsia="Times New Roman" w:hAnsi="Calibri"/>
          <w:b/>
          <w:lang w:eastAsia="fr-FR"/>
        </w:rPr>
      </w:pPr>
    </w:p>
    <w:p w14:paraId="1048CA3E" w14:textId="77777777" w:rsidP="00A21A77" w:rsidR="00A21A77" w:rsidRDefault="00A21A77" w:rsidRPr="00A21A77">
      <w:pPr>
        <w:spacing w:after="0" w:line="240" w:lineRule="auto"/>
        <w:jc w:val="both"/>
        <w:rPr>
          <w:rFonts w:ascii="Calibri" w:cs="Times New Roman" w:eastAsia="Times New Roman" w:hAnsi="Calibri"/>
          <w:b/>
          <w:lang w:eastAsia="fr-FR"/>
        </w:rPr>
      </w:pPr>
      <w:r w:rsidRPr="00A21A77">
        <w:rPr>
          <w:rFonts w:ascii="Calibri" w:cs="Times New Roman" w:eastAsia="Times New Roman" w:hAnsi="Calibri"/>
          <w:b/>
          <w:lang w:eastAsia="fr-FR"/>
        </w:rPr>
        <w:t>PREAMBULE</w:t>
      </w:r>
    </w:p>
    <w:p w14:paraId="538359B4" w14:textId="77777777" w:rsidP="00A21A77" w:rsidR="00A21A77" w:rsidRDefault="00A21A77" w:rsidRPr="00A21A77">
      <w:pPr>
        <w:spacing w:after="0" w:line="240" w:lineRule="auto"/>
        <w:jc w:val="both"/>
        <w:rPr>
          <w:rFonts w:ascii="Calibri" w:cs="Times New Roman" w:eastAsia="Times New Roman" w:hAnsi="Calibri"/>
          <w:lang w:eastAsia="fr-FR"/>
        </w:rPr>
      </w:pPr>
    </w:p>
    <w:p w14:paraId="71153C88" w14:textId="5A67A93B" w:rsidP="00A21A77" w:rsidR="00A21A77" w:rsidRDefault="00A21A77">
      <w:pPr>
        <w:spacing w:after="0" w:line="240" w:lineRule="auto"/>
        <w:jc w:val="both"/>
        <w:rPr>
          <w:rFonts w:ascii="Calibri" w:cs="Times New Roman" w:eastAsia="Times New Roman" w:hAnsi="Calibri"/>
          <w:lang w:eastAsia="fr-FR"/>
        </w:rPr>
      </w:pPr>
      <w:r w:rsidRPr="00A21A77">
        <w:rPr>
          <w:rFonts w:ascii="Calibri" w:cs="Times New Roman" w:eastAsia="Times New Roman" w:hAnsi="Calibri"/>
          <w:lang w:eastAsia="fr-FR"/>
        </w:rPr>
        <w:t xml:space="preserve">Les Parties ont, conformément à </w:t>
      </w:r>
      <w:r w:rsidRPr="00754ECC">
        <w:rPr>
          <w:rFonts w:ascii="Calibri" w:cs="Times New Roman" w:eastAsia="Times New Roman" w:hAnsi="Calibri"/>
          <w:lang w:eastAsia="fr-FR"/>
        </w:rPr>
        <w:t>l’article L.2242-1 du Code du travail</w:t>
      </w:r>
      <w:r w:rsidRPr="00A21A77">
        <w:rPr>
          <w:rFonts w:ascii="Calibri" w:cs="Times New Roman" w:eastAsia="Times New Roman" w:hAnsi="Calibri"/>
          <w:lang w:eastAsia="fr-FR"/>
        </w:rPr>
        <w:t>, organisé la négociation annuelle obligatoire (NAO) sur les thèmes mentionnés audit article et plus précisément sur celui de l’évolution des rémunérations.</w:t>
      </w:r>
    </w:p>
    <w:p w14:paraId="55D42003" w14:textId="45DCFC4A" w:rsidP="00A21A77" w:rsidR="000F7CA4" w:rsidRDefault="000F7CA4">
      <w:pPr>
        <w:spacing w:after="0" w:line="240" w:lineRule="auto"/>
        <w:jc w:val="both"/>
        <w:rPr>
          <w:rFonts w:ascii="Calibri" w:cs="Times New Roman" w:eastAsia="Times New Roman" w:hAnsi="Calibri"/>
          <w:lang w:eastAsia="fr-FR"/>
        </w:rPr>
      </w:pPr>
    </w:p>
    <w:p w14:paraId="052B1555" w14:textId="5F12F591" w:rsidP="000F7CA4" w:rsidR="000F7CA4" w:rsidRDefault="000432E3" w:rsidRPr="00B43F36">
      <w:pPr>
        <w:spacing w:after="0" w:line="240" w:lineRule="auto"/>
        <w:jc w:val="both"/>
        <w:rPr>
          <w:rFonts w:ascii="Calibri" w:cs="Times New Roman" w:eastAsia="Times New Roman" w:hAnsi="Calibri"/>
          <w:lang w:eastAsia="fr-FR"/>
        </w:rPr>
      </w:pPr>
      <w:r w:rsidRPr="006025CD">
        <w:rPr>
          <w:rFonts w:ascii="Calibri" w:cs="Times New Roman" w:eastAsia="Times New Roman" w:hAnsi="Calibri"/>
          <w:lang w:eastAsia="fr-FR"/>
        </w:rPr>
        <w:t>Odigo s’attache à accompagner ses collaborateurs au mieux dans cette période d’inflation qui impacte leur pouvoir d’achat. Ainsi,</w:t>
      </w:r>
      <w:r w:rsidR="000F7CA4" w:rsidRPr="00B43F36">
        <w:rPr>
          <w:rFonts w:ascii="Calibri" w:cs="Times New Roman" w:eastAsia="Times New Roman" w:hAnsi="Calibri"/>
          <w:lang w:eastAsia="fr-FR"/>
        </w:rPr>
        <w:t xml:space="preserve"> l’entreprise a prévu un budget dans le cadre des NAO nettement supérieur aux années précédentes</w:t>
      </w:r>
      <w:r w:rsidR="000F7CA4">
        <w:rPr>
          <w:rFonts w:ascii="Calibri" w:cs="Times New Roman" w:eastAsia="Times New Roman" w:hAnsi="Calibri"/>
          <w:lang w:eastAsia="fr-FR"/>
        </w:rPr>
        <w:t xml:space="preserve">. </w:t>
      </w:r>
      <w:r w:rsidR="000F7CA4" w:rsidRPr="00B43F36">
        <w:rPr>
          <w:rFonts w:ascii="Calibri" w:cs="Times New Roman" w:eastAsia="Times New Roman" w:hAnsi="Calibri"/>
          <w:lang w:eastAsia="fr-FR"/>
        </w:rPr>
        <w:t xml:space="preserve"> </w:t>
      </w:r>
      <w:r w:rsidR="000F7CA4">
        <w:rPr>
          <w:rFonts w:ascii="Calibri" w:cs="Times New Roman" w:eastAsia="Times New Roman" w:hAnsi="Calibri"/>
          <w:lang w:eastAsia="fr-FR"/>
        </w:rPr>
        <w:t>L’objectif est de</w:t>
      </w:r>
      <w:r w:rsidR="000F7CA4" w:rsidRPr="00B43F36">
        <w:rPr>
          <w:rFonts w:ascii="Calibri" w:cs="Times New Roman" w:eastAsia="Times New Roman" w:hAnsi="Calibri"/>
          <w:lang w:eastAsia="fr-FR"/>
        </w:rPr>
        <w:t xml:space="preserve"> mettre en place un certain nombre de mesures qui couvrent le maximum de salariés et en privilégiant les rémunérations les moins élevées de l’entreprise.</w:t>
      </w:r>
    </w:p>
    <w:p w14:paraId="60DE05D0" w14:textId="77777777" w:rsidP="000F7CA4" w:rsidR="000F7CA4" w:rsidRDefault="000F7CA4" w:rsidRPr="00D03BD1">
      <w:pPr>
        <w:spacing w:after="0" w:line="240" w:lineRule="auto"/>
        <w:jc w:val="both"/>
        <w:rPr>
          <w:rFonts w:ascii="Calibri" w:cs="Times New Roman" w:eastAsia="Times New Roman" w:hAnsi="Calibri"/>
          <w:highlight w:val="yellow"/>
          <w:lang w:eastAsia="fr-FR"/>
        </w:rPr>
      </w:pPr>
    </w:p>
    <w:p w14:paraId="4091F5A6" w14:textId="6ED8FA9D" w:rsidP="000F7CA4" w:rsidR="000F7CA4" w:rsidRDefault="000F7CA4" w:rsidRPr="00A21A77">
      <w:pPr>
        <w:spacing w:after="0" w:line="240" w:lineRule="auto"/>
        <w:jc w:val="both"/>
        <w:rPr>
          <w:rFonts w:ascii="Calibri" w:cs="Times New Roman" w:eastAsia="Times New Roman" w:hAnsi="Calibri"/>
          <w:lang w:eastAsia="fr-FR"/>
        </w:rPr>
      </w:pPr>
      <w:r w:rsidRPr="00A0576F">
        <w:rPr>
          <w:rFonts w:ascii="Calibri" w:cs="Times New Roman" w:eastAsia="Times New Roman" w:hAnsi="Calibri"/>
          <w:lang w:eastAsia="fr-FR"/>
        </w:rPr>
        <w:t xml:space="preserve">Le périmètre de la négociation s’est concentré sur l’évolution des rémunérations, </w:t>
      </w:r>
      <w:r>
        <w:rPr>
          <w:rFonts w:ascii="Calibri" w:cs="Times New Roman" w:eastAsia="Times New Roman" w:hAnsi="Calibri"/>
          <w:lang w:eastAsia="fr-FR"/>
        </w:rPr>
        <w:t xml:space="preserve">le forfait mobilité durable et la revalorisation des titres </w:t>
      </w:r>
      <w:proofErr w:type="gramStart"/>
      <w:r>
        <w:rPr>
          <w:rFonts w:ascii="Calibri" w:cs="Times New Roman" w:eastAsia="Times New Roman" w:hAnsi="Calibri"/>
          <w:lang w:eastAsia="fr-FR"/>
        </w:rPr>
        <w:t>restaurants;</w:t>
      </w:r>
      <w:proofErr w:type="gramEnd"/>
      <w:r>
        <w:rPr>
          <w:rFonts w:ascii="Calibri" w:cs="Times New Roman" w:eastAsia="Times New Roman" w:hAnsi="Calibri"/>
          <w:lang w:eastAsia="fr-FR"/>
        </w:rPr>
        <w:t xml:space="preserve"> </w:t>
      </w:r>
      <w:r w:rsidRPr="00A0576F">
        <w:rPr>
          <w:rFonts w:ascii="Calibri" w:cs="Times New Roman" w:eastAsia="Times New Roman" w:hAnsi="Calibri"/>
          <w:lang w:eastAsia="fr-FR"/>
        </w:rPr>
        <w:t>les autres domaines relevant de la NAO prévus par le Code du travail étant soit sans objet, soit couverts par d’autres négociations.</w:t>
      </w:r>
      <w:r w:rsidRPr="00A21A77">
        <w:rPr>
          <w:rFonts w:ascii="Calibri" w:cs="Times New Roman" w:eastAsia="Times New Roman" w:hAnsi="Calibri"/>
          <w:lang w:eastAsia="fr-FR"/>
        </w:rPr>
        <w:t xml:space="preserve"> </w:t>
      </w:r>
    </w:p>
    <w:p w14:paraId="3A89A929" w14:textId="77777777" w:rsidP="000F7CA4" w:rsidR="000F7CA4" w:rsidRDefault="000F7CA4">
      <w:pPr>
        <w:spacing w:after="0" w:line="240" w:lineRule="auto"/>
        <w:jc w:val="both"/>
        <w:rPr>
          <w:rFonts w:ascii="Calibri" w:cs="Times New Roman" w:eastAsia="Times New Roman" w:hAnsi="Calibri"/>
          <w:lang w:eastAsia="fr-FR"/>
        </w:rPr>
      </w:pPr>
    </w:p>
    <w:p w14:paraId="56C02E0F" w14:textId="77777777" w:rsidP="00A21A77" w:rsidR="00A21A77" w:rsidRDefault="00A21A77" w:rsidRPr="00A21A77">
      <w:pPr>
        <w:spacing w:after="0" w:line="240" w:lineRule="auto"/>
        <w:jc w:val="both"/>
        <w:rPr>
          <w:rFonts w:ascii="Calibri" w:cs="Times New Roman" w:eastAsia="Times New Roman" w:hAnsi="Calibri"/>
          <w:lang w:eastAsia="fr-FR"/>
        </w:rPr>
      </w:pPr>
    </w:p>
    <w:p w14:paraId="25B3CAA5" w14:textId="321568E0" w:rsidP="00A21A77" w:rsidR="00A21A77" w:rsidRDefault="00A21A77" w:rsidRPr="00F43F71">
      <w:pPr>
        <w:spacing w:after="0" w:line="240" w:lineRule="auto"/>
        <w:jc w:val="both"/>
        <w:rPr>
          <w:rFonts w:ascii="Calibri" w:cs="Times New Roman" w:eastAsia="Times New Roman" w:hAnsi="Calibri"/>
          <w:lang w:eastAsia="fr-FR"/>
        </w:rPr>
      </w:pPr>
      <w:r w:rsidRPr="00F43F71">
        <w:rPr>
          <w:rFonts w:ascii="Calibri" w:cs="Times New Roman" w:eastAsia="Times New Roman" w:hAnsi="Calibri"/>
          <w:lang w:eastAsia="fr-FR"/>
        </w:rPr>
        <w:t xml:space="preserve">La négociation a été </w:t>
      </w:r>
      <w:r w:rsidRPr="00223FDC">
        <w:rPr>
          <w:rFonts w:ascii="Calibri" w:cs="Times New Roman" w:eastAsia="Times New Roman" w:hAnsi="Calibri"/>
          <w:lang w:eastAsia="fr-FR"/>
        </w:rPr>
        <w:t xml:space="preserve">engagée le </w:t>
      </w:r>
      <w:r w:rsidR="00B43F36">
        <w:rPr>
          <w:rFonts w:ascii="Calibri" w:cs="Times New Roman" w:eastAsia="Times New Roman" w:hAnsi="Calibri"/>
          <w:lang w:eastAsia="fr-FR"/>
        </w:rPr>
        <w:t xml:space="preserve">18 </w:t>
      </w:r>
      <w:r w:rsidR="00096E50">
        <w:rPr>
          <w:rFonts w:ascii="Calibri" w:cs="Times New Roman" w:eastAsia="Times New Roman" w:hAnsi="Calibri"/>
          <w:lang w:eastAsia="fr-FR"/>
        </w:rPr>
        <w:t xml:space="preserve">janvier </w:t>
      </w:r>
      <w:r w:rsidR="00096E50" w:rsidRPr="00223FDC">
        <w:rPr>
          <w:rFonts w:ascii="Calibri" w:cs="Times New Roman" w:eastAsia="Times New Roman" w:hAnsi="Calibri"/>
          <w:lang w:eastAsia="fr-FR"/>
        </w:rPr>
        <w:t>2023</w:t>
      </w:r>
      <w:r w:rsidR="00834652" w:rsidRPr="00223FDC">
        <w:rPr>
          <w:rFonts w:ascii="Calibri" w:cs="Times New Roman" w:eastAsia="Times New Roman" w:hAnsi="Calibri"/>
          <w:lang w:eastAsia="fr-FR"/>
        </w:rPr>
        <w:t>.</w:t>
      </w:r>
      <w:r w:rsidR="00834652" w:rsidRPr="00F43F71">
        <w:rPr>
          <w:rFonts w:ascii="Calibri" w:cs="Times New Roman" w:eastAsia="Times New Roman" w:hAnsi="Calibri"/>
          <w:lang w:eastAsia="fr-FR"/>
        </w:rPr>
        <w:t xml:space="preserve"> </w:t>
      </w:r>
    </w:p>
    <w:p w14:paraId="7D71E392" w14:textId="77777777" w:rsidP="00A21A77" w:rsidR="00A21A77" w:rsidRDefault="00A21A77" w:rsidRPr="00A21A77">
      <w:pPr>
        <w:spacing w:after="0" w:line="240" w:lineRule="auto"/>
        <w:jc w:val="both"/>
        <w:rPr>
          <w:rFonts w:ascii="Calibri" w:cs="Times New Roman" w:eastAsia="Times New Roman" w:hAnsi="Calibri"/>
          <w:lang w:eastAsia="fr-FR"/>
        </w:rPr>
      </w:pPr>
    </w:p>
    <w:p w14:paraId="15344AC2" w14:textId="6C64834D" w:rsidP="00A21A77" w:rsidR="00A21A77" w:rsidRDefault="00A21A77">
      <w:pPr>
        <w:spacing w:after="0" w:line="240" w:lineRule="auto"/>
        <w:jc w:val="both"/>
        <w:rPr>
          <w:rFonts w:ascii="Calibri" w:cs="Times New Roman" w:eastAsia="Times New Roman" w:hAnsi="Calibri"/>
          <w:lang w:eastAsia="fr-FR"/>
        </w:rPr>
      </w:pPr>
      <w:r w:rsidRPr="00A21A77">
        <w:rPr>
          <w:rFonts w:ascii="Calibri" w:cs="Times New Roman" w:eastAsia="Times New Roman" w:hAnsi="Calibri"/>
          <w:lang w:eastAsia="fr-FR"/>
        </w:rPr>
        <w:t>Ont été remis par la Direction aux représentants des organisations syndicales au cours de cette négociation :</w:t>
      </w:r>
    </w:p>
    <w:p w14:paraId="670E2478" w14:textId="77777777" w:rsidP="00A21A77" w:rsidR="00223FDC" w:rsidRDefault="00223FDC" w:rsidRPr="00A21A77">
      <w:pPr>
        <w:spacing w:after="0" w:line="240" w:lineRule="auto"/>
        <w:jc w:val="both"/>
        <w:rPr>
          <w:rFonts w:ascii="Calibri" w:cs="Times New Roman" w:eastAsia="Times New Roman" w:hAnsi="Calibri"/>
          <w:lang w:eastAsia="fr-FR"/>
        </w:rPr>
      </w:pPr>
    </w:p>
    <w:p w14:paraId="50862D19" w14:textId="6DAEF7C7" w:rsidP="0042400E" w:rsidR="00A21A77" w:rsidRDefault="00A21A77" w:rsidRPr="00A21A77">
      <w:pPr>
        <w:numPr>
          <w:ilvl w:val="0"/>
          <w:numId w:val="1"/>
        </w:numPr>
        <w:spacing w:after="0" w:line="240" w:lineRule="auto"/>
        <w:contextualSpacing/>
        <w:jc w:val="both"/>
        <w:rPr>
          <w:rFonts w:ascii="Calibri" w:cs="Times New Roman" w:eastAsia="Times New Roman" w:hAnsi="Calibri"/>
          <w:lang w:eastAsia="fr-FR"/>
        </w:rPr>
      </w:pPr>
      <w:r w:rsidRPr="00A21A77">
        <w:rPr>
          <w:rFonts w:ascii="Calibri" w:cs="Times New Roman" w:eastAsia="Times New Roman" w:hAnsi="Calibri"/>
          <w:lang w:eastAsia="fr-FR"/>
        </w:rPr>
        <w:t>Des informations relatives au contexte économique</w:t>
      </w:r>
      <w:r w:rsidR="00223FDC">
        <w:rPr>
          <w:rFonts w:ascii="Calibri" w:cs="Times New Roman" w:eastAsia="Times New Roman" w:hAnsi="Calibri"/>
          <w:lang w:eastAsia="fr-FR"/>
        </w:rPr>
        <w:t xml:space="preserve"> et à la performance de l’entreprise</w:t>
      </w:r>
    </w:p>
    <w:p w14:paraId="458B3F7D" w14:textId="77777777" w:rsidP="00D03BD1" w:rsidR="00D03BD1" w:rsidRDefault="00D03BD1">
      <w:pPr>
        <w:spacing w:after="0" w:line="240" w:lineRule="auto"/>
        <w:ind w:left="720"/>
        <w:contextualSpacing/>
        <w:jc w:val="both"/>
        <w:rPr>
          <w:rFonts w:ascii="Calibri" w:cs="Times New Roman" w:eastAsia="Times New Roman" w:hAnsi="Calibri"/>
          <w:lang w:eastAsia="fr-FR"/>
        </w:rPr>
      </w:pPr>
    </w:p>
    <w:p w14:paraId="641BADD7" w14:textId="00197A34" w:rsidP="00A21A77" w:rsidR="00A21A77" w:rsidRDefault="00A21A77" w:rsidRPr="00A21A77">
      <w:pPr>
        <w:numPr>
          <w:ilvl w:val="0"/>
          <w:numId w:val="1"/>
        </w:numPr>
        <w:spacing w:after="0" w:line="240" w:lineRule="auto"/>
        <w:contextualSpacing/>
        <w:jc w:val="both"/>
        <w:rPr>
          <w:rFonts w:ascii="Calibri" w:cs="Times New Roman" w:eastAsia="Times New Roman" w:hAnsi="Calibri"/>
          <w:lang w:eastAsia="fr-FR"/>
        </w:rPr>
      </w:pPr>
      <w:r w:rsidRPr="00A21A77">
        <w:rPr>
          <w:rFonts w:ascii="Calibri" w:cs="Times New Roman" w:eastAsia="Times New Roman" w:hAnsi="Calibri"/>
          <w:lang w:eastAsia="fr-FR"/>
        </w:rPr>
        <w:t xml:space="preserve">Des informations relatives </w:t>
      </w:r>
      <w:r w:rsidR="0033626F">
        <w:rPr>
          <w:rFonts w:ascii="Calibri" w:cs="Times New Roman" w:eastAsia="Times New Roman" w:hAnsi="Calibri"/>
          <w:lang w:eastAsia="fr-FR"/>
        </w:rPr>
        <w:t xml:space="preserve">aux effectifs et </w:t>
      </w:r>
      <w:r w:rsidRPr="00A21A77">
        <w:rPr>
          <w:rFonts w:ascii="Calibri" w:cs="Times New Roman" w:eastAsia="Times New Roman" w:hAnsi="Calibri"/>
          <w:lang w:eastAsia="fr-FR"/>
        </w:rPr>
        <w:t>à la rémunération</w:t>
      </w:r>
    </w:p>
    <w:p w14:paraId="702D450D" w14:textId="2D7CD4D4" w:rsidP="00F05462" w:rsidR="00D03BD1" w:rsidRDefault="000B44F8">
      <w:pPr>
        <w:pStyle w:val="Paragraphedeliste"/>
        <w:numPr>
          <w:ilvl w:val="1"/>
          <w:numId w:val="1"/>
        </w:numPr>
        <w:spacing w:after="0" w:line="276" w:lineRule="auto"/>
        <w:jc w:val="both"/>
      </w:pPr>
      <w:r w:rsidRPr="0003328C">
        <w:t>Répartition des eff</w:t>
      </w:r>
      <w:r>
        <w:t xml:space="preserve">ectifs en CDI actifs par sexe </w:t>
      </w:r>
      <w:r w:rsidR="00D03BD1">
        <w:t>(au 30/12/20</w:t>
      </w:r>
      <w:r w:rsidR="00B40C14">
        <w:t>2</w:t>
      </w:r>
      <w:r w:rsidR="00B43F36">
        <w:t>1</w:t>
      </w:r>
      <w:r w:rsidR="00D03BD1">
        <w:t xml:space="preserve"> et au 30/12/20</w:t>
      </w:r>
      <w:r w:rsidR="00B40C14">
        <w:t>2</w:t>
      </w:r>
      <w:r w:rsidR="00B43F36">
        <w:t>2</w:t>
      </w:r>
      <w:r w:rsidR="00D03BD1">
        <w:t>)</w:t>
      </w:r>
    </w:p>
    <w:p w14:paraId="29818065" w14:textId="52C694EB" w:rsidP="000B44F8" w:rsidR="000B44F8" w:rsidRDefault="000B44F8" w:rsidRPr="0003328C">
      <w:pPr>
        <w:pStyle w:val="Paragraphedeliste"/>
        <w:numPr>
          <w:ilvl w:val="1"/>
          <w:numId w:val="1"/>
        </w:numPr>
        <w:spacing w:after="0" w:line="276" w:lineRule="auto"/>
        <w:jc w:val="both"/>
      </w:pPr>
      <w:r w:rsidRPr="0003328C">
        <w:t xml:space="preserve">Répartition des effectifs en CDI actifs par </w:t>
      </w:r>
      <w:r>
        <w:t xml:space="preserve">catégorie </w:t>
      </w:r>
      <w:r w:rsidR="00D03BD1">
        <w:t>(</w:t>
      </w:r>
      <w:r w:rsidR="00B43F36">
        <w:t>au 30/12/2021 et au 30/12/2022</w:t>
      </w:r>
      <w:r w:rsidR="00D03BD1">
        <w:t>)</w:t>
      </w:r>
    </w:p>
    <w:p w14:paraId="2498A546" w14:textId="0CB5FD20" w:rsidP="007855B4" w:rsidR="00D03BD1" w:rsidRDefault="000B44F8" w:rsidRPr="005774BF">
      <w:pPr>
        <w:pStyle w:val="Paragraphedeliste"/>
        <w:numPr>
          <w:ilvl w:val="1"/>
          <w:numId w:val="1"/>
        </w:numPr>
        <w:spacing w:after="0" w:line="276" w:lineRule="auto"/>
        <w:jc w:val="both"/>
      </w:pPr>
      <w:r w:rsidRPr="005774BF">
        <w:t xml:space="preserve">Répartition des effectifs en CDI actifs par tranche de salaire </w:t>
      </w:r>
      <w:r w:rsidR="00D03BD1" w:rsidRPr="005774BF">
        <w:t>(</w:t>
      </w:r>
      <w:r w:rsidR="00B43F36">
        <w:t>au 30/12/2021 et au 30/12/2022</w:t>
      </w:r>
      <w:r w:rsidR="00D03BD1" w:rsidRPr="005774BF">
        <w:t>)</w:t>
      </w:r>
    </w:p>
    <w:p w14:paraId="40D95AE6" w14:textId="6C07402E" w:rsidP="001044B0" w:rsidR="00D03BD1" w:rsidRDefault="000B44F8">
      <w:pPr>
        <w:pStyle w:val="Paragraphedeliste"/>
        <w:numPr>
          <w:ilvl w:val="1"/>
          <w:numId w:val="1"/>
        </w:numPr>
        <w:spacing w:after="0" w:line="276" w:lineRule="auto"/>
        <w:jc w:val="both"/>
      </w:pPr>
      <w:r>
        <w:t>Population féminine</w:t>
      </w:r>
      <w:r w:rsidRPr="0003328C">
        <w:t xml:space="preserve"> en CDI actifs par t</w:t>
      </w:r>
      <w:r>
        <w:t xml:space="preserve">ranche de salaire </w:t>
      </w:r>
      <w:r w:rsidR="00D03BD1">
        <w:t>(</w:t>
      </w:r>
      <w:r w:rsidR="00B43F36">
        <w:t>au 30/12/2021 et au 30/12/2022</w:t>
      </w:r>
      <w:r w:rsidR="00D03BD1">
        <w:t>)</w:t>
      </w:r>
    </w:p>
    <w:p w14:paraId="78BD820A" w14:textId="50DA4428" w:rsidP="0097239E" w:rsidR="00D03BD1" w:rsidRDefault="000B44F8">
      <w:pPr>
        <w:pStyle w:val="Paragraphedeliste"/>
        <w:numPr>
          <w:ilvl w:val="1"/>
          <w:numId w:val="1"/>
        </w:numPr>
        <w:spacing w:after="0" w:line="276" w:lineRule="auto"/>
        <w:jc w:val="both"/>
      </w:pPr>
      <w:r>
        <w:t>Population masculine</w:t>
      </w:r>
      <w:r w:rsidRPr="006F5C72">
        <w:t xml:space="preserve"> en CDI actifs par t</w:t>
      </w:r>
      <w:r>
        <w:t xml:space="preserve">ranche de salaire </w:t>
      </w:r>
      <w:r w:rsidR="00D03BD1">
        <w:t>(</w:t>
      </w:r>
      <w:r w:rsidR="00B43F36">
        <w:t>au 30/12/2021 et au 30/12/2022</w:t>
      </w:r>
      <w:r w:rsidR="00D03BD1">
        <w:t>)</w:t>
      </w:r>
    </w:p>
    <w:p w14:paraId="406C603A" w14:textId="7C526CEA" w:rsidP="006059C6" w:rsidR="000B44F8" w:rsidRDefault="000B44F8" w:rsidRPr="0033626F">
      <w:pPr>
        <w:pStyle w:val="Paragraphedeliste"/>
        <w:numPr>
          <w:ilvl w:val="1"/>
          <w:numId w:val="1"/>
        </w:numPr>
        <w:spacing w:after="0" w:line="276" w:lineRule="auto"/>
        <w:jc w:val="both"/>
      </w:pPr>
      <w:r w:rsidRPr="0033626F">
        <w:t xml:space="preserve">Salaire moyen et médian au </w:t>
      </w:r>
      <w:r w:rsidR="005774BF" w:rsidRPr="0033626F">
        <w:t>31 décembre 202</w:t>
      </w:r>
      <w:r w:rsidR="00B43F36">
        <w:t>2</w:t>
      </w:r>
      <w:r w:rsidR="00041341" w:rsidRPr="0033626F">
        <w:t xml:space="preserve"> (sté, IDF, région)</w:t>
      </w:r>
    </w:p>
    <w:p w14:paraId="4E2F22FF" w14:textId="1DF1963E" w:rsidP="000B44F8" w:rsidR="000B44F8" w:rsidRDefault="00B43F36" w:rsidRPr="0033626F">
      <w:pPr>
        <w:pStyle w:val="Paragraphedeliste"/>
        <w:numPr>
          <w:ilvl w:val="1"/>
          <w:numId w:val="1"/>
        </w:numPr>
        <w:spacing w:after="0" w:line="276" w:lineRule="auto"/>
        <w:jc w:val="both"/>
      </w:pPr>
      <w:r>
        <w:t>Intéressement 2021</w:t>
      </w:r>
    </w:p>
    <w:p w14:paraId="015E818F" w14:textId="5DD3A7AD" w:rsidP="000B44F8" w:rsidR="000B44F8" w:rsidRDefault="000B44F8" w:rsidRPr="00AD5E6E">
      <w:pPr>
        <w:pStyle w:val="Paragraphedeliste"/>
        <w:numPr>
          <w:ilvl w:val="1"/>
          <w:numId w:val="1"/>
        </w:numPr>
        <w:spacing w:after="0" w:line="276" w:lineRule="auto"/>
        <w:jc w:val="both"/>
      </w:pPr>
      <w:r w:rsidRPr="00AD5E6E">
        <w:t xml:space="preserve">Montant des heures supplémentaires au titre de </w:t>
      </w:r>
      <w:r w:rsidR="00041341" w:rsidRPr="00AD5E6E">
        <w:t>202</w:t>
      </w:r>
      <w:r w:rsidR="00B43F36">
        <w:t>2</w:t>
      </w:r>
    </w:p>
    <w:p w14:paraId="219CF429" w14:textId="4167AF9C" w:rsidP="000B44F8" w:rsidR="000B44F8" w:rsidRDefault="000B44F8" w:rsidRPr="00AD5E6E">
      <w:pPr>
        <w:pStyle w:val="Paragraphedeliste"/>
        <w:numPr>
          <w:ilvl w:val="1"/>
          <w:numId w:val="1"/>
        </w:numPr>
        <w:spacing w:after="0" w:line="276" w:lineRule="auto"/>
        <w:jc w:val="both"/>
      </w:pPr>
      <w:r w:rsidRPr="00AD5E6E">
        <w:t>Masse salariale 20</w:t>
      </w:r>
      <w:r w:rsidR="00AD5E6E" w:rsidRPr="00AD5E6E">
        <w:t>2</w:t>
      </w:r>
      <w:r w:rsidR="00B43F36">
        <w:t>2</w:t>
      </w:r>
      <w:r w:rsidR="00AD5E6E" w:rsidRPr="00AD5E6E">
        <w:t>sur la base des SAT</w:t>
      </w:r>
    </w:p>
    <w:p w14:paraId="5D29D4DB" w14:textId="532FF5CF" w:rsidP="00AE4AC7" w:rsidR="00AE4AC7" w:rsidRDefault="00AE4AC7" w:rsidRPr="00140E9F">
      <w:pPr>
        <w:pStyle w:val="Paragraphedeliste"/>
        <w:numPr>
          <w:ilvl w:val="1"/>
          <w:numId w:val="1"/>
        </w:numPr>
        <w:spacing w:after="0" w:line="276" w:lineRule="auto"/>
        <w:jc w:val="both"/>
      </w:pPr>
      <w:r w:rsidRPr="00140E9F">
        <w:t xml:space="preserve">Salariés non augmentés entre le </w:t>
      </w:r>
      <w:r w:rsidR="00AD5E6E" w:rsidRPr="00140E9F">
        <w:t>1</w:t>
      </w:r>
      <w:r w:rsidR="00AD5E6E" w:rsidRPr="00140E9F">
        <w:rPr>
          <w:vertAlign w:val="superscript"/>
        </w:rPr>
        <w:t>er</w:t>
      </w:r>
      <w:r w:rsidR="00AD5E6E" w:rsidRPr="00140E9F">
        <w:t xml:space="preserve"> janvier 20</w:t>
      </w:r>
      <w:r w:rsidR="00B40C14">
        <w:t>2</w:t>
      </w:r>
      <w:r w:rsidR="00B43F36">
        <w:t>1</w:t>
      </w:r>
      <w:r w:rsidRPr="00140E9F">
        <w:t xml:space="preserve"> et le </w:t>
      </w:r>
      <w:r w:rsidR="00B43F36">
        <w:t>31 décembre</w:t>
      </w:r>
      <w:r w:rsidR="00AD5E6E" w:rsidRPr="00140E9F">
        <w:t xml:space="preserve"> 202</w:t>
      </w:r>
      <w:r w:rsidR="00B40C14">
        <w:t>2</w:t>
      </w:r>
    </w:p>
    <w:p w14:paraId="00A214B2" w14:textId="29398883" w:rsidP="00630036" w:rsidR="000B44F8" w:rsidRDefault="000B44F8" w:rsidRPr="0033626F">
      <w:pPr>
        <w:pStyle w:val="Paragraphedeliste"/>
        <w:numPr>
          <w:ilvl w:val="1"/>
          <w:numId w:val="1"/>
        </w:numPr>
        <w:spacing w:after="0" w:line="276" w:lineRule="auto"/>
        <w:jc w:val="both"/>
      </w:pPr>
      <w:r w:rsidRPr="0033626F">
        <w:t>Bilan des mesures de rattrapages liées aux retours de congé maternité/parental – 20</w:t>
      </w:r>
      <w:r w:rsidR="00B40C14">
        <w:t>2</w:t>
      </w:r>
      <w:r w:rsidR="00B43F36">
        <w:t>1</w:t>
      </w:r>
      <w:r w:rsidR="00140E9F" w:rsidRPr="0033626F">
        <w:t xml:space="preserve"> et 202</w:t>
      </w:r>
      <w:r w:rsidR="00B43F36">
        <w:t>2</w:t>
      </w:r>
    </w:p>
    <w:p w14:paraId="6449CEE3" w14:textId="38F1F1C8" w:rsidP="00630036" w:rsidR="000B44F8" w:rsidRDefault="000B44F8" w:rsidRPr="0033626F">
      <w:pPr>
        <w:pStyle w:val="Paragraphedeliste"/>
        <w:numPr>
          <w:ilvl w:val="1"/>
          <w:numId w:val="1"/>
        </w:numPr>
        <w:spacing w:after="0" w:line="276" w:lineRule="auto"/>
        <w:jc w:val="both"/>
      </w:pPr>
      <w:r w:rsidRPr="0033626F">
        <w:t>Rattrapages égalité femmes – hommes 20</w:t>
      </w:r>
      <w:r w:rsidR="00B40C14">
        <w:t>2</w:t>
      </w:r>
      <w:r w:rsidR="00B43F36">
        <w:t>1</w:t>
      </w:r>
      <w:r w:rsidR="00140E9F" w:rsidRPr="0033626F">
        <w:t xml:space="preserve"> et 202</w:t>
      </w:r>
      <w:r w:rsidR="00B43F36">
        <w:t>2</w:t>
      </w:r>
    </w:p>
    <w:p w14:paraId="7E92D019" w14:textId="65A6299F" w:rsidP="00140E9F" w:rsidR="00A21A77" w:rsidRDefault="00A21A77" w:rsidRPr="00D03BD1">
      <w:pPr>
        <w:pStyle w:val="Paragraphedeliste"/>
        <w:spacing w:after="0" w:line="276" w:lineRule="auto"/>
        <w:ind w:left="1440"/>
        <w:jc w:val="both"/>
        <w:rPr>
          <w:highlight w:val="yellow"/>
        </w:rPr>
      </w:pPr>
    </w:p>
    <w:p w14:paraId="61465607" w14:textId="77777777" w:rsidP="000168CE" w:rsidR="000168CE" w:rsidRDefault="000168CE" w:rsidRPr="000168CE">
      <w:pPr>
        <w:pStyle w:val="Paragraphedeliste"/>
        <w:spacing w:after="0" w:line="276" w:lineRule="auto"/>
        <w:ind w:left="1440"/>
        <w:jc w:val="both"/>
      </w:pPr>
    </w:p>
    <w:p w14:paraId="625F29A0" w14:textId="2612DBB7" w:rsidP="00A21A77" w:rsidR="00A21A77" w:rsidRDefault="00A21A77" w:rsidRPr="00223FDC">
      <w:pPr>
        <w:spacing w:after="0" w:line="240" w:lineRule="auto"/>
        <w:ind w:left="1080"/>
        <w:jc w:val="both"/>
        <w:rPr>
          <w:rFonts w:ascii="Calibri" w:cs="Times New Roman" w:eastAsia="Times New Roman" w:hAnsi="Calibri"/>
          <w:lang w:eastAsia="fr-FR"/>
        </w:rPr>
      </w:pPr>
      <w:r w:rsidRPr="00140E9F">
        <w:rPr>
          <w:rFonts w:ascii="Calibri" w:cs="Times New Roman" w:eastAsia="Times New Roman" w:hAnsi="Calibri"/>
          <w:lang w:eastAsia="fr-FR"/>
        </w:rPr>
        <w:t xml:space="preserve">Les </w:t>
      </w:r>
      <w:r w:rsidR="00140E9F" w:rsidRPr="00140E9F">
        <w:rPr>
          <w:rFonts w:ascii="Calibri" w:cs="Times New Roman" w:eastAsia="Times New Roman" w:hAnsi="Calibri"/>
          <w:lang w:eastAsia="fr-FR"/>
        </w:rPr>
        <w:t>2</w:t>
      </w:r>
      <w:r w:rsidRPr="00140E9F">
        <w:rPr>
          <w:rFonts w:ascii="Calibri" w:cs="Times New Roman" w:eastAsia="Times New Roman" w:hAnsi="Calibri"/>
          <w:lang w:eastAsia="fr-FR"/>
        </w:rPr>
        <w:t xml:space="preserve"> </w:t>
      </w:r>
      <w:r w:rsidR="00EC304C" w:rsidRPr="00140E9F">
        <w:rPr>
          <w:rFonts w:ascii="Calibri" w:cs="Times New Roman" w:eastAsia="Times New Roman" w:hAnsi="Calibri"/>
          <w:lang w:eastAsia="fr-FR"/>
        </w:rPr>
        <w:t xml:space="preserve">derniers </w:t>
      </w:r>
      <w:r w:rsidRPr="00140E9F">
        <w:rPr>
          <w:rFonts w:ascii="Calibri" w:cs="Times New Roman" w:eastAsia="Times New Roman" w:hAnsi="Calibri"/>
          <w:lang w:eastAsia="fr-FR"/>
        </w:rPr>
        <w:t>points ci-dessus sont utiles au suivi de la mise en œuvre des mesures visant à supprimer les écarts de rémunération</w:t>
      </w:r>
      <w:r w:rsidR="00140E9F" w:rsidRPr="00140E9F">
        <w:rPr>
          <w:rFonts w:ascii="Calibri" w:cs="Times New Roman" w:eastAsia="Times New Roman" w:hAnsi="Calibri"/>
          <w:lang w:eastAsia="fr-FR"/>
        </w:rPr>
        <w:t xml:space="preserve"> entre les femmes et les hommes</w:t>
      </w:r>
      <w:r w:rsidRPr="00140E9F">
        <w:rPr>
          <w:rFonts w:ascii="Calibri" w:cs="Times New Roman" w:eastAsia="Times New Roman" w:hAnsi="Calibri"/>
          <w:lang w:eastAsia="fr-FR"/>
        </w:rPr>
        <w:t xml:space="preserve">. </w:t>
      </w:r>
      <w:r w:rsidR="00140E9F" w:rsidRPr="00223FDC">
        <w:rPr>
          <w:rFonts w:ascii="Calibri" w:cs="Times New Roman" w:eastAsia="Times New Roman" w:hAnsi="Calibri"/>
          <w:lang w:eastAsia="fr-FR"/>
        </w:rPr>
        <w:t>U</w:t>
      </w:r>
      <w:r w:rsidRPr="00223FDC">
        <w:rPr>
          <w:rFonts w:ascii="Calibri" w:cs="Times New Roman" w:eastAsia="Times New Roman" w:hAnsi="Calibri"/>
          <w:lang w:eastAsia="fr-FR"/>
        </w:rPr>
        <w:t xml:space="preserve">n budget complémentaire sera alloué dans le cadre de la Négociation Annuelle Obligatoire, de manière à </w:t>
      </w:r>
      <w:r w:rsidR="00140E9F" w:rsidRPr="00223FDC">
        <w:rPr>
          <w:rFonts w:ascii="Calibri" w:cs="Times New Roman" w:eastAsia="Times New Roman" w:hAnsi="Calibri"/>
          <w:lang w:eastAsia="fr-FR"/>
        </w:rPr>
        <w:t>diminuer l</w:t>
      </w:r>
      <w:r w:rsidRPr="00223FDC">
        <w:rPr>
          <w:rFonts w:ascii="Calibri" w:cs="Times New Roman" w:eastAsia="Times New Roman" w:hAnsi="Calibri"/>
          <w:lang w:eastAsia="fr-FR"/>
        </w:rPr>
        <w:t xml:space="preserve">es écarts salariaux. </w:t>
      </w:r>
    </w:p>
    <w:p w14:paraId="77CCCC38" w14:textId="77777777" w:rsidP="00A21A77" w:rsidR="00A21A77" w:rsidRDefault="00A21A77" w:rsidRPr="00223FDC">
      <w:pPr>
        <w:spacing w:after="0" w:line="240" w:lineRule="auto"/>
        <w:ind w:left="720"/>
        <w:contextualSpacing/>
        <w:jc w:val="both"/>
        <w:rPr>
          <w:rFonts w:ascii="Calibri" w:cs="Times New Roman" w:eastAsia="Times New Roman" w:hAnsi="Calibri"/>
          <w:lang w:eastAsia="fr-FR"/>
        </w:rPr>
      </w:pPr>
    </w:p>
    <w:p w14:paraId="06C36C2B" w14:textId="0E4F3837" w:rsidP="00140E9F" w:rsidR="00A21A77" w:rsidRDefault="00A21A77" w:rsidRPr="00D03BD1">
      <w:pPr>
        <w:spacing w:after="0" w:line="276" w:lineRule="auto"/>
        <w:ind w:left="1428"/>
        <w:contextualSpacing/>
        <w:jc w:val="both"/>
        <w:rPr>
          <w:rFonts w:ascii="Calibri" w:cs="Times New Roman" w:eastAsia="Calibri" w:hAnsi="Calibri"/>
          <w:highlight w:val="yellow"/>
        </w:rPr>
      </w:pPr>
    </w:p>
    <w:p w14:paraId="0AD1F37B" w14:textId="33767C58" w:rsidP="00A21A77" w:rsidR="00A0576F" w:rsidRDefault="00A0576F">
      <w:pPr>
        <w:spacing w:after="0" w:line="240" w:lineRule="auto"/>
        <w:jc w:val="both"/>
        <w:rPr>
          <w:rFonts w:ascii="Calibri" w:cs="Times New Roman" w:eastAsia="Times New Roman" w:hAnsi="Calibri"/>
          <w:lang w:eastAsia="fr-FR"/>
        </w:rPr>
      </w:pPr>
    </w:p>
    <w:p w14:paraId="638CFA75" w14:textId="32714713" w:rsidP="00A21A77" w:rsidR="00A0576F" w:rsidRDefault="00A0576F">
      <w:pPr>
        <w:spacing w:after="0" w:line="240" w:lineRule="auto"/>
        <w:jc w:val="both"/>
        <w:rPr>
          <w:rFonts w:ascii="Calibri" w:cs="Times New Roman" w:eastAsia="Times New Roman" w:hAnsi="Calibri"/>
          <w:lang w:eastAsia="fr-FR"/>
        </w:rPr>
      </w:pPr>
    </w:p>
    <w:p w14:paraId="3EC0854F" w14:textId="77777777" w:rsidP="00A21A77" w:rsidR="00A0576F" w:rsidRDefault="00A0576F" w:rsidRPr="00A21A77">
      <w:pPr>
        <w:spacing w:after="0" w:line="240" w:lineRule="auto"/>
        <w:jc w:val="both"/>
        <w:rPr>
          <w:rFonts w:ascii="Calibri" w:cs="Times New Roman" w:eastAsia="Times New Roman" w:hAnsi="Calibri"/>
          <w:lang w:eastAsia="fr-FR"/>
        </w:rPr>
      </w:pPr>
    </w:p>
    <w:p w14:paraId="3E9010E8" w14:textId="77777777" w:rsidP="00A21A77" w:rsidR="00A21A77" w:rsidRDefault="00A21A77" w:rsidRPr="00A21A77">
      <w:pPr>
        <w:spacing w:after="0" w:line="240" w:lineRule="auto"/>
        <w:jc w:val="both"/>
        <w:rPr>
          <w:rFonts w:ascii="Calibri" w:cs="Times New Roman" w:eastAsia="Times New Roman" w:hAnsi="Calibri"/>
          <w:b/>
          <w:lang w:eastAsia="fr-FR"/>
        </w:rPr>
      </w:pPr>
    </w:p>
    <w:p w14:paraId="37E5674D" w14:textId="77777777" w:rsidP="00A21A77" w:rsidR="00A21A77" w:rsidRDefault="00A21A77" w:rsidRPr="00A21A77">
      <w:pPr>
        <w:spacing w:after="0" w:line="240" w:lineRule="auto"/>
        <w:rPr>
          <w:rFonts w:ascii="Calibri" w:cs="Times New Roman" w:eastAsia="Times New Roman" w:hAnsi="Calibri"/>
          <w:b/>
          <w:lang w:eastAsia="fr-FR"/>
        </w:rPr>
      </w:pPr>
      <w:r w:rsidRPr="00A21A77">
        <w:rPr>
          <w:rFonts w:ascii="Calibri" w:cs="Times New Roman" w:eastAsia="Times New Roman" w:hAnsi="Calibri"/>
          <w:b/>
          <w:u w:val="single"/>
          <w:lang w:eastAsia="fr-FR"/>
        </w:rPr>
        <w:t>LES ELEMENTS SUIVANTS ONT ETE ARRETES</w:t>
      </w:r>
      <w:r w:rsidRPr="00A21A77">
        <w:rPr>
          <w:rFonts w:ascii="Calibri" w:cs="Times New Roman" w:eastAsia="Times New Roman" w:hAnsi="Calibri"/>
          <w:b/>
          <w:lang w:eastAsia="fr-FR"/>
        </w:rPr>
        <w:t xml:space="preserve"> :</w:t>
      </w:r>
    </w:p>
    <w:p w14:paraId="76B8D8B3" w14:textId="77777777" w:rsidP="00A21A77" w:rsidR="00A21A77" w:rsidRDefault="00A21A77" w:rsidRPr="00A21A77">
      <w:pPr>
        <w:spacing w:after="0" w:line="240" w:lineRule="auto"/>
        <w:jc w:val="both"/>
        <w:rPr>
          <w:rFonts w:ascii="Calibri" w:cs="Times New Roman" w:eastAsia="Times New Roman" w:hAnsi="Calibri"/>
          <w:b/>
          <w:lang w:eastAsia="fr-FR"/>
        </w:rPr>
      </w:pPr>
    </w:p>
    <w:p w14:paraId="2C5E422A" w14:textId="77777777" w:rsidP="00A21A77" w:rsidR="00A21A77" w:rsidRDefault="00A21A77" w:rsidRPr="00A21A77">
      <w:pPr>
        <w:spacing w:after="0" w:line="240" w:lineRule="auto"/>
        <w:jc w:val="both"/>
        <w:rPr>
          <w:rFonts w:ascii="Calibri" w:cs="Times New Roman" w:eastAsia="Times New Roman" w:hAnsi="Calibri"/>
          <w:b/>
          <w:lang w:eastAsia="fr-FR"/>
        </w:rPr>
      </w:pPr>
    </w:p>
    <w:p w14:paraId="371D17E8" w14:textId="2F74EAD0" w:rsidP="00A21A77" w:rsidR="00A21A77" w:rsidRDefault="00A21A77">
      <w:pPr>
        <w:tabs>
          <w:tab w:pos="1701" w:val="left"/>
        </w:tabs>
        <w:spacing w:after="0" w:line="240" w:lineRule="auto"/>
        <w:jc w:val="both"/>
        <w:rPr>
          <w:rFonts w:ascii="Calibri" w:cs="Times New Roman" w:eastAsia="Times New Roman" w:hAnsi="Calibri"/>
          <w:b/>
          <w:lang w:eastAsia="fr-FR"/>
        </w:rPr>
      </w:pPr>
      <w:r w:rsidRPr="00A21A77">
        <w:rPr>
          <w:rFonts w:ascii="Calibri" w:cs="Times New Roman" w:eastAsia="Times New Roman" w:hAnsi="Calibri"/>
          <w:b/>
          <w:lang w:eastAsia="fr-FR"/>
        </w:rPr>
        <w:t>ARTICLE 1 </w:t>
      </w:r>
      <w:r w:rsidRPr="00A21A77">
        <w:rPr>
          <w:rFonts w:ascii="Calibri" w:cs="Times New Roman" w:eastAsia="Times New Roman" w:hAnsi="Calibri"/>
          <w:b/>
          <w:lang w:eastAsia="fr-FR"/>
        </w:rPr>
        <w:tab/>
      </w:r>
      <w:r w:rsidR="00B43F36">
        <w:rPr>
          <w:rFonts w:ascii="Calibri" w:cs="Times New Roman" w:eastAsia="Times New Roman" w:hAnsi="Calibri"/>
          <w:b/>
          <w:lang w:eastAsia="fr-FR"/>
        </w:rPr>
        <w:t>AUGMENTATIONS COLLECTIVES</w:t>
      </w:r>
    </w:p>
    <w:p w14:paraId="722AE02B" w14:textId="0D2B6AF2" w:rsidP="00E57CA2" w:rsidR="00E57CA2" w:rsidRDefault="00E57CA2">
      <w:pPr>
        <w:spacing w:after="0" w:line="240" w:lineRule="auto"/>
        <w:jc w:val="both"/>
        <w:rPr>
          <w:rFonts w:ascii="Calibri" w:cs="Times New Roman" w:eastAsia="Times New Roman" w:hAnsi="Calibri"/>
          <w:lang w:eastAsia="fr-FR"/>
        </w:rPr>
      </w:pPr>
    </w:p>
    <w:p w14:paraId="5C0BF640" w14:textId="77777777" w:rsidP="00C87A3B" w:rsidR="00C87A3B" w:rsidRDefault="00C87A3B" w:rsidRPr="006025CD">
      <w:pPr>
        <w:spacing w:after="0" w:line="240" w:lineRule="auto"/>
        <w:jc w:val="both"/>
        <w:rPr>
          <w:rFonts w:ascii="Calibri" w:cs="Times New Roman" w:eastAsia="Times New Roman" w:hAnsi="Calibri"/>
          <w:lang w:eastAsia="fr-FR"/>
        </w:rPr>
      </w:pPr>
      <w:r w:rsidRPr="006025CD">
        <w:rPr>
          <w:rFonts w:ascii="Calibri" w:cs="Times New Roman" w:eastAsia="Times New Roman" w:hAnsi="Calibri"/>
          <w:lang w:eastAsia="fr-FR"/>
        </w:rPr>
        <w:t xml:space="preserve">Les personnes en CDI </w:t>
      </w:r>
    </w:p>
    <w:p w14:paraId="51F2E485" w14:textId="14067DB6" w:rsidP="00C87A3B" w:rsidR="00C87A3B" w:rsidRDefault="00C87A3B" w:rsidRPr="006025CD">
      <w:pPr>
        <w:numPr>
          <w:ilvl w:val="0"/>
          <w:numId w:val="22"/>
        </w:numPr>
        <w:spacing w:after="0" w:line="240" w:lineRule="auto"/>
        <w:jc w:val="both"/>
        <w:rPr>
          <w:rFonts w:ascii="Calibri" w:cs="Times New Roman" w:eastAsia="Times New Roman" w:hAnsi="Calibri"/>
          <w:lang w:eastAsia="fr-FR"/>
        </w:rPr>
      </w:pPr>
      <w:proofErr w:type="gramStart"/>
      <w:r w:rsidRPr="006025CD">
        <w:rPr>
          <w:rFonts w:ascii="Calibri" w:cs="Times New Roman" w:eastAsia="Times New Roman" w:hAnsi="Calibri"/>
          <w:lang w:eastAsia="fr-FR"/>
        </w:rPr>
        <w:t>présentes</w:t>
      </w:r>
      <w:proofErr w:type="gramEnd"/>
      <w:r w:rsidRPr="006025CD">
        <w:rPr>
          <w:rFonts w:ascii="Calibri" w:cs="Times New Roman" w:eastAsia="Times New Roman" w:hAnsi="Calibri"/>
          <w:lang w:eastAsia="fr-FR"/>
        </w:rPr>
        <w:t xml:space="preserve"> dans l’entreprise au 31/12/2020 ( don</w:t>
      </w:r>
      <w:r w:rsidR="00096E50" w:rsidRPr="006025CD">
        <w:rPr>
          <w:rFonts w:ascii="Calibri" w:cs="Times New Roman" w:eastAsia="Times New Roman" w:hAnsi="Calibri"/>
          <w:lang w:eastAsia="fr-FR"/>
        </w:rPr>
        <w:t>c</w:t>
      </w:r>
      <w:r w:rsidRPr="006025CD">
        <w:rPr>
          <w:rFonts w:ascii="Calibri" w:cs="Times New Roman" w:eastAsia="Times New Roman" w:hAnsi="Calibri"/>
          <w:lang w:eastAsia="fr-FR"/>
        </w:rPr>
        <w:t xml:space="preserve"> avec au moins 2 ans d’ancienneté), </w:t>
      </w:r>
    </w:p>
    <w:p w14:paraId="6E35920A" w14:textId="1D302E2A" w:rsidP="00C87A3B" w:rsidR="00C87A3B" w:rsidRDefault="00096E50" w:rsidRPr="006025CD">
      <w:pPr>
        <w:numPr>
          <w:ilvl w:val="0"/>
          <w:numId w:val="22"/>
        </w:numPr>
        <w:spacing w:after="0" w:line="240" w:lineRule="auto"/>
        <w:jc w:val="both"/>
        <w:rPr>
          <w:rFonts w:ascii="Calibri" w:cs="Times New Roman" w:eastAsia="Times New Roman" w:hAnsi="Calibri"/>
          <w:lang w:eastAsia="fr-FR"/>
        </w:rPr>
      </w:pPr>
      <w:proofErr w:type="gramStart"/>
      <w:r w:rsidRPr="006025CD">
        <w:rPr>
          <w:rFonts w:ascii="Calibri" w:cs="Times New Roman" w:eastAsia="Times New Roman" w:hAnsi="Calibri"/>
          <w:lang w:eastAsia="fr-FR"/>
        </w:rPr>
        <w:t>et</w:t>
      </w:r>
      <w:proofErr w:type="gramEnd"/>
      <w:r w:rsidRPr="006025CD">
        <w:rPr>
          <w:rFonts w:ascii="Calibri" w:cs="Times New Roman" w:eastAsia="Times New Roman" w:hAnsi="Calibri"/>
          <w:lang w:eastAsia="fr-FR"/>
        </w:rPr>
        <w:t xml:space="preserve"> </w:t>
      </w:r>
      <w:r w:rsidR="00C87A3B" w:rsidRPr="006025CD">
        <w:rPr>
          <w:rFonts w:ascii="Calibri" w:cs="Times New Roman" w:eastAsia="Times New Roman" w:hAnsi="Calibri"/>
          <w:lang w:eastAsia="fr-FR"/>
        </w:rPr>
        <w:t>présentes à la date du versement des augmentations,</w:t>
      </w:r>
    </w:p>
    <w:p w14:paraId="18306DAA" w14:textId="7D0D5B23" w:rsidP="00C87A3B" w:rsidR="00C87A3B" w:rsidRDefault="00096E50" w:rsidRPr="006025CD">
      <w:pPr>
        <w:numPr>
          <w:ilvl w:val="0"/>
          <w:numId w:val="22"/>
        </w:numPr>
        <w:spacing w:after="0" w:line="240" w:lineRule="auto"/>
        <w:jc w:val="both"/>
        <w:rPr>
          <w:rFonts w:ascii="Calibri" w:cs="Times New Roman" w:eastAsia="Times New Roman" w:hAnsi="Calibri"/>
          <w:lang w:eastAsia="fr-FR"/>
        </w:rPr>
      </w:pPr>
      <w:proofErr w:type="gramStart"/>
      <w:r w:rsidRPr="006025CD">
        <w:rPr>
          <w:rFonts w:ascii="Calibri" w:cs="Times New Roman" w:eastAsia="Times New Roman" w:hAnsi="Calibri"/>
          <w:lang w:eastAsia="fr-FR"/>
        </w:rPr>
        <w:t>et</w:t>
      </w:r>
      <w:proofErr w:type="gramEnd"/>
      <w:r w:rsidRPr="006025CD">
        <w:rPr>
          <w:rFonts w:ascii="Calibri" w:cs="Times New Roman" w:eastAsia="Times New Roman" w:hAnsi="Calibri"/>
          <w:lang w:eastAsia="fr-FR"/>
        </w:rPr>
        <w:t xml:space="preserve"> </w:t>
      </w:r>
      <w:r w:rsidR="00C87A3B" w:rsidRPr="006025CD">
        <w:rPr>
          <w:rFonts w:ascii="Calibri" w:cs="Times New Roman" w:eastAsia="Times New Roman" w:hAnsi="Calibri"/>
          <w:lang w:eastAsia="fr-FR"/>
        </w:rPr>
        <w:t xml:space="preserve">n’étant en période de préavis à la date de versement suite à une annonce de départ à leur initiative, </w:t>
      </w:r>
    </w:p>
    <w:p w14:paraId="14EBD91E" w14:textId="07483F15" w:rsidP="00C87A3B" w:rsidR="00C87A3B" w:rsidRDefault="00C87A3B" w:rsidRPr="006025CD">
      <w:pPr>
        <w:spacing w:after="0" w:line="240" w:lineRule="auto"/>
        <w:jc w:val="both"/>
        <w:rPr>
          <w:rFonts w:ascii="Calibri" w:cs="Times New Roman" w:eastAsia="Times New Roman" w:hAnsi="Calibri"/>
          <w:lang w:eastAsia="fr-FR"/>
        </w:rPr>
      </w:pPr>
      <w:proofErr w:type="gramStart"/>
      <w:r w:rsidRPr="006025CD">
        <w:rPr>
          <w:rFonts w:ascii="Calibri" w:cs="Times New Roman" w:eastAsia="Times New Roman" w:hAnsi="Calibri"/>
          <w:lang w:eastAsia="fr-FR"/>
        </w:rPr>
        <w:t>bénéficieront</w:t>
      </w:r>
      <w:proofErr w:type="gramEnd"/>
      <w:r w:rsidRPr="006025CD">
        <w:rPr>
          <w:rFonts w:ascii="Calibri" w:cs="Times New Roman" w:eastAsia="Times New Roman" w:hAnsi="Calibri"/>
          <w:lang w:eastAsia="fr-FR"/>
        </w:rPr>
        <w:t xml:space="preserve"> d’une augmentation salariale dont le montant est calculé sur la base du salaire annuel théorique comme suit.</w:t>
      </w:r>
    </w:p>
    <w:p w14:paraId="3BC40498" w14:textId="77777777" w:rsidP="00C87A3B" w:rsidR="00C87A3B" w:rsidRDefault="00C87A3B" w:rsidRPr="006025CD">
      <w:pPr>
        <w:spacing w:after="0" w:line="240" w:lineRule="auto"/>
        <w:jc w:val="both"/>
        <w:rPr>
          <w:rFonts w:ascii="Calibri" w:cs="Times New Roman" w:eastAsia="Times New Roman" w:hAnsi="Calibri"/>
          <w:lang w:eastAsia="fr-FR"/>
        </w:rPr>
      </w:pPr>
    </w:p>
    <w:p w14:paraId="36F51CE1" w14:textId="24C544E6" w:rsidP="00C87A3B" w:rsidR="00C87A3B" w:rsidRDefault="00C87A3B" w:rsidRPr="006025CD">
      <w:pPr>
        <w:spacing w:after="0" w:line="240" w:lineRule="auto"/>
        <w:jc w:val="both"/>
        <w:rPr>
          <w:rFonts w:ascii="Calibri" w:cs="Times New Roman" w:eastAsia="Times New Roman" w:hAnsi="Calibri"/>
          <w:lang w:eastAsia="fr-FR"/>
        </w:rPr>
      </w:pPr>
      <w:r w:rsidRPr="006025CD">
        <w:rPr>
          <w:rFonts w:ascii="Calibri" w:cs="Times New Roman" w:eastAsia="Times New Roman" w:hAnsi="Calibri"/>
          <w:lang w:eastAsia="fr-FR"/>
        </w:rPr>
        <w:t xml:space="preserve">Pour les salaires </w:t>
      </w:r>
      <w:r w:rsidR="00A735BE" w:rsidRPr="006025CD">
        <w:rPr>
          <w:rFonts w:ascii="Calibri" w:cs="Times New Roman" w:eastAsia="Times New Roman" w:hAnsi="Calibri"/>
          <w:lang w:eastAsia="fr-FR"/>
        </w:rPr>
        <w:t xml:space="preserve">annuels </w:t>
      </w:r>
      <w:r w:rsidRPr="006025CD">
        <w:rPr>
          <w:rFonts w:ascii="Calibri" w:cs="Times New Roman" w:eastAsia="Times New Roman" w:hAnsi="Calibri"/>
          <w:lang w:eastAsia="fr-FR"/>
        </w:rPr>
        <w:t xml:space="preserve">inférieurs à 40 000 €, le montant de l’augmentation </w:t>
      </w:r>
      <w:r w:rsidR="00A735BE" w:rsidRPr="006025CD">
        <w:rPr>
          <w:rFonts w:ascii="Calibri" w:cs="Times New Roman" w:eastAsia="Times New Roman" w:hAnsi="Calibri"/>
          <w:lang w:eastAsia="fr-FR"/>
        </w:rPr>
        <w:t>est</w:t>
      </w:r>
      <w:r w:rsidRPr="006025CD">
        <w:rPr>
          <w:rFonts w:ascii="Calibri" w:cs="Times New Roman" w:eastAsia="Times New Roman" w:hAnsi="Calibri"/>
          <w:lang w:eastAsia="fr-FR"/>
        </w:rPr>
        <w:t xml:space="preserve"> de 650€ euros bruts annuels</w:t>
      </w:r>
      <w:r w:rsidR="00096E50" w:rsidRPr="006025CD">
        <w:rPr>
          <w:rFonts w:ascii="Calibri" w:cs="Times New Roman" w:eastAsia="Times New Roman" w:hAnsi="Calibri"/>
          <w:lang w:eastAsia="fr-FR"/>
        </w:rPr>
        <w:t>.</w:t>
      </w:r>
    </w:p>
    <w:p w14:paraId="1D674AAC" w14:textId="16A8D7AA" w:rsidP="00C87A3B" w:rsidR="00C87A3B" w:rsidRDefault="00C87A3B" w:rsidRPr="006025CD">
      <w:pPr>
        <w:spacing w:after="0" w:line="240" w:lineRule="auto"/>
        <w:jc w:val="both"/>
        <w:rPr>
          <w:rFonts w:ascii="Calibri" w:cs="Times New Roman" w:eastAsia="Times New Roman" w:hAnsi="Calibri"/>
          <w:lang w:eastAsia="fr-FR"/>
        </w:rPr>
      </w:pPr>
      <w:r w:rsidRPr="006025CD">
        <w:rPr>
          <w:rFonts w:ascii="Calibri" w:cs="Times New Roman" w:eastAsia="Times New Roman" w:hAnsi="Calibri"/>
          <w:lang w:eastAsia="fr-FR"/>
        </w:rPr>
        <w:t xml:space="preserve">Pour les salaires </w:t>
      </w:r>
      <w:r w:rsidR="00A735BE" w:rsidRPr="006025CD">
        <w:rPr>
          <w:rFonts w:ascii="Calibri" w:cs="Times New Roman" w:eastAsia="Times New Roman" w:hAnsi="Calibri"/>
          <w:lang w:eastAsia="fr-FR"/>
        </w:rPr>
        <w:t xml:space="preserve">annuels (fixe +variable) </w:t>
      </w:r>
      <w:r w:rsidRPr="006025CD">
        <w:rPr>
          <w:rFonts w:ascii="Calibri" w:cs="Times New Roman" w:eastAsia="Times New Roman" w:hAnsi="Calibri"/>
          <w:lang w:eastAsia="fr-FR"/>
        </w:rPr>
        <w:t xml:space="preserve">entre 40 000€ et 80 000€, le montant de l’augmentation </w:t>
      </w:r>
      <w:r w:rsidR="00A735BE" w:rsidRPr="006025CD">
        <w:rPr>
          <w:rFonts w:ascii="Calibri" w:cs="Times New Roman" w:eastAsia="Times New Roman" w:hAnsi="Calibri"/>
          <w:lang w:eastAsia="fr-FR"/>
        </w:rPr>
        <w:t>est</w:t>
      </w:r>
      <w:r w:rsidRPr="006025CD">
        <w:rPr>
          <w:rFonts w:ascii="Calibri" w:cs="Times New Roman" w:eastAsia="Times New Roman" w:hAnsi="Calibri"/>
          <w:lang w:eastAsia="fr-FR"/>
        </w:rPr>
        <w:t xml:space="preserve"> calculé selon une linéarité dégressive allant de 650 € à 419 € bruts.</w:t>
      </w:r>
    </w:p>
    <w:p w14:paraId="6E4FB023" w14:textId="77777777" w:rsidP="00C87A3B" w:rsidR="00C87A3B" w:rsidRDefault="00C87A3B" w:rsidRPr="006025CD">
      <w:pPr>
        <w:spacing w:after="0" w:line="240" w:lineRule="auto"/>
        <w:jc w:val="both"/>
        <w:rPr>
          <w:rFonts w:ascii="Calibri" w:cs="Times New Roman" w:eastAsia="Times New Roman" w:hAnsi="Calibri"/>
          <w:lang w:eastAsia="fr-FR"/>
        </w:rPr>
      </w:pPr>
    </w:p>
    <w:p w14:paraId="1EA866FA" w14:textId="02252B79" w:rsidP="00C87A3B" w:rsidR="00C87A3B" w:rsidRDefault="00C87A3B" w:rsidRPr="006025CD">
      <w:pPr>
        <w:spacing w:after="0" w:line="240" w:lineRule="auto"/>
        <w:jc w:val="both"/>
        <w:rPr>
          <w:rFonts w:ascii="Calibri" w:cs="Times New Roman" w:eastAsia="Times New Roman" w:hAnsi="Calibri"/>
          <w:lang w:eastAsia="fr-FR"/>
        </w:rPr>
      </w:pPr>
      <w:r w:rsidRPr="006025CD">
        <w:rPr>
          <w:rFonts w:ascii="Calibri" w:cs="Times New Roman" w:eastAsia="Times New Roman" w:hAnsi="Calibri"/>
          <w:lang w:eastAsia="fr-FR"/>
        </w:rPr>
        <w:t>Les montants seront arrondis pour obtenir des salaires mensuels ronds.</w:t>
      </w:r>
    </w:p>
    <w:p w14:paraId="67018511" w14:textId="77777777" w:rsidP="00C87A3B" w:rsidR="00C87A3B" w:rsidRDefault="00C87A3B" w:rsidRPr="006025CD">
      <w:pPr>
        <w:spacing w:after="0" w:line="240" w:lineRule="auto"/>
        <w:jc w:val="both"/>
        <w:rPr>
          <w:rFonts w:ascii="Calibri" w:cs="Times New Roman" w:eastAsia="Times New Roman" w:hAnsi="Calibri"/>
          <w:lang w:eastAsia="fr-FR"/>
        </w:rPr>
      </w:pPr>
    </w:p>
    <w:p w14:paraId="3D834B07" w14:textId="69E4B08A" w:rsidP="00C87A3B" w:rsidR="00C87A3B" w:rsidRDefault="00C87A3B" w:rsidRPr="006025CD">
      <w:pPr>
        <w:spacing w:after="0" w:line="240" w:lineRule="auto"/>
        <w:jc w:val="both"/>
        <w:rPr>
          <w:rFonts w:ascii="Calibri" w:cs="Times New Roman" w:eastAsia="Times New Roman" w:hAnsi="Calibri"/>
          <w:lang w:eastAsia="fr-FR"/>
        </w:rPr>
      </w:pPr>
      <w:r w:rsidRPr="006025CD">
        <w:rPr>
          <w:rFonts w:ascii="Calibri" w:cs="Times New Roman" w:eastAsia="Times New Roman" w:hAnsi="Calibri"/>
          <w:lang w:eastAsia="fr-FR"/>
        </w:rPr>
        <w:t>L’augmentation sera</w:t>
      </w:r>
      <w:r w:rsidR="00A735BE" w:rsidRPr="006025CD">
        <w:rPr>
          <w:rFonts w:ascii="Calibri" w:cs="Times New Roman" w:eastAsia="Times New Roman" w:hAnsi="Calibri"/>
          <w:lang w:eastAsia="fr-FR"/>
        </w:rPr>
        <w:t xml:space="preserve"> versée sur la paye de </w:t>
      </w:r>
      <w:r w:rsidR="006025CD" w:rsidRPr="006025CD">
        <w:rPr>
          <w:rFonts w:ascii="Calibri" w:cs="Times New Roman" w:eastAsia="Times New Roman" w:hAnsi="Calibri"/>
          <w:lang w:eastAsia="fr-FR"/>
        </w:rPr>
        <w:t>mars avec</w:t>
      </w:r>
      <w:r w:rsidR="00A735BE" w:rsidRPr="006025CD">
        <w:rPr>
          <w:rFonts w:ascii="Calibri" w:cs="Times New Roman" w:eastAsia="Times New Roman" w:hAnsi="Calibri"/>
          <w:lang w:eastAsia="fr-FR"/>
        </w:rPr>
        <w:t xml:space="preserve"> </w:t>
      </w:r>
      <w:r w:rsidRPr="006025CD">
        <w:rPr>
          <w:rFonts w:ascii="Calibri" w:cs="Times New Roman" w:eastAsia="Times New Roman" w:hAnsi="Calibri"/>
          <w:lang w:eastAsia="fr-FR"/>
        </w:rPr>
        <w:t>effet rétroactif au 1</w:t>
      </w:r>
      <w:r w:rsidRPr="006025CD">
        <w:rPr>
          <w:rFonts w:ascii="Calibri" w:cs="Times New Roman" w:eastAsia="Times New Roman" w:hAnsi="Calibri"/>
          <w:vertAlign w:val="superscript"/>
          <w:lang w:eastAsia="fr-FR"/>
        </w:rPr>
        <w:t>er</w:t>
      </w:r>
      <w:r w:rsidRPr="006025CD">
        <w:rPr>
          <w:rFonts w:ascii="Calibri" w:cs="Times New Roman" w:eastAsia="Times New Roman" w:hAnsi="Calibri"/>
          <w:lang w:eastAsia="fr-FR"/>
        </w:rPr>
        <w:t xml:space="preserve"> janvier 2023.</w:t>
      </w:r>
    </w:p>
    <w:p w14:paraId="73CFD5C1" w14:textId="77777777" w:rsidP="00C87A3B" w:rsidR="00C87A3B" w:rsidRDefault="00C87A3B" w:rsidRPr="006025CD">
      <w:pPr>
        <w:spacing w:after="0" w:line="240" w:lineRule="auto"/>
        <w:jc w:val="both"/>
        <w:rPr>
          <w:rFonts w:ascii="Calibri" w:cs="Times New Roman" w:eastAsia="Times New Roman" w:hAnsi="Calibri"/>
          <w:lang w:eastAsia="fr-FR"/>
        </w:rPr>
      </w:pPr>
    </w:p>
    <w:p w14:paraId="70E22CF2" w14:textId="2B2354DE" w:rsidP="00C87A3B" w:rsidR="00C87A3B" w:rsidRDefault="00C87A3B" w:rsidRPr="006025CD">
      <w:pPr>
        <w:spacing w:after="0" w:line="240" w:lineRule="auto"/>
        <w:jc w:val="both"/>
        <w:rPr>
          <w:rFonts w:ascii="Calibri" w:cs="Times New Roman" w:eastAsia="Times New Roman" w:hAnsi="Calibri"/>
          <w:lang w:eastAsia="fr-FR"/>
        </w:rPr>
      </w:pPr>
      <w:r w:rsidRPr="006025CD">
        <w:rPr>
          <w:rFonts w:ascii="Calibri" w:cs="Times New Roman" w:eastAsia="Times New Roman" w:hAnsi="Calibri"/>
          <w:lang w:eastAsia="fr-FR"/>
        </w:rPr>
        <w:t xml:space="preserve">A titre exceptionnel, au regard du contexte inflationniste, l’augmentation s’appliquera sur la partie fixe du salaire pour les personnes qui ont </w:t>
      </w:r>
      <w:r w:rsidR="00096E50" w:rsidRPr="006025CD">
        <w:rPr>
          <w:rFonts w:ascii="Calibri" w:cs="Times New Roman" w:eastAsia="Times New Roman" w:hAnsi="Calibri"/>
          <w:lang w:eastAsia="fr-FR"/>
        </w:rPr>
        <w:t>un salaire annuel</w:t>
      </w:r>
      <w:r w:rsidRPr="006025CD">
        <w:rPr>
          <w:rFonts w:ascii="Calibri" w:cs="Times New Roman" w:eastAsia="Times New Roman" w:hAnsi="Calibri"/>
          <w:lang w:eastAsia="fr-FR"/>
        </w:rPr>
        <w:t xml:space="preserve"> avec une partie fixe et une partie variable.</w:t>
      </w:r>
    </w:p>
    <w:p w14:paraId="64964FA9" w14:textId="48509495" w:rsidP="00783405" w:rsidR="000432E3" w:rsidRDefault="000432E3" w:rsidRPr="006025CD">
      <w:pPr>
        <w:spacing w:after="0" w:line="240" w:lineRule="auto"/>
        <w:jc w:val="both"/>
        <w:rPr>
          <w:rFonts w:ascii="Calibri" w:cs="Times New Roman" w:eastAsia="Times New Roman" w:hAnsi="Calibri"/>
          <w:lang w:eastAsia="fr-FR"/>
        </w:rPr>
      </w:pPr>
    </w:p>
    <w:p w14:paraId="401B68DF" w14:textId="77777777" w:rsidP="00D90303" w:rsidR="00374211" w:rsidRDefault="00374211" w:rsidRPr="006025CD">
      <w:pPr>
        <w:pStyle w:val="NormalWeb"/>
        <w:shd w:color="auto" w:fill="FFFFFF" w:val="clear"/>
        <w:spacing w:after="0" w:afterAutospacing="0" w:before="0" w:beforeAutospacing="0"/>
        <w:jc w:val="both"/>
        <w:rPr>
          <w:rFonts w:asciiTheme="minorHAnsi" w:cstheme="minorHAnsi" w:hAnsiTheme="minorHAnsi"/>
          <w:sz w:val="20"/>
          <w:szCs w:val="20"/>
          <w:shd w:color="auto" w:fill="FFFFFF" w:val="clear"/>
        </w:rPr>
      </w:pPr>
    </w:p>
    <w:p w14:paraId="50FCF3FA" w14:textId="77777777" w:rsidP="00D90303" w:rsidR="00D90303" w:rsidRDefault="00D90303" w:rsidRPr="006025CD">
      <w:pPr>
        <w:pStyle w:val="NormalWeb"/>
        <w:shd w:color="auto" w:fill="FFFFFF" w:val="clear"/>
        <w:spacing w:after="0" w:afterAutospacing="0" w:before="0" w:beforeAutospacing="0"/>
        <w:jc w:val="both"/>
        <w:rPr>
          <w:rFonts w:ascii="Verdana" w:hAnsi="Verdana"/>
          <w:sz w:val="20"/>
          <w:szCs w:val="20"/>
          <w:shd w:color="auto" w:fill="FFFFFF" w:val="clear"/>
        </w:rPr>
      </w:pPr>
    </w:p>
    <w:p w14:paraId="42B2D901" w14:textId="77777777" w:rsidP="00A21A77" w:rsidR="00A21A77" w:rsidRDefault="00A21A77" w:rsidRPr="006025CD">
      <w:pPr>
        <w:spacing w:after="0" w:line="240" w:lineRule="auto"/>
        <w:jc w:val="both"/>
        <w:rPr>
          <w:rFonts w:ascii="Calibri" w:cs="Times New Roman" w:eastAsia="Times New Roman" w:hAnsi="Calibri"/>
          <w:b/>
          <w:lang w:eastAsia="fr-FR"/>
        </w:rPr>
      </w:pPr>
    </w:p>
    <w:p w14:paraId="623BCCCF" w14:textId="3321CFEF" w:rsidP="00A21A77" w:rsidR="00A21A77" w:rsidRDefault="00A21A77" w:rsidRPr="00A21A77">
      <w:pPr>
        <w:tabs>
          <w:tab w:pos="1701" w:val="left"/>
        </w:tabs>
        <w:spacing w:after="0" w:line="240" w:lineRule="auto"/>
        <w:ind w:hanging="1701" w:left="1701"/>
        <w:jc w:val="both"/>
        <w:rPr>
          <w:rFonts w:ascii="Calibri" w:cs="Times New Roman" w:eastAsia="Times New Roman" w:hAnsi="Calibri"/>
          <w:lang w:eastAsia="fr-FR"/>
        </w:rPr>
      </w:pPr>
      <w:r w:rsidRPr="006025CD">
        <w:rPr>
          <w:rFonts w:ascii="Calibri" w:cs="Times New Roman" w:eastAsia="Times New Roman" w:hAnsi="Calibri"/>
          <w:b/>
          <w:lang w:eastAsia="fr-FR"/>
        </w:rPr>
        <w:t>ARTICLE 2 </w:t>
      </w:r>
      <w:r w:rsidRPr="006025CD">
        <w:rPr>
          <w:rFonts w:ascii="Calibri" w:cs="Times New Roman" w:eastAsia="Times New Roman" w:hAnsi="Calibri"/>
          <w:b/>
          <w:lang w:eastAsia="fr-FR"/>
        </w:rPr>
        <w:tab/>
        <w:t>BUDGET SUPPLEMENTAIRE POUR</w:t>
      </w:r>
      <w:r w:rsidRPr="00A21A77">
        <w:rPr>
          <w:rFonts w:ascii="Calibri" w:cs="Times New Roman" w:eastAsia="Times New Roman" w:hAnsi="Calibri"/>
          <w:b/>
          <w:lang w:eastAsia="fr-FR"/>
        </w:rPr>
        <w:t xml:space="preserve"> L’EGALITE SALARIALE AU TITRE DE L’ANNEE 20</w:t>
      </w:r>
      <w:r w:rsidR="00DB197D">
        <w:rPr>
          <w:rFonts w:ascii="Calibri" w:cs="Times New Roman" w:eastAsia="Times New Roman" w:hAnsi="Calibri"/>
          <w:b/>
          <w:lang w:eastAsia="fr-FR"/>
        </w:rPr>
        <w:t>2</w:t>
      </w:r>
      <w:r w:rsidR="00B40C14">
        <w:rPr>
          <w:rFonts w:ascii="Calibri" w:cs="Times New Roman" w:eastAsia="Times New Roman" w:hAnsi="Calibri"/>
          <w:b/>
          <w:lang w:eastAsia="fr-FR"/>
        </w:rPr>
        <w:t>2</w:t>
      </w:r>
    </w:p>
    <w:p w14:paraId="2B2D0C0C" w14:textId="77777777" w:rsidP="00A21A77" w:rsidR="00A21A77" w:rsidRDefault="00A21A77" w:rsidRPr="00A21A77">
      <w:pPr>
        <w:spacing w:after="0" w:line="240" w:lineRule="auto"/>
        <w:jc w:val="both"/>
        <w:rPr>
          <w:rFonts w:ascii="Calibri" w:cs="Calibri" w:eastAsia="Times New Roman" w:hAnsi="Calibri"/>
          <w:bCs/>
          <w:lang w:eastAsia="fr-FR"/>
        </w:rPr>
      </w:pPr>
    </w:p>
    <w:p w14:paraId="7A3402F2" w14:textId="5C556F63" w:rsidP="00A21A77" w:rsidR="00A21A77" w:rsidRDefault="00DE4820" w:rsidRPr="00A21A77">
      <w:pPr>
        <w:spacing w:after="0" w:line="240" w:lineRule="auto"/>
        <w:jc w:val="both"/>
        <w:rPr>
          <w:rFonts w:ascii="Calibri" w:cs="Times New Roman" w:eastAsia="Times New Roman" w:hAnsi="Calibri"/>
          <w:lang w:eastAsia="fr-FR"/>
        </w:rPr>
      </w:pPr>
      <w:r>
        <w:rPr>
          <w:rFonts w:ascii="Calibri" w:cs="Times New Roman" w:eastAsia="Times New Roman" w:hAnsi="Calibri"/>
          <w:lang w:eastAsia="fr-FR"/>
        </w:rPr>
        <w:t>Odigo</w:t>
      </w:r>
      <w:r w:rsidR="00A21A77" w:rsidRPr="00A21A77">
        <w:rPr>
          <w:rFonts w:ascii="Calibri" w:cs="Times New Roman" w:eastAsia="Times New Roman" w:hAnsi="Calibri"/>
          <w:lang w:eastAsia="fr-FR"/>
        </w:rPr>
        <w:t xml:space="preserve"> s’engage à veiller au respect de l’égalité de rémunération pour un même travail ou pour un travail de valeur égale, entre les femmes et les hommes.</w:t>
      </w:r>
    </w:p>
    <w:p w14:paraId="3861EEE8" w14:textId="77777777" w:rsidP="00A21A77" w:rsidR="00A21A77" w:rsidRDefault="00A21A77" w:rsidRPr="00A21A77">
      <w:pPr>
        <w:spacing w:after="0" w:line="240" w:lineRule="auto"/>
        <w:jc w:val="both"/>
        <w:rPr>
          <w:rFonts w:ascii="Calibri" w:cs="Times New Roman" w:eastAsia="Times New Roman" w:hAnsi="Calibri"/>
          <w:lang w:eastAsia="fr-FR"/>
        </w:rPr>
      </w:pPr>
    </w:p>
    <w:p w14:paraId="201710D3" w14:textId="04C464BA" w:rsidP="00A21A77" w:rsidR="00A21A77" w:rsidRDefault="00A21A77" w:rsidRPr="00A21A77">
      <w:pPr>
        <w:spacing w:after="0" w:line="240" w:lineRule="auto"/>
        <w:jc w:val="both"/>
        <w:rPr>
          <w:rFonts w:ascii="Calibri" w:cs="Times New Roman" w:eastAsia="Times New Roman" w:hAnsi="Calibri"/>
          <w:lang w:eastAsia="fr-FR"/>
        </w:rPr>
      </w:pPr>
      <w:r w:rsidRPr="00A21A77">
        <w:rPr>
          <w:rFonts w:ascii="Calibri" w:cs="Times New Roman" w:eastAsia="Times New Roman" w:hAnsi="Calibri"/>
          <w:lang w:eastAsia="fr-FR"/>
        </w:rPr>
        <w:t xml:space="preserve">Afin de s’assurer de l’équité de traitement entre les femmes et les hommes lors des révisions salariales annuelles, </w:t>
      </w:r>
      <w:r w:rsidR="00DE4820">
        <w:rPr>
          <w:rFonts w:ascii="Calibri" w:cs="Times New Roman" w:eastAsia="Times New Roman" w:hAnsi="Calibri"/>
          <w:lang w:eastAsia="fr-FR"/>
        </w:rPr>
        <w:t xml:space="preserve">Odigo </w:t>
      </w:r>
      <w:r w:rsidRPr="00A21A77">
        <w:rPr>
          <w:rFonts w:ascii="Calibri" w:cs="Times New Roman" w:eastAsia="Times New Roman" w:hAnsi="Calibri"/>
          <w:lang w:eastAsia="fr-FR"/>
        </w:rPr>
        <w:t xml:space="preserve">poursuit son engagement </w:t>
      </w:r>
      <w:r w:rsidR="00A0576F">
        <w:rPr>
          <w:rFonts w:ascii="Calibri" w:cs="Times New Roman" w:eastAsia="Times New Roman" w:hAnsi="Calibri"/>
          <w:lang w:eastAsia="fr-FR"/>
        </w:rPr>
        <w:t>sur</w:t>
      </w:r>
      <w:r w:rsidRPr="00A21A77">
        <w:rPr>
          <w:rFonts w:ascii="Calibri" w:cs="Times New Roman" w:eastAsia="Times New Roman" w:hAnsi="Calibri"/>
          <w:lang w:eastAsia="fr-FR"/>
        </w:rPr>
        <w:t xml:space="preserve"> la réduction des écarts de salaires entre femmes et hommes</w:t>
      </w:r>
      <w:r w:rsidR="00A0576F">
        <w:rPr>
          <w:rFonts w:ascii="Calibri" w:cs="Times New Roman" w:eastAsia="Times New Roman" w:hAnsi="Calibri"/>
          <w:lang w:eastAsia="fr-FR"/>
        </w:rPr>
        <w:t xml:space="preserve"> inscrite </w:t>
      </w:r>
      <w:r w:rsidRPr="00A21A77">
        <w:rPr>
          <w:rFonts w:ascii="Calibri" w:cs="Times New Roman" w:eastAsia="Times New Roman" w:hAnsi="Calibri"/>
          <w:lang w:eastAsia="fr-FR"/>
        </w:rPr>
        <w:t>dans l’accord relatif à l’égalité professionnelle entre les femmes et les hommes</w:t>
      </w:r>
      <w:r w:rsidR="00A0576F">
        <w:rPr>
          <w:rFonts w:ascii="Calibri" w:cs="Times New Roman" w:eastAsia="Times New Roman" w:hAnsi="Calibri"/>
          <w:lang w:eastAsia="fr-FR"/>
        </w:rPr>
        <w:t>.</w:t>
      </w:r>
      <w:r w:rsidRPr="00A21A77">
        <w:rPr>
          <w:rFonts w:ascii="Calibri" w:cs="Times New Roman" w:eastAsia="Times New Roman" w:hAnsi="Calibri"/>
          <w:lang w:eastAsia="fr-FR"/>
        </w:rPr>
        <w:t xml:space="preserve"> </w:t>
      </w:r>
    </w:p>
    <w:p w14:paraId="2FED40A0" w14:textId="77777777" w:rsidP="00A21A77" w:rsidR="00A21A77" w:rsidRDefault="00A21A77" w:rsidRPr="00A21A77">
      <w:pPr>
        <w:spacing w:after="0" w:line="240" w:lineRule="auto"/>
        <w:jc w:val="both"/>
        <w:rPr>
          <w:rFonts w:ascii="Calibri" w:cs="Times New Roman" w:eastAsia="Times New Roman" w:hAnsi="Calibri"/>
          <w:lang w:eastAsia="fr-FR"/>
        </w:rPr>
      </w:pPr>
    </w:p>
    <w:p w14:paraId="3BD50906" w14:textId="49AA7AED" w:rsidP="00A21A77" w:rsidR="00A21A77" w:rsidRDefault="00A21A77" w:rsidRPr="00A21A77">
      <w:pPr>
        <w:spacing w:after="0" w:line="240" w:lineRule="auto"/>
        <w:jc w:val="both"/>
        <w:rPr>
          <w:rFonts w:ascii="Calibri" w:cs="Times New Roman" w:eastAsia="Times New Roman" w:hAnsi="Calibri"/>
          <w:lang w:eastAsia="fr-FR"/>
        </w:rPr>
      </w:pPr>
      <w:r w:rsidRPr="00A21A77">
        <w:rPr>
          <w:rFonts w:ascii="Calibri" w:cs="Times New Roman" w:eastAsia="Times New Roman" w:hAnsi="Calibri"/>
          <w:lang w:eastAsia="fr-FR"/>
        </w:rPr>
        <w:t>Il est précisé dans ce même accord que chaque année, un budget sera alloué dans le cadre de la Négociation Annuelle Obligatoire.</w:t>
      </w:r>
    </w:p>
    <w:p w14:paraId="76C80F48" w14:textId="77777777" w:rsidP="00A21A77" w:rsidR="00A21A77" w:rsidRDefault="00A21A77" w:rsidRPr="00A21A77">
      <w:pPr>
        <w:spacing w:after="0" w:line="240" w:lineRule="auto"/>
        <w:jc w:val="both"/>
        <w:rPr>
          <w:rFonts w:ascii="Calibri" w:cs="Times New Roman" w:eastAsia="Times New Roman" w:hAnsi="Calibri"/>
          <w:lang w:eastAsia="fr-FR"/>
        </w:rPr>
      </w:pPr>
    </w:p>
    <w:p w14:paraId="73FF30C5" w14:textId="24CD829A" w:rsidP="00A21A77" w:rsidR="00A21A77" w:rsidRDefault="00A21A77" w:rsidRPr="00783405">
      <w:pPr>
        <w:spacing w:after="0" w:line="240" w:lineRule="auto"/>
        <w:jc w:val="both"/>
        <w:rPr>
          <w:rFonts w:ascii="Calibri" w:cs="Times New Roman" w:eastAsia="Times New Roman" w:hAnsi="Calibri"/>
          <w:b/>
          <w:bCs/>
          <w:lang w:eastAsia="fr-FR"/>
        </w:rPr>
      </w:pPr>
      <w:r w:rsidRPr="00A21A77">
        <w:rPr>
          <w:rFonts w:ascii="Calibri" w:cs="Times New Roman" w:eastAsia="Times New Roman" w:hAnsi="Calibri"/>
          <w:lang w:eastAsia="fr-FR"/>
        </w:rPr>
        <w:t xml:space="preserve">Conformément à cet engagement, </w:t>
      </w:r>
      <w:r w:rsidRPr="00783405">
        <w:rPr>
          <w:rFonts w:ascii="Calibri" w:cs="Times New Roman" w:eastAsia="Times New Roman" w:hAnsi="Calibri"/>
          <w:b/>
          <w:bCs/>
          <w:lang w:eastAsia="fr-FR"/>
        </w:rPr>
        <w:t>le budget complémentaire alloué au titre de l’année 20</w:t>
      </w:r>
      <w:r w:rsidR="006929E8" w:rsidRPr="00783405">
        <w:rPr>
          <w:rFonts w:ascii="Calibri" w:cs="Times New Roman" w:eastAsia="Times New Roman" w:hAnsi="Calibri"/>
          <w:b/>
          <w:bCs/>
          <w:lang w:eastAsia="fr-FR"/>
        </w:rPr>
        <w:t>2</w:t>
      </w:r>
      <w:r w:rsidR="00783405" w:rsidRPr="00783405">
        <w:rPr>
          <w:rFonts w:ascii="Calibri" w:cs="Times New Roman" w:eastAsia="Times New Roman" w:hAnsi="Calibri"/>
          <w:b/>
          <w:bCs/>
          <w:lang w:eastAsia="fr-FR"/>
        </w:rPr>
        <w:t>3</w:t>
      </w:r>
      <w:r w:rsidRPr="00783405">
        <w:rPr>
          <w:rFonts w:ascii="Calibri" w:cs="Times New Roman" w:eastAsia="Times New Roman" w:hAnsi="Calibri"/>
          <w:b/>
          <w:bCs/>
          <w:lang w:eastAsia="fr-FR"/>
        </w:rPr>
        <w:t xml:space="preserve"> est de </w:t>
      </w:r>
      <w:r w:rsidR="00A0576F" w:rsidRPr="00783405">
        <w:rPr>
          <w:rFonts w:ascii="Calibri" w:cs="Times New Roman" w:eastAsia="Times New Roman" w:hAnsi="Calibri"/>
          <w:b/>
          <w:bCs/>
          <w:lang w:eastAsia="fr-FR"/>
        </w:rPr>
        <w:t xml:space="preserve">  </w:t>
      </w:r>
      <w:r w:rsidR="007A5ED8" w:rsidRPr="006025CD">
        <w:rPr>
          <w:rFonts w:ascii="Calibri" w:cs="Times New Roman" w:eastAsia="Times New Roman" w:hAnsi="Calibri"/>
          <w:b/>
          <w:bCs/>
          <w:lang w:eastAsia="fr-FR"/>
        </w:rPr>
        <w:t>1</w:t>
      </w:r>
      <w:r w:rsidR="000432E3" w:rsidRPr="006025CD">
        <w:rPr>
          <w:rFonts w:ascii="Calibri" w:cs="Times New Roman" w:eastAsia="Times New Roman" w:hAnsi="Calibri"/>
          <w:b/>
          <w:bCs/>
          <w:lang w:eastAsia="fr-FR"/>
        </w:rPr>
        <w:t>5</w:t>
      </w:r>
      <w:r w:rsidR="007A5ED8" w:rsidRPr="006025CD">
        <w:rPr>
          <w:rFonts w:ascii="Calibri" w:cs="Times New Roman" w:eastAsia="Times New Roman" w:hAnsi="Calibri"/>
          <w:b/>
          <w:bCs/>
          <w:lang w:eastAsia="fr-FR"/>
        </w:rPr>
        <w:t xml:space="preserve"> 000</w:t>
      </w:r>
      <w:r w:rsidRPr="006025CD">
        <w:rPr>
          <w:rFonts w:ascii="Calibri" w:cs="Times New Roman" w:eastAsia="Times New Roman" w:hAnsi="Calibri"/>
          <w:b/>
          <w:bCs/>
          <w:lang w:eastAsia="fr-FR"/>
        </w:rPr>
        <w:t xml:space="preserve"> </w:t>
      </w:r>
      <w:r w:rsidR="000A061E" w:rsidRPr="006025CD">
        <w:rPr>
          <w:rFonts w:ascii="Calibri" w:cs="Times New Roman" w:eastAsia="Times New Roman" w:hAnsi="Calibri"/>
          <w:b/>
          <w:bCs/>
          <w:lang w:eastAsia="fr-FR"/>
        </w:rPr>
        <w:t xml:space="preserve">€ </w:t>
      </w:r>
      <w:r w:rsidRPr="006025CD">
        <w:rPr>
          <w:rFonts w:ascii="Calibri" w:cs="Times New Roman" w:eastAsia="Times New Roman" w:hAnsi="Calibri"/>
          <w:b/>
          <w:bCs/>
          <w:lang w:eastAsia="fr-FR"/>
        </w:rPr>
        <w:t>bruts</w:t>
      </w:r>
      <w:r w:rsidR="000432E3" w:rsidRPr="006025CD">
        <w:rPr>
          <w:rFonts w:ascii="Calibri" w:cs="Times New Roman" w:eastAsia="Times New Roman" w:hAnsi="Calibri"/>
          <w:b/>
          <w:bCs/>
          <w:lang w:eastAsia="fr-FR"/>
        </w:rPr>
        <w:t xml:space="preserve"> chargés</w:t>
      </w:r>
      <w:r w:rsidRPr="006025CD">
        <w:rPr>
          <w:rFonts w:ascii="Calibri" w:cs="Times New Roman" w:eastAsia="Times New Roman" w:hAnsi="Calibri"/>
          <w:b/>
          <w:bCs/>
          <w:lang w:eastAsia="fr-FR"/>
        </w:rPr>
        <w:t>.</w:t>
      </w:r>
      <w:r w:rsidR="00DE4820" w:rsidRPr="00783405">
        <w:rPr>
          <w:rFonts w:ascii="Calibri" w:cs="Times New Roman" w:eastAsia="Times New Roman" w:hAnsi="Calibri"/>
          <w:b/>
          <w:bCs/>
          <w:lang w:eastAsia="fr-FR"/>
        </w:rPr>
        <w:t xml:space="preserve"> </w:t>
      </w:r>
    </w:p>
    <w:p w14:paraId="1FFED9E6" w14:textId="77777777" w:rsidP="00A21A77" w:rsidR="00A21A77" w:rsidRDefault="00A21A77" w:rsidRPr="00A21A77">
      <w:pPr>
        <w:spacing w:after="0" w:line="240" w:lineRule="auto"/>
        <w:jc w:val="both"/>
        <w:rPr>
          <w:rFonts w:ascii="Calibri" w:cs="Times New Roman" w:eastAsia="Times New Roman" w:hAnsi="Calibri"/>
          <w:lang w:eastAsia="fr-FR"/>
        </w:rPr>
      </w:pPr>
    </w:p>
    <w:p w14:paraId="72FE60AA" w14:textId="79A8C6BE" w:rsidP="00A21A77" w:rsidR="001C635E" w:rsidRDefault="001C635E">
      <w:pPr>
        <w:tabs>
          <w:tab w:pos="1701" w:val="left"/>
        </w:tabs>
        <w:spacing w:after="0" w:line="240" w:lineRule="auto"/>
        <w:rPr>
          <w:rFonts w:ascii="Calibri" w:cs="Times New Roman" w:eastAsia="Times New Roman" w:hAnsi="Calibri"/>
          <w:b/>
          <w:lang w:eastAsia="fr-FR"/>
        </w:rPr>
      </w:pPr>
    </w:p>
    <w:p w14:paraId="5ADD571D" w14:textId="7863E98B" w:rsidP="00A21A77" w:rsidR="00C87A3B" w:rsidRDefault="00C87A3B">
      <w:pPr>
        <w:tabs>
          <w:tab w:pos="1701" w:val="left"/>
        </w:tabs>
        <w:spacing w:after="0" w:line="240" w:lineRule="auto"/>
        <w:rPr>
          <w:rFonts w:ascii="Calibri" w:cs="Times New Roman" w:eastAsia="Times New Roman" w:hAnsi="Calibri"/>
          <w:b/>
          <w:lang w:eastAsia="fr-FR"/>
        </w:rPr>
      </w:pPr>
    </w:p>
    <w:p w14:paraId="2C037CEC" w14:textId="1CDC344A" w:rsidP="00A21A77" w:rsidR="00C87A3B" w:rsidRDefault="00C87A3B">
      <w:pPr>
        <w:tabs>
          <w:tab w:pos="1701" w:val="left"/>
        </w:tabs>
        <w:spacing w:after="0" w:line="240" w:lineRule="auto"/>
        <w:rPr>
          <w:rFonts w:ascii="Calibri" w:cs="Times New Roman" w:eastAsia="Times New Roman" w:hAnsi="Calibri"/>
          <w:b/>
          <w:lang w:eastAsia="fr-FR"/>
        </w:rPr>
      </w:pPr>
    </w:p>
    <w:p w14:paraId="46CECA75" w14:textId="0639C09A" w:rsidP="00A21A77" w:rsidR="00C87A3B" w:rsidRDefault="00C87A3B">
      <w:pPr>
        <w:tabs>
          <w:tab w:pos="1701" w:val="left"/>
        </w:tabs>
        <w:spacing w:after="0" w:line="240" w:lineRule="auto"/>
        <w:rPr>
          <w:rFonts w:ascii="Calibri" w:cs="Times New Roman" w:eastAsia="Times New Roman" w:hAnsi="Calibri"/>
          <w:b/>
          <w:lang w:eastAsia="fr-FR"/>
        </w:rPr>
      </w:pPr>
    </w:p>
    <w:p w14:paraId="709E7C1B" w14:textId="0B0BFF70" w:rsidP="00A21A77" w:rsidR="00C87A3B" w:rsidRDefault="00C87A3B">
      <w:pPr>
        <w:tabs>
          <w:tab w:pos="1701" w:val="left"/>
        </w:tabs>
        <w:spacing w:after="0" w:line="240" w:lineRule="auto"/>
        <w:rPr>
          <w:rFonts w:ascii="Calibri" w:cs="Times New Roman" w:eastAsia="Times New Roman" w:hAnsi="Calibri"/>
          <w:b/>
          <w:lang w:eastAsia="fr-FR"/>
        </w:rPr>
      </w:pPr>
    </w:p>
    <w:p w14:paraId="66532741" w14:textId="77777777" w:rsidP="00A21A77" w:rsidR="00C87A3B" w:rsidRDefault="00C87A3B">
      <w:pPr>
        <w:tabs>
          <w:tab w:pos="1701" w:val="left"/>
        </w:tabs>
        <w:spacing w:after="0" w:line="240" w:lineRule="auto"/>
        <w:rPr>
          <w:rFonts w:ascii="Calibri" w:cs="Times New Roman" w:eastAsia="Times New Roman" w:hAnsi="Calibri"/>
          <w:b/>
          <w:lang w:eastAsia="fr-FR"/>
        </w:rPr>
      </w:pPr>
    </w:p>
    <w:p w14:paraId="6DB8C213" w14:textId="77777777" w:rsidP="00A21A77" w:rsidR="00883D66" w:rsidRDefault="00883D66">
      <w:pPr>
        <w:tabs>
          <w:tab w:pos="1701" w:val="left"/>
        </w:tabs>
        <w:spacing w:after="0" w:line="240" w:lineRule="auto"/>
        <w:rPr>
          <w:rFonts w:ascii="Calibri" w:cs="Times New Roman" w:eastAsia="Times New Roman" w:hAnsi="Calibri"/>
          <w:b/>
          <w:lang w:eastAsia="fr-FR"/>
        </w:rPr>
      </w:pPr>
    </w:p>
    <w:p w14:paraId="4B275D45" w14:textId="4FF7B8E1" w:rsidP="0049064E" w:rsidR="0049064E" w:rsidRDefault="0049064E" w:rsidRPr="00A21A77">
      <w:pPr>
        <w:tabs>
          <w:tab w:pos="1701" w:val="left"/>
        </w:tabs>
        <w:spacing w:after="0" w:line="240" w:lineRule="auto"/>
        <w:ind w:hanging="1701" w:left="1701"/>
        <w:jc w:val="both"/>
        <w:rPr>
          <w:rFonts w:ascii="Calibri" w:cs="Times New Roman" w:eastAsia="Times New Roman" w:hAnsi="Calibri"/>
          <w:lang w:eastAsia="fr-FR"/>
        </w:rPr>
      </w:pPr>
      <w:r w:rsidRPr="00A21A77">
        <w:rPr>
          <w:rFonts w:ascii="Calibri" w:cs="Times New Roman" w:eastAsia="Times New Roman" w:hAnsi="Calibri"/>
          <w:b/>
          <w:lang w:eastAsia="fr-FR"/>
        </w:rPr>
        <w:t xml:space="preserve">ARTICLE </w:t>
      </w:r>
      <w:r>
        <w:rPr>
          <w:rFonts w:ascii="Calibri" w:cs="Times New Roman" w:eastAsia="Times New Roman" w:hAnsi="Calibri"/>
          <w:b/>
          <w:lang w:eastAsia="fr-FR"/>
        </w:rPr>
        <w:t>3</w:t>
      </w:r>
      <w:r w:rsidRPr="00A21A77">
        <w:rPr>
          <w:rFonts w:ascii="Calibri" w:cs="Times New Roman" w:eastAsia="Times New Roman" w:hAnsi="Calibri"/>
          <w:b/>
          <w:lang w:eastAsia="fr-FR"/>
        </w:rPr>
        <w:t> </w:t>
      </w:r>
      <w:r w:rsidRPr="00A21A77">
        <w:rPr>
          <w:rFonts w:ascii="Calibri" w:cs="Times New Roman" w:eastAsia="Times New Roman" w:hAnsi="Calibri"/>
          <w:b/>
          <w:lang w:eastAsia="fr-FR"/>
        </w:rPr>
        <w:tab/>
      </w:r>
      <w:r>
        <w:rPr>
          <w:rFonts w:ascii="Calibri" w:cs="Times New Roman" w:eastAsia="Times New Roman" w:hAnsi="Calibri"/>
          <w:b/>
          <w:lang w:eastAsia="fr-FR"/>
        </w:rPr>
        <w:t>REVALORISATION DES TITRES RESTAURANTS</w:t>
      </w:r>
    </w:p>
    <w:p w14:paraId="2252C6AA" w14:textId="49B9A5EA" w:rsidP="00A21A77" w:rsidR="00911C49" w:rsidRDefault="00911C49">
      <w:pPr>
        <w:tabs>
          <w:tab w:pos="1701" w:val="left"/>
        </w:tabs>
        <w:spacing w:after="0" w:line="240" w:lineRule="auto"/>
        <w:rPr>
          <w:rFonts w:ascii="Calibri" w:cs="Times New Roman" w:eastAsia="Times New Roman" w:hAnsi="Calibri"/>
          <w:b/>
          <w:lang w:eastAsia="fr-FR"/>
        </w:rPr>
      </w:pPr>
    </w:p>
    <w:p w14:paraId="49900C66" w14:textId="6CFF9921" w:rsidP="00A21A77" w:rsidR="00780B9F" w:rsidRDefault="00780B9F" w:rsidRPr="00A735EA">
      <w:pPr>
        <w:tabs>
          <w:tab w:pos="1701" w:val="left"/>
        </w:tabs>
        <w:spacing w:after="0" w:line="240" w:lineRule="auto"/>
        <w:rPr>
          <w:rFonts w:ascii="Calibri" w:cs="Times New Roman" w:eastAsia="Times New Roman" w:hAnsi="Calibri"/>
          <w:bCs/>
          <w:color w:val="FF0000"/>
          <w:lang w:eastAsia="fr-FR"/>
        </w:rPr>
      </w:pPr>
      <w:r w:rsidRPr="00A735EA">
        <w:rPr>
          <w:rFonts w:ascii="Calibri" w:cs="Times New Roman" w:eastAsia="Times New Roman" w:hAnsi="Calibri"/>
          <w:bCs/>
          <w:lang w:eastAsia="fr-FR"/>
        </w:rPr>
        <w:t>La société Odigo décide de revaloriser les titres Restaurants à hauteur de</w:t>
      </w:r>
      <w:r w:rsidR="000816C5" w:rsidRPr="00A735EA">
        <w:rPr>
          <w:rFonts w:ascii="Calibri" w:cs="Times New Roman" w:eastAsia="Times New Roman" w:hAnsi="Calibri"/>
          <w:bCs/>
          <w:lang w:eastAsia="fr-FR"/>
        </w:rPr>
        <w:t xml:space="preserve"> </w:t>
      </w:r>
      <w:r w:rsidR="000432E3">
        <w:rPr>
          <w:rFonts w:ascii="Calibri" w:cs="Times New Roman" w:eastAsia="Times New Roman" w:hAnsi="Calibri"/>
          <w:bCs/>
          <w:lang w:eastAsia="fr-FR"/>
        </w:rPr>
        <w:t>13</w:t>
      </w:r>
      <w:r w:rsidR="000816C5" w:rsidRPr="00A735EA">
        <w:rPr>
          <w:rFonts w:ascii="Calibri" w:cs="Times New Roman" w:eastAsia="Times New Roman" w:hAnsi="Calibri"/>
          <w:bCs/>
          <w:lang w:eastAsia="fr-FR"/>
        </w:rPr>
        <w:t>%</w:t>
      </w:r>
      <w:r w:rsidR="00A735EA">
        <w:rPr>
          <w:rFonts w:ascii="Calibri" w:cs="Times New Roman" w:eastAsia="Times New Roman" w:hAnsi="Calibri"/>
          <w:bCs/>
          <w:lang w:eastAsia="fr-FR"/>
        </w:rPr>
        <w:t>.</w:t>
      </w:r>
    </w:p>
    <w:p w14:paraId="2FC7F01B" w14:textId="77777777" w:rsidP="00A21A77" w:rsidR="00780B9F" w:rsidRDefault="00780B9F" w:rsidRPr="00A735EA">
      <w:pPr>
        <w:tabs>
          <w:tab w:pos="1701" w:val="left"/>
        </w:tabs>
        <w:spacing w:after="0" w:line="240" w:lineRule="auto"/>
        <w:rPr>
          <w:rFonts w:ascii="Calibri" w:cs="Times New Roman" w:eastAsia="Times New Roman" w:hAnsi="Calibri"/>
          <w:bCs/>
          <w:lang w:eastAsia="fr-FR"/>
        </w:rPr>
      </w:pPr>
    </w:p>
    <w:p w14:paraId="3534D88D" w14:textId="48C403DB" w:rsidP="00A21A77" w:rsidR="0049064E" w:rsidRDefault="00815542" w:rsidRPr="00A735EA">
      <w:pPr>
        <w:tabs>
          <w:tab w:pos="1701" w:val="left"/>
        </w:tabs>
        <w:spacing w:after="0" w:line="240" w:lineRule="auto"/>
        <w:rPr>
          <w:rFonts w:ascii="Calibri" w:cs="Times New Roman" w:eastAsia="Times New Roman" w:hAnsi="Calibri"/>
          <w:bCs/>
          <w:lang w:eastAsia="fr-FR"/>
        </w:rPr>
      </w:pPr>
      <w:r w:rsidRPr="00A735EA">
        <w:rPr>
          <w:rFonts w:ascii="Calibri" w:cs="Times New Roman" w:eastAsia="Times New Roman" w:hAnsi="Calibri"/>
          <w:bCs/>
          <w:lang w:eastAsia="fr-FR"/>
        </w:rPr>
        <w:t>Ainsi</w:t>
      </w:r>
      <w:r w:rsidRPr="006025CD">
        <w:rPr>
          <w:rFonts w:ascii="Calibri" w:cs="Times New Roman" w:eastAsia="Times New Roman" w:hAnsi="Calibri"/>
          <w:bCs/>
          <w:lang w:eastAsia="fr-FR"/>
        </w:rPr>
        <w:t>, à</w:t>
      </w:r>
      <w:r w:rsidR="0049064E" w:rsidRPr="006025CD">
        <w:rPr>
          <w:rFonts w:ascii="Calibri" w:cs="Times New Roman" w:eastAsia="Times New Roman" w:hAnsi="Calibri"/>
          <w:bCs/>
          <w:lang w:eastAsia="fr-FR"/>
        </w:rPr>
        <w:t xml:space="preserve"> compter du </w:t>
      </w:r>
      <w:r w:rsidR="00783405" w:rsidRPr="006025CD">
        <w:rPr>
          <w:rFonts w:ascii="Calibri" w:cs="Times New Roman" w:eastAsia="Times New Roman" w:hAnsi="Calibri"/>
          <w:bCs/>
          <w:lang w:eastAsia="fr-FR"/>
        </w:rPr>
        <w:t xml:space="preserve">mois </w:t>
      </w:r>
      <w:r w:rsidR="00877099" w:rsidRPr="006025CD">
        <w:rPr>
          <w:rFonts w:ascii="Calibri" w:cs="Times New Roman" w:eastAsia="Times New Roman" w:hAnsi="Calibri"/>
          <w:bCs/>
          <w:lang w:eastAsia="fr-FR"/>
        </w:rPr>
        <w:t>d’avril</w:t>
      </w:r>
      <w:r w:rsidR="00783405" w:rsidRPr="006025CD">
        <w:rPr>
          <w:rFonts w:ascii="Calibri" w:cs="Times New Roman" w:eastAsia="Times New Roman" w:hAnsi="Calibri"/>
          <w:bCs/>
          <w:lang w:eastAsia="fr-FR"/>
        </w:rPr>
        <w:t xml:space="preserve"> </w:t>
      </w:r>
      <w:r w:rsidR="00877099" w:rsidRPr="006025CD">
        <w:rPr>
          <w:rFonts w:ascii="Calibri" w:cs="Times New Roman" w:eastAsia="Times New Roman" w:hAnsi="Calibri"/>
          <w:bCs/>
          <w:lang w:eastAsia="fr-FR"/>
        </w:rPr>
        <w:t>2023</w:t>
      </w:r>
      <w:r w:rsidR="00C938D4" w:rsidRPr="006025CD">
        <w:rPr>
          <w:rFonts w:ascii="Calibri" w:cs="Times New Roman" w:eastAsia="Times New Roman" w:hAnsi="Calibri"/>
          <w:bCs/>
          <w:lang w:eastAsia="fr-FR"/>
        </w:rPr>
        <w:t> :</w:t>
      </w:r>
    </w:p>
    <w:p w14:paraId="721EEB5B" w14:textId="0F49BAAF" w:rsidP="00C938D4" w:rsidR="0049064E" w:rsidRDefault="0049064E" w:rsidRPr="00A735EA">
      <w:pPr>
        <w:pStyle w:val="Paragraphedeliste"/>
        <w:numPr>
          <w:ilvl w:val="0"/>
          <w:numId w:val="10"/>
        </w:numPr>
        <w:tabs>
          <w:tab w:pos="1701" w:val="left"/>
        </w:tabs>
        <w:spacing w:after="0" w:line="240" w:lineRule="auto"/>
        <w:rPr>
          <w:rFonts w:ascii="Calibri" w:cs="Times New Roman" w:eastAsia="Times New Roman" w:hAnsi="Calibri"/>
          <w:b/>
          <w:lang w:eastAsia="fr-FR"/>
        </w:rPr>
      </w:pPr>
      <w:proofErr w:type="gramStart"/>
      <w:r w:rsidRPr="00A735EA">
        <w:rPr>
          <w:rFonts w:ascii="Calibri" w:cs="Times New Roman" w:eastAsia="Times New Roman" w:hAnsi="Calibri"/>
          <w:b/>
          <w:lang w:eastAsia="fr-FR"/>
        </w:rPr>
        <w:t>la</w:t>
      </w:r>
      <w:proofErr w:type="gramEnd"/>
      <w:r w:rsidRPr="00A735EA">
        <w:rPr>
          <w:rFonts w:ascii="Calibri" w:cs="Times New Roman" w:eastAsia="Times New Roman" w:hAnsi="Calibri"/>
          <w:b/>
          <w:lang w:eastAsia="fr-FR"/>
        </w:rPr>
        <w:t xml:space="preserve"> contribution employeur (part employeur 60%) s’élèvera à </w:t>
      </w:r>
      <w:r w:rsidR="000432E3">
        <w:rPr>
          <w:rFonts w:ascii="Calibri" w:cs="Times New Roman" w:eastAsia="Times New Roman" w:hAnsi="Calibri"/>
          <w:b/>
          <w:lang w:eastAsia="fr-FR"/>
        </w:rPr>
        <w:t>6€30</w:t>
      </w:r>
      <w:r w:rsidR="00C938D4" w:rsidRPr="00A735EA">
        <w:rPr>
          <w:rFonts w:ascii="Calibri" w:cs="Times New Roman" w:eastAsia="Times New Roman" w:hAnsi="Calibri"/>
          <w:b/>
          <w:lang w:eastAsia="fr-FR"/>
        </w:rPr>
        <w:t>,</w:t>
      </w:r>
    </w:p>
    <w:p w14:paraId="56CB6D70" w14:textId="505755D3" w:rsidP="00C938D4" w:rsidR="00C938D4" w:rsidRDefault="00C938D4" w:rsidRPr="00A735EA">
      <w:pPr>
        <w:pStyle w:val="Paragraphedeliste"/>
        <w:numPr>
          <w:ilvl w:val="0"/>
          <w:numId w:val="10"/>
        </w:numPr>
        <w:tabs>
          <w:tab w:pos="1701" w:val="left"/>
        </w:tabs>
        <w:spacing w:after="0" w:line="240" w:lineRule="auto"/>
        <w:rPr>
          <w:rFonts w:ascii="Calibri" w:cs="Times New Roman" w:eastAsia="Times New Roman" w:hAnsi="Calibri"/>
          <w:bCs/>
          <w:lang w:eastAsia="fr-FR"/>
        </w:rPr>
      </w:pPr>
      <w:proofErr w:type="gramStart"/>
      <w:r w:rsidRPr="00A735EA">
        <w:rPr>
          <w:rFonts w:ascii="Calibri" w:cs="Times New Roman" w:eastAsia="Times New Roman" w:hAnsi="Calibri"/>
          <w:bCs/>
          <w:lang w:eastAsia="fr-FR"/>
        </w:rPr>
        <w:t>la</w:t>
      </w:r>
      <w:proofErr w:type="gramEnd"/>
      <w:r w:rsidRPr="00A735EA">
        <w:rPr>
          <w:rFonts w:ascii="Calibri" w:cs="Times New Roman" w:eastAsia="Times New Roman" w:hAnsi="Calibri"/>
          <w:bCs/>
          <w:lang w:eastAsia="fr-FR"/>
        </w:rPr>
        <w:t xml:space="preserve"> part salariale sera de </w:t>
      </w:r>
      <w:r w:rsidR="000432E3">
        <w:rPr>
          <w:rFonts w:ascii="Calibri" w:cs="Times New Roman" w:eastAsia="Times New Roman" w:hAnsi="Calibri"/>
          <w:bCs/>
          <w:lang w:eastAsia="fr-FR"/>
        </w:rPr>
        <w:t>4</w:t>
      </w:r>
      <w:r w:rsidRPr="00A735EA">
        <w:rPr>
          <w:rFonts w:ascii="Calibri" w:cs="Times New Roman" w:eastAsia="Times New Roman" w:hAnsi="Calibri"/>
          <w:bCs/>
          <w:lang w:eastAsia="fr-FR"/>
        </w:rPr>
        <w:t>€</w:t>
      </w:r>
      <w:r w:rsidR="000432E3">
        <w:rPr>
          <w:rFonts w:ascii="Calibri" w:cs="Times New Roman" w:eastAsia="Times New Roman" w:hAnsi="Calibri"/>
          <w:bCs/>
          <w:lang w:eastAsia="fr-FR"/>
        </w:rPr>
        <w:t>2</w:t>
      </w:r>
      <w:r w:rsidR="00783405">
        <w:rPr>
          <w:rFonts w:ascii="Calibri" w:cs="Times New Roman" w:eastAsia="Times New Roman" w:hAnsi="Calibri"/>
          <w:bCs/>
          <w:lang w:eastAsia="fr-FR"/>
        </w:rPr>
        <w:t>0</w:t>
      </w:r>
      <w:r w:rsidR="00815542" w:rsidRPr="00A735EA">
        <w:rPr>
          <w:rFonts w:ascii="Calibri" w:cs="Times New Roman" w:eastAsia="Times New Roman" w:hAnsi="Calibri"/>
          <w:bCs/>
          <w:lang w:eastAsia="fr-FR"/>
        </w:rPr>
        <w:t>,</w:t>
      </w:r>
    </w:p>
    <w:p w14:paraId="6197D616" w14:textId="7E91AAFB" w:rsidP="00815542" w:rsidR="0049064E" w:rsidRDefault="0049064E" w:rsidRPr="00A735EA">
      <w:pPr>
        <w:pStyle w:val="Paragraphedeliste"/>
        <w:numPr>
          <w:ilvl w:val="0"/>
          <w:numId w:val="10"/>
        </w:numPr>
        <w:tabs>
          <w:tab w:pos="1701" w:val="left"/>
        </w:tabs>
        <w:spacing w:after="0" w:line="240" w:lineRule="auto"/>
        <w:rPr>
          <w:rFonts w:ascii="Calibri" w:cs="Times New Roman" w:eastAsia="Times New Roman" w:hAnsi="Calibri"/>
          <w:b/>
          <w:lang w:eastAsia="fr-FR"/>
        </w:rPr>
      </w:pPr>
      <w:proofErr w:type="gramStart"/>
      <w:r w:rsidRPr="00A735EA">
        <w:rPr>
          <w:rFonts w:ascii="Calibri" w:cs="Times New Roman" w:eastAsia="Times New Roman" w:hAnsi="Calibri"/>
          <w:b/>
          <w:lang w:eastAsia="fr-FR"/>
        </w:rPr>
        <w:t>la</w:t>
      </w:r>
      <w:proofErr w:type="gramEnd"/>
      <w:r w:rsidRPr="00A735EA">
        <w:rPr>
          <w:rFonts w:ascii="Calibri" w:cs="Times New Roman" w:eastAsia="Times New Roman" w:hAnsi="Calibri"/>
          <w:b/>
          <w:lang w:eastAsia="fr-FR"/>
        </w:rPr>
        <w:t xml:space="preserve"> valeur faciale du titre restaurant sera de </w:t>
      </w:r>
      <w:r w:rsidR="000432E3">
        <w:rPr>
          <w:rFonts w:ascii="Calibri" w:cs="Times New Roman" w:eastAsia="Times New Roman" w:hAnsi="Calibri"/>
          <w:b/>
          <w:lang w:eastAsia="fr-FR"/>
        </w:rPr>
        <w:t>10,50</w:t>
      </w:r>
      <w:r w:rsidRPr="00A735EA">
        <w:rPr>
          <w:rFonts w:ascii="Calibri" w:cs="Times New Roman" w:eastAsia="Times New Roman" w:hAnsi="Calibri"/>
          <w:b/>
          <w:lang w:eastAsia="fr-FR"/>
        </w:rPr>
        <w:t>€</w:t>
      </w:r>
      <w:r w:rsidR="00815542" w:rsidRPr="00A735EA">
        <w:rPr>
          <w:rFonts w:ascii="Calibri" w:cs="Times New Roman" w:eastAsia="Times New Roman" w:hAnsi="Calibri"/>
          <w:b/>
          <w:lang w:eastAsia="fr-FR"/>
        </w:rPr>
        <w:t>.</w:t>
      </w:r>
    </w:p>
    <w:p w14:paraId="177297C7" w14:textId="77777777" w:rsidP="00A21A77" w:rsidR="0049064E" w:rsidRDefault="0049064E" w:rsidRPr="00C938D4">
      <w:pPr>
        <w:tabs>
          <w:tab w:pos="1701" w:val="left"/>
        </w:tabs>
        <w:spacing w:after="0" w:line="240" w:lineRule="auto"/>
        <w:rPr>
          <w:rFonts w:ascii="Calibri" w:cs="Times New Roman" w:eastAsia="Times New Roman" w:hAnsi="Calibri"/>
          <w:bCs/>
          <w:lang w:eastAsia="fr-FR"/>
        </w:rPr>
      </w:pPr>
    </w:p>
    <w:p w14:paraId="01F6B2A6" w14:textId="77777777" w:rsidP="001C635E" w:rsidR="00ED4A40" w:rsidRDefault="00ED4A40">
      <w:pPr>
        <w:tabs>
          <w:tab w:pos="1701" w:val="left"/>
        </w:tabs>
        <w:spacing w:after="0" w:line="240" w:lineRule="auto"/>
        <w:ind w:hanging="1701" w:left="1701"/>
        <w:jc w:val="both"/>
        <w:rPr>
          <w:rFonts w:ascii="Calibri" w:cs="Times New Roman" w:eastAsia="Times New Roman" w:hAnsi="Calibri"/>
          <w:b/>
          <w:lang w:eastAsia="fr-FR"/>
        </w:rPr>
      </w:pPr>
    </w:p>
    <w:p w14:paraId="23CF3D90" w14:textId="3C28BD65" w:rsidP="001C635E" w:rsidR="001C635E" w:rsidRDefault="001C635E" w:rsidRPr="00A21A77">
      <w:pPr>
        <w:tabs>
          <w:tab w:pos="1701" w:val="left"/>
        </w:tabs>
        <w:spacing w:after="0" w:line="240" w:lineRule="auto"/>
        <w:ind w:hanging="1701" w:left="1701"/>
        <w:jc w:val="both"/>
        <w:rPr>
          <w:rFonts w:ascii="Calibri" w:cs="Times New Roman" w:eastAsia="Times New Roman" w:hAnsi="Calibri"/>
          <w:b/>
          <w:lang w:eastAsia="fr-FR"/>
        </w:rPr>
      </w:pPr>
      <w:r w:rsidRPr="00A21A77">
        <w:rPr>
          <w:rFonts w:ascii="Calibri" w:cs="Times New Roman" w:eastAsia="Times New Roman" w:hAnsi="Calibri"/>
          <w:b/>
          <w:lang w:eastAsia="fr-FR"/>
        </w:rPr>
        <w:t xml:space="preserve">ARTICLE </w:t>
      </w:r>
      <w:r w:rsidR="0049064E">
        <w:rPr>
          <w:rFonts w:ascii="Calibri" w:cs="Times New Roman" w:eastAsia="Times New Roman" w:hAnsi="Calibri"/>
          <w:b/>
          <w:lang w:eastAsia="fr-FR"/>
        </w:rPr>
        <w:t>4</w:t>
      </w:r>
      <w:r w:rsidRPr="00A21A77">
        <w:rPr>
          <w:rFonts w:ascii="Calibri" w:cs="Times New Roman" w:eastAsia="Times New Roman" w:hAnsi="Calibri"/>
          <w:b/>
          <w:lang w:eastAsia="fr-FR"/>
        </w:rPr>
        <w:t xml:space="preserve"> </w:t>
      </w:r>
      <w:r w:rsidRPr="00A21A77">
        <w:rPr>
          <w:rFonts w:ascii="Calibri" w:cs="Times New Roman" w:eastAsia="Times New Roman" w:hAnsi="Calibri"/>
          <w:b/>
          <w:lang w:eastAsia="fr-FR"/>
        </w:rPr>
        <w:tab/>
      </w:r>
      <w:r w:rsidRPr="001C635E">
        <w:rPr>
          <w:rFonts w:ascii="Calibri" w:cs="Times New Roman" w:eastAsia="Times New Roman" w:hAnsi="Calibri"/>
          <w:b/>
          <w:lang w:eastAsia="fr-FR"/>
        </w:rPr>
        <w:t>FORFAIT MOBILITES DURABLES</w:t>
      </w:r>
    </w:p>
    <w:p w14:paraId="6079950D" w14:textId="77777777" w:rsidP="001C635E" w:rsidR="001C635E" w:rsidRDefault="001C635E" w:rsidRPr="00A21A77">
      <w:pPr>
        <w:tabs>
          <w:tab w:pos="1701" w:val="left"/>
        </w:tabs>
        <w:spacing w:after="0" w:line="240" w:lineRule="auto"/>
        <w:rPr>
          <w:rFonts w:ascii="Calibri" w:cs="Calibri" w:eastAsia="Times New Roman" w:hAnsi="Calibri"/>
          <w:b/>
          <w:lang w:eastAsia="fr-FR"/>
        </w:rPr>
      </w:pPr>
    </w:p>
    <w:p w14:paraId="33580876" w14:textId="5B4DB72B" w:rsidP="00EC32E2" w:rsidR="00A21A77" w:rsidRDefault="000E4AEC">
      <w:pPr>
        <w:tabs>
          <w:tab w:pos="1701" w:val="left"/>
        </w:tabs>
        <w:spacing w:after="0" w:line="240" w:lineRule="auto"/>
        <w:jc w:val="both"/>
        <w:rPr>
          <w:rFonts w:ascii="Calibri" w:cs="Calibri" w:eastAsia="+mn-ea" w:hAnsi="Calibri"/>
          <w:kern w:val="24"/>
          <w:lang w:eastAsia="fr-FR"/>
        </w:rPr>
      </w:pPr>
      <w:r>
        <w:rPr>
          <w:rFonts w:ascii="Calibri" w:cs="Calibri" w:eastAsia="+mn-ea" w:hAnsi="Calibri"/>
          <w:kern w:val="24"/>
          <w:lang w:eastAsia="fr-FR"/>
        </w:rPr>
        <w:t>L</w:t>
      </w:r>
      <w:r w:rsidRPr="000E4AEC">
        <w:rPr>
          <w:rFonts w:ascii="Calibri" w:cs="Calibri" w:eastAsia="+mn-ea" w:hAnsi="Calibri"/>
          <w:kern w:val="24"/>
          <w:lang w:eastAsia="fr-FR"/>
        </w:rPr>
        <w:t xml:space="preserve">’entreprise prend en charge </w:t>
      </w:r>
      <w:r>
        <w:rPr>
          <w:rFonts w:ascii="Calibri" w:cs="Calibri" w:eastAsia="+mn-ea" w:hAnsi="Calibri"/>
          <w:kern w:val="24"/>
          <w:lang w:eastAsia="fr-FR"/>
        </w:rPr>
        <w:t>depuis le</w:t>
      </w:r>
      <w:r w:rsidRPr="000E4AEC">
        <w:rPr>
          <w:rFonts w:ascii="Calibri" w:cs="Calibri" w:eastAsia="+mn-ea" w:hAnsi="Calibri"/>
          <w:kern w:val="24"/>
          <w:lang w:eastAsia="fr-FR"/>
        </w:rPr>
        <w:t xml:space="preserve"> 1er avril 2018</w:t>
      </w:r>
      <w:r w:rsidR="00713DD9">
        <w:rPr>
          <w:rFonts w:ascii="Calibri" w:cs="Calibri" w:eastAsia="+mn-ea" w:hAnsi="Calibri"/>
          <w:kern w:val="24"/>
          <w:lang w:eastAsia="fr-FR"/>
        </w:rPr>
        <w:t>, sous forme d’IK vélo,</w:t>
      </w:r>
      <w:r w:rsidRPr="000E4AEC">
        <w:rPr>
          <w:rFonts w:ascii="Calibri" w:cs="Calibri" w:eastAsia="+mn-ea" w:hAnsi="Calibri"/>
          <w:kern w:val="24"/>
          <w:lang w:eastAsia="fr-FR"/>
        </w:rPr>
        <w:t xml:space="preserve"> les frais engagés par les salariés pour leurs déplacements à vélo (ou à vélo à assistance électrique) entre leur résidence habituelle (domicile) et leur lieu de travail</w:t>
      </w:r>
      <w:r w:rsidR="00713DD9">
        <w:rPr>
          <w:rFonts w:ascii="Calibri" w:cs="Calibri" w:eastAsia="+mn-ea" w:hAnsi="Calibri"/>
          <w:kern w:val="24"/>
          <w:lang w:eastAsia="fr-FR"/>
        </w:rPr>
        <w:t>.</w:t>
      </w:r>
    </w:p>
    <w:p w14:paraId="5349708E" w14:textId="77777777" w:rsidP="00EC32E2" w:rsidR="000E4AEC" w:rsidRDefault="000E4AEC">
      <w:pPr>
        <w:tabs>
          <w:tab w:pos="1701" w:val="left"/>
        </w:tabs>
        <w:spacing w:after="0" w:line="240" w:lineRule="auto"/>
        <w:jc w:val="both"/>
        <w:rPr>
          <w:rFonts w:ascii="Calibri" w:cs="Calibri" w:eastAsia="+mn-ea" w:hAnsi="Calibri"/>
          <w:kern w:val="24"/>
          <w:lang w:eastAsia="fr-FR"/>
        </w:rPr>
      </w:pPr>
    </w:p>
    <w:p w14:paraId="436FE1AF" w14:textId="77777777" w:rsidP="00EC32E2" w:rsidR="000E4AEC" w:rsidRDefault="00713DD9">
      <w:pPr>
        <w:tabs>
          <w:tab w:pos="1701" w:val="left"/>
        </w:tabs>
        <w:spacing w:after="0" w:line="240" w:lineRule="auto"/>
        <w:jc w:val="both"/>
        <w:rPr>
          <w:rFonts w:ascii="Calibri" w:cs="Calibri" w:eastAsia="+mn-ea" w:hAnsi="Calibri"/>
          <w:kern w:val="24"/>
          <w:lang w:eastAsia="fr-FR"/>
        </w:rPr>
      </w:pPr>
      <w:r w:rsidRPr="00713DD9">
        <w:rPr>
          <w:rFonts w:ascii="Calibri" w:cs="Calibri" w:eastAsia="+mn-ea" w:hAnsi="Calibri"/>
          <w:kern w:val="24"/>
          <w:lang w:eastAsia="fr-FR"/>
        </w:rPr>
        <w:t>La loi d’orientation des mobilités du 24 décembre 2019 (L. n°2019-1428, 24 déc. 2019 : JO, 26 déc.) a mis en place un forfait mobilités</w:t>
      </w:r>
      <w:r>
        <w:rPr>
          <w:rFonts w:ascii="Calibri" w:cs="Calibri" w:eastAsia="+mn-ea" w:hAnsi="Calibri"/>
          <w:kern w:val="24"/>
          <w:lang w:eastAsia="fr-FR"/>
        </w:rPr>
        <w:t>.</w:t>
      </w:r>
      <w:r w:rsidR="00A8565A" w:rsidRPr="00A8565A">
        <w:t xml:space="preserve"> </w:t>
      </w:r>
      <w:r w:rsidR="00A8565A" w:rsidRPr="00A8565A">
        <w:rPr>
          <w:rFonts w:ascii="Calibri" w:cs="Calibri" w:eastAsia="+mn-ea" w:hAnsi="Calibri"/>
          <w:kern w:val="24"/>
          <w:lang w:eastAsia="fr-FR"/>
        </w:rPr>
        <w:t>Cette loi a pour objectif d’encourager le recours aux moyens de transport moins polluants</w:t>
      </w:r>
      <w:r w:rsidR="00A8565A">
        <w:rPr>
          <w:rFonts w:ascii="Calibri" w:cs="Calibri" w:eastAsia="+mn-ea" w:hAnsi="Calibri"/>
          <w:kern w:val="24"/>
          <w:lang w:eastAsia="fr-FR"/>
        </w:rPr>
        <w:t>.</w:t>
      </w:r>
      <w:r w:rsidR="005B3061">
        <w:rPr>
          <w:rFonts w:ascii="Calibri" w:cs="Calibri" w:eastAsia="+mn-ea" w:hAnsi="Calibri"/>
          <w:kern w:val="24"/>
          <w:lang w:eastAsia="fr-FR"/>
        </w:rPr>
        <w:t xml:space="preserve"> Les modalités d’application de ce forfait ont été déterminées par décret </w:t>
      </w:r>
      <w:r w:rsidR="005B3061" w:rsidRPr="005B3061">
        <w:rPr>
          <w:rFonts w:ascii="Calibri" w:cs="Calibri" w:eastAsia="+mn-ea" w:hAnsi="Calibri"/>
          <w:kern w:val="24"/>
          <w:lang w:eastAsia="fr-FR"/>
        </w:rPr>
        <w:t>du 9 mai</w:t>
      </w:r>
      <w:r w:rsidR="00064B08">
        <w:rPr>
          <w:rFonts w:ascii="Calibri" w:cs="Calibri" w:eastAsia="+mn-ea" w:hAnsi="Calibri"/>
          <w:kern w:val="24"/>
          <w:lang w:eastAsia="fr-FR"/>
        </w:rPr>
        <w:t xml:space="preserve"> 2020</w:t>
      </w:r>
      <w:r w:rsidR="005B3061" w:rsidRPr="005B3061">
        <w:rPr>
          <w:rFonts w:ascii="Calibri" w:cs="Calibri" w:eastAsia="+mn-ea" w:hAnsi="Calibri"/>
          <w:kern w:val="24"/>
          <w:lang w:eastAsia="fr-FR"/>
        </w:rPr>
        <w:t xml:space="preserve"> (D. n°2020-541, 9 mai 2020 : JO, 10 mai)</w:t>
      </w:r>
      <w:r w:rsidR="005B3061">
        <w:rPr>
          <w:rFonts w:ascii="Calibri" w:cs="Calibri" w:eastAsia="+mn-ea" w:hAnsi="Calibri"/>
          <w:kern w:val="24"/>
          <w:lang w:eastAsia="fr-FR"/>
        </w:rPr>
        <w:t>.</w:t>
      </w:r>
    </w:p>
    <w:p w14:paraId="3631D835" w14:textId="4F78D9B7" w:rsidP="00EC32E2" w:rsidR="00A8565A" w:rsidRDefault="00A8565A">
      <w:pPr>
        <w:tabs>
          <w:tab w:pos="1701" w:val="left"/>
        </w:tabs>
        <w:spacing w:after="0" w:line="240" w:lineRule="auto"/>
        <w:jc w:val="both"/>
        <w:rPr>
          <w:rFonts w:ascii="Calibri" w:cs="Calibri" w:eastAsia="+mn-ea" w:hAnsi="Calibri"/>
          <w:kern w:val="24"/>
          <w:lang w:eastAsia="fr-FR"/>
        </w:rPr>
      </w:pPr>
    </w:p>
    <w:p w14:paraId="314036BB" w14:textId="5969A777" w:rsidP="00EC32E2" w:rsidR="00A8565A" w:rsidRDefault="00DF7EEA" w:rsidRPr="005D2217">
      <w:pPr>
        <w:tabs>
          <w:tab w:pos="1701" w:val="left"/>
        </w:tabs>
        <w:spacing w:after="0" w:line="240" w:lineRule="auto"/>
        <w:jc w:val="both"/>
        <w:rPr>
          <w:rFonts w:ascii="Calibri" w:cs="Calibri" w:eastAsia="+mn-ea" w:hAnsi="Calibri"/>
          <w:b/>
          <w:bCs/>
          <w:kern w:val="24"/>
          <w:lang w:eastAsia="fr-FR"/>
        </w:rPr>
      </w:pPr>
      <w:r w:rsidRPr="005D2217">
        <w:rPr>
          <w:rFonts w:ascii="Calibri" w:cs="Calibri" w:eastAsia="+mn-ea" w:hAnsi="Calibri"/>
          <w:b/>
          <w:bCs/>
          <w:kern w:val="24"/>
          <w:lang w:eastAsia="fr-FR"/>
        </w:rPr>
        <w:t>Le dispositif en vigueur est reconduit</w:t>
      </w:r>
      <w:r w:rsidR="005D2217" w:rsidRPr="005D2217">
        <w:rPr>
          <w:rFonts w:ascii="Calibri" w:cs="Calibri" w:eastAsia="+mn-ea" w:hAnsi="Calibri"/>
          <w:b/>
          <w:bCs/>
          <w:kern w:val="24"/>
          <w:lang w:eastAsia="fr-FR"/>
        </w:rPr>
        <w:t>, avec une revalorisation du montant de 10%</w:t>
      </w:r>
      <w:r w:rsidR="00A8565A" w:rsidRPr="005D2217">
        <w:rPr>
          <w:rFonts w:ascii="Calibri" w:cs="Calibri" w:eastAsia="+mn-ea" w:hAnsi="Calibri"/>
          <w:b/>
          <w:bCs/>
          <w:kern w:val="24"/>
          <w:lang w:eastAsia="fr-FR"/>
        </w:rPr>
        <w:t> :</w:t>
      </w:r>
    </w:p>
    <w:p w14:paraId="078076BC" w14:textId="77777777" w:rsidP="00EC32E2" w:rsidR="00A8565A" w:rsidRDefault="00A8565A">
      <w:pPr>
        <w:tabs>
          <w:tab w:pos="1701" w:val="left"/>
        </w:tabs>
        <w:spacing w:after="0" w:line="240" w:lineRule="auto"/>
        <w:jc w:val="both"/>
        <w:rPr>
          <w:rFonts w:ascii="Calibri" w:cs="Calibri" w:eastAsia="+mn-ea" w:hAnsi="Calibri"/>
          <w:kern w:val="24"/>
          <w:lang w:eastAsia="fr-FR"/>
        </w:rPr>
      </w:pPr>
    </w:p>
    <w:p w14:paraId="6657B2C2" w14:textId="0168C70D" w:rsidP="00EC32E2" w:rsidR="00A8565A" w:rsidRDefault="00A8565A">
      <w:pPr>
        <w:pStyle w:val="Paragraphedeliste"/>
        <w:numPr>
          <w:ilvl w:val="0"/>
          <w:numId w:val="15"/>
        </w:numPr>
        <w:tabs>
          <w:tab w:pos="1701" w:val="left"/>
        </w:tabs>
        <w:spacing w:after="0" w:line="240" w:lineRule="auto"/>
        <w:jc w:val="both"/>
        <w:rPr>
          <w:rFonts w:ascii="Calibri" w:cs="Calibri" w:eastAsia="+mn-ea" w:hAnsi="Calibri"/>
          <w:kern w:val="24"/>
          <w:lang w:eastAsia="fr-FR"/>
        </w:rPr>
      </w:pPr>
      <w:r w:rsidRPr="00A8565A">
        <w:rPr>
          <w:rFonts w:ascii="Calibri" w:cs="Calibri" w:eastAsia="+mn-ea" w:hAnsi="Calibri"/>
          <w:kern w:val="24"/>
          <w:lang w:eastAsia="fr-FR"/>
        </w:rPr>
        <w:t>Prise en charge, dans le cadre d</w:t>
      </w:r>
      <w:r w:rsidR="00624EE9">
        <w:rPr>
          <w:rFonts w:ascii="Calibri" w:cs="Calibri" w:eastAsia="+mn-ea" w:hAnsi="Calibri"/>
          <w:kern w:val="24"/>
          <w:lang w:eastAsia="fr-FR"/>
        </w:rPr>
        <w:t>u</w:t>
      </w:r>
      <w:r w:rsidRPr="00A8565A">
        <w:rPr>
          <w:rFonts w:ascii="Calibri" w:cs="Calibri" w:eastAsia="+mn-ea" w:hAnsi="Calibri"/>
          <w:kern w:val="24"/>
          <w:lang w:eastAsia="fr-FR"/>
        </w:rPr>
        <w:t xml:space="preserve"> forfait « mobilités durables »</w:t>
      </w:r>
      <w:r w:rsidR="00624EE9">
        <w:rPr>
          <w:rFonts w:ascii="Calibri" w:cs="Calibri" w:eastAsia="+mn-ea" w:hAnsi="Calibri"/>
          <w:kern w:val="24"/>
          <w:lang w:eastAsia="fr-FR"/>
        </w:rPr>
        <w:t xml:space="preserve"> </w:t>
      </w:r>
      <w:r w:rsidR="00DF7EEA">
        <w:rPr>
          <w:rFonts w:ascii="Calibri" w:cs="Calibri" w:eastAsia="+mn-ea" w:hAnsi="Calibri"/>
          <w:kern w:val="24"/>
          <w:lang w:eastAsia="fr-FR"/>
        </w:rPr>
        <w:t xml:space="preserve">Odigo </w:t>
      </w:r>
      <w:r w:rsidRPr="00A8565A">
        <w:rPr>
          <w:rFonts w:ascii="Calibri" w:cs="Calibri" w:eastAsia="+mn-ea" w:hAnsi="Calibri"/>
          <w:kern w:val="24"/>
          <w:lang w:eastAsia="fr-FR"/>
        </w:rPr>
        <w:t>de tout ou partie des frais engagés par les salariés se déplaçant entre leur résidence habituelle et leur lieu de travail avec leur cycle personnel (vélo électrique ou non) dans la limite de 3</w:t>
      </w:r>
      <w:r w:rsidR="005D2217">
        <w:rPr>
          <w:rFonts w:ascii="Calibri" w:cs="Calibri" w:eastAsia="+mn-ea" w:hAnsi="Calibri"/>
          <w:kern w:val="24"/>
          <w:lang w:eastAsia="fr-FR"/>
        </w:rPr>
        <w:t>3</w:t>
      </w:r>
      <w:r w:rsidRPr="00A8565A">
        <w:rPr>
          <w:rFonts w:ascii="Calibri" w:cs="Calibri" w:eastAsia="+mn-ea" w:hAnsi="Calibri"/>
          <w:kern w:val="24"/>
          <w:lang w:eastAsia="fr-FR"/>
        </w:rPr>
        <w:t xml:space="preserve">0 euros par an et par salarié. </w:t>
      </w:r>
    </w:p>
    <w:p w14:paraId="4D71999D" w14:textId="77777777" w:rsidP="00EC32E2" w:rsidR="00EC32E2" w:rsidRDefault="00EC32E2">
      <w:pPr>
        <w:pStyle w:val="Paragraphedeliste"/>
        <w:tabs>
          <w:tab w:pos="1701" w:val="left"/>
        </w:tabs>
        <w:spacing w:after="0" w:line="240" w:lineRule="auto"/>
        <w:jc w:val="both"/>
        <w:rPr>
          <w:rFonts w:ascii="Calibri" w:cs="Calibri" w:eastAsia="+mn-ea" w:hAnsi="Calibri"/>
          <w:kern w:val="24"/>
          <w:lang w:eastAsia="fr-FR"/>
        </w:rPr>
      </w:pPr>
    </w:p>
    <w:p w14:paraId="1A1EED69" w14:textId="77777777" w:rsidP="00EC32E2" w:rsidR="005A639C" w:rsidRDefault="005A639C">
      <w:pPr>
        <w:pStyle w:val="Paragraphedeliste"/>
        <w:numPr>
          <w:ilvl w:val="1"/>
          <w:numId w:val="15"/>
        </w:numPr>
        <w:tabs>
          <w:tab w:pos="1701" w:val="left"/>
        </w:tabs>
        <w:spacing w:after="0" w:line="240" w:lineRule="auto"/>
        <w:jc w:val="both"/>
        <w:rPr>
          <w:rFonts w:ascii="Calibri" w:cs="Calibri" w:eastAsia="+mn-ea" w:hAnsi="Calibri"/>
          <w:kern w:val="24"/>
          <w:lang w:eastAsia="fr-FR"/>
        </w:rPr>
      </w:pPr>
      <w:r w:rsidRPr="005A639C">
        <w:rPr>
          <w:rFonts w:ascii="Calibri" w:cs="Calibri" w:eastAsia="+mn-ea" w:hAnsi="Calibri"/>
          <w:kern w:val="24"/>
          <w:lang w:eastAsia="fr-FR"/>
        </w:rPr>
        <w:t xml:space="preserve">Il est prévu que le salarié à temps partiel, employé pour un nombre d’heures égal ou supérieur </w:t>
      </w:r>
      <w:r w:rsidR="00522BA3" w:rsidRPr="00522BA3">
        <w:rPr>
          <w:rFonts w:ascii="Calibri" w:cs="Calibri" w:eastAsia="+mn-ea" w:hAnsi="Calibri"/>
          <w:kern w:val="24"/>
          <w:lang w:eastAsia="fr-FR"/>
        </w:rPr>
        <w:t>à la moitié</w:t>
      </w:r>
      <w:r w:rsidR="00522BA3">
        <w:rPr>
          <w:rFonts w:ascii="Calibri" w:cs="Calibri" w:eastAsia="+mn-ea" w:hAnsi="Calibri"/>
          <w:kern w:val="24"/>
          <w:lang w:eastAsia="fr-FR"/>
        </w:rPr>
        <w:t xml:space="preserve"> de </w:t>
      </w:r>
      <w:r w:rsidRPr="005A639C">
        <w:rPr>
          <w:rFonts w:ascii="Calibri" w:cs="Calibri" w:eastAsia="+mn-ea" w:hAnsi="Calibri"/>
          <w:kern w:val="24"/>
          <w:lang w:eastAsia="fr-FR"/>
        </w:rPr>
        <w:t>la durée légale hebdomadaire (ou conventionnelle) bénéficie du forfait « mobilités durables » dans les mêmes conditions qu’un salarié à temps complet</w:t>
      </w:r>
      <w:r>
        <w:rPr>
          <w:rFonts w:ascii="Calibri" w:cs="Calibri" w:eastAsia="+mn-ea" w:hAnsi="Calibri"/>
          <w:kern w:val="24"/>
          <w:lang w:eastAsia="fr-FR"/>
        </w:rPr>
        <w:t>.</w:t>
      </w:r>
    </w:p>
    <w:p w14:paraId="2F8692A9" w14:textId="77777777" w:rsidP="00EC32E2" w:rsidR="00EC32E2" w:rsidRDefault="00EC32E2">
      <w:pPr>
        <w:pStyle w:val="Paragraphedeliste"/>
        <w:tabs>
          <w:tab w:pos="1701" w:val="left"/>
        </w:tabs>
        <w:spacing w:after="0" w:line="240" w:lineRule="auto"/>
        <w:ind w:left="1440"/>
        <w:jc w:val="both"/>
        <w:rPr>
          <w:rFonts w:ascii="Calibri" w:cs="Calibri" w:eastAsia="+mn-ea" w:hAnsi="Calibri"/>
          <w:kern w:val="24"/>
          <w:lang w:eastAsia="fr-FR"/>
        </w:rPr>
      </w:pPr>
    </w:p>
    <w:p w14:paraId="58B53C1A" w14:textId="77777777" w:rsidP="00EC32E2" w:rsidR="005A639C" w:rsidRDefault="005A639C" w:rsidRPr="005A639C">
      <w:pPr>
        <w:pStyle w:val="Paragraphedeliste"/>
        <w:numPr>
          <w:ilvl w:val="1"/>
          <w:numId w:val="15"/>
        </w:numPr>
        <w:tabs>
          <w:tab w:pos="1701" w:val="left"/>
        </w:tabs>
        <w:spacing w:after="0" w:line="240" w:lineRule="auto"/>
        <w:jc w:val="both"/>
        <w:rPr>
          <w:rFonts w:ascii="Calibri" w:cs="Calibri" w:eastAsia="+mn-ea" w:hAnsi="Calibri"/>
          <w:kern w:val="24"/>
          <w:lang w:eastAsia="fr-FR"/>
        </w:rPr>
      </w:pPr>
      <w:r>
        <w:rPr>
          <w:rFonts w:ascii="Calibri" w:cs="Calibri" w:eastAsia="+mn-ea" w:hAnsi="Calibri"/>
          <w:kern w:val="24"/>
          <w:lang w:eastAsia="fr-FR"/>
        </w:rPr>
        <w:t>L</w:t>
      </w:r>
      <w:r w:rsidRPr="005A639C">
        <w:rPr>
          <w:rFonts w:ascii="Calibri" w:cs="Calibri" w:eastAsia="+mn-ea" w:hAnsi="Calibri"/>
          <w:kern w:val="24"/>
          <w:lang w:eastAsia="fr-FR"/>
        </w:rPr>
        <w:t>e salarié à temps partiel pour un nombre d’heures inférieur à la moitié de la durée du travail à temps complet, bénéficie d'une prise en charge calculée à due proportion du nombre d'heures travaillées par rapport à la moitié de la durée du travail à temps complet.</w:t>
      </w:r>
    </w:p>
    <w:p w14:paraId="3BCFA210" w14:textId="77777777" w:rsidP="00EC32E2" w:rsidR="00A8565A" w:rsidRDefault="00A8565A" w:rsidRPr="00057E69">
      <w:pPr>
        <w:pStyle w:val="Paragraphedeliste"/>
        <w:jc w:val="both"/>
        <w:rPr>
          <w:rFonts w:ascii="Calibri" w:cs="Calibri" w:eastAsia="+mn-ea" w:hAnsi="Calibri"/>
          <w:kern w:val="24"/>
          <w:lang w:eastAsia="fr-FR"/>
        </w:rPr>
      </w:pPr>
    </w:p>
    <w:p w14:paraId="54EFEF47" w14:textId="45E9BC08" w:rsidP="00AE6E03" w:rsidR="00AE6E03" w:rsidRDefault="00AE6E03" w:rsidRPr="006025CD">
      <w:pPr>
        <w:pStyle w:val="Paragraphedeliste"/>
        <w:numPr>
          <w:ilvl w:val="0"/>
          <w:numId w:val="15"/>
        </w:numPr>
        <w:jc w:val="both"/>
        <w:rPr>
          <w:lang w:eastAsia="fr-FR"/>
        </w:rPr>
      </w:pPr>
      <w:r w:rsidRPr="00057E69">
        <w:rPr>
          <w:lang w:eastAsia="fr-FR"/>
        </w:rPr>
        <w:t>Lorsque la prise en charge des frais de transports personnels engagés par les salariés est cumulée avec la prise en charge d’un abonnement de transport collectif ou de service public de locations de vélos, l’avantage résultant de ces deux prises en charge ne peut dépasser le montant de 3</w:t>
      </w:r>
      <w:r w:rsidR="005D2217">
        <w:rPr>
          <w:lang w:eastAsia="fr-FR"/>
        </w:rPr>
        <w:t>3</w:t>
      </w:r>
      <w:r w:rsidRPr="00057E69">
        <w:rPr>
          <w:lang w:eastAsia="fr-FR"/>
        </w:rPr>
        <w:t xml:space="preserve">0 euros par an et le montant de l’avantage lié à la prise en charge obligatoire par l’employeur de l’abonnement (exonération à hauteur du montant le plus élevé </w:t>
      </w:r>
      <w:r w:rsidRPr="006025CD">
        <w:rPr>
          <w:lang w:eastAsia="fr-FR"/>
        </w:rPr>
        <w:t>: 3</w:t>
      </w:r>
      <w:r w:rsidR="005D2217" w:rsidRPr="006025CD">
        <w:rPr>
          <w:lang w:eastAsia="fr-FR"/>
        </w:rPr>
        <w:t>3</w:t>
      </w:r>
      <w:r w:rsidRPr="006025CD">
        <w:rPr>
          <w:lang w:eastAsia="fr-FR"/>
        </w:rPr>
        <w:t>0€ ou remboursement obligatoire de 50% des transports publics).</w:t>
      </w:r>
    </w:p>
    <w:p w14:paraId="05BA101F" w14:textId="066CBAC8" w:rsidP="00AE6E03" w:rsidR="001B4527" w:rsidRDefault="001B4527" w:rsidRPr="006025CD">
      <w:pPr>
        <w:pStyle w:val="Paragraphedeliste"/>
        <w:tabs>
          <w:tab w:pos="1701" w:val="left"/>
        </w:tabs>
        <w:spacing w:after="0" w:line="240" w:lineRule="auto"/>
        <w:jc w:val="both"/>
        <w:rPr>
          <w:rFonts w:ascii="Calibri" w:cs="Calibri" w:eastAsia="+mn-ea" w:hAnsi="Calibri"/>
          <w:kern w:val="24"/>
          <w:lang w:eastAsia="fr-FR"/>
        </w:rPr>
      </w:pPr>
    </w:p>
    <w:p w14:paraId="278919E1" w14:textId="5086F3F3" w:rsidP="00EC32E2" w:rsidR="00A8565A" w:rsidRDefault="00A8565A" w:rsidRPr="006025CD">
      <w:pPr>
        <w:pStyle w:val="Paragraphedeliste"/>
        <w:numPr>
          <w:ilvl w:val="0"/>
          <w:numId w:val="15"/>
        </w:numPr>
        <w:tabs>
          <w:tab w:pos="1701" w:val="left"/>
        </w:tabs>
        <w:spacing w:after="0" w:line="240" w:lineRule="auto"/>
        <w:jc w:val="both"/>
        <w:rPr>
          <w:rFonts w:ascii="Calibri" w:cs="Calibri" w:eastAsia="+mn-ea" w:hAnsi="Calibri"/>
          <w:kern w:val="24"/>
          <w:lang w:eastAsia="fr-FR"/>
        </w:rPr>
      </w:pPr>
      <w:r w:rsidRPr="006025CD">
        <w:rPr>
          <w:rFonts w:ascii="Calibri" w:cs="Calibri" w:eastAsia="+mn-ea" w:hAnsi="Calibri"/>
          <w:kern w:val="24"/>
          <w:lang w:eastAsia="fr-FR"/>
        </w:rPr>
        <w:t>Pour les salariés bénéficiaires, ce forfait « mobilités durables » sera versé mensuellement (exemple 3</w:t>
      </w:r>
      <w:r w:rsidR="00CE2408" w:rsidRPr="006025CD">
        <w:rPr>
          <w:rFonts w:ascii="Calibri" w:cs="Calibri" w:eastAsia="+mn-ea" w:hAnsi="Calibri"/>
          <w:kern w:val="24"/>
          <w:lang w:eastAsia="fr-FR"/>
        </w:rPr>
        <w:t>3</w:t>
      </w:r>
      <w:r w:rsidRPr="006025CD">
        <w:rPr>
          <w:rFonts w:ascii="Calibri" w:cs="Calibri" w:eastAsia="+mn-ea" w:hAnsi="Calibri"/>
          <w:kern w:val="24"/>
          <w:lang w:eastAsia="fr-FR"/>
        </w:rPr>
        <w:t>0/12 = 2</w:t>
      </w:r>
      <w:r w:rsidR="00CE2408" w:rsidRPr="006025CD">
        <w:rPr>
          <w:rFonts w:ascii="Calibri" w:cs="Calibri" w:eastAsia="+mn-ea" w:hAnsi="Calibri"/>
          <w:kern w:val="24"/>
          <w:lang w:eastAsia="fr-FR"/>
        </w:rPr>
        <w:t>7,5</w:t>
      </w:r>
      <w:r w:rsidRPr="006025CD">
        <w:rPr>
          <w:rFonts w:ascii="Calibri" w:cs="Calibri" w:eastAsia="+mn-ea" w:hAnsi="Calibri"/>
          <w:kern w:val="24"/>
          <w:lang w:eastAsia="fr-FR"/>
        </w:rPr>
        <w:t>€/mois)</w:t>
      </w:r>
      <w:r w:rsidR="006B6A8D" w:rsidRPr="006025CD">
        <w:rPr>
          <w:rFonts w:ascii="Calibri" w:cs="Calibri" w:eastAsia="+mn-ea" w:hAnsi="Calibri"/>
          <w:kern w:val="24"/>
          <w:lang w:eastAsia="fr-FR"/>
        </w:rPr>
        <w:t xml:space="preserve"> sur le bulletin de paie du salarié</w:t>
      </w:r>
      <w:r w:rsidRPr="006025CD">
        <w:rPr>
          <w:rFonts w:ascii="Calibri" w:cs="Calibri" w:eastAsia="+mn-ea" w:hAnsi="Calibri"/>
          <w:kern w:val="24"/>
          <w:lang w:eastAsia="fr-FR"/>
        </w:rPr>
        <w:t>.</w:t>
      </w:r>
    </w:p>
    <w:p w14:paraId="51B28CF3" w14:textId="77777777" w:rsidP="00EC32E2" w:rsidR="003E0355" w:rsidRDefault="003E0355" w:rsidRPr="00A8565A">
      <w:pPr>
        <w:pStyle w:val="Paragraphedeliste"/>
        <w:jc w:val="both"/>
        <w:rPr>
          <w:rFonts w:ascii="Calibri" w:cs="Calibri" w:eastAsia="+mn-ea" w:hAnsi="Calibri"/>
          <w:kern w:val="24"/>
          <w:lang w:eastAsia="fr-FR"/>
        </w:rPr>
      </w:pPr>
    </w:p>
    <w:p w14:paraId="49D639AB" w14:textId="77777777" w:rsidP="00EC32E2" w:rsidR="004866A8" w:rsidRDefault="00A8565A">
      <w:pPr>
        <w:pStyle w:val="Paragraphedeliste"/>
        <w:numPr>
          <w:ilvl w:val="0"/>
          <w:numId w:val="15"/>
        </w:numPr>
        <w:tabs>
          <w:tab w:pos="1701" w:val="left"/>
        </w:tabs>
        <w:spacing w:after="0" w:line="240" w:lineRule="auto"/>
        <w:jc w:val="both"/>
        <w:rPr>
          <w:rFonts w:ascii="Calibri" w:cs="Calibri" w:eastAsia="+mn-ea" w:hAnsi="Calibri"/>
          <w:kern w:val="24"/>
          <w:lang w:eastAsia="fr-FR"/>
        </w:rPr>
      </w:pPr>
      <w:r w:rsidRPr="00A8565A">
        <w:rPr>
          <w:rFonts w:ascii="Calibri" w:cs="Calibri" w:eastAsia="+mn-ea" w:hAnsi="Calibri"/>
          <w:kern w:val="24"/>
          <w:lang w:eastAsia="fr-FR"/>
        </w:rPr>
        <w:t>Pour chaque année civile, le salarié doit transmettre une attestation sur l’honneur relati</w:t>
      </w:r>
      <w:r>
        <w:rPr>
          <w:rFonts w:ascii="Calibri" w:cs="Calibri" w:eastAsia="+mn-ea" w:hAnsi="Calibri"/>
          <w:kern w:val="24"/>
          <w:lang w:eastAsia="fr-FR"/>
        </w:rPr>
        <w:t>ve</w:t>
      </w:r>
      <w:r w:rsidRPr="00A8565A">
        <w:rPr>
          <w:rFonts w:ascii="Calibri" w:cs="Calibri" w:eastAsia="+mn-ea" w:hAnsi="Calibri"/>
          <w:kern w:val="24"/>
          <w:lang w:eastAsia="fr-FR"/>
        </w:rPr>
        <w:t xml:space="preserve"> à l’utilisation effective de son cycle personnel</w:t>
      </w:r>
      <w:r>
        <w:rPr>
          <w:rFonts w:ascii="Calibri" w:cs="Calibri" w:eastAsia="+mn-ea" w:hAnsi="Calibri"/>
          <w:kern w:val="24"/>
          <w:lang w:eastAsia="fr-FR"/>
        </w:rPr>
        <w:t>.</w:t>
      </w:r>
    </w:p>
    <w:p w14:paraId="68417B68" w14:textId="77777777" w:rsidP="000E4AEC" w:rsidR="00752BC2" w:rsidRDefault="00752BC2" w:rsidRPr="00057E69">
      <w:pPr>
        <w:tabs>
          <w:tab w:pos="1701" w:val="left"/>
        </w:tabs>
        <w:spacing w:after="0" w:line="240" w:lineRule="auto"/>
        <w:jc w:val="both"/>
        <w:rPr>
          <w:rFonts w:ascii="Calibri" w:cs="Calibri" w:eastAsia="+mn-ea" w:hAnsi="Calibri"/>
          <w:kern w:val="24"/>
          <w:lang w:eastAsia="fr-FR"/>
        </w:rPr>
      </w:pPr>
    </w:p>
    <w:p w14:paraId="554B68A5" w14:textId="64498160" w:rsidP="00A21A77" w:rsidR="001C635E" w:rsidRDefault="001C635E">
      <w:pPr>
        <w:tabs>
          <w:tab w:pos="1701" w:val="left"/>
        </w:tabs>
        <w:spacing w:after="0" w:line="240" w:lineRule="auto"/>
        <w:rPr>
          <w:rFonts w:ascii="Calibri" w:cs="Times New Roman" w:eastAsia="Times New Roman" w:hAnsi="Calibri"/>
          <w:b/>
          <w:lang w:eastAsia="fr-FR"/>
        </w:rPr>
      </w:pPr>
    </w:p>
    <w:p w14:paraId="72F52061" w14:textId="40E827A5" w:rsidP="00A21A77" w:rsidR="00CE2408" w:rsidRDefault="00CE2408">
      <w:pPr>
        <w:tabs>
          <w:tab w:pos="1701" w:val="left"/>
        </w:tabs>
        <w:spacing w:after="0" w:line="240" w:lineRule="auto"/>
        <w:rPr>
          <w:rFonts w:ascii="Calibri" w:cs="Times New Roman" w:eastAsia="Times New Roman" w:hAnsi="Calibri"/>
          <w:b/>
          <w:lang w:eastAsia="fr-FR"/>
        </w:rPr>
      </w:pPr>
    </w:p>
    <w:p w14:paraId="2545A8E7" w14:textId="77777777" w:rsidP="00A21A77" w:rsidR="00CE2408" w:rsidRDefault="00CE2408" w:rsidRPr="00057E69">
      <w:pPr>
        <w:tabs>
          <w:tab w:pos="1701" w:val="left"/>
        </w:tabs>
        <w:spacing w:after="0" w:line="240" w:lineRule="auto"/>
        <w:rPr>
          <w:rFonts w:ascii="Calibri" w:cs="Times New Roman" w:eastAsia="Times New Roman" w:hAnsi="Calibri"/>
          <w:b/>
          <w:lang w:eastAsia="fr-FR"/>
        </w:rPr>
      </w:pPr>
    </w:p>
    <w:p w14:paraId="20FA067D" w14:textId="77777777" w:rsidP="00A21A77" w:rsidR="00A21A77" w:rsidRDefault="00A21A77" w:rsidRPr="00057E69">
      <w:pPr>
        <w:spacing w:after="0" w:line="240" w:lineRule="auto"/>
        <w:rPr>
          <w:rFonts w:ascii="Calibri" w:cs="Times New Roman" w:eastAsia="Times New Roman" w:hAnsi="Calibri"/>
          <w:b/>
          <w:lang w:eastAsia="fr-FR"/>
        </w:rPr>
      </w:pPr>
    </w:p>
    <w:p w14:paraId="32D7BE74" w14:textId="24EA2C8B" w:rsidP="00A21A77" w:rsidR="00A21A77" w:rsidRDefault="00A21A77" w:rsidRPr="00057E69">
      <w:pPr>
        <w:tabs>
          <w:tab w:pos="1701" w:val="left"/>
        </w:tabs>
        <w:spacing w:after="0" w:line="240" w:lineRule="auto"/>
        <w:rPr>
          <w:rFonts w:ascii="Calibri" w:cs="Times New Roman" w:eastAsia="Times New Roman" w:hAnsi="Calibri"/>
          <w:b/>
          <w:lang w:eastAsia="fr-FR"/>
        </w:rPr>
      </w:pPr>
      <w:r w:rsidRPr="00057E69">
        <w:rPr>
          <w:rFonts w:ascii="Calibri" w:cs="Times New Roman" w:eastAsia="Times New Roman" w:hAnsi="Calibri"/>
          <w:b/>
          <w:lang w:eastAsia="fr-FR"/>
        </w:rPr>
        <w:t xml:space="preserve">ARTICLE </w:t>
      </w:r>
      <w:r w:rsidR="002A44E0">
        <w:rPr>
          <w:rFonts w:ascii="Calibri" w:cs="Times New Roman" w:eastAsia="Times New Roman" w:hAnsi="Calibri"/>
          <w:b/>
          <w:lang w:eastAsia="fr-FR"/>
        </w:rPr>
        <w:t>5</w:t>
      </w:r>
      <w:r w:rsidRPr="00057E69">
        <w:rPr>
          <w:rFonts w:ascii="Calibri" w:cs="Times New Roman" w:eastAsia="Times New Roman" w:hAnsi="Calibri"/>
          <w:b/>
          <w:lang w:eastAsia="fr-FR"/>
        </w:rPr>
        <w:tab/>
        <w:t>DUREE, PUBLICITE ET DEPOT DE L’ACCORD</w:t>
      </w:r>
    </w:p>
    <w:p w14:paraId="19B24834" w14:textId="77777777" w:rsidP="00A21A77" w:rsidR="00A21A77" w:rsidRDefault="00A21A77" w:rsidRPr="00A21A77">
      <w:pPr>
        <w:spacing w:after="0" w:line="240" w:lineRule="auto"/>
        <w:jc w:val="both"/>
        <w:rPr>
          <w:rFonts w:ascii="Calibri" w:cs="Times New Roman" w:eastAsia="Times New Roman" w:hAnsi="Calibri"/>
          <w:b/>
          <w:lang w:eastAsia="fr-FR"/>
        </w:rPr>
      </w:pPr>
    </w:p>
    <w:p w14:paraId="6788A11F" w14:textId="0376E955" w:rsidP="00A21A77" w:rsidR="00A21A77" w:rsidRDefault="00A21A77" w:rsidRPr="00A21A77">
      <w:pPr>
        <w:spacing w:after="0" w:line="240" w:lineRule="auto"/>
        <w:jc w:val="both"/>
        <w:rPr>
          <w:rFonts w:ascii="Calibri" w:cs="Times New Roman" w:eastAsia="Times New Roman" w:hAnsi="Calibri"/>
          <w:lang w:eastAsia="fr-FR"/>
        </w:rPr>
      </w:pPr>
      <w:r w:rsidRPr="00A21A77">
        <w:rPr>
          <w:rFonts w:ascii="Calibri" w:cs="Times New Roman" w:eastAsia="Times New Roman" w:hAnsi="Calibri"/>
          <w:lang w:eastAsia="fr-FR"/>
        </w:rPr>
        <w:t xml:space="preserve">Le présent accord est conclu pour une durée déterminée. Il entre en vigueur le 1er </w:t>
      </w:r>
      <w:r w:rsidR="00A735EA" w:rsidRPr="00A21A77">
        <w:rPr>
          <w:rFonts w:ascii="Calibri" w:cs="Times New Roman" w:eastAsia="Times New Roman" w:hAnsi="Calibri"/>
          <w:lang w:eastAsia="fr-FR"/>
        </w:rPr>
        <w:t>janvier</w:t>
      </w:r>
      <w:r w:rsidRPr="00A21A77">
        <w:rPr>
          <w:rFonts w:ascii="Calibri" w:cs="Times New Roman" w:eastAsia="Times New Roman" w:hAnsi="Calibri"/>
          <w:lang w:eastAsia="fr-FR"/>
        </w:rPr>
        <w:t xml:space="preserve"> 20</w:t>
      </w:r>
      <w:r w:rsidR="00AD5F8E">
        <w:rPr>
          <w:rFonts w:ascii="Calibri" w:cs="Times New Roman" w:eastAsia="Times New Roman" w:hAnsi="Calibri"/>
          <w:lang w:eastAsia="fr-FR"/>
        </w:rPr>
        <w:t>2</w:t>
      </w:r>
      <w:r w:rsidR="005D2217">
        <w:rPr>
          <w:rFonts w:ascii="Calibri" w:cs="Times New Roman" w:eastAsia="Times New Roman" w:hAnsi="Calibri"/>
          <w:lang w:eastAsia="fr-FR"/>
        </w:rPr>
        <w:t>3</w:t>
      </w:r>
      <w:r w:rsidRPr="00A21A77">
        <w:rPr>
          <w:rFonts w:ascii="Calibri" w:cs="Times New Roman" w:eastAsia="Times New Roman" w:hAnsi="Calibri"/>
          <w:lang w:eastAsia="fr-FR"/>
        </w:rPr>
        <w:t xml:space="preserve"> et expirera après application des mesures en 20</w:t>
      </w:r>
      <w:r w:rsidR="00AD5F8E">
        <w:rPr>
          <w:rFonts w:ascii="Calibri" w:cs="Times New Roman" w:eastAsia="Times New Roman" w:hAnsi="Calibri"/>
          <w:lang w:eastAsia="fr-FR"/>
        </w:rPr>
        <w:t>2</w:t>
      </w:r>
      <w:r w:rsidR="005D2217">
        <w:rPr>
          <w:rFonts w:ascii="Calibri" w:cs="Times New Roman" w:eastAsia="Times New Roman" w:hAnsi="Calibri"/>
          <w:lang w:eastAsia="fr-FR"/>
        </w:rPr>
        <w:t>3</w:t>
      </w:r>
      <w:r w:rsidR="00A735EA">
        <w:rPr>
          <w:rFonts w:ascii="Calibri" w:cs="Times New Roman" w:eastAsia="Times New Roman" w:hAnsi="Calibri"/>
          <w:lang w:eastAsia="fr-FR"/>
        </w:rPr>
        <w:t xml:space="preserve"> </w:t>
      </w:r>
      <w:r w:rsidRPr="00A21A77">
        <w:rPr>
          <w:rFonts w:ascii="Calibri" w:cs="Times New Roman" w:eastAsia="Times New Roman" w:hAnsi="Calibri"/>
          <w:lang w:eastAsia="fr-FR"/>
        </w:rPr>
        <w:t>soit au plus tard le 31 décembre 20</w:t>
      </w:r>
      <w:r w:rsidR="00AD5F8E">
        <w:rPr>
          <w:rFonts w:ascii="Calibri" w:cs="Times New Roman" w:eastAsia="Times New Roman" w:hAnsi="Calibri"/>
          <w:lang w:eastAsia="fr-FR"/>
        </w:rPr>
        <w:t>2</w:t>
      </w:r>
      <w:r w:rsidR="005D2217">
        <w:rPr>
          <w:rFonts w:ascii="Calibri" w:cs="Times New Roman" w:eastAsia="Times New Roman" w:hAnsi="Calibri"/>
          <w:lang w:eastAsia="fr-FR"/>
        </w:rPr>
        <w:t>3</w:t>
      </w:r>
      <w:r w:rsidR="00CA6DC6">
        <w:rPr>
          <w:rFonts w:ascii="Calibri" w:cs="Times New Roman" w:eastAsia="Times New Roman" w:hAnsi="Calibri"/>
          <w:lang w:eastAsia="fr-FR"/>
        </w:rPr>
        <w:t>.</w:t>
      </w:r>
    </w:p>
    <w:p w14:paraId="4C8CF5D5" w14:textId="77777777" w:rsidP="00A0576F" w:rsidR="00A0576F" w:rsidRDefault="00A0576F">
      <w:pPr>
        <w:ind w:left="-5"/>
        <w:jc w:val="both"/>
        <w:rPr>
          <w:rFonts w:ascii="Calibri" w:cs="Calibri" w:hAnsi="Calibri"/>
        </w:rPr>
      </w:pPr>
    </w:p>
    <w:p w14:paraId="2A3F46FF" w14:textId="0D5D3A29" w:rsidP="00A0576F" w:rsidR="00A0576F" w:rsidRDefault="00A0576F" w:rsidRPr="009C0662">
      <w:pPr>
        <w:ind w:left="-5"/>
        <w:jc w:val="both"/>
        <w:rPr>
          <w:rFonts w:ascii="Calibri" w:cs="Calibri" w:hAnsi="Calibri"/>
        </w:rPr>
      </w:pPr>
      <w:r w:rsidRPr="009C0662">
        <w:rPr>
          <w:rFonts w:ascii="Calibri" w:cs="Calibri" w:hAnsi="Calibri"/>
        </w:rPr>
        <w:t xml:space="preserve">Le présent accord sera </w:t>
      </w:r>
      <w:r w:rsidRPr="00985E77">
        <w:rPr>
          <w:rFonts w:ascii="Calibri" w:cs="Calibri" w:hAnsi="Calibri"/>
        </w:rPr>
        <w:t>notifié par la partie la plus diligente à</w:t>
      </w:r>
      <w:r w:rsidRPr="009C0662">
        <w:rPr>
          <w:rFonts w:ascii="Calibri" w:cs="Calibri" w:hAnsi="Calibri"/>
        </w:rPr>
        <w:t xml:space="preserve"> chacune des organisations syndicales représentatives dans le périmètre de l'accord à l'issue de la procédure de signature.</w:t>
      </w:r>
    </w:p>
    <w:p w14:paraId="286E7949" w14:textId="77777777" w:rsidP="00A0576F" w:rsidR="00A0576F" w:rsidRDefault="00A0576F" w:rsidRPr="009C0662">
      <w:pPr>
        <w:ind w:left="-5"/>
        <w:jc w:val="both"/>
        <w:rPr>
          <w:rFonts w:ascii="Calibri" w:cs="Calibri" w:hAnsi="Calibri"/>
        </w:rPr>
      </w:pPr>
      <w:r w:rsidRPr="009C0662">
        <w:rPr>
          <w:rFonts w:ascii="Calibri" w:cs="Calibri" w:hAnsi="Calibri"/>
        </w:rPr>
        <w:t xml:space="preserve">Il sera ensuite déposé sur la plateforme de téléprocédure </w:t>
      </w:r>
      <w:proofErr w:type="spellStart"/>
      <w:r w:rsidRPr="009C0662">
        <w:rPr>
          <w:rFonts w:ascii="Calibri" w:cs="Calibri" w:hAnsi="Calibri"/>
        </w:rPr>
        <w:t>TéléAccords</w:t>
      </w:r>
      <w:proofErr w:type="spellEnd"/>
      <w:r w:rsidRPr="009C0662">
        <w:rPr>
          <w:rFonts w:ascii="Calibri" w:cs="Calibri" w:hAnsi="Calibri"/>
        </w:rPr>
        <w:t xml:space="preserve"> et remis au greffe du conseil de prud'hommes de </w:t>
      </w:r>
      <w:r w:rsidRPr="00A0576F">
        <w:t>Boulogne Billancourt</w:t>
      </w:r>
      <w:r w:rsidRPr="009C0662">
        <w:rPr>
          <w:rFonts w:ascii="Calibri" w:cs="Calibri" w:hAnsi="Calibri"/>
        </w:rPr>
        <w:t>.</w:t>
      </w:r>
    </w:p>
    <w:p w14:paraId="3A0A0696" w14:textId="22996B63" w:rsidP="000A2E2C" w:rsidR="00A0576F" w:rsidRDefault="00A21A77">
      <w:pPr>
        <w:spacing w:after="0" w:line="240" w:lineRule="auto"/>
        <w:jc w:val="both"/>
        <w:rPr>
          <w:rFonts w:ascii="Calibri" w:cs="Times New Roman" w:eastAsia="Times New Roman" w:hAnsi="Calibri"/>
          <w:lang w:eastAsia="fr-FR"/>
        </w:rPr>
      </w:pPr>
      <w:r w:rsidRPr="00A21A77">
        <w:rPr>
          <w:rFonts w:ascii="Calibri" w:cs="Times New Roman" w:eastAsia="Times New Roman" w:hAnsi="Calibri"/>
          <w:lang w:eastAsia="fr-FR"/>
        </w:rPr>
        <w:t>Le personnel d</w:t>
      </w:r>
      <w:r w:rsidR="00DF7EEA">
        <w:rPr>
          <w:rFonts w:ascii="Calibri" w:cs="Times New Roman" w:eastAsia="Times New Roman" w:hAnsi="Calibri"/>
          <w:lang w:eastAsia="fr-FR"/>
        </w:rPr>
        <w:t xml:space="preserve">’Odigo </w:t>
      </w:r>
      <w:r w:rsidRPr="00A21A77">
        <w:rPr>
          <w:rFonts w:ascii="Calibri" w:cs="Times New Roman" w:eastAsia="Times New Roman" w:hAnsi="Calibri"/>
          <w:lang w:eastAsia="fr-FR"/>
        </w:rPr>
        <w:t xml:space="preserve">sera informé du présent accord </w:t>
      </w:r>
      <w:r w:rsidRPr="007A5ED8">
        <w:rPr>
          <w:rFonts w:ascii="Calibri" w:cs="Times New Roman" w:eastAsia="Times New Roman" w:hAnsi="Calibri"/>
          <w:lang w:eastAsia="fr-FR"/>
        </w:rPr>
        <w:t xml:space="preserve">par voie d’affichage </w:t>
      </w:r>
      <w:r w:rsidR="007A5ED8" w:rsidRPr="007A5ED8">
        <w:rPr>
          <w:rFonts w:ascii="Calibri" w:cs="Times New Roman" w:eastAsia="Times New Roman" w:hAnsi="Calibri"/>
          <w:lang w:eastAsia="fr-FR"/>
        </w:rPr>
        <w:t>sur</w:t>
      </w:r>
      <w:r w:rsidR="007A5ED8">
        <w:rPr>
          <w:rFonts w:ascii="Calibri" w:cs="Times New Roman" w:eastAsia="Times New Roman" w:hAnsi="Calibri"/>
          <w:lang w:eastAsia="fr-FR"/>
        </w:rPr>
        <w:t xml:space="preserve"> l’intranet</w:t>
      </w:r>
      <w:r w:rsidR="008E53A5">
        <w:rPr>
          <w:rFonts w:ascii="Calibri" w:cs="Times New Roman" w:eastAsia="Times New Roman" w:hAnsi="Calibri"/>
          <w:lang w:eastAsia="fr-FR"/>
        </w:rPr>
        <w:t>.</w:t>
      </w:r>
    </w:p>
    <w:p w14:paraId="24443020" w14:textId="77777777" w:rsidP="000A2E2C" w:rsidR="00A0576F" w:rsidRDefault="00A0576F">
      <w:pPr>
        <w:spacing w:after="0" w:line="240" w:lineRule="auto"/>
        <w:jc w:val="both"/>
        <w:rPr>
          <w:rFonts w:ascii="Calibri" w:cs="Times New Roman" w:eastAsia="Times New Roman" w:hAnsi="Calibri"/>
          <w:lang w:eastAsia="fr-FR"/>
        </w:rPr>
      </w:pPr>
    </w:p>
    <w:p w14:paraId="2F305137" w14:textId="77777777" w:rsidP="00A0576F" w:rsidR="00A0576F" w:rsidRDefault="00A0576F">
      <w:pPr>
        <w:ind w:left="-5"/>
        <w:jc w:val="both"/>
        <w:rPr>
          <w:rFonts w:ascii="Calibri" w:cs="Calibri" w:hAnsi="Calibri"/>
        </w:rPr>
      </w:pPr>
    </w:p>
    <w:p w14:paraId="6BA87A2D" w14:textId="6E12167E" w:rsidP="00A0576F" w:rsidR="00A0576F" w:rsidRDefault="00A0576F">
      <w:pPr>
        <w:ind w:left="-5" w:right="8"/>
        <w:jc w:val="both"/>
        <w:rPr>
          <w:rFonts w:ascii="Calibri" w:cs="Calibri" w:hAnsi="Calibri"/>
        </w:rPr>
      </w:pPr>
      <w:r w:rsidRPr="00475A99">
        <w:rPr>
          <w:rFonts w:ascii="Calibri" w:cs="Calibri" w:hAnsi="Calibri"/>
        </w:rPr>
        <w:t xml:space="preserve">Fait à </w:t>
      </w:r>
      <w:r w:rsidR="00156243">
        <w:rPr>
          <w:rFonts w:ascii="Calibri" w:cs="Calibri" w:hAnsi="Calibri"/>
        </w:rPr>
        <w:t xml:space="preserve">Boulogne </w:t>
      </w:r>
      <w:r w:rsidR="00156243" w:rsidRPr="006025CD">
        <w:rPr>
          <w:rFonts w:ascii="Calibri" w:cs="Calibri" w:hAnsi="Calibri"/>
        </w:rPr>
        <w:t>Billancourt</w:t>
      </w:r>
      <w:r w:rsidRPr="006025CD">
        <w:rPr>
          <w:rFonts w:ascii="Calibri" w:cs="Calibri" w:hAnsi="Calibri"/>
        </w:rPr>
        <w:t xml:space="preserve">, </w:t>
      </w:r>
      <w:r w:rsidR="00156243" w:rsidRPr="006025CD">
        <w:rPr>
          <w:rFonts w:ascii="Calibri" w:cs="Calibri" w:hAnsi="Calibri"/>
        </w:rPr>
        <w:t xml:space="preserve">le </w:t>
      </w:r>
      <w:r w:rsidR="006025CD" w:rsidRPr="006025CD">
        <w:rPr>
          <w:rFonts w:ascii="Calibri" w:cs="Calibri" w:hAnsi="Calibri"/>
        </w:rPr>
        <w:t>14/02/2023</w:t>
      </w:r>
      <w:r w:rsidR="00156243" w:rsidRPr="006025CD">
        <w:rPr>
          <w:rFonts w:ascii="Calibri" w:cs="Calibri" w:hAnsi="Calibri"/>
        </w:rPr>
        <w:t>,</w:t>
      </w:r>
    </w:p>
    <w:p w14:paraId="5D45DD8A" w14:textId="77777777" w:rsidP="00BF5139" w:rsidR="00BF5139" w:rsidRDefault="00BF5139" w:rsidRPr="00E10130">
      <w:pPr>
        <w:rPr>
          <w:rFonts w:cstheme="minorHAnsi" w:eastAsia="Times New Roman"/>
        </w:rPr>
      </w:pPr>
      <w:r w:rsidRPr="00E10130">
        <w:rPr>
          <w:rFonts w:cstheme="minorHAnsi" w:eastAsia="Times New Roman"/>
        </w:rPr>
        <w:t>Signé par voie électronique et communiqué à l’ensemble des Parties.</w:t>
      </w:r>
    </w:p>
    <w:p w14:paraId="39641053" w14:textId="77777777" w:rsidP="00A0576F" w:rsidR="00A0576F" w:rsidRDefault="00A0576F" w:rsidRPr="009C0662">
      <w:pPr>
        <w:ind w:left="-5" w:right="8"/>
        <w:jc w:val="both"/>
        <w:rPr>
          <w:rFonts w:ascii="Calibri" w:cs="Calibri" w:hAnsi="Calibri"/>
        </w:rPr>
      </w:pPr>
    </w:p>
    <w:p w14:paraId="4ED32348" w14:textId="77777777" w:rsidP="00A0576F" w:rsidR="00A0576F" w:rsidRDefault="00A0576F" w:rsidRPr="00DA4E56">
      <w:pPr>
        <w:ind w:left="-5"/>
        <w:jc w:val="both"/>
        <w:rPr>
          <w:rFonts w:ascii="Calibri" w:cs="Calibri" w:hAnsi="Calibri"/>
          <w:b/>
          <w:bCs/>
        </w:rPr>
      </w:pPr>
      <w:r w:rsidRPr="00DA4E56">
        <w:rPr>
          <w:rFonts w:ascii="Calibri" w:cs="Calibri" w:hAnsi="Calibri"/>
          <w:b/>
          <w:bCs/>
        </w:rPr>
        <w:t xml:space="preserve">Pour la Société </w:t>
      </w:r>
      <w:r>
        <w:rPr>
          <w:rFonts w:ascii="Calibri" w:cs="Calibri" w:hAnsi="Calibri"/>
          <w:b/>
          <w:bCs/>
        </w:rPr>
        <w:t>Odigo</w:t>
      </w:r>
      <w:r w:rsidRPr="00DA4E56">
        <w:rPr>
          <w:rFonts w:ascii="Calibri" w:cs="Calibri" w:hAnsi="Calibri"/>
          <w:b/>
          <w:bCs/>
        </w:rPr>
        <w:t xml:space="preserve"> et dument habilitée,</w:t>
      </w:r>
    </w:p>
    <w:p w14:paraId="180DF58E" w14:textId="77777777" w:rsidP="00A0576F" w:rsidR="00A0576F" w:rsidRDefault="00A0576F" w:rsidRPr="009C0662">
      <w:pPr>
        <w:ind w:left="-5" w:right="7230"/>
        <w:jc w:val="both"/>
        <w:rPr>
          <w:rFonts w:ascii="Calibri" w:cs="Calibri" w:hAnsi="Calibri"/>
        </w:rPr>
      </w:pPr>
    </w:p>
    <w:p w14:paraId="6A920533" w14:textId="77777777" w:rsidP="00A0576F" w:rsidR="00A0576F" w:rsidRDefault="00A0576F" w:rsidRPr="009C0662">
      <w:pPr>
        <w:ind w:left="-5" w:right="7230"/>
        <w:jc w:val="both"/>
        <w:rPr>
          <w:rFonts w:ascii="Calibri" w:cs="Calibri" w:hAnsi="Calibri"/>
        </w:rPr>
      </w:pPr>
    </w:p>
    <w:p w14:paraId="7EDE73B4" w14:textId="77777777" w:rsidP="00A0576F" w:rsidR="00A0576F" w:rsidRDefault="00A0576F" w:rsidRPr="00DA4E56">
      <w:pPr>
        <w:ind w:hanging="360" w:left="360"/>
        <w:contextualSpacing/>
        <w:rPr>
          <w:rFonts w:ascii="Calibri" w:cs="Calibri" w:eastAsia="Calibri" w:hAnsi="Calibri"/>
          <w:b/>
          <w:bCs/>
        </w:rPr>
      </w:pPr>
      <w:r w:rsidRPr="00DA4E56">
        <w:rPr>
          <w:rFonts w:ascii="Calibri" w:cs="Calibri" w:hAnsi="Calibri"/>
          <w:b/>
          <w:bCs/>
        </w:rPr>
        <w:t xml:space="preserve">Pour </w:t>
      </w:r>
      <w:r w:rsidRPr="00DA4E56">
        <w:rPr>
          <w:rFonts w:ascii="Calibri" w:cs="Calibri" w:eastAsia="Calibri" w:hAnsi="Calibri"/>
          <w:b/>
          <w:bCs/>
        </w:rPr>
        <w:t>Le syndicat SNEPSSI (CFE-CGC),</w:t>
      </w:r>
    </w:p>
    <w:p w14:paraId="3709BC19" w14:textId="673E78DC" w:rsidP="00A0576F" w:rsidR="00A0576F" w:rsidRDefault="00A0576F">
      <w:pPr>
        <w:ind w:hanging="360" w:left="360"/>
        <w:contextualSpacing/>
        <w:rPr>
          <w:rFonts w:ascii="Calibri" w:cs="Calibri" w:eastAsia="Calibri" w:hAnsi="Calibri"/>
        </w:rPr>
      </w:pPr>
    </w:p>
    <w:p w14:paraId="0B81E0BB" w14:textId="77777777" w:rsidP="00A0576F" w:rsidR="00A0576F" w:rsidRDefault="00A0576F">
      <w:pPr>
        <w:ind w:hanging="360" w:left="360"/>
        <w:contextualSpacing/>
        <w:rPr>
          <w:rFonts w:ascii="Calibri" w:cs="Calibri" w:eastAsia="Calibri" w:hAnsi="Calibri"/>
        </w:rPr>
      </w:pPr>
    </w:p>
    <w:p w14:paraId="10970AA7" w14:textId="77777777" w:rsidP="00A0576F" w:rsidR="00A0576F" w:rsidRDefault="00A0576F">
      <w:pPr>
        <w:ind w:hanging="360" w:left="360"/>
        <w:contextualSpacing/>
        <w:rPr>
          <w:rFonts w:ascii="Calibri" w:cs="Calibri" w:eastAsia="Calibri" w:hAnsi="Calibri"/>
        </w:rPr>
      </w:pPr>
    </w:p>
    <w:p w14:paraId="106188DC" w14:textId="77777777" w:rsidP="00A0576F" w:rsidR="00A0576F" w:rsidRDefault="00A0576F" w:rsidRPr="0014339C">
      <w:pPr>
        <w:ind w:hanging="360" w:left="360"/>
        <w:contextualSpacing/>
        <w:rPr>
          <w:rFonts w:ascii="Calibri" w:cs="Calibri" w:eastAsia="Calibri" w:hAnsi="Calibri"/>
        </w:rPr>
      </w:pPr>
    </w:p>
    <w:p w14:paraId="08CC0AB6" w14:textId="77777777" w:rsidP="00A0576F" w:rsidR="00A0576F" w:rsidRDefault="00A0576F" w:rsidRPr="0014339C">
      <w:pPr>
        <w:ind w:hanging="360" w:left="720"/>
        <w:contextualSpacing/>
        <w:rPr>
          <w:rFonts w:ascii="Calibri" w:cs="Calibri" w:eastAsia="Calibri" w:hAnsi="Calibri"/>
        </w:rPr>
      </w:pPr>
    </w:p>
    <w:p w14:paraId="16C390BB" w14:textId="77777777" w:rsidP="00A0576F" w:rsidR="00A0576F" w:rsidRDefault="00A0576F" w:rsidRPr="00DA4E56">
      <w:pPr>
        <w:ind w:hanging="360" w:left="360"/>
        <w:contextualSpacing/>
        <w:rPr>
          <w:rFonts w:ascii="Calibri" w:cs="Calibri" w:eastAsia="Calibri" w:hAnsi="Calibri"/>
          <w:b/>
          <w:bCs/>
        </w:rPr>
      </w:pPr>
      <w:r w:rsidRPr="00DA4E56">
        <w:rPr>
          <w:rFonts w:ascii="Calibri" w:cs="Calibri" w:eastAsia="Calibri" w:hAnsi="Calibri"/>
          <w:b/>
          <w:bCs/>
        </w:rPr>
        <w:t>Pour le syndicat SICSTI (CFTC)</w:t>
      </w:r>
    </w:p>
    <w:p w14:paraId="37CEF512" w14:textId="77777777" w:rsidP="00A0576F" w:rsidR="00A0576F" w:rsidRDefault="00A0576F" w:rsidRPr="0014339C">
      <w:pPr>
        <w:ind w:hanging="360" w:left="720"/>
        <w:contextualSpacing/>
        <w:rPr>
          <w:rFonts w:ascii="Calibri" w:cs="Calibri" w:eastAsia="Calibri" w:hAnsi="Calibri"/>
        </w:rPr>
      </w:pPr>
    </w:p>
    <w:p w14:paraId="2786814A" w14:textId="77777777" w:rsidP="00A0576F" w:rsidR="00A0576F" w:rsidRDefault="00A0576F">
      <w:pPr>
        <w:ind w:hanging="360" w:left="360"/>
        <w:contextualSpacing/>
        <w:rPr>
          <w:rFonts w:ascii="Calibri" w:cs="Calibri" w:eastAsia="Calibri" w:hAnsi="Calibri"/>
        </w:rPr>
      </w:pPr>
    </w:p>
    <w:p w14:paraId="6E1ABB49" w14:textId="77777777" w:rsidP="00A0576F" w:rsidR="00A0576F" w:rsidRDefault="00A0576F">
      <w:pPr>
        <w:ind w:hanging="360" w:left="360"/>
        <w:contextualSpacing/>
        <w:rPr>
          <w:rFonts w:ascii="Calibri" w:cs="Calibri" w:eastAsia="Calibri" w:hAnsi="Calibri"/>
        </w:rPr>
      </w:pPr>
    </w:p>
    <w:p w14:paraId="128FE3B2" w14:textId="77777777" w:rsidP="00A0576F" w:rsidR="00A0576F" w:rsidRDefault="00A0576F">
      <w:pPr>
        <w:ind w:hanging="360" w:left="360"/>
        <w:contextualSpacing/>
        <w:rPr>
          <w:rFonts w:ascii="Calibri" w:cs="Calibri" w:eastAsia="Calibri" w:hAnsi="Calibri"/>
        </w:rPr>
      </w:pPr>
    </w:p>
    <w:p w14:paraId="351EE707" w14:textId="5EB7F49B" w:rsidP="00A0576F" w:rsidR="00A0576F" w:rsidRDefault="00A0576F" w:rsidRPr="00DA4E56">
      <w:pPr>
        <w:ind w:hanging="360" w:left="360"/>
        <w:contextualSpacing/>
        <w:rPr>
          <w:rFonts w:ascii="Calibri" w:cs="Calibri" w:eastAsia="Calibri" w:hAnsi="Calibri"/>
          <w:b/>
          <w:bCs/>
        </w:rPr>
      </w:pPr>
      <w:r w:rsidRPr="00DA4E56">
        <w:rPr>
          <w:rFonts w:ascii="Calibri" w:cs="Calibri" w:eastAsia="Calibri" w:hAnsi="Calibri"/>
          <w:b/>
          <w:bCs/>
        </w:rPr>
        <w:t>Pour le syndicat Lien-UNSA</w:t>
      </w:r>
      <w:r w:rsidR="005050D9">
        <w:rPr>
          <w:rFonts w:ascii="Calibri" w:cs="Calibri" w:eastAsia="Calibri" w:hAnsi="Calibri"/>
          <w:b/>
          <w:bCs/>
        </w:rPr>
        <w:t xml:space="preserve"> Odigo</w:t>
      </w:r>
      <w:r w:rsidR="00FD579A">
        <w:rPr>
          <w:rFonts w:ascii="Calibri" w:cs="Calibri" w:eastAsia="Calibri" w:hAnsi="Calibri"/>
          <w:b/>
          <w:bCs/>
        </w:rPr>
        <w:t xml:space="preserve"> </w:t>
      </w:r>
      <w:r w:rsidR="00FD579A" w:rsidRPr="001F6D93">
        <w:rPr>
          <w:b/>
          <w:bCs/>
        </w:rPr>
        <w:t>(UNSA FESSAD)</w:t>
      </w:r>
      <w:r w:rsidRPr="00DA4E56">
        <w:rPr>
          <w:rFonts w:ascii="Calibri" w:cs="Calibri" w:eastAsia="Calibri" w:hAnsi="Calibri"/>
          <w:b/>
          <w:bCs/>
        </w:rPr>
        <w:t xml:space="preserve">, </w:t>
      </w:r>
    </w:p>
    <w:p w14:paraId="32B03E04" w14:textId="73F805C9" w:rsidP="000A2E2C" w:rsidR="003F26C2" w:rsidRDefault="003F26C2">
      <w:pPr>
        <w:spacing w:after="0" w:line="240" w:lineRule="auto"/>
        <w:jc w:val="both"/>
        <w:rPr>
          <w:rFonts w:ascii="Calibri" w:cs="Arial" w:eastAsia="Times New Roman" w:hAnsi="Calibri"/>
          <w:lang w:eastAsia="fr-FR"/>
        </w:rPr>
      </w:pPr>
    </w:p>
    <w:p w14:paraId="2E47E536" w14:textId="77777777" w:rsidP="00A21A77" w:rsidR="004E39A6" w:rsidRDefault="004E39A6">
      <w:pPr>
        <w:spacing w:after="0" w:line="240" w:lineRule="auto"/>
        <w:jc w:val="both"/>
        <w:rPr>
          <w:rFonts w:ascii="Calibri" w:cs="Arial" w:eastAsia="Times New Roman" w:hAnsi="Calibri"/>
          <w:lang w:eastAsia="fr-FR"/>
        </w:rPr>
      </w:pPr>
    </w:p>
    <w:p w14:paraId="17312695" w14:textId="77777777" w:rsidP="00A21A77" w:rsidR="004E39A6" w:rsidRDefault="004E39A6" w:rsidRPr="00A21A77">
      <w:pPr>
        <w:spacing w:after="0" w:line="240" w:lineRule="auto"/>
        <w:jc w:val="both"/>
        <w:rPr>
          <w:rFonts w:ascii="Calibri" w:cs="Arial" w:eastAsia="Times New Roman" w:hAnsi="Calibri"/>
          <w:lang w:eastAsia="fr-FR"/>
        </w:rPr>
      </w:pPr>
    </w:p>
    <w:sectPr w:rsidR="004E39A6" w:rsidRPr="00A21A77" w:rsidSect="004A240C">
      <w:footerReference r:id="rId11" w:type="default"/>
      <w:pgSz w:h="16838" w:w="11906"/>
      <w:pgMar w:bottom="567" w:footer="709" w:gutter="0" w:header="709" w:left="1418" w:right="1418"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95E99" w14:textId="77777777" w:rsidR="00646CAF" w:rsidRDefault="00646CAF" w:rsidP="00A21A77">
      <w:pPr>
        <w:spacing w:after="0" w:line="240" w:lineRule="auto"/>
      </w:pPr>
      <w:r>
        <w:separator/>
      </w:r>
    </w:p>
  </w:endnote>
  <w:endnote w:type="continuationSeparator" w:id="0">
    <w:p w14:paraId="048EC6EA" w14:textId="77777777" w:rsidR="00646CAF" w:rsidRDefault="00646CAF" w:rsidP="00A21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n-ea">
    <w:panose1 w:val="00000000000000000000"/>
    <w:charset w:val="00"/>
    <w:family w:val="roman"/>
    <w:notTrueType/>
    <w:pitch w:val="default"/>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A348165" w14:textId="0AEDCCB3" w:rsidP="005D2217" w:rsidR="00BD7895" w:rsidRDefault="00BD7895" w:rsidRPr="00A21A77">
    <w:pPr>
      <w:pStyle w:val="Pieddepage"/>
      <w:rPr>
        <w:rFonts w:ascii="Calibri" w:hAnsi="Calibri"/>
        <w:sz w:val="16"/>
        <w:szCs w:val="16"/>
      </w:rPr>
    </w:pPr>
    <w:r w:rsidRPr="00A21A77">
      <w:rPr>
        <w:rFonts w:ascii="Calibri" w:hAnsi="Calibri"/>
        <w:sz w:val="16"/>
        <w:szCs w:val="16"/>
      </w:rPr>
      <w:t xml:space="preserve">Accord dans le cadre de la NAO </w:t>
    </w:r>
    <w:r w:rsidR="003F039E">
      <w:rPr>
        <w:rFonts w:ascii="Calibri" w:hAnsi="Calibri"/>
        <w:sz w:val="16"/>
        <w:szCs w:val="16"/>
      </w:rPr>
      <w:t>20</w:t>
    </w:r>
    <w:r w:rsidR="0064172A">
      <w:rPr>
        <w:rFonts w:ascii="Calibri" w:hAnsi="Calibri"/>
        <w:sz w:val="16"/>
        <w:szCs w:val="16"/>
      </w:rPr>
      <w:t>2</w:t>
    </w:r>
    <w:r w:rsidR="005D2217">
      <w:rPr>
        <w:rFonts w:ascii="Calibri" w:hAnsi="Calibri"/>
        <w:sz w:val="16"/>
        <w:szCs w:val="16"/>
      </w:rPr>
      <w:t>3</w:t>
    </w:r>
    <w:r w:rsidRPr="00A21A77">
      <w:rPr>
        <w:rFonts w:ascii="Calibri" w:hAnsi="Calibri"/>
        <w:sz w:val="16"/>
        <w:szCs w:val="16"/>
      </w:rPr>
      <w:t xml:space="preserve"> au sein </w:t>
    </w:r>
    <w:r w:rsidR="003F039E">
      <w:rPr>
        <w:rFonts w:ascii="Calibri" w:hAnsi="Calibri"/>
        <w:sz w:val="16"/>
        <w:szCs w:val="16"/>
      </w:rPr>
      <w:t>de la société Odigo</w:t>
    </w:r>
    <w:r w:rsidR="00BE7B47">
      <w:rPr>
        <w:rFonts w:ascii="Calibri" w:hAnsi="Calibri"/>
        <w:sz w:val="16"/>
        <w:szCs w:val="16"/>
      </w:rPr>
      <w:t xml:space="preserve"> </w:t>
    </w:r>
    <w:r w:rsidRPr="00A21A77">
      <w:rPr>
        <w:rFonts w:ascii="Calibri" w:hAnsi="Calibri"/>
        <w:sz w:val="16"/>
        <w:szCs w:val="16"/>
      </w:rPr>
      <w:tab/>
    </w:r>
    <w:sdt>
      <w:sdtPr>
        <w:rPr>
          <w:rFonts w:ascii="Calibri" w:hAnsi="Calibri"/>
          <w:sz w:val="16"/>
          <w:szCs w:val="16"/>
        </w:rPr>
        <w:id w:val="-2003806660"/>
        <w:docPartObj>
          <w:docPartGallery w:val="Page Numbers (Bottom of Page)"/>
          <w:docPartUnique/>
        </w:docPartObj>
      </w:sdtPr>
      <w:sdtEndPr/>
      <w:sdtContent>
        <w:r w:rsidRPr="00A21A77">
          <w:rPr>
            <w:rFonts w:ascii="Calibri" w:hAnsi="Calibri"/>
            <w:sz w:val="16"/>
            <w:szCs w:val="16"/>
          </w:rPr>
          <w:fldChar w:fldCharType="begin"/>
        </w:r>
        <w:r w:rsidRPr="00A21A77">
          <w:rPr>
            <w:rFonts w:ascii="Calibri" w:hAnsi="Calibri"/>
            <w:sz w:val="16"/>
            <w:szCs w:val="16"/>
          </w:rPr>
          <w:instrText>PAGE   \* MERGEFORMAT</w:instrText>
        </w:r>
        <w:r w:rsidRPr="00A21A77">
          <w:rPr>
            <w:rFonts w:ascii="Calibri" w:hAnsi="Calibri"/>
            <w:sz w:val="16"/>
            <w:szCs w:val="16"/>
          </w:rPr>
          <w:fldChar w:fldCharType="separate"/>
        </w:r>
        <w:r w:rsidRPr="00A21A77">
          <w:rPr>
            <w:rFonts w:ascii="Calibri" w:hAnsi="Calibri"/>
            <w:noProof/>
            <w:sz w:val="16"/>
            <w:szCs w:val="16"/>
          </w:rPr>
          <w:t>8</w:t>
        </w:r>
        <w:r w:rsidRPr="00A21A77">
          <w:rPr>
            <w:rFonts w:ascii="Calibri" w:hAnsi="Calibri"/>
            <w:sz w:val="16"/>
            <w:szCs w:val="16"/>
          </w:rPr>
          <w:fldChar w:fldCharType="end"/>
        </w:r>
      </w:sdtContent>
    </w:sdt>
  </w:p>
  <w:p w14:paraId="7B54E5F7" w14:textId="77777777" w:rsidR="00BD7895" w:rsidRDefault="00BD7895">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C1F42AD" w14:textId="77777777" w:rsidP="00A21A77" w:rsidR="00646CAF" w:rsidRDefault="00646CAF">
      <w:pPr>
        <w:spacing w:after="0" w:line="240" w:lineRule="auto"/>
      </w:pPr>
      <w:r>
        <w:separator/>
      </w:r>
    </w:p>
  </w:footnote>
  <w:footnote w:id="0" w:type="continuationSeparator">
    <w:p w14:paraId="3E1A064D" w14:textId="77777777" w:rsidP="00A21A77" w:rsidR="00646CAF" w:rsidRDefault="00646CAF">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A0C040D"/>
    <w:multiLevelType w:val="hybridMultilevel"/>
    <w:tmpl w:val="0ECC22D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A9C7BE7"/>
    <w:multiLevelType w:val="hybridMultilevel"/>
    <w:tmpl w:val="49AE08B4"/>
    <w:lvl w:ilvl="0" w:tplc="040C0003">
      <w:start w:val="1"/>
      <w:numFmt w:val="bullet"/>
      <w:lvlText w:val="o"/>
      <w:lvlJc w:val="left"/>
      <w:pPr>
        <w:ind w:hanging="360" w:left="720"/>
      </w:pPr>
      <w:rPr>
        <w:rFonts w:ascii="Courier New" w:cs="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EBE17E3"/>
    <w:multiLevelType w:val="hybridMultilevel"/>
    <w:tmpl w:val="2E388C4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EF96F96"/>
    <w:multiLevelType w:val="hybridMultilevel"/>
    <w:tmpl w:val="E6B8E148"/>
    <w:lvl w:ilvl="0" w:tplc="040C000B">
      <w:start w:val="1"/>
      <w:numFmt w:val="bullet"/>
      <w:lvlText w:val=""/>
      <w:lvlJc w:val="left"/>
      <w:pPr>
        <w:ind w:hanging="360" w:left="720"/>
      </w:pPr>
      <w:rPr>
        <w:rFonts w:ascii="Wingdings" w:hAnsi="Wingdings" w:hint="default"/>
        <w:b/>
        <w:i/>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4">
    <w:nsid w:val="200D3C1C"/>
    <w:multiLevelType w:val="hybridMultilevel"/>
    <w:tmpl w:val="5F40863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0103A95"/>
    <w:multiLevelType w:val="hybridMultilevel"/>
    <w:tmpl w:val="5AF268C4"/>
    <w:lvl w:ilvl="0" w:tplc="EEBA1BE2">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06505CD"/>
    <w:multiLevelType w:val="hybridMultilevel"/>
    <w:tmpl w:val="913E6998"/>
    <w:lvl w:ilvl="0" w:tplc="8932D40E">
      <w:start w:val="1"/>
      <w:numFmt w:val="bullet"/>
      <w:lvlText w:val=""/>
      <w:lvlJc w:val="left"/>
      <w:pPr>
        <w:tabs>
          <w:tab w:pos="720" w:val="num"/>
        </w:tabs>
        <w:ind w:hanging="360" w:left="720"/>
      </w:pPr>
      <w:rPr>
        <w:rFonts w:ascii="Symbol" w:hAnsi="Symbol" w:hint="default"/>
      </w:rPr>
    </w:lvl>
    <w:lvl w:ilvl="1" w:tentative="1" w:tplc="BFAC9992">
      <w:start w:val="1"/>
      <w:numFmt w:val="bullet"/>
      <w:lvlText w:val=""/>
      <w:lvlJc w:val="left"/>
      <w:pPr>
        <w:tabs>
          <w:tab w:pos="1440" w:val="num"/>
        </w:tabs>
        <w:ind w:hanging="360" w:left="1440"/>
      </w:pPr>
      <w:rPr>
        <w:rFonts w:ascii="Symbol" w:hAnsi="Symbol" w:hint="default"/>
      </w:rPr>
    </w:lvl>
    <w:lvl w:ilvl="2" w:tentative="1" w:tplc="DD0A6282">
      <w:start w:val="1"/>
      <w:numFmt w:val="bullet"/>
      <w:lvlText w:val=""/>
      <w:lvlJc w:val="left"/>
      <w:pPr>
        <w:tabs>
          <w:tab w:pos="2160" w:val="num"/>
        </w:tabs>
        <w:ind w:hanging="360" w:left="2160"/>
      </w:pPr>
      <w:rPr>
        <w:rFonts w:ascii="Symbol" w:hAnsi="Symbol" w:hint="default"/>
      </w:rPr>
    </w:lvl>
    <w:lvl w:ilvl="3" w:tentative="1" w:tplc="7A6856DA">
      <w:start w:val="1"/>
      <w:numFmt w:val="bullet"/>
      <w:lvlText w:val=""/>
      <w:lvlJc w:val="left"/>
      <w:pPr>
        <w:tabs>
          <w:tab w:pos="2880" w:val="num"/>
        </w:tabs>
        <w:ind w:hanging="360" w:left="2880"/>
      </w:pPr>
      <w:rPr>
        <w:rFonts w:ascii="Symbol" w:hAnsi="Symbol" w:hint="default"/>
      </w:rPr>
    </w:lvl>
    <w:lvl w:ilvl="4" w:tentative="1" w:tplc="4464089C">
      <w:start w:val="1"/>
      <w:numFmt w:val="bullet"/>
      <w:lvlText w:val=""/>
      <w:lvlJc w:val="left"/>
      <w:pPr>
        <w:tabs>
          <w:tab w:pos="3600" w:val="num"/>
        </w:tabs>
        <w:ind w:hanging="360" w:left="3600"/>
      </w:pPr>
      <w:rPr>
        <w:rFonts w:ascii="Symbol" w:hAnsi="Symbol" w:hint="default"/>
      </w:rPr>
    </w:lvl>
    <w:lvl w:ilvl="5" w:tentative="1" w:tplc="AA5CFD30">
      <w:start w:val="1"/>
      <w:numFmt w:val="bullet"/>
      <w:lvlText w:val=""/>
      <w:lvlJc w:val="left"/>
      <w:pPr>
        <w:tabs>
          <w:tab w:pos="4320" w:val="num"/>
        </w:tabs>
        <w:ind w:hanging="360" w:left="4320"/>
      </w:pPr>
      <w:rPr>
        <w:rFonts w:ascii="Symbol" w:hAnsi="Symbol" w:hint="default"/>
      </w:rPr>
    </w:lvl>
    <w:lvl w:ilvl="6" w:tentative="1" w:tplc="BF383C7E">
      <w:start w:val="1"/>
      <w:numFmt w:val="bullet"/>
      <w:lvlText w:val=""/>
      <w:lvlJc w:val="left"/>
      <w:pPr>
        <w:tabs>
          <w:tab w:pos="5040" w:val="num"/>
        </w:tabs>
        <w:ind w:hanging="360" w:left="5040"/>
      </w:pPr>
      <w:rPr>
        <w:rFonts w:ascii="Symbol" w:hAnsi="Symbol" w:hint="default"/>
      </w:rPr>
    </w:lvl>
    <w:lvl w:ilvl="7" w:tentative="1" w:tplc="F886B866">
      <w:start w:val="1"/>
      <w:numFmt w:val="bullet"/>
      <w:lvlText w:val=""/>
      <w:lvlJc w:val="left"/>
      <w:pPr>
        <w:tabs>
          <w:tab w:pos="5760" w:val="num"/>
        </w:tabs>
        <w:ind w:hanging="360" w:left="5760"/>
      </w:pPr>
      <w:rPr>
        <w:rFonts w:ascii="Symbol" w:hAnsi="Symbol" w:hint="default"/>
      </w:rPr>
    </w:lvl>
    <w:lvl w:ilvl="8" w:tentative="1" w:tplc="B786004A">
      <w:start w:val="1"/>
      <w:numFmt w:val="bullet"/>
      <w:lvlText w:val=""/>
      <w:lvlJc w:val="left"/>
      <w:pPr>
        <w:tabs>
          <w:tab w:pos="6480" w:val="num"/>
        </w:tabs>
        <w:ind w:hanging="360" w:left="6480"/>
      </w:pPr>
      <w:rPr>
        <w:rFonts w:ascii="Symbol" w:hAnsi="Symbol" w:hint="default"/>
      </w:rPr>
    </w:lvl>
  </w:abstractNum>
  <w:abstractNum w15:restartNumberingAfterBreak="0" w:abstractNumId="7">
    <w:nsid w:val="397B68B2"/>
    <w:multiLevelType w:val="hybridMultilevel"/>
    <w:tmpl w:val="64F2007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AE64AA2"/>
    <w:multiLevelType w:val="hybridMultilevel"/>
    <w:tmpl w:val="34867EFC"/>
    <w:lvl w:ilvl="0" w:tplc="16F40B3A">
      <w:numFmt w:val="bullet"/>
      <w:lvlText w:val="-"/>
      <w:lvlJc w:val="left"/>
      <w:pPr>
        <w:ind w:hanging="360" w:left="720"/>
      </w:pPr>
      <w:rPr>
        <w:rFonts w:ascii="Calibri" w:cs="Times New Roman"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9">
    <w:nsid w:val="3C704EFE"/>
    <w:multiLevelType w:val="hybridMultilevel"/>
    <w:tmpl w:val="405C664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480B0ADC"/>
    <w:multiLevelType w:val="hybridMultilevel"/>
    <w:tmpl w:val="A8B49FDE"/>
    <w:lvl w:ilvl="0" w:tplc="EEBA1BE2">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4B73317D"/>
    <w:multiLevelType w:val="hybridMultilevel"/>
    <w:tmpl w:val="89C26A8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4E927731"/>
    <w:multiLevelType w:val="hybridMultilevel"/>
    <w:tmpl w:val="DA8A9CF2"/>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511311AB"/>
    <w:multiLevelType w:val="hybridMultilevel"/>
    <w:tmpl w:val="7EEA7D2C"/>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54A80A7A"/>
    <w:multiLevelType w:val="hybridMultilevel"/>
    <w:tmpl w:val="5478F948"/>
    <w:lvl w:ilvl="0" w:tplc="EEBA1BE2">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5DB23B36"/>
    <w:multiLevelType w:val="hybridMultilevel"/>
    <w:tmpl w:val="AD44A96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6">
    <w:nsid w:val="63895A09"/>
    <w:multiLevelType w:val="hybridMultilevel"/>
    <w:tmpl w:val="C76AD3E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6A493E94"/>
    <w:multiLevelType w:val="hybridMultilevel"/>
    <w:tmpl w:val="EED86686"/>
    <w:lvl w:ilvl="0" w:tplc="040C0019">
      <w:start w:val="1"/>
      <w:numFmt w:val="lowerLetter"/>
      <w:lvlText w:val="%1."/>
      <w:lvlJc w:val="left"/>
      <w:pPr>
        <w:ind w:hanging="360" w:left="720"/>
      </w:pPr>
      <w:rPr>
        <w:rFonts w:hint="default"/>
      </w:rPr>
    </w:lvl>
    <w:lvl w:ilvl="1" w:tplc="CC509F2C">
      <w:numFmt w:val="bullet"/>
      <w:lvlText w:val="-"/>
      <w:lvlJc w:val="left"/>
      <w:pPr>
        <w:ind w:hanging="360" w:left="1440"/>
      </w:pPr>
      <w:rPr>
        <w:rFonts w:ascii="Calibri" w:cs="Calibri" w:eastAsiaTheme="minorHAnsi" w:hAnsi="Calibri" w:hint="default"/>
      </w:r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8">
    <w:nsid w:val="6D8144C1"/>
    <w:multiLevelType w:val="hybridMultilevel"/>
    <w:tmpl w:val="5576291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74052405"/>
    <w:multiLevelType w:val="hybridMultilevel"/>
    <w:tmpl w:val="06987588"/>
    <w:lvl w:ilvl="0" w:tplc="511E4732">
      <w:start w:val="1"/>
      <w:numFmt w:val="bullet"/>
      <w:lvlText w:val="•"/>
      <w:lvlJc w:val="left"/>
      <w:pPr>
        <w:tabs>
          <w:tab w:pos="720" w:val="num"/>
        </w:tabs>
        <w:ind w:hanging="360" w:left="720"/>
      </w:pPr>
      <w:rPr>
        <w:rFonts w:ascii="Arial" w:hAnsi="Arial" w:hint="default"/>
      </w:rPr>
    </w:lvl>
    <w:lvl w:ilvl="1" w:tentative="1" w:tplc="BCEEA08C">
      <w:start w:val="1"/>
      <w:numFmt w:val="bullet"/>
      <w:lvlText w:val="•"/>
      <w:lvlJc w:val="left"/>
      <w:pPr>
        <w:tabs>
          <w:tab w:pos="1440" w:val="num"/>
        </w:tabs>
        <w:ind w:hanging="360" w:left="1440"/>
      </w:pPr>
      <w:rPr>
        <w:rFonts w:ascii="Arial" w:hAnsi="Arial" w:hint="default"/>
      </w:rPr>
    </w:lvl>
    <w:lvl w:ilvl="2" w:tentative="1" w:tplc="A52AC624">
      <w:start w:val="1"/>
      <w:numFmt w:val="bullet"/>
      <w:lvlText w:val="•"/>
      <w:lvlJc w:val="left"/>
      <w:pPr>
        <w:tabs>
          <w:tab w:pos="2160" w:val="num"/>
        </w:tabs>
        <w:ind w:hanging="360" w:left="2160"/>
      </w:pPr>
      <w:rPr>
        <w:rFonts w:ascii="Arial" w:hAnsi="Arial" w:hint="default"/>
      </w:rPr>
    </w:lvl>
    <w:lvl w:ilvl="3" w:tentative="1" w:tplc="DBB092F8">
      <w:start w:val="1"/>
      <w:numFmt w:val="bullet"/>
      <w:lvlText w:val="•"/>
      <w:lvlJc w:val="left"/>
      <w:pPr>
        <w:tabs>
          <w:tab w:pos="2880" w:val="num"/>
        </w:tabs>
        <w:ind w:hanging="360" w:left="2880"/>
      </w:pPr>
      <w:rPr>
        <w:rFonts w:ascii="Arial" w:hAnsi="Arial" w:hint="default"/>
      </w:rPr>
    </w:lvl>
    <w:lvl w:ilvl="4" w:tentative="1" w:tplc="A5E827F8">
      <w:start w:val="1"/>
      <w:numFmt w:val="bullet"/>
      <w:lvlText w:val="•"/>
      <w:lvlJc w:val="left"/>
      <w:pPr>
        <w:tabs>
          <w:tab w:pos="3600" w:val="num"/>
        </w:tabs>
        <w:ind w:hanging="360" w:left="3600"/>
      </w:pPr>
      <w:rPr>
        <w:rFonts w:ascii="Arial" w:hAnsi="Arial" w:hint="default"/>
      </w:rPr>
    </w:lvl>
    <w:lvl w:ilvl="5" w:tentative="1" w:tplc="D56E5DCC">
      <w:start w:val="1"/>
      <w:numFmt w:val="bullet"/>
      <w:lvlText w:val="•"/>
      <w:lvlJc w:val="left"/>
      <w:pPr>
        <w:tabs>
          <w:tab w:pos="4320" w:val="num"/>
        </w:tabs>
        <w:ind w:hanging="360" w:left="4320"/>
      </w:pPr>
      <w:rPr>
        <w:rFonts w:ascii="Arial" w:hAnsi="Arial" w:hint="default"/>
      </w:rPr>
    </w:lvl>
    <w:lvl w:ilvl="6" w:tentative="1" w:tplc="CC987B92">
      <w:start w:val="1"/>
      <w:numFmt w:val="bullet"/>
      <w:lvlText w:val="•"/>
      <w:lvlJc w:val="left"/>
      <w:pPr>
        <w:tabs>
          <w:tab w:pos="5040" w:val="num"/>
        </w:tabs>
        <w:ind w:hanging="360" w:left="5040"/>
      </w:pPr>
      <w:rPr>
        <w:rFonts w:ascii="Arial" w:hAnsi="Arial" w:hint="default"/>
      </w:rPr>
    </w:lvl>
    <w:lvl w:ilvl="7" w:tentative="1" w:tplc="1B781022">
      <w:start w:val="1"/>
      <w:numFmt w:val="bullet"/>
      <w:lvlText w:val="•"/>
      <w:lvlJc w:val="left"/>
      <w:pPr>
        <w:tabs>
          <w:tab w:pos="5760" w:val="num"/>
        </w:tabs>
        <w:ind w:hanging="360" w:left="5760"/>
      </w:pPr>
      <w:rPr>
        <w:rFonts w:ascii="Arial" w:hAnsi="Arial" w:hint="default"/>
      </w:rPr>
    </w:lvl>
    <w:lvl w:ilvl="8" w:tentative="1" w:tplc="53BE33E4">
      <w:start w:val="1"/>
      <w:numFmt w:val="bullet"/>
      <w:lvlText w:val="•"/>
      <w:lvlJc w:val="left"/>
      <w:pPr>
        <w:tabs>
          <w:tab w:pos="6480" w:val="num"/>
        </w:tabs>
        <w:ind w:hanging="360" w:left="6480"/>
      </w:pPr>
      <w:rPr>
        <w:rFonts w:ascii="Arial" w:hAnsi="Arial" w:hint="default"/>
      </w:rPr>
    </w:lvl>
  </w:abstractNum>
  <w:abstractNum w15:restartNumberingAfterBreak="0" w:abstractNumId="20">
    <w:nsid w:val="7C441864"/>
    <w:multiLevelType w:val="hybridMultilevel"/>
    <w:tmpl w:val="069CF8A2"/>
    <w:lvl w:ilvl="0" w:tplc="CC509F2C">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475875379" w:numId="1">
    <w:abstractNumId w:val="2"/>
  </w:num>
  <w:num w16cid:durableId="1497309454" w:numId="2">
    <w:abstractNumId w:val="4"/>
  </w:num>
  <w:num w16cid:durableId="1766728690" w:numId="3">
    <w:abstractNumId w:val="13"/>
  </w:num>
  <w:num w16cid:durableId="1524586699" w:numId="4">
    <w:abstractNumId w:val="12"/>
  </w:num>
  <w:num w16cid:durableId="1478456516" w:numId="5">
    <w:abstractNumId w:val="7"/>
  </w:num>
  <w:num w16cid:durableId="1895853993" w:numId="6">
    <w:abstractNumId w:val="9"/>
  </w:num>
  <w:num w16cid:durableId="582228449" w:numId="7">
    <w:abstractNumId w:val="20"/>
  </w:num>
  <w:num w16cid:durableId="243415468" w:numId="8">
    <w:abstractNumId w:val="17"/>
  </w:num>
  <w:num w16cid:durableId="445740118" w:numId="9">
    <w:abstractNumId w:val="20"/>
  </w:num>
  <w:num w16cid:durableId="164638374" w:numId="10">
    <w:abstractNumId w:val="8"/>
  </w:num>
  <w:num w16cid:durableId="341904417" w:numId="11">
    <w:abstractNumId w:val="1"/>
  </w:num>
  <w:num w16cid:durableId="609358823" w:numId="12">
    <w:abstractNumId w:val="18"/>
  </w:num>
  <w:num w16cid:durableId="1135835071" w:numId="13">
    <w:abstractNumId w:val="16"/>
  </w:num>
  <w:num w16cid:durableId="755174097" w:numId="14">
    <w:abstractNumId w:val="0"/>
  </w:num>
  <w:num w16cid:durableId="1617101945" w:numId="15">
    <w:abstractNumId w:val="11"/>
  </w:num>
  <w:num w16cid:durableId="376470024" w:numId="16">
    <w:abstractNumId w:val="3"/>
  </w:num>
  <w:num w16cid:durableId="20865299" w:numId="17">
    <w:abstractNumId w:val="15"/>
  </w:num>
  <w:num w16cid:durableId="1763377550" w:numId="18">
    <w:abstractNumId w:val="19"/>
  </w:num>
  <w:num w16cid:durableId="357052677" w:numId="19">
    <w:abstractNumId w:val="10"/>
  </w:num>
  <w:num w16cid:durableId="273901081" w:numId="20">
    <w:abstractNumId w:val="5"/>
  </w:num>
  <w:num w16cid:durableId="194733541" w:numId="21">
    <w:abstractNumId w:val="14"/>
  </w:num>
  <w:num w16cid:durableId="664555829" w:numId="22">
    <w:abstractNumId w:val="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10"/>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77"/>
    <w:rsid w:val="00015C66"/>
    <w:rsid w:val="000168CE"/>
    <w:rsid w:val="000368F9"/>
    <w:rsid w:val="00041341"/>
    <w:rsid w:val="000432E3"/>
    <w:rsid w:val="00057E69"/>
    <w:rsid w:val="0006079F"/>
    <w:rsid w:val="000609E2"/>
    <w:rsid w:val="00062D99"/>
    <w:rsid w:val="00062FBE"/>
    <w:rsid w:val="00064B08"/>
    <w:rsid w:val="0007637C"/>
    <w:rsid w:val="000816C5"/>
    <w:rsid w:val="00096E50"/>
    <w:rsid w:val="000A061E"/>
    <w:rsid w:val="000A2E2C"/>
    <w:rsid w:val="000B44F8"/>
    <w:rsid w:val="000B6657"/>
    <w:rsid w:val="000E059B"/>
    <w:rsid w:val="000E4AEC"/>
    <w:rsid w:val="000F0FC8"/>
    <w:rsid w:val="000F7922"/>
    <w:rsid w:val="000F7CA4"/>
    <w:rsid w:val="00114260"/>
    <w:rsid w:val="00140E9F"/>
    <w:rsid w:val="0015341A"/>
    <w:rsid w:val="00155670"/>
    <w:rsid w:val="00156243"/>
    <w:rsid w:val="0016181C"/>
    <w:rsid w:val="00170753"/>
    <w:rsid w:val="00170CB8"/>
    <w:rsid w:val="001851BE"/>
    <w:rsid w:val="001868D3"/>
    <w:rsid w:val="00193C4F"/>
    <w:rsid w:val="001B4527"/>
    <w:rsid w:val="001C635E"/>
    <w:rsid w:val="001D1C05"/>
    <w:rsid w:val="00207237"/>
    <w:rsid w:val="0021168B"/>
    <w:rsid w:val="00216D29"/>
    <w:rsid w:val="002178CA"/>
    <w:rsid w:val="00223FDC"/>
    <w:rsid w:val="00256EFC"/>
    <w:rsid w:val="00282D16"/>
    <w:rsid w:val="002A0EFA"/>
    <w:rsid w:val="002A44E0"/>
    <w:rsid w:val="002A7DAC"/>
    <w:rsid w:val="002C27C6"/>
    <w:rsid w:val="002C29DA"/>
    <w:rsid w:val="002F1906"/>
    <w:rsid w:val="00302CA1"/>
    <w:rsid w:val="003135DB"/>
    <w:rsid w:val="00320DB0"/>
    <w:rsid w:val="00334CF0"/>
    <w:rsid w:val="0033626F"/>
    <w:rsid w:val="003362EB"/>
    <w:rsid w:val="00374211"/>
    <w:rsid w:val="00393AF4"/>
    <w:rsid w:val="003A4454"/>
    <w:rsid w:val="003A4B41"/>
    <w:rsid w:val="003B08DF"/>
    <w:rsid w:val="003C254A"/>
    <w:rsid w:val="003C2978"/>
    <w:rsid w:val="003C61DE"/>
    <w:rsid w:val="003C7B33"/>
    <w:rsid w:val="003D69EC"/>
    <w:rsid w:val="003E0355"/>
    <w:rsid w:val="003E5503"/>
    <w:rsid w:val="003F039E"/>
    <w:rsid w:val="003F26C2"/>
    <w:rsid w:val="003F3439"/>
    <w:rsid w:val="0041760C"/>
    <w:rsid w:val="0042400E"/>
    <w:rsid w:val="00435460"/>
    <w:rsid w:val="00446728"/>
    <w:rsid w:val="00450327"/>
    <w:rsid w:val="004536C8"/>
    <w:rsid w:val="00457367"/>
    <w:rsid w:val="00460606"/>
    <w:rsid w:val="004866A8"/>
    <w:rsid w:val="00487ABF"/>
    <w:rsid w:val="0049064E"/>
    <w:rsid w:val="00494CA1"/>
    <w:rsid w:val="004A240C"/>
    <w:rsid w:val="004B0A10"/>
    <w:rsid w:val="004C17FE"/>
    <w:rsid w:val="004D0962"/>
    <w:rsid w:val="004E39A6"/>
    <w:rsid w:val="005031A6"/>
    <w:rsid w:val="005050D9"/>
    <w:rsid w:val="00522BA3"/>
    <w:rsid w:val="0052426F"/>
    <w:rsid w:val="0053025C"/>
    <w:rsid w:val="00541DA0"/>
    <w:rsid w:val="00550008"/>
    <w:rsid w:val="005710A8"/>
    <w:rsid w:val="005774BF"/>
    <w:rsid w:val="00581867"/>
    <w:rsid w:val="005A20C8"/>
    <w:rsid w:val="005A639C"/>
    <w:rsid w:val="005B3061"/>
    <w:rsid w:val="005B54A1"/>
    <w:rsid w:val="005C1C8E"/>
    <w:rsid w:val="005D2217"/>
    <w:rsid w:val="005D7DA3"/>
    <w:rsid w:val="005E6278"/>
    <w:rsid w:val="006025CD"/>
    <w:rsid w:val="006065CA"/>
    <w:rsid w:val="006212BC"/>
    <w:rsid w:val="00624EE9"/>
    <w:rsid w:val="00630036"/>
    <w:rsid w:val="00632FB2"/>
    <w:rsid w:val="00633D13"/>
    <w:rsid w:val="0063736B"/>
    <w:rsid w:val="0064172A"/>
    <w:rsid w:val="00646CAF"/>
    <w:rsid w:val="006530FC"/>
    <w:rsid w:val="006632CC"/>
    <w:rsid w:val="00671A42"/>
    <w:rsid w:val="00685B0C"/>
    <w:rsid w:val="006929E8"/>
    <w:rsid w:val="006A5719"/>
    <w:rsid w:val="006A58A6"/>
    <w:rsid w:val="006B0570"/>
    <w:rsid w:val="006B6A8D"/>
    <w:rsid w:val="006B6FD5"/>
    <w:rsid w:val="006C38B6"/>
    <w:rsid w:val="006D0B68"/>
    <w:rsid w:val="006D17C3"/>
    <w:rsid w:val="006F27F6"/>
    <w:rsid w:val="00713DD9"/>
    <w:rsid w:val="00731139"/>
    <w:rsid w:val="00752BC2"/>
    <w:rsid w:val="00754ECC"/>
    <w:rsid w:val="00780B9F"/>
    <w:rsid w:val="00783405"/>
    <w:rsid w:val="0079314B"/>
    <w:rsid w:val="00797FDE"/>
    <w:rsid w:val="007A5ED8"/>
    <w:rsid w:val="007B5F5D"/>
    <w:rsid w:val="007C6B45"/>
    <w:rsid w:val="007D04D9"/>
    <w:rsid w:val="007D102C"/>
    <w:rsid w:val="007E55AA"/>
    <w:rsid w:val="00815542"/>
    <w:rsid w:val="00824010"/>
    <w:rsid w:val="00834652"/>
    <w:rsid w:val="00841728"/>
    <w:rsid w:val="00841CA7"/>
    <w:rsid w:val="008458E3"/>
    <w:rsid w:val="00877099"/>
    <w:rsid w:val="00883D66"/>
    <w:rsid w:val="00895A2B"/>
    <w:rsid w:val="008B00A2"/>
    <w:rsid w:val="008C135C"/>
    <w:rsid w:val="008C682B"/>
    <w:rsid w:val="008D483A"/>
    <w:rsid w:val="008E53A5"/>
    <w:rsid w:val="008E5B58"/>
    <w:rsid w:val="00900D4B"/>
    <w:rsid w:val="00911C49"/>
    <w:rsid w:val="00924BB3"/>
    <w:rsid w:val="009327ED"/>
    <w:rsid w:val="0093476D"/>
    <w:rsid w:val="009423E6"/>
    <w:rsid w:val="009A285E"/>
    <w:rsid w:val="009B4007"/>
    <w:rsid w:val="009B4658"/>
    <w:rsid w:val="009C43BF"/>
    <w:rsid w:val="009D28D8"/>
    <w:rsid w:val="009E5E27"/>
    <w:rsid w:val="009E7DE4"/>
    <w:rsid w:val="009F58DE"/>
    <w:rsid w:val="00A0576F"/>
    <w:rsid w:val="00A21A77"/>
    <w:rsid w:val="00A42028"/>
    <w:rsid w:val="00A53FCA"/>
    <w:rsid w:val="00A67C27"/>
    <w:rsid w:val="00A735BE"/>
    <w:rsid w:val="00A735EA"/>
    <w:rsid w:val="00A8565A"/>
    <w:rsid w:val="00A85B03"/>
    <w:rsid w:val="00A96E19"/>
    <w:rsid w:val="00AD5E6E"/>
    <w:rsid w:val="00AD5F8E"/>
    <w:rsid w:val="00AE4AC7"/>
    <w:rsid w:val="00AE6E03"/>
    <w:rsid w:val="00B155F6"/>
    <w:rsid w:val="00B2729E"/>
    <w:rsid w:val="00B32FC9"/>
    <w:rsid w:val="00B40C14"/>
    <w:rsid w:val="00B43F36"/>
    <w:rsid w:val="00B65209"/>
    <w:rsid w:val="00B70643"/>
    <w:rsid w:val="00B72D32"/>
    <w:rsid w:val="00BA5F30"/>
    <w:rsid w:val="00BD7895"/>
    <w:rsid w:val="00BE7B47"/>
    <w:rsid w:val="00BF3AC3"/>
    <w:rsid w:val="00BF5139"/>
    <w:rsid w:val="00C15514"/>
    <w:rsid w:val="00C17E3C"/>
    <w:rsid w:val="00C3087C"/>
    <w:rsid w:val="00C328DC"/>
    <w:rsid w:val="00C465C8"/>
    <w:rsid w:val="00C469A8"/>
    <w:rsid w:val="00C52DB3"/>
    <w:rsid w:val="00C55F47"/>
    <w:rsid w:val="00C84B89"/>
    <w:rsid w:val="00C866AC"/>
    <w:rsid w:val="00C87A3B"/>
    <w:rsid w:val="00C921D3"/>
    <w:rsid w:val="00C938D4"/>
    <w:rsid w:val="00CA20FE"/>
    <w:rsid w:val="00CA541A"/>
    <w:rsid w:val="00CA6DC6"/>
    <w:rsid w:val="00CB316B"/>
    <w:rsid w:val="00CE2408"/>
    <w:rsid w:val="00CF41B0"/>
    <w:rsid w:val="00D03BD1"/>
    <w:rsid w:val="00D210A8"/>
    <w:rsid w:val="00D22D5C"/>
    <w:rsid w:val="00D364A5"/>
    <w:rsid w:val="00D41F96"/>
    <w:rsid w:val="00D54525"/>
    <w:rsid w:val="00D54676"/>
    <w:rsid w:val="00D608E8"/>
    <w:rsid w:val="00D73FCB"/>
    <w:rsid w:val="00D90303"/>
    <w:rsid w:val="00D95BAD"/>
    <w:rsid w:val="00DB197D"/>
    <w:rsid w:val="00DC0C69"/>
    <w:rsid w:val="00DD14C4"/>
    <w:rsid w:val="00DE4820"/>
    <w:rsid w:val="00DF7EEA"/>
    <w:rsid w:val="00E15E0D"/>
    <w:rsid w:val="00E33841"/>
    <w:rsid w:val="00E36C74"/>
    <w:rsid w:val="00E57CA2"/>
    <w:rsid w:val="00E636EE"/>
    <w:rsid w:val="00E66123"/>
    <w:rsid w:val="00E80FA1"/>
    <w:rsid w:val="00E820B8"/>
    <w:rsid w:val="00E929F7"/>
    <w:rsid w:val="00E97B48"/>
    <w:rsid w:val="00EA0118"/>
    <w:rsid w:val="00EC304C"/>
    <w:rsid w:val="00EC32E2"/>
    <w:rsid w:val="00ED45C6"/>
    <w:rsid w:val="00ED4A40"/>
    <w:rsid w:val="00F02831"/>
    <w:rsid w:val="00F03723"/>
    <w:rsid w:val="00F11F37"/>
    <w:rsid w:val="00F211EE"/>
    <w:rsid w:val="00F41EE4"/>
    <w:rsid w:val="00F43F71"/>
    <w:rsid w:val="00F52EE2"/>
    <w:rsid w:val="00F678F9"/>
    <w:rsid w:val="00FC41D0"/>
    <w:rsid w:val="00FD579A"/>
    <w:rsid w:val="00FD7988"/>
    <w:rsid w:val="00FE07B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25026F7B"/>
  <w15:chartTrackingRefBased/>
  <w15:docId w15:val="{7FEA1054-440C-462F-B810-4B994DB2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D4A40"/>
  </w:style>
  <w:style w:styleId="Titre1" w:type="paragraph">
    <w:name w:val="heading 1"/>
    <w:basedOn w:val="Normal"/>
    <w:next w:val="Normal"/>
    <w:link w:val="Titre1Car"/>
    <w:qFormat/>
    <w:rsid w:val="00A0576F"/>
    <w:pPr>
      <w:keepNext/>
      <w:overflowPunct w:val="0"/>
      <w:autoSpaceDE w:val="0"/>
      <w:autoSpaceDN w:val="0"/>
      <w:adjustRightInd w:val="0"/>
      <w:spacing w:after="60" w:before="240" w:line="240" w:lineRule="auto"/>
      <w:textAlignment w:val="baseline"/>
      <w:outlineLvl w:val="0"/>
    </w:pPr>
    <w:rPr>
      <w:rFonts w:ascii="Calibri Light" w:cs="Times New Roman" w:eastAsia="Times New Roman" w:hAnsi="Calibri Light"/>
      <w:b/>
      <w:bCs/>
      <w:kern w:val="32"/>
      <w:sz w:val="32"/>
      <w:szCs w:val="32"/>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A21A77"/>
    <w:pPr>
      <w:tabs>
        <w:tab w:pos="4536" w:val="center"/>
        <w:tab w:pos="9072" w:val="right"/>
      </w:tabs>
      <w:spacing w:after="0" w:line="240" w:lineRule="auto"/>
    </w:pPr>
    <w:rPr>
      <w:rFonts w:ascii="Times New Roman" w:cs="Times New Roman" w:eastAsia="Times New Roman" w:hAnsi="Times New Roman"/>
      <w:sz w:val="24"/>
      <w:szCs w:val="24"/>
      <w:lang w:eastAsia="fr-FR"/>
    </w:rPr>
  </w:style>
  <w:style w:customStyle="1" w:styleId="En-tteCar" w:type="character">
    <w:name w:val="En-tête Car"/>
    <w:basedOn w:val="Policepardfaut"/>
    <w:link w:val="En-tte"/>
    <w:uiPriority w:val="99"/>
    <w:rsid w:val="00A21A77"/>
    <w:rPr>
      <w:rFonts w:ascii="Times New Roman" w:cs="Times New Roman" w:eastAsia="Times New Roman" w:hAnsi="Times New Roman"/>
      <w:sz w:val="24"/>
      <w:szCs w:val="24"/>
      <w:lang w:eastAsia="fr-FR"/>
    </w:rPr>
  </w:style>
  <w:style w:styleId="Pieddepage" w:type="paragraph">
    <w:name w:val="footer"/>
    <w:basedOn w:val="Normal"/>
    <w:link w:val="PieddepageCar"/>
    <w:uiPriority w:val="99"/>
    <w:unhideWhenUsed/>
    <w:rsid w:val="00A21A77"/>
    <w:pPr>
      <w:tabs>
        <w:tab w:pos="4536" w:val="center"/>
        <w:tab w:pos="9072" w:val="right"/>
      </w:tabs>
      <w:spacing w:after="0" w:line="240" w:lineRule="auto"/>
    </w:pPr>
    <w:rPr>
      <w:rFonts w:ascii="Times New Roman" w:cs="Times New Roman" w:eastAsia="Times New Roman" w:hAnsi="Times New Roman"/>
      <w:sz w:val="24"/>
      <w:szCs w:val="24"/>
      <w:lang w:eastAsia="fr-FR"/>
    </w:rPr>
  </w:style>
  <w:style w:customStyle="1" w:styleId="PieddepageCar" w:type="character">
    <w:name w:val="Pied de page Car"/>
    <w:basedOn w:val="Policepardfaut"/>
    <w:link w:val="Pieddepage"/>
    <w:uiPriority w:val="99"/>
    <w:rsid w:val="00A21A77"/>
    <w:rPr>
      <w:rFonts w:ascii="Times New Roman" w:cs="Times New Roman" w:eastAsia="Times New Roman" w:hAnsi="Times New Roman"/>
      <w:sz w:val="24"/>
      <w:szCs w:val="24"/>
      <w:lang w:eastAsia="fr-FR"/>
    </w:rPr>
  </w:style>
  <w:style w:styleId="Paragraphedeliste" w:type="paragraph">
    <w:name w:val="List Paragraph"/>
    <w:basedOn w:val="Normal"/>
    <w:uiPriority w:val="34"/>
    <w:qFormat/>
    <w:rsid w:val="00BD7895"/>
    <w:pPr>
      <w:ind w:left="720"/>
      <w:contextualSpacing/>
    </w:pPr>
  </w:style>
  <w:style w:customStyle="1" w:styleId="Default" w:type="paragraph">
    <w:name w:val="Default"/>
    <w:rsid w:val="00E33841"/>
    <w:pPr>
      <w:autoSpaceDE w:val="0"/>
      <w:autoSpaceDN w:val="0"/>
      <w:adjustRightInd w:val="0"/>
      <w:spacing w:after="0" w:line="240" w:lineRule="auto"/>
    </w:pPr>
    <w:rPr>
      <w:rFonts w:ascii="Arial" w:cs="Arial" w:eastAsia="Calibri" w:hAnsi="Arial"/>
      <w:color w:val="000000"/>
      <w:sz w:val="24"/>
      <w:szCs w:val="24"/>
      <w:lang w:eastAsia="fr-FR"/>
    </w:rPr>
  </w:style>
  <w:style w:styleId="Textedebulles" w:type="paragraph">
    <w:name w:val="Balloon Text"/>
    <w:basedOn w:val="Normal"/>
    <w:link w:val="TextedebullesCar"/>
    <w:uiPriority w:val="99"/>
    <w:semiHidden/>
    <w:unhideWhenUsed/>
    <w:rsid w:val="004E39A6"/>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4E39A6"/>
    <w:rPr>
      <w:rFonts w:ascii="Segoe UI" w:cs="Segoe UI" w:hAnsi="Segoe UI"/>
      <w:sz w:val="18"/>
      <w:szCs w:val="18"/>
    </w:rPr>
  </w:style>
  <w:style w:styleId="lev" w:type="character">
    <w:name w:val="Strong"/>
    <w:basedOn w:val="Policepardfaut"/>
    <w:uiPriority w:val="22"/>
    <w:qFormat/>
    <w:rsid w:val="00334CF0"/>
    <w:rPr>
      <w:b/>
      <w:bCs/>
    </w:rPr>
  </w:style>
  <w:style w:customStyle="1" w:styleId="Titre1Car" w:type="character">
    <w:name w:val="Titre 1 Car"/>
    <w:basedOn w:val="Policepardfaut"/>
    <w:link w:val="Titre1"/>
    <w:rsid w:val="00A0576F"/>
    <w:rPr>
      <w:rFonts w:ascii="Calibri Light" w:cs="Times New Roman" w:eastAsia="Times New Roman" w:hAnsi="Calibri Light"/>
      <w:b/>
      <w:bCs/>
      <w:kern w:val="32"/>
      <w:sz w:val="32"/>
      <w:szCs w:val="32"/>
      <w:lang w:eastAsia="fr-FR"/>
    </w:rPr>
  </w:style>
  <w:style w:customStyle="1" w:styleId="EFLvariable" w:type="character">
    <w:name w:val="EFLvariable"/>
    <w:rsid w:val="00A0576F"/>
    <w:rPr>
      <w:i/>
      <w:iCs/>
      <w:color w:val="0070C0"/>
    </w:rPr>
  </w:style>
  <w:style w:styleId="Marquedecommentaire" w:type="character">
    <w:name w:val="annotation reference"/>
    <w:basedOn w:val="Policepardfaut"/>
    <w:uiPriority w:val="99"/>
    <w:semiHidden/>
    <w:unhideWhenUsed/>
    <w:rsid w:val="002F1906"/>
    <w:rPr>
      <w:sz w:val="16"/>
      <w:szCs w:val="16"/>
    </w:rPr>
  </w:style>
  <w:style w:styleId="Commentaire" w:type="paragraph">
    <w:name w:val="annotation text"/>
    <w:basedOn w:val="Normal"/>
    <w:link w:val="CommentaireCar"/>
    <w:uiPriority w:val="99"/>
    <w:semiHidden/>
    <w:unhideWhenUsed/>
    <w:rsid w:val="002F1906"/>
    <w:pPr>
      <w:spacing w:line="240" w:lineRule="auto"/>
    </w:pPr>
    <w:rPr>
      <w:sz w:val="20"/>
      <w:szCs w:val="20"/>
    </w:rPr>
  </w:style>
  <w:style w:customStyle="1" w:styleId="CommentaireCar" w:type="character">
    <w:name w:val="Commentaire Car"/>
    <w:basedOn w:val="Policepardfaut"/>
    <w:link w:val="Commentaire"/>
    <w:uiPriority w:val="99"/>
    <w:semiHidden/>
    <w:rsid w:val="002F1906"/>
    <w:rPr>
      <w:sz w:val="20"/>
      <w:szCs w:val="20"/>
    </w:rPr>
  </w:style>
  <w:style w:styleId="Objetducommentaire" w:type="paragraph">
    <w:name w:val="annotation subject"/>
    <w:basedOn w:val="Commentaire"/>
    <w:next w:val="Commentaire"/>
    <w:link w:val="ObjetducommentaireCar"/>
    <w:uiPriority w:val="99"/>
    <w:semiHidden/>
    <w:unhideWhenUsed/>
    <w:rsid w:val="002F1906"/>
    <w:rPr>
      <w:b/>
      <w:bCs/>
    </w:rPr>
  </w:style>
  <w:style w:customStyle="1" w:styleId="ObjetducommentaireCar" w:type="character">
    <w:name w:val="Objet du commentaire Car"/>
    <w:basedOn w:val="CommentaireCar"/>
    <w:link w:val="Objetducommentaire"/>
    <w:uiPriority w:val="99"/>
    <w:semiHidden/>
    <w:rsid w:val="002F1906"/>
    <w:rPr>
      <w:b/>
      <w:bCs/>
      <w:sz w:val="20"/>
      <w:szCs w:val="20"/>
    </w:rPr>
  </w:style>
  <w:style w:styleId="NormalWeb" w:type="paragraph">
    <w:name w:val="Normal (Web)"/>
    <w:basedOn w:val="Normal"/>
    <w:uiPriority w:val="99"/>
    <w:semiHidden/>
    <w:unhideWhenUsed/>
    <w:rsid w:val="00D90303"/>
    <w:pPr>
      <w:spacing w:after="100" w:afterAutospacing="1" w:before="100" w:beforeAutospacing="1" w:line="240" w:lineRule="auto"/>
    </w:pPr>
    <w:rPr>
      <w:rFonts w:ascii="Calibri" w:cs="Calibri" w:hAnsi="Calibr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02682">
      <w:bodyDiv w:val="1"/>
      <w:marLeft w:val="0"/>
      <w:marRight w:val="0"/>
      <w:marTop w:val="0"/>
      <w:marBottom w:val="0"/>
      <w:divBdr>
        <w:top w:val="none" w:sz="0" w:space="0" w:color="auto"/>
        <w:left w:val="none" w:sz="0" w:space="0" w:color="auto"/>
        <w:bottom w:val="none" w:sz="0" w:space="0" w:color="auto"/>
        <w:right w:val="none" w:sz="0" w:space="0" w:color="auto"/>
      </w:divBdr>
    </w:div>
    <w:div w:id="376854232">
      <w:bodyDiv w:val="1"/>
      <w:marLeft w:val="0"/>
      <w:marRight w:val="0"/>
      <w:marTop w:val="0"/>
      <w:marBottom w:val="0"/>
      <w:divBdr>
        <w:top w:val="none" w:sz="0" w:space="0" w:color="auto"/>
        <w:left w:val="none" w:sz="0" w:space="0" w:color="auto"/>
        <w:bottom w:val="none" w:sz="0" w:space="0" w:color="auto"/>
        <w:right w:val="none" w:sz="0" w:space="0" w:color="auto"/>
      </w:divBdr>
    </w:div>
    <w:div w:id="512108225">
      <w:bodyDiv w:val="1"/>
      <w:marLeft w:val="0"/>
      <w:marRight w:val="0"/>
      <w:marTop w:val="0"/>
      <w:marBottom w:val="0"/>
      <w:divBdr>
        <w:top w:val="none" w:sz="0" w:space="0" w:color="auto"/>
        <w:left w:val="none" w:sz="0" w:space="0" w:color="auto"/>
        <w:bottom w:val="none" w:sz="0" w:space="0" w:color="auto"/>
        <w:right w:val="none" w:sz="0" w:space="0" w:color="auto"/>
      </w:divBdr>
    </w:div>
    <w:div w:id="848980752">
      <w:bodyDiv w:val="1"/>
      <w:marLeft w:val="0"/>
      <w:marRight w:val="0"/>
      <w:marTop w:val="0"/>
      <w:marBottom w:val="0"/>
      <w:divBdr>
        <w:top w:val="none" w:sz="0" w:space="0" w:color="auto"/>
        <w:left w:val="none" w:sz="0" w:space="0" w:color="auto"/>
        <w:bottom w:val="none" w:sz="0" w:space="0" w:color="auto"/>
        <w:right w:val="none" w:sz="0" w:space="0" w:color="auto"/>
      </w:divBdr>
    </w:div>
    <w:div w:id="913510811">
      <w:bodyDiv w:val="1"/>
      <w:marLeft w:val="0"/>
      <w:marRight w:val="0"/>
      <w:marTop w:val="0"/>
      <w:marBottom w:val="0"/>
      <w:divBdr>
        <w:top w:val="none" w:sz="0" w:space="0" w:color="auto"/>
        <w:left w:val="none" w:sz="0" w:space="0" w:color="auto"/>
        <w:bottom w:val="none" w:sz="0" w:space="0" w:color="auto"/>
        <w:right w:val="none" w:sz="0" w:space="0" w:color="auto"/>
      </w:divBdr>
      <w:divsChild>
        <w:div w:id="1020427679">
          <w:marLeft w:val="446"/>
          <w:marRight w:val="0"/>
          <w:marTop w:val="0"/>
          <w:marBottom w:val="160"/>
          <w:divBdr>
            <w:top w:val="none" w:sz="0" w:space="0" w:color="auto"/>
            <w:left w:val="none" w:sz="0" w:space="0" w:color="auto"/>
            <w:bottom w:val="none" w:sz="0" w:space="0" w:color="auto"/>
            <w:right w:val="none" w:sz="0" w:space="0" w:color="auto"/>
          </w:divBdr>
        </w:div>
        <w:div w:id="281960149">
          <w:marLeft w:val="446"/>
          <w:marRight w:val="0"/>
          <w:marTop w:val="0"/>
          <w:marBottom w:val="160"/>
          <w:divBdr>
            <w:top w:val="none" w:sz="0" w:space="0" w:color="auto"/>
            <w:left w:val="none" w:sz="0" w:space="0" w:color="auto"/>
            <w:bottom w:val="none" w:sz="0" w:space="0" w:color="auto"/>
            <w:right w:val="none" w:sz="0" w:space="0" w:color="auto"/>
          </w:divBdr>
        </w:div>
      </w:divsChild>
    </w:div>
    <w:div w:id="1403210574">
      <w:bodyDiv w:val="1"/>
      <w:marLeft w:val="0"/>
      <w:marRight w:val="0"/>
      <w:marTop w:val="0"/>
      <w:marBottom w:val="0"/>
      <w:divBdr>
        <w:top w:val="none" w:sz="0" w:space="0" w:color="auto"/>
        <w:left w:val="none" w:sz="0" w:space="0" w:color="auto"/>
        <w:bottom w:val="none" w:sz="0" w:space="0" w:color="auto"/>
        <w:right w:val="none" w:sz="0" w:space="0" w:color="auto"/>
      </w:divBdr>
    </w:div>
    <w:div w:id="1417357157">
      <w:bodyDiv w:val="1"/>
      <w:marLeft w:val="0"/>
      <w:marRight w:val="0"/>
      <w:marTop w:val="0"/>
      <w:marBottom w:val="0"/>
      <w:divBdr>
        <w:top w:val="none" w:sz="0" w:space="0" w:color="auto"/>
        <w:left w:val="none" w:sz="0" w:space="0" w:color="auto"/>
        <w:bottom w:val="none" w:sz="0" w:space="0" w:color="auto"/>
        <w:right w:val="none" w:sz="0" w:space="0" w:color="auto"/>
      </w:divBdr>
    </w:div>
    <w:div w:id="1458184235">
      <w:bodyDiv w:val="1"/>
      <w:marLeft w:val="0"/>
      <w:marRight w:val="0"/>
      <w:marTop w:val="0"/>
      <w:marBottom w:val="0"/>
      <w:divBdr>
        <w:top w:val="none" w:sz="0" w:space="0" w:color="auto"/>
        <w:left w:val="none" w:sz="0" w:space="0" w:color="auto"/>
        <w:bottom w:val="none" w:sz="0" w:space="0" w:color="auto"/>
        <w:right w:val="none" w:sz="0" w:space="0" w:color="auto"/>
      </w:divBdr>
      <w:divsChild>
        <w:div w:id="531580638">
          <w:marLeft w:val="547"/>
          <w:marRight w:val="0"/>
          <w:marTop w:val="0"/>
          <w:marBottom w:val="0"/>
          <w:divBdr>
            <w:top w:val="none" w:sz="0" w:space="0" w:color="auto"/>
            <w:left w:val="none" w:sz="0" w:space="0" w:color="auto"/>
            <w:bottom w:val="none" w:sz="0" w:space="0" w:color="auto"/>
            <w:right w:val="none" w:sz="0" w:space="0" w:color="auto"/>
          </w:divBdr>
        </w:div>
        <w:div w:id="180291004">
          <w:marLeft w:val="547"/>
          <w:marRight w:val="0"/>
          <w:marTop w:val="0"/>
          <w:marBottom w:val="0"/>
          <w:divBdr>
            <w:top w:val="none" w:sz="0" w:space="0" w:color="auto"/>
            <w:left w:val="none" w:sz="0" w:space="0" w:color="auto"/>
            <w:bottom w:val="none" w:sz="0" w:space="0" w:color="auto"/>
            <w:right w:val="none" w:sz="0" w:space="0" w:color="auto"/>
          </w:divBdr>
        </w:div>
        <w:div w:id="2047412527">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411E6394063AC408661676E62BF769D" ma:contentTypeVersion="13" ma:contentTypeDescription="Create a new document." ma:contentTypeScope="" ma:versionID="30b56127bc2e5feef6bf7db81606df7d">
  <xsd:schema xmlns:xsd="http://www.w3.org/2001/XMLSchema" xmlns:xs="http://www.w3.org/2001/XMLSchema" xmlns:p="http://schemas.microsoft.com/office/2006/metadata/properties" xmlns:ns3="b3dac16a-402d-4033-ab14-ca183d8708bc" xmlns:ns4="81f30a75-9be7-407d-98f8-659ae12631b8" targetNamespace="http://schemas.microsoft.com/office/2006/metadata/properties" ma:root="true" ma:fieldsID="42bc50f5428d7a76cfe5dac12229fdaf" ns3:_="" ns4:_="">
    <xsd:import namespace="b3dac16a-402d-4033-ab14-ca183d8708bc"/>
    <xsd:import namespace="81f30a75-9be7-407d-98f8-659ae12631b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ac16a-402d-4033-ab14-ca183d8708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f30a75-9be7-407d-98f8-659ae12631b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5BE62D-50F5-4C6D-BD87-0072E1B47835}">
  <ds:schemaRefs>
    <ds:schemaRef ds:uri="http://schemas.openxmlformats.org/officeDocument/2006/bibliography"/>
  </ds:schemaRefs>
</ds:datastoreItem>
</file>

<file path=customXml/itemProps2.xml><?xml version="1.0" encoding="utf-8"?>
<ds:datastoreItem xmlns:ds="http://schemas.openxmlformats.org/officeDocument/2006/customXml" ds:itemID="{037554C7-321C-4F8F-A387-CEE677866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ac16a-402d-4033-ab14-ca183d8708bc"/>
    <ds:schemaRef ds:uri="81f30a75-9be7-407d-98f8-659ae12631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EEBE3A-BA00-4885-9974-7C65492F20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9FE89F-CC84-4695-BE6E-B4966E1163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2581</TotalTime>
  <Pages>6</Pages>
  <Words>1344</Words>
  <Characters>7393</Characters>
  <Application>Microsoft Office Word</Application>
  <DocSecurity>0</DocSecurity>
  <Lines>61</Lines>
  <Paragraphs>17</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2023-01-30T21:50:00Z</dcterms:created>
  <cp:lastPrinted>2021-03-31T15:59:00Z</cp:lastPrinted>
  <dcterms:modified xsi:type="dcterms:W3CDTF">2023-02-24T14:30:00Z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0x010100C411E6394063AC408661676E62BF769D</vt:lpwstr>
  </property>
</Properties>
</file>