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14:paraId="4F02F740" w14:textId="77777777" w:rsidP="009B0160" w:rsidR="009B0160" w:rsidRDefault="009B0160" w:rsidRPr="00FB051D">
      <w:pPr>
        <w:pBdr>
          <w:top w:color="auto" w:space="0" w:sz="4" w:val="single"/>
          <w:left w:color="auto" w:space="4" w:sz="4" w:val="single"/>
          <w:bottom w:color="auto" w:space="1" w:sz="4" w:val="single"/>
          <w:right w:color="auto" w:space="4" w:sz="4" w:val="single"/>
        </w:pBdr>
        <w:jc w:val="center"/>
        <w:rPr>
          <w:rFonts w:ascii="Arial" w:cs="Arial" w:hAnsi="Arial"/>
          <w:b/>
        </w:rPr>
      </w:pPr>
    </w:p>
    <w:p w14:paraId="3FD4287E" w14:textId="6674E81F" w:rsidP="009B0160" w:rsidR="00057186" w:rsidRDefault="00533236" w:rsidRPr="00FB051D">
      <w:pPr>
        <w:pBdr>
          <w:top w:color="auto" w:space="0" w:sz="4" w:val="single"/>
          <w:left w:color="auto" w:space="4" w:sz="4" w:val="single"/>
          <w:bottom w:color="auto" w:space="1" w:sz="4" w:val="single"/>
          <w:right w:color="auto" w:space="4" w:sz="4" w:val="single"/>
        </w:pBdr>
        <w:jc w:val="center"/>
        <w:rPr>
          <w:rFonts w:ascii="Arial" w:cs="Arial" w:hAnsi="Arial"/>
          <w:b/>
        </w:rPr>
      </w:pPr>
      <w:r w:rsidRPr="00FB051D">
        <w:rPr>
          <w:rFonts w:ascii="Arial" w:cs="Arial" w:hAnsi="Arial"/>
          <w:b/>
        </w:rPr>
        <w:t>NEGOC</w:t>
      </w:r>
      <w:r w:rsidR="004677D2" w:rsidRPr="00FB051D">
        <w:rPr>
          <w:rFonts w:ascii="Arial" w:cs="Arial" w:hAnsi="Arial"/>
          <w:b/>
        </w:rPr>
        <w:t>I</w:t>
      </w:r>
      <w:r w:rsidRPr="00FB051D">
        <w:rPr>
          <w:rFonts w:ascii="Arial" w:cs="Arial" w:hAnsi="Arial"/>
          <w:b/>
        </w:rPr>
        <w:t xml:space="preserve">ATION </w:t>
      </w:r>
      <w:r w:rsidR="006E66C7" w:rsidRPr="00FB051D">
        <w:rPr>
          <w:rFonts w:ascii="Arial" w:cs="Arial" w:hAnsi="Arial"/>
          <w:b/>
        </w:rPr>
        <w:t>OBLIGATOIRE EN ENTRE</w:t>
      </w:r>
      <w:r w:rsidR="001030CC" w:rsidRPr="00FB051D">
        <w:rPr>
          <w:rFonts w:ascii="Arial" w:cs="Arial" w:hAnsi="Arial"/>
          <w:b/>
        </w:rPr>
        <w:t xml:space="preserve">PRISE </w:t>
      </w:r>
      <w:r w:rsidRPr="00FB051D">
        <w:rPr>
          <w:rFonts w:ascii="Arial" w:cs="Arial" w:hAnsi="Arial"/>
          <w:b/>
        </w:rPr>
        <w:t>20</w:t>
      </w:r>
      <w:r w:rsidR="008E25E8" w:rsidRPr="00FB051D">
        <w:rPr>
          <w:rFonts w:ascii="Arial" w:cs="Arial" w:hAnsi="Arial"/>
          <w:b/>
        </w:rPr>
        <w:t>2</w:t>
      </w:r>
      <w:r w:rsidR="00DC32BF" w:rsidRPr="00FB051D">
        <w:rPr>
          <w:rFonts w:ascii="Arial" w:cs="Arial" w:hAnsi="Arial"/>
          <w:b/>
        </w:rPr>
        <w:t>3</w:t>
      </w:r>
    </w:p>
    <w:p w14:paraId="4922463C" w14:textId="0CAED9EC" w:rsidP="009B0160" w:rsidR="002B6AE9" w:rsidRDefault="009478C7" w:rsidRPr="00FB051D">
      <w:pPr>
        <w:pBdr>
          <w:top w:color="auto" w:space="0" w:sz="4" w:val="single"/>
          <w:left w:color="auto" w:space="4" w:sz="4" w:val="single"/>
          <w:bottom w:color="auto" w:space="1" w:sz="4" w:val="single"/>
          <w:right w:color="auto" w:space="4" w:sz="4" w:val="single"/>
        </w:pBdr>
        <w:jc w:val="center"/>
        <w:rPr>
          <w:rFonts w:ascii="Arial" w:cs="Arial" w:hAnsi="Arial"/>
          <w:b/>
        </w:rPr>
      </w:pPr>
      <w:r w:rsidRPr="00FB051D">
        <w:rPr>
          <w:rFonts w:ascii="Arial" w:cs="Arial" w:hAnsi="Arial"/>
          <w:b/>
        </w:rPr>
        <w:t>DE FRANCE TELEVISIONS PUBLICITE</w:t>
      </w:r>
      <w:r w:rsidR="0004668C">
        <w:rPr>
          <w:rFonts w:ascii="Arial" w:cs="Arial" w:hAnsi="Arial"/>
          <w:b/>
        </w:rPr>
        <w:t xml:space="preserve"> INTER OCEANS</w:t>
      </w:r>
    </w:p>
    <w:p w14:paraId="42ED4B2E" w14:textId="1BD0CD86" w:rsidP="009B0160" w:rsidR="002B6AE9" w:rsidRDefault="009D71C9" w:rsidRPr="00FB051D">
      <w:pPr>
        <w:pBdr>
          <w:top w:color="auto" w:space="0" w:sz="4" w:val="single"/>
          <w:left w:color="auto" w:space="4" w:sz="4" w:val="single"/>
          <w:bottom w:color="auto" w:space="1" w:sz="4" w:val="single"/>
          <w:right w:color="auto" w:space="4" w:sz="4" w:val="single"/>
        </w:pBdr>
        <w:jc w:val="center"/>
        <w:rPr>
          <w:rFonts w:ascii="Arial" w:cs="Arial" w:hAnsi="Arial"/>
          <w:b/>
        </w:rPr>
      </w:pPr>
      <w:r w:rsidRPr="00FB051D">
        <w:rPr>
          <w:rFonts w:ascii="Arial" w:cs="Arial" w:hAnsi="Arial"/>
          <w:b/>
        </w:rPr>
        <w:t>PROCES-VERBAL D</w:t>
      </w:r>
      <w:r w:rsidR="00170B79" w:rsidRPr="00FB051D">
        <w:rPr>
          <w:rFonts w:ascii="Arial" w:cs="Arial" w:hAnsi="Arial"/>
          <w:b/>
        </w:rPr>
        <w:t xml:space="preserve">’ACCORD </w:t>
      </w:r>
    </w:p>
    <w:p w14:paraId="246A0652" w14:textId="77777777" w:rsidP="009B0160" w:rsidR="009B0160" w:rsidRDefault="009B0160" w:rsidRPr="00FB051D">
      <w:pPr>
        <w:pBdr>
          <w:top w:color="auto" w:space="0" w:sz="4" w:val="single"/>
          <w:left w:color="auto" w:space="4" w:sz="4" w:val="single"/>
          <w:bottom w:color="auto" w:space="1" w:sz="4" w:val="single"/>
          <w:right w:color="auto" w:space="4" w:sz="4" w:val="single"/>
        </w:pBdr>
        <w:jc w:val="center"/>
        <w:rPr>
          <w:rFonts w:ascii="Arial" w:cs="Arial" w:hAnsi="Arial"/>
          <w:b/>
        </w:rPr>
      </w:pPr>
    </w:p>
    <w:p w14:paraId="12812CC4" w14:textId="77777777" w:rsidP="001449D8" w:rsidR="00057186" w:rsidRDefault="00057186" w:rsidRPr="00FB051D">
      <w:pPr>
        <w:jc w:val="both"/>
        <w:rPr>
          <w:rFonts w:ascii="Arial" w:cs="Arial" w:hAnsi="Arial"/>
        </w:rPr>
      </w:pPr>
    </w:p>
    <w:p w14:paraId="009F1ECB" w14:textId="77777777" w:rsidP="001449D8" w:rsidR="00057186" w:rsidRDefault="00057186" w:rsidRPr="00FB051D">
      <w:pPr>
        <w:jc w:val="both"/>
        <w:rPr>
          <w:rFonts w:ascii="Arial" w:cs="Arial" w:hAnsi="Arial"/>
        </w:rPr>
      </w:pPr>
    </w:p>
    <w:p w14:paraId="736CFF13" w14:textId="77777777" w:rsidP="001449D8" w:rsidR="00A43A3D" w:rsidRDefault="00A43A3D" w:rsidRPr="00FB051D">
      <w:pPr>
        <w:jc w:val="both"/>
        <w:rPr>
          <w:rFonts w:ascii="Arial" w:cs="Arial" w:hAnsi="Arial"/>
        </w:rPr>
      </w:pPr>
    </w:p>
    <w:p w14:paraId="378277FC" w14:textId="77777777" w:rsidP="002B6AE9" w:rsidR="002B6AE9" w:rsidRDefault="002B6AE9" w:rsidRPr="00FB051D">
      <w:pPr>
        <w:pStyle w:val="Titre2"/>
        <w:jc w:val="both"/>
        <w:rPr>
          <w:rFonts w:ascii="Arial" w:cs="Arial" w:hAnsi="Arial"/>
        </w:rPr>
      </w:pPr>
      <w:r w:rsidRPr="00FB051D">
        <w:rPr>
          <w:rFonts w:ascii="Arial" w:cs="Arial" w:hAnsi="Arial"/>
        </w:rPr>
        <w:t>ENTRE</w:t>
      </w:r>
    </w:p>
    <w:p w14:paraId="2341DC22" w14:textId="77777777" w:rsidP="002B6AE9" w:rsidR="002B6AE9" w:rsidRDefault="002B6AE9" w:rsidRPr="00FB051D">
      <w:pPr>
        <w:jc w:val="both"/>
        <w:rPr>
          <w:rFonts w:ascii="Arial" w:cs="Arial" w:hAnsi="Arial"/>
        </w:rPr>
      </w:pPr>
    </w:p>
    <w:p w14:paraId="14AA79EB" w14:textId="77777777" w:rsidP="00A63940" w:rsidR="00A63940" w:rsidRDefault="00A63940"/>
    <w:p w14:paraId="6B13F5F3" w14:textId="1B3480EA" w:rsidP="00A63940" w:rsidR="00A63940" w:rsidRDefault="00A63940" w:rsidRPr="00DA24BA">
      <w:pPr>
        <w:jc w:val="both"/>
        <w:rPr>
          <w:rFonts w:ascii="Arial" w:cs="Arial" w:hAnsi="Arial"/>
        </w:rPr>
      </w:pPr>
      <w:r w:rsidRPr="00DA24BA">
        <w:rPr>
          <w:rFonts w:ascii="Arial" w:cs="Arial" w:hAnsi="Arial"/>
        </w:rPr>
        <w:t xml:space="preserve">La Société </w:t>
      </w:r>
      <w:r w:rsidRPr="00DA24BA">
        <w:rPr>
          <w:rFonts w:ascii="Arial" w:cs="Arial" w:hAnsi="Arial"/>
          <w:b/>
        </w:rPr>
        <w:t>France Télévisions Publicité</w:t>
      </w:r>
      <w:r>
        <w:rPr>
          <w:rFonts w:ascii="Arial" w:cs="Arial" w:hAnsi="Arial"/>
          <w:b/>
        </w:rPr>
        <w:t xml:space="preserve"> Inter Océans</w:t>
      </w:r>
      <w:r w:rsidRPr="00DA24BA">
        <w:rPr>
          <w:rFonts w:ascii="Arial" w:cs="Arial" w:hAnsi="Arial"/>
        </w:rPr>
        <w:t>,</w:t>
      </w:r>
      <w:r>
        <w:rPr>
          <w:rFonts w:ascii="Arial" w:cs="Arial" w:hAnsi="Arial"/>
        </w:rPr>
        <w:t xml:space="preserve"> ayant son siège social 64/70, avenue Jean-Baptiste Clément – 92641 BOULOGNE-BILLANCOURT Cedex</w:t>
      </w:r>
      <w:r w:rsidRPr="00DA24BA">
        <w:rPr>
          <w:rFonts w:ascii="Arial" w:cs="Arial" w:hAnsi="Arial"/>
        </w:rPr>
        <w:t>, représent</w:t>
      </w:r>
      <w:r>
        <w:rPr>
          <w:rFonts w:ascii="Arial" w:cs="Arial" w:hAnsi="Arial"/>
        </w:rPr>
        <w:t xml:space="preserve">ée </w:t>
      </w:r>
    </w:p>
    <w:p w14:paraId="1A0477AD" w14:textId="77777777" w:rsidP="002B6AE9" w:rsidR="00A43A3D" w:rsidRDefault="00A43A3D" w:rsidRPr="00FB051D">
      <w:pPr>
        <w:jc w:val="both"/>
        <w:rPr>
          <w:rFonts w:ascii="Arial" w:cs="Arial" w:hAnsi="Arial"/>
        </w:rPr>
      </w:pPr>
    </w:p>
    <w:p w14:paraId="386FDCF9" w14:textId="77777777" w:rsidP="002B6AE9" w:rsidR="002B6AE9" w:rsidRDefault="002B6AE9" w:rsidRPr="00FB051D">
      <w:pPr>
        <w:jc w:val="both"/>
        <w:rPr>
          <w:rFonts w:ascii="Arial" w:cs="Arial" w:hAnsi="Arial"/>
        </w:rPr>
      </w:pPr>
      <w:r w:rsidRPr="00FB051D">
        <w:rPr>
          <w:rFonts w:ascii="Arial" w:cs="Arial" w:hAnsi="Arial"/>
        </w:rPr>
        <w:t>d’une part,</w:t>
      </w:r>
    </w:p>
    <w:p w14:paraId="367D0DFB" w14:textId="77777777" w:rsidP="002B6AE9" w:rsidR="002B6AE9" w:rsidRDefault="002B6AE9" w:rsidRPr="00FB051D">
      <w:pPr>
        <w:jc w:val="both"/>
        <w:rPr>
          <w:rFonts w:ascii="Arial" w:cs="Arial" w:hAnsi="Arial"/>
        </w:rPr>
      </w:pPr>
    </w:p>
    <w:p w14:paraId="768E21A2" w14:textId="77777777" w:rsidP="002B6AE9" w:rsidR="002B6AE9" w:rsidRDefault="002B6AE9" w:rsidRPr="00FB051D">
      <w:pPr>
        <w:jc w:val="both"/>
        <w:rPr>
          <w:rFonts w:ascii="Arial" w:cs="Arial" w:hAnsi="Arial"/>
        </w:rPr>
      </w:pPr>
    </w:p>
    <w:p w14:paraId="45AD40AF" w14:textId="77777777" w:rsidP="00282BB2" w:rsidR="00282BB2" w:rsidRDefault="002B6AE9" w:rsidRPr="00FB051D">
      <w:pPr>
        <w:pStyle w:val="Titre2"/>
        <w:jc w:val="both"/>
        <w:rPr>
          <w:rFonts w:ascii="Arial" w:cs="Arial" w:hAnsi="Arial"/>
        </w:rPr>
      </w:pPr>
      <w:r w:rsidRPr="00FB051D">
        <w:rPr>
          <w:rFonts w:ascii="Arial" w:cs="Arial" w:hAnsi="Arial"/>
        </w:rPr>
        <w:t>ET</w:t>
      </w:r>
    </w:p>
    <w:p w14:paraId="229744BB" w14:textId="77777777" w:rsidP="002B6AE9" w:rsidR="002B6AE9" w:rsidRDefault="002B6AE9" w:rsidRPr="00FB051D">
      <w:pPr>
        <w:jc w:val="both"/>
        <w:rPr>
          <w:rFonts w:ascii="Arial" w:cs="Arial" w:hAnsi="Arial"/>
        </w:rPr>
      </w:pPr>
    </w:p>
    <w:p w14:paraId="20347488" w14:textId="77777777" w:rsidP="002B6AE9" w:rsidR="002B6AE9" w:rsidRDefault="002B6AE9" w:rsidRPr="00FB051D">
      <w:pPr>
        <w:jc w:val="both"/>
        <w:rPr>
          <w:rFonts w:ascii="Arial" w:cs="Arial" w:hAnsi="Arial"/>
        </w:rPr>
      </w:pPr>
    </w:p>
    <w:p w14:paraId="17673A89" w14:textId="3C951207" w:rsidP="002B6AE9" w:rsidR="002B6AE9" w:rsidRDefault="002B6AE9" w:rsidRPr="00FB051D">
      <w:pPr>
        <w:jc w:val="both"/>
        <w:rPr>
          <w:rFonts w:ascii="Arial" w:cs="Arial" w:hAnsi="Arial"/>
        </w:rPr>
      </w:pPr>
      <w:r w:rsidRPr="00FB051D">
        <w:rPr>
          <w:rFonts w:ascii="Arial" w:cs="Arial" w:hAnsi="Arial"/>
        </w:rPr>
        <w:t>La Confédération Française des Travailleurs Chrétiens, Fédération de l’Audiovisuel (</w:t>
      </w:r>
      <w:r w:rsidRPr="00FB051D">
        <w:rPr>
          <w:rFonts w:ascii="Arial" w:cs="Arial" w:hAnsi="Arial"/>
          <w:b/>
          <w:bCs/>
        </w:rPr>
        <w:t>USNA-CFTC</w:t>
      </w:r>
      <w:r w:rsidR="002E189E" w:rsidRPr="00FB051D">
        <w:rPr>
          <w:rFonts w:ascii="Arial" w:cs="Arial" w:hAnsi="Arial"/>
        </w:rPr>
        <w:t>)</w:t>
      </w:r>
      <w:r w:rsidRPr="00FB051D">
        <w:rPr>
          <w:rFonts w:ascii="Arial" w:cs="Arial" w:hAnsi="Arial"/>
        </w:rPr>
        <w:t>,</w:t>
      </w:r>
    </w:p>
    <w:p w14:paraId="6E3D44ED" w14:textId="77777777" w:rsidP="002B6AE9" w:rsidR="001449D8" w:rsidRDefault="001449D8" w:rsidRPr="00FB051D">
      <w:pPr>
        <w:jc w:val="both"/>
        <w:rPr>
          <w:rFonts w:ascii="Arial" w:cs="Arial" w:hAnsi="Arial"/>
        </w:rPr>
      </w:pPr>
    </w:p>
    <w:p w14:paraId="3F8A29EA" w14:textId="3DE17015" w:rsidP="001449D8" w:rsidR="001449D8" w:rsidRDefault="001449D8" w:rsidRPr="00FB051D">
      <w:pPr>
        <w:jc w:val="both"/>
        <w:rPr>
          <w:rFonts w:ascii="Arial" w:cs="Arial" w:hAnsi="Arial"/>
        </w:rPr>
      </w:pPr>
      <w:r w:rsidRPr="00FB051D">
        <w:rPr>
          <w:rFonts w:ascii="Arial" w:cs="Arial" w:hAnsi="Arial"/>
        </w:rPr>
        <w:t>Force Ouvrière (</w:t>
      </w:r>
      <w:r w:rsidRPr="00FB051D">
        <w:rPr>
          <w:rFonts w:ascii="Arial" w:cs="Arial" w:hAnsi="Arial"/>
          <w:b/>
        </w:rPr>
        <w:t>FO</w:t>
      </w:r>
      <w:r w:rsidRPr="00FB051D">
        <w:rPr>
          <w:rFonts w:ascii="Arial" w:cs="Arial" w:hAnsi="Arial"/>
        </w:rPr>
        <w:t>)</w:t>
      </w:r>
      <w:proofErr w:type="gramStart"/>
      <w:r w:rsidRPr="00FB051D">
        <w:rPr>
          <w:rFonts w:ascii="Arial" w:cs="Arial" w:hAnsi="Arial"/>
        </w:rPr>
        <w:t>, ,</w:t>
      </w:r>
      <w:proofErr w:type="gramEnd"/>
    </w:p>
    <w:p w14:paraId="40B78F2B" w14:textId="5CFC395D" w:rsidP="001449D8" w:rsidR="00301DDC" w:rsidRDefault="00301DDC" w:rsidRPr="00FB051D">
      <w:pPr>
        <w:jc w:val="both"/>
        <w:rPr>
          <w:rFonts w:ascii="Arial" w:cs="Arial" w:hAnsi="Arial"/>
        </w:rPr>
      </w:pPr>
    </w:p>
    <w:p w14:paraId="2F5494F5" w14:textId="56F5BCB4" w:rsidP="00301DDC" w:rsidR="00301DDC" w:rsidRDefault="00301DDC" w:rsidRPr="00FB051D">
      <w:pPr>
        <w:jc w:val="both"/>
        <w:rPr>
          <w:rFonts w:ascii="Arial" w:cs="Arial" w:hAnsi="Arial"/>
        </w:rPr>
      </w:pPr>
      <w:r w:rsidRPr="00FB051D">
        <w:rPr>
          <w:rFonts w:ascii="Arial" w:cs="Arial" w:hAnsi="Arial"/>
        </w:rPr>
        <w:t>Le Syndicat National des Cadres et Techniciens de la Publicité et de la Promotion/Confédération Française de l’Encadrement-Confédération Générale des Cadres (</w:t>
      </w:r>
      <w:bookmarkStart w:id="0" w:name="_Hlk124259280"/>
      <w:r w:rsidRPr="00FB051D">
        <w:rPr>
          <w:rFonts w:ascii="Arial" w:cs="Arial" w:hAnsi="Arial"/>
          <w:b/>
        </w:rPr>
        <w:t>SNCTPP/CFE-CGC</w:t>
      </w:r>
      <w:bookmarkEnd w:id="0"/>
      <w:r w:rsidRPr="00FB051D">
        <w:rPr>
          <w:rFonts w:ascii="Arial" w:cs="Arial" w:hAnsi="Arial"/>
        </w:rPr>
        <w:t xml:space="preserve">), </w:t>
      </w:r>
    </w:p>
    <w:p w14:paraId="53318F55" w14:textId="77777777" w:rsidP="001449D8" w:rsidR="00301DDC" w:rsidRDefault="00301DDC" w:rsidRPr="00FB051D">
      <w:pPr>
        <w:jc w:val="both"/>
        <w:rPr>
          <w:rFonts w:ascii="Arial" w:cs="Arial" w:hAnsi="Arial"/>
        </w:rPr>
      </w:pPr>
    </w:p>
    <w:p w14:paraId="085DC011" w14:textId="77777777" w:rsidP="002B6AE9" w:rsidR="002B6AE9" w:rsidRDefault="002B6AE9" w:rsidRPr="00FB051D">
      <w:pPr>
        <w:jc w:val="both"/>
        <w:rPr>
          <w:rFonts w:ascii="Arial" w:cs="Arial" w:hAnsi="Arial"/>
        </w:rPr>
      </w:pPr>
    </w:p>
    <w:p w14:paraId="0F9E09EC" w14:textId="77777777" w:rsidP="002B6AE9" w:rsidR="002B6AE9" w:rsidRDefault="002B6AE9" w:rsidRPr="00FB051D">
      <w:pPr>
        <w:jc w:val="both"/>
        <w:rPr>
          <w:rFonts w:ascii="Arial" w:cs="Arial" w:hAnsi="Arial"/>
        </w:rPr>
      </w:pPr>
      <w:r w:rsidRPr="00FB051D">
        <w:rPr>
          <w:rFonts w:ascii="Arial" w:cs="Arial" w:hAnsi="Arial"/>
        </w:rPr>
        <w:t>d’autre part,</w:t>
      </w:r>
    </w:p>
    <w:p w14:paraId="3CEF499F" w14:textId="77777777" w:rsidP="002B6AE9" w:rsidR="002B6AE9" w:rsidRDefault="002B6AE9" w:rsidRPr="00FB051D">
      <w:pPr>
        <w:jc w:val="both"/>
        <w:rPr>
          <w:rFonts w:ascii="Arial" w:cs="Arial" w:hAnsi="Arial"/>
        </w:rPr>
      </w:pPr>
    </w:p>
    <w:p w14:paraId="42E83D04" w14:textId="77777777" w:rsidP="002B6AE9" w:rsidR="00A43A3D" w:rsidRDefault="00A43A3D" w:rsidRPr="00FB051D">
      <w:pPr>
        <w:jc w:val="both"/>
        <w:rPr>
          <w:rFonts w:ascii="Arial" w:cs="Arial" w:hAnsi="Arial"/>
        </w:rPr>
      </w:pPr>
    </w:p>
    <w:p w14:paraId="62799DA4" w14:textId="77777777" w:rsidP="002B6AE9" w:rsidR="00A43A3D" w:rsidRDefault="00A43A3D" w:rsidRPr="00FB051D">
      <w:pPr>
        <w:jc w:val="both"/>
        <w:rPr>
          <w:rFonts w:ascii="Arial" w:cs="Arial" w:hAnsi="Arial"/>
        </w:rPr>
      </w:pPr>
    </w:p>
    <w:p w14:paraId="6EA17896" w14:textId="77777777" w:rsidP="002B6AE9" w:rsidR="002B6AE9" w:rsidRDefault="002B6AE9" w:rsidRPr="00FB051D">
      <w:pPr>
        <w:jc w:val="both"/>
        <w:rPr>
          <w:rFonts w:ascii="Arial" w:cs="Arial" w:hAnsi="Arial"/>
        </w:rPr>
      </w:pPr>
      <w:r w:rsidRPr="00FB051D">
        <w:rPr>
          <w:rFonts w:ascii="Arial" w:cs="Arial" w:hAnsi="Arial"/>
          <w:b/>
        </w:rPr>
        <w:t>APRES AVOIR ETE EXPOSE QUE</w:t>
      </w:r>
      <w:r w:rsidRPr="00FB051D">
        <w:rPr>
          <w:rFonts w:ascii="Arial" w:cs="Arial" w:hAnsi="Arial"/>
        </w:rPr>
        <w:t> :</w:t>
      </w:r>
    </w:p>
    <w:p w14:paraId="439C14CB" w14:textId="77777777" w:rsidP="002B6AE9" w:rsidR="002B6AE9" w:rsidRDefault="002B6AE9" w:rsidRPr="00FB051D">
      <w:pPr>
        <w:jc w:val="both"/>
        <w:rPr>
          <w:rFonts w:ascii="Arial" w:cs="Arial" w:hAnsi="Arial"/>
        </w:rPr>
      </w:pPr>
    </w:p>
    <w:p w14:paraId="55D684CA" w14:textId="77777777" w:rsidP="002B6AE9" w:rsidR="00A43A3D" w:rsidRDefault="00A43A3D" w:rsidRPr="00FB051D">
      <w:pPr>
        <w:jc w:val="both"/>
        <w:rPr>
          <w:rFonts w:ascii="Arial" w:cs="Arial" w:hAnsi="Arial"/>
        </w:rPr>
      </w:pPr>
    </w:p>
    <w:p w14:paraId="21B11971" w14:textId="77777777" w:rsidP="002B6AE9" w:rsidR="009B0160" w:rsidRDefault="009B0160" w:rsidRPr="00FB051D">
      <w:pPr>
        <w:jc w:val="both"/>
        <w:rPr>
          <w:rFonts w:ascii="Arial" w:cs="Arial" w:hAnsi="Arial"/>
        </w:rPr>
      </w:pPr>
    </w:p>
    <w:p w14:paraId="2229D8A6" w14:textId="77777777" w:rsidP="002B6AE9" w:rsidR="002B6AE9" w:rsidRDefault="002B6AE9" w:rsidRPr="00FB051D">
      <w:pPr>
        <w:jc w:val="both"/>
        <w:rPr>
          <w:rFonts w:ascii="Arial" w:cs="Arial" w:hAnsi="Arial"/>
        </w:rPr>
      </w:pPr>
      <w:r w:rsidRPr="00FB051D">
        <w:rPr>
          <w:rFonts w:ascii="Arial" w:cs="Arial" w:hAnsi="Arial"/>
        </w:rPr>
        <w:t xml:space="preserve">Conformément à l’article L 2242-1 </w:t>
      </w:r>
      <w:r w:rsidR="006E62CB" w:rsidRPr="00FB051D">
        <w:rPr>
          <w:rFonts w:ascii="Arial" w:cs="Arial" w:hAnsi="Arial"/>
        </w:rPr>
        <w:t xml:space="preserve">nouveau </w:t>
      </w:r>
      <w:r w:rsidRPr="00FB051D">
        <w:rPr>
          <w:rFonts w:ascii="Arial" w:cs="Arial" w:hAnsi="Arial"/>
        </w:rPr>
        <w:t xml:space="preserve">du Code du Travail, une négociation s’est engagée entre la direction et les organisations syndicales représentatives dans l’entreprise, portant </w:t>
      </w:r>
      <w:r w:rsidR="004B45B1" w:rsidRPr="00FB051D">
        <w:rPr>
          <w:rFonts w:ascii="Arial" w:cs="Arial" w:hAnsi="Arial"/>
        </w:rPr>
        <w:t xml:space="preserve">notamment </w:t>
      </w:r>
      <w:r w:rsidRPr="00FB051D">
        <w:rPr>
          <w:rFonts w:ascii="Arial" w:cs="Arial" w:hAnsi="Arial"/>
        </w:rPr>
        <w:t xml:space="preserve">sur </w:t>
      </w:r>
      <w:r w:rsidR="005256CF" w:rsidRPr="00FB051D">
        <w:rPr>
          <w:rFonts w:ascii="Arial" w:cs="Arial" w:hAnsi="Arial"/>
        </w:rPr>
        <w:t>la rémunération, le temps de travail et le partage de la valeur ajoutée dans l’entreprise, les objectifs en matière d’égalité professionnelle entre les femmes et les hommes, ainsi que la qualité de vie au travail</w:t>
      </w:r>
      <w:r w:rsidRPr="00FB051D">
        <w:rPr>
          <w:rFonts w:ascii="Arial" w:cs="Arial" w:hAnsi="Arial"/>
        </w:rPr>
        <w:t>.</w:t>
      </w:r>
    </w:p>
    <w:p w14:paraId="3A690E8E" w14:textId="77777777" w:rsidP="002B6AE9" w:rsidR="002B6AE9" w:rsidRDefault="002B6AE9" w:rsidRPr="00FB051D">
      <w:pPr>
        <w:jc w:val="both"/>
        <w:rPr>
          <w:rFonts w:ascii="Arial" w:cs="Arial" w:hAnsi="Arial"/>
        </w:rPr>
      </w:pPr>
    </w:p>
    <w:p w14:paraId="6B60248A" w14:textId="0E462873" w:rsidP="002B6AE9" w:rsidR="009F02E8" w:rsidRDefault="00DC32BF" w:rsidRPr="00FB051D">
      <w:pPr>
        <w:jc w:val="both"/>
        <w:rPr>
          <w:rFonts w:ascii="Arial" w:cs="Arial" w:hAnsi="Arial"/>
        </w:rPr>
      </w:pPr>
      <w:r w:rsidRPr="00FB051D">
        <w:rPr>
          <w:rFonts w:ascii="Arial" w:cs="Arial" w:hAnsi="Arial"/>
        </w:rPr>
        <w:t>Trois</w:t>
      </w:r>
      <w:r w:rsidR="002B6AE9" w:rsidRPr="00FB051D">
        <w:rPr>
          <w:rFonts w:ascii="Arial" w:cs="Arial" w:hAnsi="Arial"/>
        </w:rPr>
        <w:t xml:space="preserve"> réunions ont eu lieu </w:t>
      </w:r>
      <w:r w:rsidR="009F02E8" w:rsidRPr="00FB051D">
        <w:rPr>
          <w:rFonts w:ascii="Arial" w:cs="Arial" w:hAnsi="Arial"/>
        </w:rPr>
        <w:t>en date des :</w:t>
      </w:r>
    </w:p>
    <w:p w14:paraId="6266C2DC" w14:textId="77777777" w:rsidP="002B6AE9" w:rsidR="009F02E8" w:rsidRDefault="009F02E8" w:rsidRPr="00FB051D">
      <w:pPr>
        <w:jc w:val="both"/>
        <w:rPr>
          <w:rFonts w:ascii="Arial" w:cs="Arial" w:hAnsi="Arial"/>
        </w:rPr>
      </w:pPr>
    </w:p>
    <w:p w14:paraId="1B4E4E29" w14:textId="021C66D9" w:rsidP="009F02E8" w:rsidR="009F02E8" w:rsidRDefault="00AB0EE1" w:rsidRPr="00FB051D">
      <w:pPr>
        <w:pStyle w:val="Paragraphedeliste"/>
        <w:numPr>
          <w:ilvl w:val="0"/>
          <w:numId w:val="9"/>
        </w:numPr>
        <w:jc w:val="both"/>
        <w:rPr>
          <w:rFonts w:ascii="Arial" w:cs="Arial" w:hAnsi="Arial"/>
        </w:rPr>
      </w:pPr>
      <w:r w:rsidRPr="00FB051D">
        <w:rPr>
          <w:rFonts w:ascii="Arial" w:cs="Arial" w:hAnsi="Arial"/>
        </w:rPr>
        <w:t>13 décembre 2022 ;</w:t>
      </w:r>
    </w:p>
    <w:p w14:paraId="26194560" w14:textId="57B58482" w:rsidP="009F02E8" w:rsidR="00D55F92" w:rsidRDefault="00E36583" w:rsidRPr="00FB051D">
      <w:pPr>
        <w:pStyle w:val="Paragraphedeliste"/>
        <w:numPr>
          <w:ilvl w:val="0"/>
          <w:numId w:val="9"/>
        </w:numPr>
        <w:jc w:val="both"/>
        <w:rPr>
          <w:rFonts w:ascii="Arial" w:cs="Arial" w:hAnsi="Arial"/>
        </w:rPr>
      </w:pPr>
      <w:r w:rsidRPr="00FB051D">
        <w:rPr>
          <w:rFonts w:ascii="Arial" w:cs="Arial" w:hAnsi="Arial"/>
        </w:rPr>
        <w:t>10 janvier 2023 ;</w:t>
      </w:r>
    </w:p>
    <w:p w14:paraId="426FC85A" w14:textId="45AA65CB" w:rsidP="002B6AE9" w:rsidR="009B0160" w:rsidRDefault="00E36583" w:rsidRPr="00FB051D">
      <w:pPr>
        <w:pStyle w:val="Paragraphedeliste"/>
        <w:numPr>
          <w:ilvl w:val="0"/>
          <w:numId w:val="9"/>
        </w:numPr>
        <w:jc w:val="both"/>
        <w:rPr>
          <w:rFonts w:ascii="Arial" w:cs="Arial" w:hAnsi="Arial"/>
        </w:rPr>
      </w:pPr>
      <w:r w:rsidRPr="00FB051D">
        <w:rPr>
          <w:rFonts w:ascii="Arial" w:cs="Arial" w:hAnsi="Arial"/>
        </w:rPr>
        <w:t>1</w:t>
      </w:r>
      <w:r w:rsidR="00F321EA" w:rsidRPr="00FB051D">
        <w:rPr>
          <w:rFonts w:ascii="Arial" w:cs="Arial" w:hAnsi="Arial"/>
        </w:rPr>
        <w:t>2</w:t>
      </w:r>
      <w:r w:rsidRPr="00FB051D">
        <w:rPr>
          <w:rFonts w:ascii="Arial" w:cs="Arial" w:hAnsi="Arial"/>
        </w:rPr>
        <w:t xml:space="preserve"> janvi</w:t>
      </w:r>
      <w:r w:rsidR="00D55F92" w:rsidRPr="00FB051D">
        <w:rPr>
          <w:rFonts w:ascii="Arial" w:cs="Arial" w:hAnsi="Arial"/>
        </w:rPr>
        <w:t>er 202</w:t>
      </w:r>
      <w:r w:rsidRPr="00FB051D">
        <w:rPr>
          <w:rFonts w:ascii="Arial" w:cs="Arial" w:hAnsi="Arial"/>
        </w:rPr>
        <w:t>3</w:t>
      </w:r>
      <w:r w:rsidR="00DF18EB" w:rsidRPr="00FB051D">
        <w:rPr>
          <w:rFonts w:ascii="Arial" w:cs="Arial" w:hAnsi="Arial"/>
        </w:rPr>
        <w:t>.</w:t>
      </w:r>
    </w:p>
    <w:p w14:paraId="55660EB8" w14:textId="77777777" w:rsidP="002B6AE9" w:rsidR="001030CC" w:rsidRDefault="001030CC" w:rsidRPr="00FB051D">
      <w:pPr>
        <w:jc w:val="both"/>
        <w:rPr>
          <w:rFonts w:ascii="Arial" w:cs="Arial" w:hAnsi="Arial"/>
        </w:rPr>
      </w:pPr>
    </w:p>
    <w:p w14:paraId="474F8382" w14:textId="77777777" w:rsidP="002B6AE9" w:rsidR="009B0160" w:rsidRDefault="009B0160" w:rsidRPr="00FB051D">
      <w:pPr>
        <w:jc w:val="both"/>
        <w:rPr>
          <w:rFonts w:ascii="Arial" w:cs="Arial" w:hAnsi="Arial"/>
        </w:rPr>
      </w:pPr>
    </w:p>
    <w:p w14:paraId="5074E3D3" w14:textId="77777777" w:rsidP="002B6AE9" w:rsidR="009B0160" w:rsidRDefault="009B0160" w:rsidRPr="00FB051D">
      <w:pPr>
        <w:jc w:val="both"/>
        <w:rPr>
          <w:rFonts w:ascii="Arial" w:cs="Arial" w:hAnsi="Arial"/>
        </w:rPr>
      </w:pPr>
    </w:p>
    <w:p w14:paraId="5F943D08" w14:textId="080D81A3" w:rsidP="009C2300" w:rsidR="009C2300" w:rsidRDefault="00DE0014" w:rsidRPr="00FB051D">
      <w:pPr>
        <w:jc w:val="both"/>
        <w:rPr>
          <w:rFonts w:ascii="Arial" w:cs="Arial" w:hAnsi="Arial"/>
        </w:rPr>
      </w:pPr>
      <w:r w:rsidRPr="00FB051D">
        <w:rPr>
          <w:rFonts w:ascii="Arial" w:cs="Arial" w:hAnsi="Arial"/>
        </w:rPr>
        <w:t>L</w:t>
      </w:r>
      <w:r w:rsidR="002E189E" w:rsidRPr="00FB051D">
        <w:rPr>
          <w:rFonts w:ascii="Arial" w:cs="Arial" w:hAnsi="Arial"/>
        </w:rPr>
        <w:t>es organisations syndicales</w:t>
      </w:r>
      <w:r w:rsidR="008A40CA" w:rsidRPr="00FB051D">
        <w:rPr>
          <w:rFonts w:ascii="Arial" w:cs="Arial" w:hAnsi="Arial"/>
        </w:rPr>
        <w:t xml:space="preserve"> </w:t>
      </w:r>
      <w:r w:rsidR="00F614D5" w:rsidRPr="00FB051D">
        <w:rPr>
          <w:rFonts w:ascii="Arial" w:cs="Arial" w:hAnsi="Arial"/>
        </w:rPr>
        <w:t xml:space="preserve">ont formulé </w:t>
      </w:r>
      <w:r w:rsidR="005E3D97" w:rsidRPr="00FB051D">
        <w:rPr>
          <w:rFonts w:ascii="Arial" w:cs="Arial" w:hAnsi="Arial"/>
        </w:rPr>
        <w:t>des</w:t>
      </w:r>
      <w:r w:rsidR="008A40CA" w:rsidRPr="00FB051D">
        <w:rPr>
          <w:rFonts w:ascii="Arial" w:cs="Arial" w:hAnsi="Arial"/>
        </w:rPr>
        <w:t xml:space="preserve"> </w:t>
      </w:r>
      <w:r w:rsidR="002E189E" w:rsidRPr="00FB051D">
        <w:rPr>
          <w:rFonts w:ascii="Arial" w:cs="Arial" w:hAnsi="Arial"/>
        </w:rPr>
        <w:t>demandes portant sur </w:t>
      </w:r>
      <w:r w:rsidR="00A13751" w:rsidRPr="00FB051D">
        <w:rPr>
          <w:rFonts w:ascii="Arial" w:cs="Arial" w:hAnsi="Arial"/>
        </w:rPr>
        <w:t xml:space="preserve">les points suivants </w:t>
      </w:r>
      <w:r w:rsidR="002E189E" w:rsidRPr="00FB051D">
        <w:rPr>
          <w:rFonts w:ascii="Arial" w:cs="Arial" w:hAnsi="Arial"/>
        </w:rPr>
        <w:t>:</w:t>
      </w:r>
    </w:p>
    <w:p w14:paraId="0932F59A" w14:textId="77777777" w:rsidP="009C2300" w:rsidR="002D74E1" w:rsidRDefault="002D74E1" w:rsidRPr="00FB051D">
      <w:pPr>
        <w:jc w:val="both"/>
        <w:rPr>
          <w:rFonts w:ascii="Arial" w:cs="Arial" w:hAnsi="Arial"/>
        </w:rPr>
      </w:pPr>
    </w:p>
    <w:p w14:paraId="54F654EA" w14:textId="0D63CCF1" w:rsidP="009C2300" w:rsidR="00AA2386" w:rsidRDefault="00DE0014" w:rsidRPr="00FB051D">
      <w:pPr>
        <w:pStyle w:val="Paragraphedeliste"/>
        <w:numPr>
          <w:ilvl w:val="0"/>
          <w:numId w:val="15"/>
        </w:numPr>
        <w:jc w:val="both"/>
        <w:rPr>
          <w:rFonts w:ascii="Arial" w:cs="Arial" w:hAnsi="Arial"/>
        </w:rPr>
      </w:pPr>
      <w:r w:rsidRPr="00FB051D">
        <w:rPr>
          <w:rFonts w:ascii="Arial" w:cs="Arial" w:hAnsi="Arial"/>
        </w:rPr>
        <w:t xml:space="preserve">Mettre en place </w:t>
      </w:r>
      <w:r w:rsidR="002E189E" w:rsidRPr="00FB051D">
        <w:rPr>
          <w:rFonts w:ascii="Arial" w:cs="Arial" w:hAnsi="Arial"/>
        </w:rPr>
        <w:t xml:space="preserve">une augmentation </w:t>
      </w:r>
      <w:r w:rsidR="00D55F92" w:rsidRPr="00FB051D">
        <w:rPr>
          <w:rFonts w:ascii="Arial" w:cs="Arial" w:hAnsi="Arial"/>
        </w:rPr>
        <w:t xml:space="preserve">générale de </w:t>
      </w:r>
      <w:r w:rsidR="00301DDC" w:rsidRPr="00FB051D">
        <w:rPr>
          <w:rFonts w:ascii="Arial" w:cs="Arial" w:hAnsi="Arial"/>
        </w:rPr>
        <w:t xml:space="preserve">2,3 </w:t>
      </w:r>
      <w:r w:rsidR="00E00087" w:rsidRPr="00FB051D">
        <w:rPr>
          <w:rFonts w:ascii="Arial" w:cs="Arial" w:hAnsi="Arial"/>
        </w:rPr>
        <w:t>%</w:t>
      </w:r>
      <w:r w:rsidR="001030CC" w:rsidRPr="00FB051D">
        <w:rPr>
          <w:rFonts w:ascii="Arial" w:cs="Arial" w:hAnsi="Arial"/>
        </w:rPr>
        <w:t xml:space="preserve"> sur </w:t>
      </w:r>
      <w:r w:rsidR="00850402" w:rsidRPr="00FB051D">
        <w:rPr>
          <w:rFonts w:ascii="Arial" w:cs="Arial" w:hAnsi="Arial"/>
        </w:rPr>
        <w:t>le salaire fixe</w:t>
      </w:r>
      <w:r w:rsidR="00E00087" w:rsidRPr="00FB051D">
        <w:rPr>
          <w:rFonts w:ascii="Arial" w:cs="Arial" w:hAnsi="Arial"/>
        </w:rPr>
        <w:t xml:space="preserve"> pour l’ensemble des collaborateurs</w:t>
      </w:r>
      <w:r w:rsidR="00F277CE" w:rsidRPr="00FB051D">
        <w:rPr>
          <w:rFonts w:ascii="Arial" w:cs="Arial" w:hAnsi="Arial"/>
        </w:rPr>
        <w:t xml:space="preserve">, ceci afin de tenir compte </w:t>
      </w:r>
      <w:r w:rsidR="00170B79" w:rsidRPr="00FB051D">
        <w:rPr>
          <w:rFonts w:ascii="Arial" w:cs="Arial" w:hAnsi="Arial"/>
        </w:rPr>
        <w:t>de l’inflation qui affecte l’ensemble des collaborateurs et de la nécessité de préserver le pouvoir d’achat.</w:t>
      </w:r>
    </w:p>
    <w:p w14:paraId="09247C43" w14:textId="37FA753A" w:rsidP="00BD56D0" w:rsidR="00BD56D0" w:rsidRDefault="00880DCE" w:rsidRPr="00FB051D">
      <w:pPr>
        <w:pStyle w:val="Paragraphedeliste"/>
        <w:numPr>
          <w:ilvl w:val="0"/>
          <w:numId w:val="15"/>
        </w:numPr>
        <w:jc w:val="both"/>
        <w:rPr>
          <w:rFonts w:ascii="Arial" w:cs="Arial" w:hAnsi="Arial"/>
        </w:rPr>
      </w:pPr>
      <w:r w:rsidRPr="00FB051D">
        <w:rPr>
          <w:rFonts w:ascii="Arial" w:cs="Arial" w:hAnsi="Arial"/>
        </w:rPr>
        <w:t>Maintenir le</w:t>
      </w:r>
      <w:r w:rsidR="00BB778C" w:rsidRPr="00FB051D">
        <w:rPr>
          <w:rFonts w:ascii="Arial" w:cs="Arial" w:hAnsi="Arial"/>
        </w:rPr>
        <w:t xml:space="preserve"> pourcentage de la </w:t>
      </w:r>
      <w:r w:rsidR="00A06DA2" w:rsidRPr="00FB051D">
        <w:rPr>
          <w:rFonts w:ascii="Arial" w:cs="Arial" w:hAnsi="Arial"/>
        </w:rPr>
        <w:t>cotisation</w:t>
      </w:r>
      <w:r w:rsidR="00BB778C" w:rsidRPr="00FB051D">
        <w:rPr>
          <w:rFonts w:ascii="Arial" w:cs="Arial" w:hAnsi="Arial"/>
        </w:rPr>
        <w:t xml:space="preserve"> sal</w:t>
      </w:r>
      <w:r w:rsidR="00C21DB7" w:rsidRPr="00FB051D">
        <w:rPr>
          <w:rFonts w:ascii="Arial" w:cs="Arial" w:hAnsi="Arial"/>
        </w:rPr>
        <w:t xml:space="preserve">ariale </w:t>
      </w:r>
      <w:r w:rsidR="009C2300" w:rsidRPr="00FB051D">
        <w:rPr>
          <w:rFonts w:ascii="Arial" w:cs="Arial" w:hAnsi="Arial"/>
        </w:rPr>
        <w:t>de</w:t>
      </w:r>
      <w:r w:rsidR="009F0582" w:rsidRPr="00FB051D">
        <w:rPr>
          <w:rFonts w:ascii="Arial" w:cs="Arial" w:hAnsi="Arial"/>
        </w:rPr>
        <w:t xml:space="preserve"> la mutuelle pour 20</w:t>
      </w:r>
      <w:r w:rsidR="00A13751" w:rsidRPr="00FB051D">
        <w:rPr>
          <w:rFonts w:ascii="Arial" w:cs="Arial" w:hAnsi="Arial"/>
        </w:rPr>
        <w:t>2</w:t>
      </w:r>
      <w:r w:rsidR="00301DDC" w:rsidRPr="00FB051D">
        <w:rPr>
          <w:rFonts w:ascii="Arial" w:cs="Arial" w:hAnsi="Arial"/>
        </w:rPr>
        <w:t>3</w:t>
      </w:r>
      <w:r w:rsidR="009C2300" w:rsidRPr="00FB051D">
        <w:rPr>
          <w:rFonts w:ascii="Arial" w:cs="Arial" w:hAnsi="Arial"/>
        </w:rPr>
        <w:t xml:space="preserve"> identique à </w:t>
      </w:r>
      <w:r w:rsidRPr="00FB051D">
        <w:rPr>
          <w:rFonts w:ascii="Arial" w:cs="Arial" w:hAnsi="Arial"/>
        </w:rPr>
        <w:t>celui</w:t>
      </w:r>
      <w:r w:rsidR="00A13751" w:rsidRPr="00FB051D">
        <w:rPr>
          <w:rFonts w:ascii="Arial" w:cs="Arial" w:hAnsi="Arial"/>
        </w:rPr>
        <w:t xml:space="preserve"> de 202</w:t>
      </w:r>
      <w:r w:rsidR="00301DDC" w:rsidRPr="00FB051D">
        <w:rPr>
          <w:rFonts w:ascii="Arial" w:cs="Arial" w:hAnsi="Arial"/>
        </w:rPr>
        <w:t>2</w:t>
      </w:r>
      <w:r w:rsidR="00A13751" w:rsidRPr="00FB051D">
        <w:rPr>
          <w:rFonts w:ascii="Arial" w:cs="Arial" w:hAnsi="Arial"/>
        </w:rPr>
        <w:t>.</w:t>
      </w:r>
    </w:p>
    <w:p w14:paraId="57BFD55A" w14:textId="1EFCCC6A" w:rsidP="00BD56D0" w:rsidR="001030CC" w:rsidRDefault="00CF01B4" w:rsidRPr="00FB051D">
      <w:pPr>
        <w:pStyle w:val="Paragraphedeliste"/>
        <w:numPr>
          <w:ilvl w:val="0"/>
          <w:numId w:val="15"/>
        </w:numPr>
        <w:jc w:val="both"/>
        <w:rPr>
          <w:rFonts w:ascii="Arial" w:cs="Arial" w:hAnsi="Arial"/>
        </w:rPr>
      </w:pPr>
      <w:r w:rsidRPr="00FB051D">
        <w:rPr>
          <w:rFonts w:ascii="Arial" w:cs="Arial" w:hAnsi="Arial"/>
        </w:rPr>
        <w:t>Rehausser la valeur des tickets restaurant pour atteindre</w:t>
      </w:r>
      <w:r w:rsidR="00170B79" w:rsidRPr="00FB051D">
        <w:rPr>
          <w:rFonts w:ascii="Arial" w:cs="Arial" w:hAnsi="Arial"/>
        </w:rPr>
        <w:t xml:space="preserve"> le plafond autorisé.</w:t>
      </w:r>
    </w:p>
    <w:p w14:paraId="7568D4AE" w14:textId="77777777" w:rsidP="002B6AE9" w:rsidR="009B0160" w:rsidRDefault="009B0160" w:rsidRPr="00FB051D">
      <w:pPr>
        <w:jc w:val="both"/>
        <w:rPr>
          <w:rFonts w:ascii="Arial" w:cs="Arial" w:hAnsi="Arial"/>
        </w:rPr>
      </w:pPr>
    </w:p>
    <w:p w14:paraId="17538513" w14:textId="51513C8C" w:rsidP="002D74E1" w:rsidR="00357797" w:rsidRDefault="00B22BA9" w:rsidRPr="00FB051D">
      <w:pPr>
        <w:rPr>
          <w:rFonts w:ascii="Arial" w:cs="Arial" w:hAnsi="Arial"/>
        </w:rPr>
      </w:pPr>
      <w:r w:rsidRPr="00FB051D">
        <w:rPr>
          <w:rFonts w:ascii="Arial" w:cs="Arial" w:hAnsi="Arial"/>
        </w:rPr>
        <w:t> </w:t>
      </w:r>
    </w:p>
    <w:p w14:paraId="1051452F" w14:textId="46822BB7" w:rsidP="00851283" w:rsidR="00436DF0" w:rsidRDefault="00282BB2" w:rsidRPr="00FB051D">
      <w:pPr>
        <w:jc w:val="both"/>
        <w:rPr>
          <w:rFonts w:ascii="Arial" w:cs="Arial" w:hAnsi="Arial"/>
        </w:rPr>
      </w:pPr>
      <w:r w:rsidRPr="00FB051D">
        <w:rPr>
          <w:rFonts w:ascii="Arial" w:cs="Arial" w:hAnsi="Arial"/>
        </w:rPr>
        <w:t>L</w:t>
      </w:r>
      <w:r w:rsidR="00C428D8" w:rsidRPr="00FB051D">
        <w:rPr>
          <w:rFonts w:ascii="Arial" w:cs="Arial" w:hAnsi="Arial"/>
        </w:rPr>
        <w:t xml:space="preserve">a direction a </w:t>
      </w:r>
      <w:r w:rsidR="00170B79" w:rsidRPr="00FB051D">
        <w:rPr>
          <w:rFonts w:ascii="Arial" w:cs="Arial" w:hAnsi="Arial"/>
        </w:rPr>
        <w:t xml:space="preserve">dit partager la préoccupation des organisations syndicales </w:t>
      </w:r>
      <w:r w:rsidR="00436DF0" w:rsidRPr="00FB051D">
        <w:rPr>
          <w:rFonts w:ascii="Arial" w:cs="Arial" w:hAnsi="Arial"/>
        </w:rPr>
        <w:t>sur la nécessité de préserver, autant que possible, le pouvoir d’achat des collaborateurs.</w:t>
      </w:r>
    </w:p>
    <w:p w14:paraId="0AD3D9C9" w14:textId="7C56A060" w:rsidP="00851283" w:rsidR="00436DF0" w:rsidRDefault="00436DF0" w:rsidRPr="00FB051D">
      <w:pPr>
        <w:jc w:val="both"/>
        <w:rPr>
          <w:rFonts w:ascii="Arial" w:cs="Arial" w:hAnsi="Arial"/>
        </w:rPr>
      </w:pPr>
    </w:p>
    <w:p w14:paraId="22537119" w14:textId="506F3326" w:rsidP="00851283" w:rsidR="00436DF0" w:rsidRDefault="00436DF0" w:rsidRPr="00AE601F">
      <w:pPr>
        <w:jc w:val="both"/>
        <w:rPr>
          <w:rFonts w:ascii="Arial" w:cs="Arial" w:hAnsi="Arial"/>
        </w:rPr>
      </w:pPr>
      <w:r w:rsidRPr="00AE601F">
        <w:rPr>
          <w:rFonts w:ascii="Arial" w:cs="Arial" w:hAnsi="Arial"/>
        </w:rPr>
        <w:t>Elle a, de ce fait, proposé une augmentation catégorielle de 2% pour l’ensemble des collaborateurs dont la rémunération contractuelle annuelle (fixe et variable compris</w:t>
      </w:r>
      <w:r w:rsidR="00F72ACA" w:rsidRPr="00AE601F">
        <w:rPr>
          <w:rFonts w:ascii="Arial" w:cs="Arial" w:hAnsi="Arial"/>
        </w:rPr>
        <w:t>, hors commissions</w:t>
      </w:r>
      <w:r w:rsidRPr="00AE601F">
        <w:rPr>
          <w:rFonts w:ascii="Arial" w:cs="Arial" w:hAnsi="Arial"/>
        </w:rPr>
        <w:t>) est inférieur</w:t>
      </w:r>
      <w:r w:rsidR="002F0698" w:rsidRPr="00AE601F">
        <w:rPr>
          <w:rFonts w:ascii="Arial" w:cs="Arial" w:hAnsi="Arial"/>
        </w:rPr>
        <w:t>e</w:t>
      </w:r>
      <w:r w:rsidRPr="00AE601F">
        <w:rPr>
          <w:rFonts w:ascii="Arial" w:cs="Arial" w:hAnsi="Arial"/>
        </w:rPr>
        <w:t xml:space="preserve"> à 70.000 € bruts.</w:t>
      </w:r>
      <w:r w:rsidR="00B50F4F" w:rsidRPr="00AE601F">
        <w:rPr>
          <w:rFonts w:ascii="Arial" w:cs="Arial" w:hAnsi="Arial"/>
        </w:rPr>
        <w:t xml:space="preserve"> Le reste de l’enveloppe disponible sera réservé en priorité à des rattrapages salariaux, ainsi qu’à la nécessité de réduire enc</w:t>
      </w:r>
      <w:r w:rsidR="009403D4" w:rsidRPr="00AE601F">
        <w:rPr>
          <w:rFonts w:ascii="Arial" w:cs="Arial" w:hAnsi="Arial"/>
        </w:rPr>
        <w:t>ore</w:t>
      </w:r>
      <w:r w:rsidR="00B50F4F" w:rsidRPr="00AE601F">
        <w:rPr>
          <w:rFonts w:ascii="Arial" w:cs="Arial" w:hAnsi="Arial"/>
        </w:rPr>
        <w:t xml:space="preserve"> les écarts de rémunération pouvant exister entre les hommes et les femmes au sein de la société.</w:t>
      </w:r>
    </w:p>
    <w:p w14:paraId="74CBF2B5" w14:textId="378B23B2" w:rsidP="00851283" w:rsidR="00DC4EDB" w:rsidRDefault="00DC4EDB" w:rsidRPr="00AE601F">
      <w:pPr>
        <w:jc w:val="both"/>
        <w:rPr>
          <w:rFonts w:ascii="Arial" w:cs="Arial" w:hAnsi="Arial"/>
        </w:rPr>
      </w:pPr>
    </w:p>
    <w:p w14:paraId="216D56C0" w14:textId="23410651" w:rsidP="003C1119" w:rsidR="003C1119" w:rsidRDefault="003C1119" w:rsidRPr="00AE601F">
      <w:pPr>
        <w:rPr>
          <w:rFonts w:ascii="Arial" w:cs="Arial" w:hAnsi="Arial"/>
        </w:rPr>
      </w:pPr>
      <w:r w:rsidRPr="00AE601F">
        <w:rPr>
          <w:rFonts w:ascii="Arial" w:cs="Arial" w:hAnsi="Arial"/>
        </w:rPr>
        <w:t>Compte-tenu du niveau d’inflation très élevé sur 2022 et en prévision de celui prévu pour 2023, FO a proposé à la direction que, à titre exceptionnel, tout ou partie de la prime d’objectifs qualitative soit affectée et répartie sur le salaire fixe mensuel de 2023 afin d’abonder l’augmentation catégorielle de 2% et de mieux compenser l’inflation.</w:t>
      </w:r>
    </w:p>
    <w:p w14:paraId="496E2912" w14:textId="3893E8F1" w:rsidP="003C1119" w:rsidR="00B257E8" w:rsidRDefault="003C1119" w:rsidRPr="00AE601F">
      <w:pPr>
        <w:rPr>
          <w:rFonts w:ascii="Arial" w:cs="Arial" w:hAnsi="Arial"/>
        </w:rPr>
      </w:pPr>
      <w:r w:rsidRPr="00AE601F">
        <w:rPr>
          <w:rFonts w:ascii="Arial" w:cs="Arial" w:hAnsi="Arial"/>
        </w:rPr>
        <w:t> </w:t>
      </w:r>
    </w:p>
    <w:p w14:paraId="46F34D6A" w14:textId="62A17696" w:rsidP="00C21DB7" w:rsidR="00C21DB7" w:rsidRDefault="00436DF0" w:rsidRPr="00AE601F">
      <w:pPr>
        <w:jc w:val="both"/>
        <w:rPr>
          <w:rFonts w:ascii="Arial" w:cs="Arial" w:hAnsi="Arial"/>
        </w:rPr>
      </w:pPr>
      <w:r w:rsidRPr="00AE601F">
        <w:rPr>
          <w:rFonts w:ascii="Arial" w:cs="Arial" w:hAnsi="Arial"/>
        </w:rPr>
        <w:t xml:space="preserve">Par ailleurs, </w:t>
      </w:r>
      <w:r w:rsidR="00D2663F" w:rsidRPr="00AE601F">
        <w:rPr>
          <w:rFonts w:ascii="Arial" w:cs="Arial" w:hAnsi="Arial"/>
        </w:rPr>
        <w:t>la direction a confirmé son accord sur la revalorisation des tickets restaurant et évoqué sa décision de porter le montant du Forfait Mobilité Durable (FMD) de 500 à 700 € par an.</w:t>
      </w:r>
    </w:p>
    <w:p w14:paraId="674F3374" w14:textId="68B5E3CB" w:rsidP="00C21DB7" w:rsidR="000B5CE5" w:rsidRDefault="000B5CE5" w:rsidRPr="00AE601F">
      <w:pPr>
        <w:jc w:val="both"/>
        <w:rPr>
          <w:rFonts w:ascii="Arial" w:cs="Arial" w:hAnsi="Arial"/>
        </w:rPr>
      </w:pPr>
      <w:r w:rsidRPr="00AE601F">
        <w:rPr>
          <w:rFonts w:ascii="Arial" w:cs="Arial" w:hAnsi="Arial"/>
        </w:rPr>
        <w:t>Le Forfait Mobilité Durable est applicable aux collaborateurs présents sur les sites de Boulogne-Billancourt et des départements d’outre-mer.</w:t>
      </w:r>
    </w:p>
    <w:p w14:paraId="7EEDB4E5" w14:textId="77777777" w:rsidP="002B6AE9" w:rsidR="00D10854" w:rsidRDefault="00D10854" w:rsidRPr="00AE601F">
      <w:pPr>
        <w:jc w:val="both"/>
        <w:rPr>
          <w:rFonts w:ascii="Arial" w:cs="Arial" w:hAnsi="Arial"/>
        </w:rPr>
      </w:pPr>
    </w:p>
    <w:p w14:paraId="0041A9C9" w14:textId="5D851530" w:rsidP="002B6AE9" w:rsidR="007506BD" w:rsidRDefault="00D2663F" w:rsidRPr="00AE601F">
      <w:pPr>
        <w:jc w:val="both"/>
        <w:rPr>
          <w:rFonts w:ascii="Arial" w:cs="Arial" w:hAnsi="Arial"/>
        </w:rPr>
      </w:pPr>
      <w:r w:rsidRPr="00AE601F">
        <w:rPr>
          <w:rFonts w:ascii="Arial" w:cs="Arial" w:hAnsi="Arial"/>
        </w:rPr>
        <w:t>En conséquence, a</w:t>
      </w:r>
      <w:r w:rsidR="002B6AE9" w:rsidRPr="00AE601F">
        <w:rPr>
          <w:rFonts w:ascii="Arial" w:cs="Arial" w:hAnsi="Arial"/>
        </w:rPr>
        <w:t>près discussions et échanges de vue</w:t>
      </w:r>
      <w:r w:rsidR="00BA2C41" w:rsidRPr="00AE601F">
        <w:rPr>
          <w:rFonts w:ascii="Arial" w:cs="Arial" w:hAnsi="Arial"/>
        </w:rPr>
        <w:t>s</w:t>
      </w:r>
      <w:r w:rsidR="002B6AE9" w:rsidRPr="00AE601F">
        <w:rPr>
          <w:rFonts w:ascii="Arial" w:cs="Arial" w:hAnsi="Arial"/>
        </w:rPr>
        <w:t xml:space="preserve"> entre la direction et les organisations syndicales, les parties se sont mises d’accord s</w:t>
      </w:r>
      <w:r w:rsidR="005B50A5" w:rsidRPr="00AE601F">
        <w:rPr>
          <w:rFonts w:ascii="Arial" w:cs="Arial" w:hAnsi="Arial"/>
        </w:rPr>
        <w:t>ur les dispositions suivantes :</w:t>
      </w:r>
    </w:p>
    <w:p w14:paraId="721B2968" w14:textId="77777777" w:rsidP="002B6AE9" w:rsidR="007506BD" w:rsidRDefault="007506BD" w:rsidRPr="00AE601F">
      <w:pPr>
        <w:jc w:val="both"/>
        <w:rPr>
          <w:rFonts w:ascii="Arial" w:cs="Arial" w:hAnsi="Arial"/>
          <w:b/>
        </w:rPr>
      </w:pPr>
    </w:p>
    <w:p w14:paraId="17106D20" w14:textId="77777777" w:rsidP="002B6AE9" w:rsidR="007506BD" w:rsidRDefault="007506BD" w:rsidRPr="00AE601F">
      <w:pPr>
        <w:jc w:val="both"/>
        <w:rPr>
          <w:rFonts w:ascii="Arial" w:cs="Arial" w:hAnsi="Arial"/>
          <w:b/>
        </w:rPr>
      </w:pPr>
    </w:p>
    <w:p w14:paraId="6C372D87" w14:textId="77777777" w:rsidP="002B6AE9" w:rsidR="005B50A5" w:rsidRDefault="005B50A5" w:rsidRPr="00AE601F">
      <w:pPr>
        <w:jc w:val="both"/>
        <w:rPr>
          <w:rFonts w:ascii="Arial" w:cs="Arial" w:hAnsi="Arial"/>
          <w:b/>
        </w:rPr>
      </w:pPr>
    </w:p>
    <w:p w14:paraId="1BDA8A22" w14:textId="77777777" w:rsidP="002B6AE9" w:rsidR="002B6AE9" w:rsidRDefault="002B6AE9" w:rsidRPr="00AE601F">
      <w:pPr>
        <w:jc w:val="both"/>
        <w:rPr>
          <w:rFonts w:ascii="Arial" w:cs="Arial" w:hAnsi="Arial"/>
          <w:b/>
        </w:rPr>
      </w:pPr>
      <w:r w:rsidRPr="00AE601F">
        <w:rPr>
          <w:rFonts w:ascii="Arial" w:cs="Arial" w:hAnsi="Arial"/>
          <w:b/>
        </w:rPr>
        <w:t>IL A ETE ARRETE ET CONVENU CE QUI SUIT :</w:t>
      </w:r>
    </w:p>
    <w:p w14:paraId="29F1F805" w14:textId="77777777" w:rsidP="002B6AE9" w:rsidR="002B6AE9" w:rsidRDefault="002B6AE9" w:rsidRPr="00AE601F">
      <w:pPr>
        <w:jc w:val="both"/>
        <w:rPr>
          <w:rFonts w:ascii="Arial" w:cs="Arial" w:hAnsi="Arial"/>
        </w:rPr>
      </w:pPr>
    </w:p>
    <w:p w14:paraId="42C49E19" w14:textId="77777777" w:rsidP="002B6AE9" w:rsidR="002B6AE9" w:rsidRDefault="002B6AE9" w:rsidRPr="00AE601F">
      <w:pPr>
        <w:jc w:val="both"/>
        <w:rPr>
          <w:rFonts w:ascii="Arial" w:cs="Arial" w:hAnsi="Arial"/>
        </w:rPr>
      </w:pPr>
    </w:p>
    <w:p w14:paraId="0BF20D76" w14:textId="477DE93F" w:rsidP="002B6AE9" w:rsidR="002B6AE9" w:rsidRDefault="002B6AE9" w:rsidRPr="00AE601F">
      <w:pPr>
        <w:jc w:val="both"/>
        <w:rPr>
          <w:rFonts w:ascii="Arial" w:cs="Arial" w:hAnsi="Arial"/>
          <w:b/>
          <w:u w:val="single"/>
        </w:rPr>
      </w:pPr>
      <w:r w:rsidRPr="00AE601F">
        <w:rPr>
          <w:rFonts w:ascii="Arial" w:cs="Arial" w:hAnsi="Arial"/>
          <w:b/>
          <w:u w:val="single"/>
        </w:rPr>
        <w:t>Article 1</w:t>
      </w:r>
      <w:r w:rsidRPr="00AE601F">
        <w:rPr>
          <w:rFonts w:ascii="Arial" w:cs="Arial" w:hAnsi="Arial"/>
          <w:b/>
          <w:u w:val="single"/>
          <w:vertAlign w:val="superscript"/>
        </w:rPr>
        <w:t>er</w:t>
      </w:r>
      <w:r w:rsidR="002721D0" w:rsidRPr="00AE601F">
        <w:rPr>
          <w:rFonts w:ascii="Arial" w:cs="Arial" w:hAnsi="Arial"/>
          <w:b/>
          <w:u w:val="single"/>
        </w:rPr>
        <w:t xml:space="preserve"> </w:t>
      </w:r>
      <w:r w:rsidR="00A06DA2" w:rsidRPr="00AE601F">
        <w:rPr>
          <w:rFonts w:ascii="Arial" w:cs="Arial" w:hAnsi="Arial"/>
          <w:b/>
          <w:u w:val="single"/>
        </w:rPr>
        <w:t xml:space="preserve">– </w:t>
      </w:r>
      <w:r w:rsidR="006E62CB" w:rsidRPr="00AE601F">
        <w:rPr>
          <w:rFonts w:ascii="Arial" w:cs="Arial" w:hAnsi="Arial"/>
          <w:b/>
          <w:u w:val="single"/>
        </w:rPr>
        <w:t>Rémunérations</w:t>
      </w:r>
      <w:r w:rsidR="00C81637" w:rsidRPr="00AE601F">
        <w:rPr>
          <w:rFonts w:ascii="Arial" w:cs="Arial" w:hAnsi="Arial"/>
          <w:b/>
          <w:u w:val="single"/>
        </w:rPr>
        <w:t xml:space="preserve"> 202</w:t>
      </w:r>
      <w:r w:rsidR="00D2663F" w:rsidRPr="00AE601F">
        <w:rPr>
          <w:rFonts w:ascii="Arial" w:cs="Arial" w:hAnsi="Arial"/>
          <w:b/>
          <w:u w:val="single"/>
        </w:rPr>
        <w:t>3</w:t>
      </w:r>
    </w:p>
    <w:p w14:paraId="5FFB1C51" w14:textId="4AAEB732" w:rsidP="002B6AE9" w:rsidR="004B45B1" w:rsidRDefault="004B45B1" w:rsidRPr="00AE601F">
      <w:pPr>
        <w:jc w:val="both"/>
        <w:rPr>
          <w:rFonts w:ascii="Arial" w:cs="Arial" w:hAnsi="Arial"/>
          <w:b/>
          <w:u w:val="single"/>
        </w:rPr>
      </w:pPr>
    </w:p>
    <w:p w14:paraId="6D8278A7" w14:textId="73F1EF91" w:rsidP="00272BE4" w:rsidR="00A53540" w:rsidRDefault="00A53540" w:rsidRPr="00804D45">
      <w:pPr>
        <w:rPr>
          <w:rFonts w:ascii="Arial" w:cs="Arial" w:hAnsi="Arial"/>
        </w:rPr>
      </w:pPr>
      <w:r w:rsidRPr="00AE601F">
        <w:rPr>
          <w:rFonts w:ascii="Arial" w:cs="Arial" w:hAnsi="Arial"/>
        </w:rPr>
        <w:t xml:space="preserve">Il sera procédé </w:t>
      </w:r>
      <w:r w:rsidR="00B80F4F" w:rsidRPr="00AE601F">
        <w:rPr>
          <w:rFonts w:ascii="Arial" w:cs="Arial" w:hAnsi="Arial"/>
        </w:rPr>
        <w:t>en mars</w:t>
      </w:r>
      <w:r w:rsidRPr="00AE601F">
        <w:rPr>
          <w:rFonts w:ascii="Arial" w:cs="Arial" w:hAnsi="Arial"/>
        </w:rPr>
        <w:t xml:space="preserve"> 20</w:t>
      </w:r>
      <w:r w:rsidR="00DE370B" w:rsidRPr="00AE601F">
        <w:rPr>
          <w:rFonts w:ascii="Arial" w:cs="Arial" w:hAnsi="Arial"/>
        </w:rPr>
        <w:t>23</w:t>
      </w:r>
      <w:r w:rsidRPr="00AE601F">
        <w:rPr>
          <w:rFonts w:ascii="Arial" w:cs="Arial" w:hAnsi="Arial"/>
        </w:rPr>
        <w:t xml:space="preserve">, </w:t>
      </w:r>
      <w:r w:rsidR="00B80F4F" w:rsidRPr="00AE601F">
        <w:rPr>
          <w:rFonts w:ascii="Arial" w:cs="Arial" w:hAnsi="Arial"/>
        </w:rPr>
        <w:t>avec effet rétroactif au 1</w:t>
      </w:r>
      <w:r w:rsidR="00B80F4F" w:rsidRPr="00AE601F">
        <w:rPr>
          <w:rFonts w:ascii="Arial" w:cs="Arial" w:hAnsi="Arial"/>
          <w:vertAlign w:val="superscript"/>
        </w:rPr>
        <w:t>er</w:t>
      </w:r>
      <w:r w:rsidR="00B80F4F" w:rsidRPr="00AE601F">
        <w:rPr>
          <w:rFonts w:ascii="Arial" w:cs="Arial" w:hAnsi="Arial"/>
        </w:rPr>
        <w:t xml:space="preserve"> janvier 2023, </w:t>
      </w:r>
      <w:r w:rsidRPr="00AE601F">
        <w:rPr>
          <w:rFonts w:ascii="Arial" w:cs="Arial" w:hAnsi="Arial"/>
        </w:rPr>
        <w:t xml:space="preserve">à une augmentation de la rémunération annuelle brute </w:t>
      </w:r>
      <w:r w:rsidR="00883596" w:rsidRPr="00AE601F">
        <w:rPr>
          <w:rFonts w:ascii="Arial" w:cs="Arial" w:hAnsi="Arial"/>
        </w:rPr>
        <w:t>(</w:t>
      </w:r>
      <w:r w:rsidR="00220A66" w:rsidRPr="00AE601F">
        <w:rPr>
          <w:rFonts w:ascii="Arial" w:cs="Arial" w:hAnsi="Arial"/>
        </w:rPr>
        <w:t xml:space="preserve">base </w:t>
      </w:r>
      <w:r w:rsidR="00883596" w:rsidRPr="00AE601F">
        <w:rPr>
          <w:rFonts w:ascii="Arial" w:cs="Arial" w:hAnsi="Arial"/>
        </w:rPr>
        <w:t>fixe et variable compris</w:t>
      </w:r>
      <w:r w:rsidR="00220A66" w:rsidRPr="00AE601F">
        <w:rPr>
          <w:rFonts w:ascii="Arial" w:cs="Arial" w:hAnsi="Arial"/>
        </w:rPr>
        <w:t>, commissions non comprises</w:t>
      </w:r>
      <w:r w:rsidR="00883596" w:rsidRPr="00AE601F">
        <w:rPr>
          <w:rFonts w:ascii="Arial" w:cs="Arial" w:hAnsi="Arial"/>
        </w:rPr>
        <w:t xml:space="preserve">) </w:t>
      </w:r>
      <w:r w:rsidR="00272BE4" w:rsidRPr="00AE601F">
        <w:rPr>
          <w:rFonts w:ascii="Arial" w:cs="Arial" w:hAnsi="Arial"/>
        </w:rPr>
        <w:t>de 2%</w:t>
      </w:r>
      <w:r w:rsidRPr="00AE601F">
        <w:rPr>
          <w:rFonts w:ascii="Arial" w:cs="Arial" w:hAnsi="Arial"/>
        </w:rPr>
        <w:t xml:space="preserve"> pour tous les </w:t>
      </w:r>
      <w:r w:rsidR="00272BE4" w:rsidRPr="00AE601F">
        <w:rPr>
          <w:rFonts w:ascii="Arial" w:cs="Arial" w:hAnsi="Arial"/>
        </w:rPr>
        <w:t>collaborateur</w:t>
      </w:r>
      <w:r w:rsidRPr="00AE601F">
        <w:rPr>
          <w:rFonts w:ascii="Arial" w:cs="Arial" w:hAnsi="Arial"/>
        </w:rPr>
        <w:t>s dont la rémunération brute annuelle (</w:t>
      </w:r>
      <w:r w:rsidR="00220A66" w:rsidRPr="00AE601F">
        <w:rPr>
          <w:rFonts w:ascii="Arial" w:cs="Arial" w:hAnsi="Arial"/>
        </w:rPr>
        <w:t xml:space="preserve">base </w:t>
      </w:r>
      <w:r w:rsidR="00272BE4" w:rsidRPr="00AE601F">
        <w:rPr>
          <w:rFonts w:ascii="Arial" w:cs="Arial" w:hAnsi="Arial"/>
        </w:rPr>
        <w:t>fixe et variable compris</w:t>
      </w:r>
      <w:r w:rsidR="00220A66" w:rsidRPr="00AE601F">
        <w:rPr>
          <w:rFonts w:ascii="Arial" w:cs="Arial" w:hAnsi="Arial"/>
        </w:rPr>
        <w:t>, commissions non comprises</w:t>
      </w:r>
      <w:r w:rsidRPr="00AE601F">
        <w:rPr>
          <w:rFonts w:ascii="Arial" w:cs="Arial" w:hAnsi="Arial"/>
        </w:rPr>
        <w:t xml:space="preserve">) est inférieure ou égale à </w:t>
      </w:r>
      <w:r w:rsidR="00272BE4" w:rsidRPr="00AE601F">
        <w:rPr>
          <w:rFonts w:ascii="Arial" w:cs="Arial" w:hAnsi="Arial"/>
        </w:rPr>
        <w:t>7</w:t>
      </w:r>
      <w:r w:rsidRPr="00AE601F">
        <w:rPr>
          <w:rFonts w:ascii="Arial" w:cs="Arial" w:hAnsi="Arial"/>
        </w:rPr>
        <w:t>0.000 euros.</w:t>
      </w:r>
      <w:r w:rsidR="00B44235" w:rsidRPr="00AE601F">
        <w:rPr>
          <w:rFonts w:ascii="Arial" w:cs="Arial" w:hAnsi="Arial"/>
        </w:rPr>
        <w:t xml:space="preserve"> Ladite augmentation</w:t>
      </w:r>
      <w:r w:rsidR="00B813D6" w:rsidRPr="00AE601F">
        <w:rPr>
          <w:rFonts w:ascii="Arial" w:cs="Arial" w:hAnsi="Arial"/>
        </w:rPr>
        <w:t xml:space="preserve"> </w:t>
      </w:r>
      <w:r w:rsidR="00883596" w:rsidRPr="00AE601F">
        <w:rPr>
          <w:rFonts w:ascii="Arial" w:cs="Arial" w:hAnsi="Arial"/>
        </w:rPr>
        <w:t>sera</w:t>
      </w:r>
      <w:r w:rsidR="00B813D6" w:rsidRPr="00AE601F">
        <w:rPr>
          <w:rFonts w:ascii="Arial" w:cs="Arial" w:hAnsi="Arial"/>
        </w:rPr>
        <w:t xml:space="preserve"> </w:t>
      </w:r>
      <w:r w:rsidR="00883596" w:rsidRPr="00804D45">
        <w:rPr>
          <w:rFonts w:ascii="Arial" w:cs="Arial" w:hAnsi="Arial"/>
        </w:rPr>
        <w:t>affectée</w:t>
      </w:r>
      <w:r w:rsidR="00B813D6" w:rsidRPr="00804D45">
        <w:rPr>
          <w:rFonts w:ascii="Arial" w:cs="Arial" w:hAnsi="Arial"/>
        </w:rPr>
        <w:t xml:space="preserve"> sur la partie fixe de la rémunération des collaborateurs.</w:t>
      </w:r>
    </w:p>
    <w:p w14:paraId="415B895E" w14:textId="77777777" w:rsidP="00A53540" w:rsidR="00A53540" w:rsidRDefault="00A53540" w:rsidRPr="00FB051D">
      <w:pPr>
        <w:rPr>
          <w:rFonts w:ascii="Arial" w:cs="Arial" w:hAnsi="Arial"/>
        </w:rPr>
      </w:pPr>
    </w:p>
    <w:p w14:paraId="6FB1A7CC" w14:textId="420FCA34" w:rsidP="00A53540" w:rsidR="00A53540" w:rsidRDefault="00A53540" w:rsidRPr="00FB051D">
      <w:pPr>
        <w:rPr>
          <w:rFonts w:ascii="Arial" w:cs="Arial" w:hAnsi="Arial"/>
        </w:rPr>
      </w:pPr>
      <w:r w:rsidRPr="00FB051D">
        <w:rPr>
          <w:rFonts w:ascii="Arial" w:cs="Arial" w:hAnsi="Arial"/>
        </w:rPr>
        <w:t xml:space="preserve">Ces mesures s’appliquent aux </w:t>
      </w:r>
      <w:r w:rsidR="007469C3" w:rsidRPr="00FB051D">
        <w:rPr>
          <w:rFonts w:ascii="Arial" w:cs="Arial" w:hAnsi="Arial"/>
        </w:rPr>
        <w:t>collaborateur</w:t>
      </w:r>
      <w:r w:rsidRPr="00FB051D">
        <w:rPr>
          <w:rFonts w:ascii="Arial" w:cs="Arial" w:hAnsi="Arial"/>
        </w:rPr>
        <w:t>s en contrat à durée indéterminée, remplissant les trois conditions suivantes :</w:t>
      </w:r>
    </w:p>
    <w:p w14:paraId="0D7F3659" w14:textId="77777777" w:rsidP="00A53540" w:rsidR="00A53540" w:rsidRDefault="00A53540" w:rsidRPr="00FB051D">
      <w:pPr>
        <w:rPr>
          <w:rFonts w:ascii="Arial" w:cs="Arial" w:hAnsi="Arial"/>
        </w:rPr>
      </w:pPr>
    </w:p>
    <w:p w14:paraId="6454A3E9" w14:textId="372DD7C3" w:rsidP="00A53540" w:rsidR="00A53540" w:rsidRDefault="00A53540" w:rsidRPr="00FB051D">
      <w:pPr>
        <w:numPr>
          <w:ilvl w:val="0"/>
          <w:numId w:val="10"/>
        </w:numPr>
        <w:rPr>
          <w:rFonts w:ascii="Arial" w:cs="Arial" w:hAnsi="Arial"/>
        </w:rPr>
      </w:pPr>
      <w:r w:rsidRPr="00FB051D">
        <w:rPr>
          <w:rFonts w:ascii="Arial" w:cs="Arial" w:hAnsi="Arial"/>
        </w:rPr>
        <w:t>date d’engagement antérieure au 1</w:t>
      </w:r>
      <w:r w:rsidRPr="00FB051D">
        <w:rPr>
          <w:rFonts w:ascii="Arial" w:cs="Arial" w:hAnsi="Arial"/>
          <w:vertAlign w:val="superscript"/>
        </w:rPr>
        <w:t>er</w:t>
      </w:r>
      <w:r w:rsidRPr="00FB051D">
        <w:rPr>
          <w:rFonts w:ascii="Arial" w:cs="Arial" w:hAnsi="Arial"/>
        </w:rPr>
        <w:t xml:space="preserve"> janvier 20</w:t>
      </w:r>
      <w:r w:rsidR="00272BE4" w:rsidRPr="00FB051D">
        <w:rPr>
          <w:rFonts w:ascii="Arial" w:cs="Arial" w:hAnsi="Arial"/>
        </w:rPr>
        <w:t>22</w:t>
      </w:r>
      <w:r w:rsidRPr="00FB051D">
        <w:rPr>
          <w:rFonts w:ascii="Arial" w:cs="Arial" w:hAnsi="Arial"/>
        </w:rPr>
        <w:t> ;</w:t>
      </w:r>
    </w:p>
    <w:p w14:paraId="1E210899" w14:textId="1EE0D898" w:rsidP="00A53540" w:rsidR="00A53540" w:rsidRDefault="00A53540" w:rsidRPr="00FB051D">
      <w:pPr>
        <w:numPr>
          <w:ilvl w:val="0"/>
          <w:numId w:val="10"/>
        </w:numPr>
        <w:rPr>
          <w:rFonts w:ascii="Arial" w:cs="Arial" w:hAnsi="Arial"/>
        </w:rPr>
      </w:pPr>
      <w:r w:rsidRPr="00FB051D">
        <w:rPr>
          <w:rFonts w:ascii="Arial" w:cs="Arial" w:hAnsi="Arial"/>
        </w:rPr>
        <w:t>être en activité effective ou non démissionnaire à la date de signature du présent accord</w:t>
      </w:r>
      <w:r w:rsidR="007469C3" w:rsidRPr="00FB051D">
        <w:rPr>
          <w:rFonts w:ascii="Arial" w:cs="Arial" w:hAnsi="Arial"/>
        </w:rPr>
        <w:t> ;</w:t>
      </w:r>
    </w:p>
    <w:p w14:paraId="74539F15" w14:textId="6A468491" w:rsidP="00A53540" w:rsidR="00A53540" w:rsidRDefault="00A53540" w:rsidRPr="00FB051D">
      <w:pPr>
        <w:numPr>
          <w:ilvl w:val="0"/>
          <w:numId w:val="10"/>
        </w:numPr>
        <w:rPr>
          <w:rFonts w:ascii="Arial" w:cs="Arial" w:hAnsi="Arial"/>
        </w:rPr>
      </w:pPr>
      <w:proofErr w:type="gramStart"/>
      <w:r w:rsidRPr="00FB051D">
        <w:rPr>
          <w:rFonts w:ascii="Arial" w:cs="Arial" w:hAnsi="Arial"/>
        </w:rPr>
        <w:t>ne</w:t>
      </w:r>
      <w:proofErr w:type="gramEnd"/>
      <w:r w:rsidRPr="00FB051D">
        <w:rPr>
          <w:rFonts w:ascii="Arial" w:cs="Arial" w:hAnsi="Arial"/>
        </w:rPr>
        <w:t xml:space="preserve"> pas être bénéficiaire, au titre d’une mesure individuelle 20</w:t>
      </w:r>
      <w:r w:rsidR="007469C3" w:rsidRPr="00FB051D">
        <w:rPr>
          <w:rFonts w:ascii="Arial" w:cs="Arial" w:hAnsi="Arial"/>
        </w:rPr>
        <w:t>23</w:t>
      </w:r>
      <w:r w:rsidRPr="00FB051D">
        <w:rPr>
          <w:rFonts w:ascii="Arial" w:cs="Arial" w:hAnsi="Arial"/>
        </w:rPr>
        <w:t>, d’une revalorisation d</w:t>
      </w:r>
      <w:r w:rsidR="00552E9E" w:rsidRPr="00FB051D">
        <w:rPr>
          <w:rFonts w:ascii="Arial" w:cs="Arial" w:hAnsi="Arial"/>
        </w:rPr>
        <w:t>e</w:t>
      </w:r>
      <w:r w:rsidRPr="00FB051D">
        <w:rPr>
          <w:rFonts w:ascii="Arial" w:cs="Arial" w:hAnsi="Arial"/>
        </w:rPr>
        <w:t xml:space="preserve"> salaire  supérieure à l’augmentation prévue au présent article.</w:t>
      </w:r>
    </w:p>
    <w:p w14:paraId="1058E225" w14:textId="77777777" w:rsidP="002B6AE9" w:rsidR="007506BD" w:rsidRDefault="007506BD" w:rsidRPr="00FB051D">
      <w:pPr>
        <w:jc w:val="both"/>
        <w:rPr>
          <w:rFonts w:ascii="Arial" w:cs="Arial" w:hAnsi="Arial"/>
        </w:rPr>
      </w:pPr>
    </w:p>
    <w:p w14:paraId="3CE850D3" w14:textId="77777777" w:rsidP="002B6AE9" w:rsidR="00F1757B" w:rsidRDefault="00F1757B" w:rsidRPr="00FB051D">
      <w:pPr>
        <w:jc w:val="both"/>
        <w:rPr>
          <w:rFonts w:ascii="Arial" w:cs="Arial" w:hAnsi="Arial"/>
        </w:rPr>
      </w:pPr>
    </w:p>
    <w:p w14:paraId="37718F03" w14:textId="77777777" w:rsidP="00057186" w:rsidR="00057186" w:rsidRDefault="00057186" w:rsidRPr="00FB051D">
      <w:pPr>
        <w:pStyle w:val="Paragraphedeliste"/>
        <w:numPr>
          <w:ilvl w:val="0"/>
          <w:numId w:val="17"/>
        </w:numPr>
        <w:jc w:val="both"/>
        <w:rPr>
          <w:rFonts w:ascii="Arial" w:cs="Arial" w:hAnsi="Arial"/>
          <w:b/>
          <w:i/>
        </w:rPr>
      </w:pPr>
      <w:r w:rsidRPr="00FB051D">
        <w:rPr>
          <w:rFonts w:ascii="Arial" w:cs="Arial" w:hAnsi="Arial"/>
          <w:b/>
          <w:i/>
        </w:rPr>
        <w:t>Dispositions spécifiques aux seniors</w:t>
      </w:r>
    </w:p>
    <w:p w14:paraId="1A883032" w14:textId="77777777" w:rsidP="002B6AE9" w:rsidR="00057186" w:rsidRDefault="00057186" w:rsidRPr="00FB051D">
      <w:pPr>
        <w:jc w:val="both"/>
        <w:rPr>
          <w:rFonts w:ascii="Arial" w:cs="Arial" w:hAnsi="Arial"/>
        </w:rPr>
      </w:pPr>
    </w:p>
    <w:p w14:paraId="75ADBA4A" w14:textId="62270734" w:rsidP="00057186" w:rsidR="00057186" w:rsidRDefault="00057186" w:rsidRPr="00FB051D">
      <w:pPr>
        <w:jc w:val="both"/>
        <w:rPr>
          <w:rFonts w:ascii="Arial" w:cs="Arial" w:hAnsi="Arial"/>
        </w:rPr>
      </w:pPr>
      <w:r w:rsidRPr="00FB051D">
        <w:rPr>
          <w:rFonts w:ascii="Arial" w:cs="Arial" w:hAnsi="Arial"/>
        </w:rPr>
        <w:t>La direction confirme qu’elle continuera d’étudier la possibilité de basculer une partie de la prime d’objectifs dans le salaire fixe, des collaborateurs proches de la retraite, après étude individuelle de la situation dudit collaborateur.</w:t>
      </w:r>
    </w:p>
    <w:p w14:paraId="24D097B4" w14:textId="77777777" w:rsidP="002B6AE9" w:rsidR="00F1757B" w:rsidRDefault="00F1757B" w:rsidRPr="00FB051D">
      <w:pPr>
        <w:jc w:val="both"/>
        <w:rPr>
          <w:rFonts w:ascii="Arial" w:cs="Arial" w:hAnsi="Arial"/>
        </w:rPr>
      </w:pPr>
    </w:p>
    <w:p w14:paraId="16956DD6" w14:textId="7DA364F5" w:rsidP="002B6AE9" w:rsidR="00220A66" w:rsidRDefault="00220A66">
      <w:pPr>
        <w:jc w:val="both"/>
        <w:rPr>
          <w:rFonts w:ascii="Arial" w:cs="Arial" w:hAnsi="Arial"/>
        </w:rPr>
      </w:pPr>
    </w:p>
    <w:p w14:paraId="00651061" w14:textId="77777777" w:rsidP="002B6AE9" w:rsidR="00220A66" w:rsidRDefault="00220A66" w:rsidRPr="00FB051D">
      <w:pPr>
        <w:jc w:val="both"/>
        <w:rPr>
          <w:rFonts w:ascii="Arial" w:cs="Arial" w:hAnsi="Arial"/>
        </w:rPr>
      </w:pPr>
    </w:p>
    <w:p w14:paraId="701B7662" w14:textId="77777777" w:rsidP="000174AA" w:rsidR="000174AA" w:rsidRDefault="00A505DE" w:rsidRPr="00FB051D">
      <w:pPr>
        <w:jc w:val="both"/>
        <w:rPr>
          <w:rFonts w:ascii="Arial" w:cs="Arial" w:hAnsi="Arial"/>
          <w:b/>
          <w:u w:val="single"/>
        </w:rPr>
      </w:pPr>
      <w:r w:rsidRPr="00FB051D">
        <w:rPr>
          <w:rFonts w:ascii="Arial" w:cs="Arial" w:hAnsi="Arial"/>
          <w:b/>
          <w:u w:val="single"/>
        </w:rPr>
        <w:t xml:space="preserve">Article </w:t>
      </w:r>
      <w:r w:rsidR="00790823" w:rsidRPr="00FB051D">
        <w:rPr>
          <w:rFonts w:ascii="Arial" w:cs="Arial" w:hAnsi="Arial"/>
          <w:b/>
          <w:u w:val="single"/>
        </w:rPr>
        <w:t>2</w:t>
      </w:r>
      <w:r w:rsidR="002B6AE9" w:rsidRPr="00FB051D">
        <w:rPr>
          <w:rFonts w:ascii="Arial" w:cs="Arial" w:hAnsi="Arial"/>
          <w:b/>
          <w:u w:val="single"/>
        </w:rPr>
        <w:t xml:space="preserve"> – </w:t>
      </w:r>
      <w:r w:rsidR="000174AA" w:rsidRPr="00FB051D">
        <w:rPr>
          <w:rFonts w:ascii="Arial" w:cs="Arial" w:hAnsi="Arial"/>
          <w:b/>
          <w:u w:val="single"/>
        </w:rPr>
        <w:t>Condition</w:t>
      </w:r>
      <w:r w:rsidR="00B80F07" w:rsidRPr="00FB051D">
        <w:rPr>
          <w:rFonts w:ascii="Arial" w:cs="Arial" w:hAnsi="Arial"/>
          <w:b/>
          <w:u w:val="single"/>
        </w:rPr>
        <w:t>s</w:t>
      </w:r>
      <w:r w:rsidR="000174AA" w:rsidRPr="00FB051D">
        <w:rPr>
          <w:rFonts w:ascii="Arial" w:cs="Arial" w:hAnsi="Arial"/>
          <w:b/>
          <w:u w:val="single"/>
        </w:rPr>
        <w:t xml:space="preserve"> de prise en charge de la mutuelle</w:t>
      </w:r>
    </w:p>
    <w:p w14:paraId="68997407" w14:textId="77777777" w:rsidP="002B6AE9" w:rsidR="004A6E8F" w:rsidRDefault="004A6E8F" w:rsidRPr="00FB051D">
      <w:pPr>
        <w:jc w:val="both"/>
        <w:rPr>
          <w:rFonts w:ascii="Arial" w:cs="Arial" w:hAnsi="Arial"/>
          <w:b/>
        </w:rPr>
      </w:pPr>
    </w:p>
    <w:p w14:paraId="62051612" w14:textId="5893BF7E" w:rsidP="00D11FBB" w:rsidR="00D11FBB" w:rsidRDefault="00D11FBB" w:rsidRPr="00FB051D">
      <w:pPr>
        <w:jc w:val="both"/>
        <w:rPr>
          <w:rFonts w:ascii="Arial" w:cs="Arial" w:hAnsi="Arial"/>
        </w:rPr>
      </w:pPr>
      <w:r w:rsidRPr="00FB051D">
        <w:rPr>
          <w:rFonts w:ascii="Arial" w:cs="Arial" w:hAnsi="Arial"/>
        </w:rPr>
        <w:t>A compter du 1</w:t>
      </w:r>
      <w:r w:rsidRPr="00FB051D">
        <w:rPr>
          <w:rFonts w:ascii="Arial" w:cs="Arial" w:hAnsi="Arial"/>
          <w:vertAlign w:val="superscript"/>
        </w:rPr>
        <w:t>er</w:t>
      </w:r>
      <w:r w:rsidR="00F83ABF" w:rsidRPr="00FB051D">
        <w:rPr>
          <w:rFonts w:ascii="Arial" w:cs="Arial" w:hAnsi="Arial"/>
        </w:rPr>
        <w:t xml:space="preserve"> janvier </w:t>
      </w:r>
      <w:r w:rsidR="000064CA" w:rsidRPr="00FB051D">
        <w:rPr>
          <w:rFonts w:ascii="Arial" w:cs="Arial" w:hAnsi="Arial"/>
        </w:rPr>
        <w:t>202</w:t>
      </w:r>
      <w:r w:rsidR="007469C3" w:rsidRPr="00FB051D">
        <w:rPr>
          <w:rFonts w:ascii="Arial" w:cs="Arial" w:hAnsi="Arial"/>
        </w:rPr>
        <w:t>3</w:t>
      </w:r>
      <w:r w:rsidR="007506BD" w:rsidRPr="00FB051D">
        <w:rPr>
          <w:rFonts w:ascii="Arial" w:cs="Arial" w:hAnsi="Arial"/>
        </w:rPr>
        <w:t>,</w:t>
      </w:r>
      <w:r w:rsidR="00312B81" w:rsidRPr="00FB051D">
        <w:rPr>
          <w:rFonts w:ascii="Arial" w:cs="Arial" w:hAnsi="Arial"/>
        </w:rPr>
        <w:t xml:space="preserve"> </w:t>
      </w:r>
      <w:r w:rsidR="007506BD" w:rsidRPr="00FB051D">
        <w:rPr>
          <w:rFonts w:ascii="Arial" w:cs="Arial" w:hAnsi="Arial"/>
        </w:rPr>
        <w:t xml:space="preserve">la direction confirme que </w:t>
      </w:r>
      <w:r w:rsidR="00312B81" w:rsidRPr="00FB051D">
        <w:rPr>
          <w:rFonts w:ascii="Arial" w:cs="Arial" w:hAnsi="Arial"/>
        </w:rPr>
        <w:t>l</w:t>
      </w:r>
      <w:r w:rsidRPr="00FB051D">
        <w:rPr>
          <w:rFonts w:ascii="Arial" w:cs="Arial" w:hAnsi="Arial"/>
        </w:rPr>
        <w:t>a prise en charge de la mutuelle est répartie de la façon suivante :</w:t>
      </w:r>
    </w:p>
    <w:p w14:paraId="782C8F18" w14:textId="77777777" w:rsidP="00D11FBB" w:rsidR="00D11FBB" w:rsidRDefault="00D11FBB" w:rsidRPr="00FB051D">
      <w:pPr>
        <w:jc w:val="both"/>
        <w:rPr>
          <w:rFonts w:ascii="Arial" w:cs="Arial" w:hAnsi="Arial"/>
          <w:i/>
        </w:rPr>
      </w:pPr>
    </w:p>
    <w:tbl>
      <w:tblPr>
        <w:tblStyle w:val="Grilledutableau"/>
        <w:tblW w:type="auto" w:w="0"/>
        <w:tblLook w:firstColumn="1" w:firstRow="1" w:lastColumn="0" w:lastRow="0" w:noHBand="0" w:noVBand="1" w:val="04A0"/>
      </w:tblPr>
      <w:tblGrid>
        <w:gridCol w:w="2282"/>
        <w:gridCol w:w="2260"/>
        <w:gridCol w:w="2260"/>
        <w:gridCol w:w="2260"/>
      </w:tblGrid>
      <w:tr w14:paraId="579C141D" w14:textId="77777777" w:rsidR="00D11FBB" w:rsidRPr="00FB051D" w:rsidTr="00EF77F1">
        <w:tc>
          <w:tcPr>
            <w:tcW w:type="dxa" w:w="2303"/>
          </w:tcPr>
          <w:p w14:paraId="607A94C3" w14:textId="77777777" w:rsidP="00EF77F1" w:rsidR="00D11FBB" w:rsidRDefault="00D11FBB" w:rsidRPr="00FB051D">
            <w:pPr>
              <w:jc w:val="both"/>
              <w:rPr>
                <w:rFonts w:ascii="Arial" w:cs="Arial" w:hAnsi="Arial"/>
                <w:b/>
                <w:i/>
              </w:rPr>
            </w:pPr>
          </w:p>
        </w:tc>
        <w:tc>
          <w:tcPr>
            <w:tcW w:type="dxa" w:w="2303"/>
          </w:tcPr>
          <w:p w14:paraId="59A9DF38" w14:textId="4F203FCC" w:rsidP="00790823" w:rsidR="00D11FBB" w:rsidRDefault="000064CA" w:rsidRPr="00FB051D">
            <w:pPr>
              <w:jc w:val="both"/>
              <w:rPr>
                <w:rFonts w:ascii="Arial" w:cs="Arial" w:hAnsi="Arial"/>
                <w:b/>
                <w:i/>
              </w:rPr>
            </w:pPr>
            <w:r w:rsidRPr="00FB051D">
              <w:rPr>
                <w:rFonts w:ascii="Arial" w:cs="Arial" w:hAnsi="Arial"/>
                <w:b/>
                <w:i/>
              </w:rPr>
              <w:t>202</w:t>
            </w:r>
            <w:r w:rsidR="007469C3" w:rsidRPr="00FB051D">
              <w:rPr>
                <w:rFonts w:ascii="Arial" w:cs="Arial" w:hAnsi="Arial"/>
                <w:b/>
                <w:i/>
              </w:rPr>
              <w:t>3</w:t>
            </w:r>
          </w:p>
        </w:tc>
        <w:tc>
          <w:tcPr>
            <w:tcW w:type="dxa" w:w="2303"/>
          </w:tcPr>
          <w:p w14:paraId="64E55423" w14:textId="5D7C5D20" w:rsidP="00790823" w:rsidR="00D11FBB" w:rsidRDefault="00D11FBB" w:rsidRPr="00FB051D">
            <w:pPr>
              <w:jc w:val="both"/>
              <w:rPr>
                <w:rFonts w:ascii="Arial" w:cs="Arial" w:hAnsi="Arial"/>
                <w:b/>
                <w:i/>
              </w:rPr>
            </w:pPr>
            <w:r w:rsidRPr="00FB051D">
              <w:rPr>
                <w:rFonts w:ascii="Arial" w:cs="Arial" w:hAnsi="Arial"/>
                <w:b/>
                <w:i/>
              </w:rPr>
              <w:t>20</w:t>
            </w:r>
            <w:r w:rsidR="000064CA" w:rsidRPr="00FB051D">
              <w:rPr>
                <w:rFonts w:ascii="Arial" w:cs="Arial" w:hAnsi="Arial"/>
                <w:b/>
                <w:i/>
              </w:rPr>
              <w:t>2</w:t>
            </w:r>
            <w:r w:rsidR="007469C3" w:rsidRPr="00FB051D">
              <w:rPr>
                <w:rFonts w:ascii="Arial" w:cs="Arial" w:hAnsi="Arial"/>
                <w:b/>
                <w:i/>
              </w:rPr>
              <w:t>4</w:t>
            </w:r>
          </w:p>
        </w:tc>
        <w:tc>
          <w:tcPr>
            <w:tcW w:type="dxa" w:w="2303"/>
          </w:tcPr>
          <w:p w14:paraId="4CD9B907" w14:textId="2D500EFE" w:rsidP="00790823" w:rsidR="00D11FBB" w:rsidRDefault="009C6400" w:rsidRPr="00FB051D">
            <w:pPr>
              <w:jc w:val="both"/>
              <w:rPr>
                <w:rFonts w:ascii="Arial" w:cs="Arial" w:hAnsi="Arial"/>
                <w:b/>
                <w:i/>
              </w:rPr>
            </w:pPr>
            <w:r w:rsidRPr="00FB051D">
              <w:rPr>
                <w:rFonts w:ascii="Arial" w:cs="Arial" w:hAnsi="Arial"/>
                <w:b/>
                <w:i/>
              </w:rPr>
              <w:t>202</w:t>
            </w:r>
            <w:r w:rsidR="007469C3" w:rsidRPr="00FB051D">
              <w:rPr>
                <w:rFonts w:ascii="Arial" w:cs="Arial" w:hAnsi="Arial"/>
                <w:b/>
                <w:i/>
              </w:rPr>
              <w:t>5</w:t>
            </w:r>
          </w:p>
        </w:tc>
      </w:tr>
      <w:tr w14:paraId="2CDCCCC1" w14:textId="77777777" w:rsidR="00D11FBB" w:rsidRPr="00FB051D" w:rsidTr="00EF77F1">
        <w:tc>
          <w:tcPr>
            <w:tcW w:type="dxa" w:w="2303"/>
          </w:tcPr>
          <w:p w14:paraId="19BC7CD2" w14:textId="77777777" w:rsidP="00EF77F1" w:rsidR="00D11FBB" w:rsidRDefault="00D11FBB" w:rsidRPr="00FB051D">
            <w:pPr>
              <w:jc w:val="both"/>
              <w:rPr>
                <w:rFonts w:ascii="Arial" w:cs="Arial" w:hAnsi="Arial"/>
                <w:b/>
                <w:i/>
              </w:rPr>
            </w:pPr>
            <w:r w:rsidRPr="00FB051D">
              <w:rPr>
                <w:rFonts w:ascii="Arial" w:cs="Arial" w:hAnsi="Arial"/>
                <w:b/>
                <w:i/>
              </w:rPr>
              <w:t>Société</w:t>
            </w:r>
          </w:p>
        </w:tc>
        <w:tc>
          <w:tcPr>
            <w:tcW w:type="dxa" w:w="2303"/>
          </w:tcPr>
          <w:p w14:paraId="6F0D476C" w14:textId="77777777" w:rsidP="00EF77F1" w:rsidR="00D11FBB" w:rsidRDefault="00D11FBB" w:rsidRPr="00FB051D">
            <w:pPr>
              <w:jc w:val="both"/>
              <w:rPr>
                <w:rFonts w:ascii="Arial" w:cs="Arial" w:hAnsi="Arial"/>
                <w:i/>
              </w:rPr>
            </w:pPr>
            <w:r w:rsidRPr="00FB051D">
              <w:rPr>
                <w:rFonts w:ascii="Arial" w:cs="Arial" w:hAnsi="Arial"/>
                <w:i/>
              </w:rPr>
              <w:t>85</w:t>
            </w:r>
          </w:p>
        </w:tc>
        <w:tc>
          <w:tcPr>
            <w:tcW w:type="dxa" w:w="2303"/>
          </w:tcPr>
          <w:p w14:paraId="6B79F0D8" w14:textId="77777777" w:rsidP="00EF77F1" w:rsidR="00D11FBB" w:rsidRDefault="00D11FBB" w:rsidRPr="00FB051D">
            <w:pPr>
              <w:jc w:val="both"/>
              <w:rPr>
                <w:rFonts w:ascii="Arial" w:cs="Arial" w:hAnsi="Arial"/>
                <w:i/>
              </w:rPr>
            </w:pPr>
            <w:r w:rsidRPr="00FB051D">
              <w:rPr>
                <w:rFonts w:ascii="Arial" w:cs="Arial" w:hAnsi="Arial"/>
                <w:i/>
              </w:rPr>
              <w:t>80</w:t>
            </w:r>
          </w:p>
        </w:tc>
        <w:tc>
          <w:tcPr>
            <w:tcW w:type="dxa" w:w="2303"/>
          </w:tcPr>
          <w:p w14:paraId="40197CFD" w14:textId="77777777" w:rsidP="00EF77F1" w:rsidR="00D11FBB" w:rsidRDefault="00D11FBB" w:rsidRPr="00FB051D">
            <w:pPr>
              <w:jc w:val="both"/>
              <w:rPr>
                <w:rFonts w:ascii="Arial" w:cs="Arial" w:hAnsi="Arial"/>
                <w:i/>
              </w:rPr>
            </w:pPr>
            <w:r w:rsidRPr="00FB051D">
              <w:rPr>
                <w:rFonts w:ascii="Arial" w:cs="Arial" w:hAnsi="Arial"/>
                <w:i/>
              </w:rPr>
              <w:t>75</w:t>
            </w:r>
          </w:p>
        </w:tc>
      </w:tr>
      <w:tr w14:paraId="32DED593" w14:textId="77777777" w:rsidR="00D11FBB" w:rsidRPr="00FB051D" w:rsidTr="00EF77F1">
        <w:tc>
          <w:tcPr>
            <w:tcW w:type="dxa" w:w="2303"/>
          </w:tcPr>
          <w:p w14:paraId="2DA7CF99" w14:textId="77777777" w:rsidP="00EF77F1" w:rsidR="00D11FBB" w:rsidRDefault="00D11FBB" w:rsidRPr="00FB051D">
            <w:pPr>
              <w:jc w:val="both"/>
              <w:rPr>
                <w:rFonts w:ascii="Arial" w:cs="Arial" w:hAnsi="Arial"/>
                <w:b/>
                <w:i/>
              </w:rPr>
            </w:pPr>
            <w:r w:rsidRPr="00FB051D">
              <w:rPr>
                <w:rFonts w:ascii="Arial" w:cs="Arial" w:hAnsi="Arial"/>
                <w:b/>
                <w:i/>
              </w:rPr>
              <w:t>Collaborateur</w:t>
            </w:r>
          </w:p>
        </w:tc>
        <w:tc>
          <w:tcPr>
            <w:tcW w:type="dxa" w:w="2303"/>
          </w:tcPr>
          <w:p w14:paraId="19D3DF00" w14:textId="77777777" w:rsidP="00EF77F1" w:rsidR="00D11FBB" w:rsidRDefault="00D11FBB" w:rsidRPr="00FB051D">
            <w:pPr>
              <w:jc w:val="both"/>
              <w:rPr>
                <w:rFonts w:ascii="Arial" w:cs="Arial" w:hAnsi="Arial"/>
                <w:i/>
              </w:rPr>
            </w:pPr>
            <w:r w:rsidRPr="00FB051D">
              <w:rPr>
                <w:rFonts w:ascii="Arial" w:cs="Arial" w:hAnsi="Arial"/>
                <w:i/>
              </w:rPr>
              <w:t>15</w:t>
            </w:r>
          </w:p>
        </w:tc>
        <w:tc>
          <w:tcPr>
            <w:tcW w:type="dxa" w:w="2303"/>
          </w:tcPr>
          <w:p w14:paraId="701EC23D" w14:textId="77777777" w:rsidP="00EF77F1" w:rsidR="00D11FBB" w:rsidRDefault="00D11FBB" w:rsidRPr="00FB051D">
            <w:pPr>
              <w:jc w:val="both"/>
              <w:rPr>
                <w:rFonts w:ascii="Arial" w:cs="Arial" w:hAnsi="Arial"/>
                <w:i/>
              </w:rPr>
            </w:pPr>
            <w:r w:rsidRPr="00FB051D">
              <w:rPr>
                <w:rFonts w:ascii="Arial" w:cs="Arial" w:hAnsi="Arial"/>
                <w:i/>
              </w:rPr>
              <w:t>20</w:t>
            </w:r>
          </w:p>
        </w:tc>
        <w:tc>
          <w:tcPr>
            <w:tcW w:type="dxa" w:w="2303"/>
          </w:tcPr>
          <w:p w14:paraId="670E83B0" w14:textId="77777777" w:rsidP="00EF77F1" w:rsidR="00D11FBB" w:rsidRDefault="00D11FBB" w:rsidRPr="00FB051D">
            <w:pPr>
              <w:jc w:val="both"/>
              <w:rPr>
                <w:rFonts w:ascii="Arial" w:cs="Arial" w:hAnsi="Arial"/>
                <w:i/>
              </w:rPr>
            </w:pPr>
            <w:r w:rsidRPr="00FB051D">
              <w:rPr>
                <w:rFonts w:ascii="Arial" w:cs="Arial" w:hAnsi="Arial"/>
                <w:i/>
              </w:rPr>
              <w:t>25</w:t>
            </w:r>
          </w:p>
        </w:tc>
      </w:tr>
    </w:tbl>
    <w:p w14:paraId="29B42BB1" w14:textId="77777777" w:rsidP="00D11FBB" w:rsidR="000F344F" w:rsidRDefault="000F344F" w:rsidRPr="00FB051D">
      <w:pPr>
        <w:jc w:val="both"/>
        <w:rPr>
          <w:rFonts w:ascii="Arial" w:cs="Arial" w:hAnsi="Arial"/>
        </w:rPr>
      </w:pPr>
    </w:p>
    <w:p w14:paraId="7FFCDD1E" w14:textId="72C21CF8" w:rsidP="002B6AE9" w:rsidR="0058462F" w:rsidRDefault="0058462F">
      <w:pPr>
        <w:jc w:val="both"/>
        <w:rPr>
          <w:rFonts w:ascii="Arial" w:cs="Arial" w:hAnsi="Arial"/>
        </w:rPr>
      </w:pPr>
    </w:p>
    <w:p w14:paraId="1BDE3F38" w14:textId="77777777" w:rsidP="002B6AE9" w:rsidR="00815CF8" w:rsidRDefault="00815CF8" w:rsidRPr="00FB051D">
      <w:pPr>
        <w:jc w:val="both"/>
        <w:rPr>
          <w:rFonts w:ascii="Arial" w:cs="Arial" w:hAnsi="Arial"/>
        </w:rPr>
      </w:pPr>
    </w:p>
    <w:p w14:paraId="22BBD477" w14:textId="77777777" w:rsidP="0058462F" w:rsidR="0058462F" w:rsidRDefault="0058462F" w:rsidRPr="00FB051D">
      <w:pPr>
        <w:jc w:val="both"/>
        <w:rPr>
          <w:rFonts w:ascii="Arial" w:cs="Arial" w:hAnsi="Arial"/>
          <w:b/>
          <w:u w:val="single"/>
        </w:rPr>
      </w:pPr>
      <w:r w:rsidRPr="00FB051D">
        <w:rPr>
          <w:rFonts w:ascii="Arial" w:cs="Arial" w:hAnsi="Arial"/>
          <w:b/>
          <w:u w:val="single"/>
        </w:rPr>
        <w:lastRenderedPageBreak/>
        <w:t xml:space="preserve">Article </w:t>
      </w:r>
      <w:r w:rsidR="00F1757B" w:rsidRPr="00FB051D">
        <w:rPr>
          <w:rFonts w:ascii="Arial" w:cs="Arial" w:hAnsi="Arial"/>
          <w:b/>
          <w:u w:val="single"/>
        </w:rPr>
        <w:t>3</w:t>
      </w:r>
      <w:r w:rsidRPr="00FB051D">
        <w:rPr>
          <w:rFonts w:ascii="Arial" w:cs="Arial" w:hAnsi="Arial"/>
          <w:b/>
          <w:u w:val="single"/>
        </w:rPr>
        <w:t xml:space="preserve"> – </w:t>
      </w:r>
      <w:r w:rsidR="007506BD" w:rsidRPr="00FB051D">
        <w:rPr>
          <w:rFonts w:ascii="Arial" w:cs="Arial" w:hAnsi="Arial"/>
          <w:b/>
          <w:u w:val="single"/>
        </w:rPr>
        <w:t>Système de prévoyance</w:t>
      </w:r>
    </w:p>
    <w:p w14:paraId="1AD2A9C8" w14:textId="77777777" w:rsidP="002B6AE9" w:rsidR="0058462F" w:rsidRDefault="0058462F" w:rsidRPr="00FB051D">
      <w:pPr>
        <w:jc w:val="both"/>
        <w:rPr>
          <w:rFonts w:ascii="Arial" w:cs="Arial" w:hAnsi="Arial"/>
        </w:rPr>
      </w:pPr>
    </w:p>
    <w:p w14:paraId="1EC81B40" w14:textId="2AA593E8" w:rsidP="002B6AE9" w:rsidR="007506BD" w:rsidRDefault="000064CA" w:rsidRPr="00FB051D">
      <w:pPr>
        <w:jc w:val="both"/>
        <w:rPr>
          <w:rFonts w:ascii="Arial" w:cs="Arial" w:hAnsi="Arial"/>
        </w:rPr>
      </w:pPr>
      <w:r w:rsidRPr="00FB051D">
        <w:rPr>
          <w:rFonts w:ascii="Arial" w:cs="Arial" w:hAnsi="Arial"/>
        </w:rPr>
        <w:t>Au titre de 202</w:t>
      </w:r>
      <w:r w:rsidR="007469C3" w:rsidRPr="00FB051D">
        <w:rPr>
          <w:rFonts w:ascii="Arial" w:cs="Arial" w:hAnsi="Arial"/>
        </w:rPr>
        <w:t>3</w:t>
      </w:r>
      <w:r w:rsidR="007506BD" w:rsidRPr="00FB051D">
        <w:rPr>
          <w:rFonts w:ascii="Arial" w:cs="Arial" w:hAnsi="Arial"/>
        </w:rPr>
        <w:t>, le principe de gratuité pour les collaborateurs est maintenu.</w:t>
      </w:r>
    </w:p>
    <w:p w14:paraId="7DCA2590" w14:textId="77777777" w:rsidP="002B6AE9" w:rsidR="007506BD" w:rsidRDefault="007506BD" w:rsidRPr="00FB051D">
      <w:pPr>
        <w:jc w:val="both"/>
        <w:rPr>
          <w:rFonts w:ascii="Arial" w:cs="Arial" w:hAnsi="Arial"/>
        </w:rPr>
      </w:pPr>
      <w:r w:rsidRPr="00FB051D">
        <w:rPr>
          <w:rFonts w:ascii="Arial" w:cs="Arial" w:hAnsi="Arial"/>
        </w:rPr>
        <w:t xml:space="preserve">En conséquence, </w:t>
      </w:r>
      <w:r w:rsidR="000174AA" w:rsidRPr="00FB051D">
        <w:rPr>
          <w:rFonts w:ascii="Arial" w:cs="Arial" w:hAnsi="Arial"/>
        </w:rPr>
        <w:t xml:space="preserve">le </w:t>
      </w:r>
      <w:r w:rsidRPr="00FB051D">
        <w:rPr>
          <w:rFonts w:ascii="Arial" w:cs="Arial" w:hAnsi="Arial"/>
        </w:rPr>
        <w:t>coût du système de prévoyance reste à la charge exclusive de la société.</w:t>
      </w:r>
    </w:p>
    <w:p w14:paraId="4F0FF1CF" w14:textId="77777777" w:rsidP="002B6AE9" w:rsidR="003D5D83" w:rsidRDefault="003D5D83" w:rsidRPr="00FB051D">
      <w:pPr>
        <w:jc w:val="both"/>
        <w:rPr>
          <w:rFonts w:ascii="Arial" w:cs="Arial" w:hAnsi="Arial"/>
        </w:rPr>
      </w:pPr>
    </w:p>
    <w:p w14:paraId="31BC6CA4" w14:textId="77777777" w:rsidP="002B6AE9" w:rsidR="0058462F" w:rsidRDefault="0058462F" w:rsidRPr="00FB051D">
      <w:pPr>
        <w:jc w:val="both"/>
        <w:rPr>
          <w:rFonts w:ascii="Arial" w:cs="Arial" w:hAnsi="Arial"/>
        </w:rPr>
      </w:pPr>
    </w:p>
    <w:p w14:paraId="24A08C46" w14:textId="77777777" w:rsidP="0058462F" w:rsidR="0058462F" w:rsidRDefault="0058462F" w:rsidRPr="00FB051D">
      <w:pPr>
        <w:jc w:val="both"/>
        <w:rPr>
          <w:rFonts w:ascii="Arial" w:cs="Arial" w:hAnsi="Arial"/>
          <w:b/>
          <w:u w:val="single"/>
        </w:rPr>
      </w:pPr>
      <w:r w:rsidRPr="00FB051D">
        <w:rPr>
          <w:rFonts w:ascii="Arial" w:cs="Arial" w:hAnsi="Arial"/>
          <w:b/>
          <w:u w:val="single"/>
        </w:rPr>
        <w:t xml:space="preserve">Article 4 – </w:t>
      </w:r>
      <w:r w:rsidR="007506BD" w:rsidRPr="00FB051D">
        <w:rPr>
          <w:rFonts w:ascii="Arial" w:cs="Arial" w:hAnsi="Arial"/>
          <w:b/>
          <w:u w:val="single"/>
        </w:rPr>
        <w:t>Retraite par capitalisation</w:t>
      </w:r>
    </w:p>
    <w:p w14:paraId="3E3211DA" w14:textId="77777777" w:rsidP="002B6AE9" w:rsidR="0058462F" w:rsidRDefault="0058462F" w:rsidRPr="00FB051D">
      <w:pPr>
        <w:jc w:val="both"/>
        <w:rPr>
          <w:rFonts w:ascii="Arial" w:cs="Arial" w:hAnsi="Arial"/>
        </w:rPr>
      </w:pPr>
    </w:p>
    <w:p w14:paraId="238AC8C6" w14:textId="77777777" w:rsidP="0029414B" w:rsidR="0029414B" w:rsidRDefault="00322E6A" w:rsidRPr="00804D45">
      <w:pPr>
        <w:jc w:val="both"/>
        <w:rPr>
          <w:rFonts w:ascii="Arial" w:cs="Arial" w:hAnsi="Arial"/>
        </w:rPr>
      </w:pPr>
      <w:r w:rsidRPr="00804D45">
        <w:rPr>
          <w:rFonts w:ascii="Arial" w:cs="Arial" w:hAnsi="Arial"/>
        </w:rPr>
        <w:t>Les parties expriment l</w:t>
      </w:r>
      <w:r w:rsidR="000064CA" w:rsidRPr="00804D45">
        <w:rPr>
          <w:rFonts w:ascii="Arial" w:cs="Arial" w:hAnsi="Arial"/>
        </w:rPr>
        <w:t>e souhait de maintenir en l’état</w:t>
      </w:r>
      <w:r w:rsidRPr="00804D45">
        <w:rPr>
          <w:rFonts w:ascii="Arial" w:cs="Arial" w:hAnsi="Arial"/>
        </w:rPr>
        <w:t xml:space="preserve"> le système de retraite par capitalisation mis en place par la société</w:t>
      </w:r>
      <w:r w:rsidR="000064CA" w:rsidRPr="00804D45">
        <w:rPr>
          <w:rFonts w:ascii="Arial" w:cs="Arial" w:hAnsi="Arial"/>
        </w:rPr>
        <w:t>.</w:t>
      </w:r>
      <w:r w:rsidR="0029414B" w:rsidRPr="00804D45">
        <w:rPr>
          <w:rFonts w:ascii="Arial" w:cs="Arial" w:hAnsi="Arial"/>
        </w:rPr>
        <w:t xml:space="preserve"> Une réflexion sera engagée pour étudier l’opportunité d’une sortie en capital et non plus seulement sous forme de rente.</w:t>
      </w:r>
    </w:p>
    <w:p w14:paraId="35E743D1" w14:textId="77777777" w:rsidP="002B6AE9" w:rsidR="00097821" w:rsidRDefault="00097821" w:rsidRPr="00FB051D">
      <w:pPr>
        <w:jc w:val="both"/>
        <w:rPr>
          <w:rFonts w:ascii="Arial" w:cs="Arial" w:hAnsi="Arial"/>
        </w:rPr>
      </w:pPr>
    </w:p>
    <w:p w14:paraId="04216985" w14:textId="77777777" w:rsidP="002B6AE9" w:rsidR="00F875D7" w:rsidRDefault="00F875D7" w:rsidRPr="00FB051D">
      <w:pPr>
        <w:jc w:val="both"/>
        <w:rPr>
          <w:rFonts w:ascii="Arial" w:cs="Arial" w:hAnsi="Arial"/>
        </w:rPr>
      </w:pPr>
    </w:p>
    <w:p w14:paraId="10D9B676" w14:textId="77777777" w:rsidP="002B6AE9" w:rsidR="002B6AE9" w:rsidRDefault="00A505DE" w:rsidRPr="00FB051D">
      <w:pPr>
        <w:jc w:val="both"/>
        <w:rPr>
          <w:rFonts w:ascii="Arial" w:cs="Arial" w:hAnsi="Arial"/>
          <w:b/>
          <w:u w:val="single"/>
        </w:rPr>
      </w:pPr>
      <w:r w:rsidRPr="00FB051D">
        <w:rPr>
          <w:rFonts w:ascii="Arial" w:cs="Arial" w:hAnsi="Arial"/>
          <w:b/>
          <w:u w:val="single"/>
        </w:rPr>
        <w:t xml:space="preserve">Article </w:t>
      </w:r>
      <w:r w:rsidR="0058462F" w:rsidRPr="00FB051D">
        <w:rPr>
          <w:rFonts w:ascii="Arial" w:cs="Arial" w:hAnsi="Arial"/>
          <w:b/>
          <w:u w:val="single"/>
        </w:rPr>
        <w:t>5 – Egalité professionnelle</w:t>
      </w:r>
    </w:p>
    <w:p w14:paraId="0B39879D" w14:textId="77777777" w:rsidP="002B6AE9" w:rsidR="002B6AE9" w:rsidRDefault="002B6AE9" w:rsidRPr="00FB051D">
      <w:pPr>
        <w:jc w:val="both"/>
        <w:rPr>
          <w:rFonts w:ascii="Arial" w:cs="Arial" w:hAnsi="Arial"/>
        </w:rPr>
      </w:pPr>
    </w:p>
    <w:p w14:paraId="39145519" w14:textId="77777777" w:rsidP="002B6AE9" w:rsidR="000A7E00" w:rsidRDefault="000A7E00" w:rsidRPr="00FB051D">
      <w:pPr>
        <w:jc w:val="both"/>
        <w:rPr>
          <w:rFonts w:ascii="Arial" w:cs="Arial" w:hAnsi="Arial"/>
        </w:rPr>
      </w:pPr>
      <w:r w:rsidRPr="00FB051D">
        <w:rPr>
          <w:rFonts w:ascii="Arial" w:cs="Arial" w:hAnsi="Arial"/>
        </w:rPr>
        <w:t xml:space="preserve">La direction rappelle la mise en œuvre de l’index relatif à </w:t>
      </w:r>
      <w:r w:rsidR="00163DA1" w:rsidRPr="00FB051D">
        <w:rPr>
          <w:rFonts w:ascii="Arial" w:cs="Arial" w:hAnsi="Arial"/>
        </w:rPr>
        <w:t>l’</w:t>
      </w:r>
      <w:r w:rsidRPr="00FB051D">
        <w:rPr>
          <w:rFonts w:ascii="Arial" w:cs="Arial" w:hAnsi="Arial"/>
        </w:rPr>
        <w:t>égalité salariale entre les hommes et les femmes.</w:t>
      </w:r>
    </w:p>
    <w:p w14:paraId="5C11695C" w14:textId="77777777" w:rsidP="002B6AE9" w:rsidR="000A7E00" w:rsidRDefault="000A7E00" w:rsidRPr="00FB051D">
      <w:pPr>
        <w:jc w:val="both"/>
        <w:rPr>
          <w:rFonts w:ascii="Arial" w:cs="Arial" w:hAnsi="Arial"/>
        </w:rPr>
      </w:pPr>
    </w:p>
    <w:p w14:paraId="2303E0FD" w14:textId="77777777" w:rsidP="002B6AE9" w:rsidR="000A7E00" w:rsidRDefault="000A7E00" w:rsidRPr="00FB051D">
      <w:pPr>
        <w:jc w:val="both"/>
        <w:rPr>
          <w:rFonts w:ascii="Arial" w:cs="Arial" w:hAnsi="Arial"/>
        </w:rPr>
      </w:pPr>
      <w:r w:rsidRPr="00FB051D">
        <w:rPr>
          <w:rFonts w:ascii="Arial" w:cs="Arial" w:hAnsi="Arial"/>
        </w:rPr>
        <w:t>Les organisations syndicales prennent acte de ce que le niveau atteint par la société ne nécessit</w:t>
      </w:r>
      <w:r w:rsidR="00163DA1" w:rsidRPr="00FB051D">
        <w:rPr>
          <w:rFonts w:ascii="Arial" w:cs="Arial" w:hAnsi="Arial"/>
        </w:rPr>
        <w:t>e</w:t>
      </w:r>
      <w:r w:rsidRPr="00FB051D">
        <w:rPr>
          <w:rFonts w:ascii="Arial" w:cs="Arial" w:hAnsi="Arial"/>
        </w:rPr>
        <w:t xml:space="preserve"> pas la mise </w:t>
      </w:r>
      <w:r w:rsidR="00163DA1" w:rsidRPr="00FB051D">
        <w:rPr>
          <w:rFonts w:ascii="Arial" w:cs="Arial" w:hAnsi="Arial"/>
        </w:rPr>
        <w:t>en place de mesures</w:t>
      </w:r>
      <w:r w:rsidRPr="00FB051D">
        <w:rPr>
          <w:rFonts w:ascii="Arial" w:cs="Arial" w:hAnsi="Arial"/>
        </w:rPr>
        <w:t xml:space="preserve"> correctives.</w:t>
      </w:r>
    </w:p>
    <w:p w14:paraId="66DB1955" w14:textId="77777777" w:rsidP="002B6AE9" w:rsidR="000A7E00" w:rsidRDefault="000A7E00" w:rsidRPr="00FB051D">
      <w:pPr>
        <w:jc w:val="both"/>
        <w:rPr>
          <w:rFonts w:ascii="Arial" w:cs="Arial" w:hAnsi="Arial"/>
        </w:rPr>
      </w:pPr>
    </w:p>
    <w:p w14:paraId="7E67C065" w14:textId="34231AB4" w:rsidP="002B6AE9" w:rsidR="000A7E00" w:rsidRDefault="000A7E00" w:rsidRPr="00FB051D">
      <w:pPr>
        <w:jc w:val="both"/>
        <w:rPr>
          <w:rFonts w:ascii="Arial" w:cs="Arial" w:hAnsi="Arial"/>
        </w:rPr>
      </w:pPr>
      <w:r w:rsidRPr="00FB051D">
        <w:rPr>
          <w:rFonts w:ascii="Arial" w:cs="Arial" w:hAnsi="Arial"/>
        </w:rPr>
        <w:t xml:space="preserve">Les parties confirment leur souhait </w:t>
      </w:r>
      <w:r w:rsidR="006B5EAC" w:rsidRPr="00FB051D">
        <w:rPr>
          <w:rFonts w:ascii="Arial" w:cs="Arial" w:hAnsi="Arial"/>
        </w:rPr>
        <w:t>de parvenir, dans les meilleurs délais, à</w:t>
      </w:r>
      <w:r w:rsidRPr="00FB051D">
        <w:rPr>
          <w:rFonts w:ascii="Arial" w:cs="Arial" w:hAnsi="Arial"/>
        </w:rPr>
        <w:t xml:space="preserve"> </w:t>
      </w:r>
      <w:r w:rsidR="006B5EAC" w:rsidRPr="00FB051D">
        <w:rPr>
          <w:rFonts w:ascii="Arial" w:cs="Arial" w:hAnsi="Arial"/>
        </w:rPr>
        <w:t>la signature d’</w:t>
      </w:r>
      <w:r w:rsidRPr="00FB051D">
        <w:rPr>
          <w:rFonts w:ascii="Arial" w:cs="Arial" w:hAnsi="Arial"/>
        </w:rPr>
        <w:t>un nouvel accord rela</w:t>
      </w:r>
      <w:r w:rsidR="00B478EA" w:rsidRPr="00FB051D">
        <w:rPr>
          <w:rFonts w:ascii="Arial" w:cs="Arial" w:hAnsi="Arial"/>
        </w:rPr>
        <w:t>tif à l’égalité professionnelle et de retenir comme axes prioritaires</w:t>
      </w:r>
      <w:r w:rsidR="00552E9E" w:rsidRPr="00FB051D">
        <w:rPr>
          <w:rFonts w:ascii="Arial" w:cs="Arial" w:hAnsi="Arial"/>
        </w:rPr>
        <w:t xml:space="preserve"> </w:t>
      </w:r>
      <w:r w:rsidR="00B478EA" w:rsidRPr="00FB051D">
        <w:rPr>
          <w:rFonts w:ascii="Arial" w:cs="Arial" w:hAnsi="Arial"/>
        </w:rPr>
        <w:t>la formation, la rémunération, ainsi que l’articulation entre la vie professionnelle et la vie personnelle.</w:t>
      </w:r>
    </w:p>
    <w:p w14:paraId="6D4CDFD2" w14:textId="77777777" w:rsidP="002B6AE9" w:rsidR="00B80F07" w:rsidRDefault="00B80F07" w:rsidRPr="00FB051D">
      <w:pPr>
        <w:jc w:val="both"/>
        <w:rPr>
          <w:rFonts w:ascii="Arial" w:cs="Arial" w:hAnsi="Arial"/>
        </w:rPr>
      </w:pPr>
    </w:p>
    <w:p w14:paraId="034F8DFA" w14:textId="77777777" w:rsidP="002B6AE9" w:rsidR="000A7E00" w:rsidRDefault="000A7E00" w:rsidRPr="00FB051D">
      <w:pPr>
        <w:jc w:val="both"/>
        <w:rPr>
          <w:rFonts w:ascii="Arial" w:cs="Arial" w:hAnsi="Arial"/>
        </w:rPr>
      </w:pPr>
    </w:p>
    <w:p w14:paraId="1E066D6A" w14:textId="77777777" w:rsidP="002B6AE9" w:rsidR="002B6AE9" w:rsidRDefault="00057186" w:rsidRPr="00FB051D">
      <w:pPr>
        <w:jc w:val="both"/>
        <w:rPr>
          <w:rFonts w:ascii="Arial" w:cs="Arial" w:hAnsi="Arial"/>
          <w:b/>
          <w:u w:val="single"/>
        </w:rPr>
      </w:pPr>
      <w:r w:rsidRPr="00FB051D">
        <w:rPr>
          <w:rFonts w:ascii="Arial" w:cs="Arial" w:hAnsi="Arial"/>
          <w:b/>
          <w:u w:val="single"/>
        </w:rPr>
        <w:t xml:space="preserve">Article </w:t>
      </w:r>
      <w:r w:rsidR="0058462F" w:rsidRPr="00FB051D">
        <w:rPr>
          <w:rFonts w:ascii="Arial" w:cs="Arial" w:hAnsi="Arial"/>
          <w:b/>
          <w:u w:val="single"/>
        </w:rPr>
        <w:t>6</w:t>
      </w:r>
      <w:r w:rsidR="002B6AE9" w:rsidRPr="00FB051D">
        <w:rPr>
          <w:rFonts w:ascii="Arial" w:cs="Arial" w:hAnsi="Arial"/>
          <w:b/>
          <w:u w:val="single"/>
        </w:rPr>
        <w:t xml:space="preserve"> – </w:t>
      </w:r>
      <w:r w:rsidR="006E62CB" w:rsidRPr="00FB051D">
        <w:rPr>
          <w:rFonts w:ascii="Arial" w:cs="Arial" w:hAnsi="Arial"/>
          <w:b/>
          <w:u w:val="single"/>
        </w:rPr>
        <w:t>Partage de la valeur ajoutée</w:t>
      </w:r>
    </w:p>
    <w:p w14:paraId="77A03AD2" w14:textId="77777777" w:rsidP="002B6AE9" w:rsidR="002B6AE9" w:rsidRDefault="002B6AE9" w:rsidRPr="00FB051D">
      <w:pPr>
        <w:jc w:val="both"/>
        <w:rPr>
          <w:rFonts w:ascii="Arial" w:cs="Arial" w:hAnsi="Arial"/>
        </w:rPr>
      </w:pPr>
    </w:p>
    <w:p w14:paraId="58FD8DC9" w14:textId="738FD014" w:rsidP="002B6AE9" w:rsidR="000A7E00" w:rsidRDefault="00531848" w:rsidRPr="00FB051D">
      <w:pPr>
        <w:jc w:val="both"/>
        <w:rPr>
          <w:rFonts w:ascii="Arial" w:cs="Arial" w:hAnsi="Arial"/>
        </w:rPr>
      </w:pPr>
      <w:r w:rsidRPr="00FB051D">
        <w:rPr>
          <w:rFonts w:ascii="Arial" w:cs="Arial" w:hAnsi="Arial"/>
        </w:rPr>
        <w:t xml:space="preserve">Les parties </w:t>
      </w:r>
      <w:r w:rsidR="003D1036" w:rsidRPr="00FB051D">
        <w:rPr>
          <w:rFonts w:ascii="Arial" w:cs="Arial" w:hAnsi="Arial"/>
        </w:rPr>
        <w:t xml:space="preserve">rappellent qu’un </w:t>
      </w:r>
      <w:r w:rsidR="000A7E00" w:rsidRPr="00FB051D">
        <w:rPr>
          <w:rFonts w:ascii="Arial" w:cs="Arial" w:hAnsi="Arial"/>
        </w:rPr>
        <w:t xml:space="preserve">nouvel </w:t>
      </w:r>
      <w:r w:rsidRPr="00FB051D">
        <w:rPr>
          <w:rFonts w:ascii="Arial" w:cs="Arial" w:hAnsi="Arial"/>
        </w:rPr>
        <w:t>accord d’intéresse</w:t>
      </w:r>
      <w:r w:rsidR="000A7E00" w:rsidRPr="00FB051D">
        <w:rPr>
          <w:rFonts w:ascii="Arial" w:cs="Arial" w:hAnsi="Arial"/>
        </w:rPr>
        <w:t>ment portant sur les années 202</w:t>
      </w:r>
      <w:r w:rsidR="006B5EAC" w:rsidRPr="00FB051D">
        <w:rPr>
          <w:rFonts w:ascii="Arial" w:cs="Arial" w:hAnsi="Arial"/>
        </w:rPr>
        <w:t>3</w:t>
      </w:r>
      <w:r w:rsidR="000A7E00" w:rsidRPr="00FB051D">
        <w:rPr>
          <w:rFonts w:ascii="Arial" w:cs="Arial" w:hAnsi="Arial"/>
        </w:rPr>
        <w:t>/202</w:t>
      </w:r>
      <w:r w:rsidR="006B5EAC" w:rsidRPr="00FB051D">
        <w:rPr>
          <w:rFonts w:ascii="Arial" w:cs="Arial" w:hAnsi="Arial"/>
        </w:rPr>
        <w:t>5</w:t>
      </w:r>
      <w:r w:rsidRPr="00FB051D">
        <w:rPr>
          <w:rFonts w:ascii="Arial" w:cs="Arial" w:hAnsi="Arial"/>
        </w:rPr>
        <w:t xml:space="preserve"> </w:t>
      </w:r>
      <w:r w:rsidR="006B5EAC" w:rsidRPr="00FB051D">
        <w:rPr>
          <w:rFonts w:ascii="Arial" w:cs="Arial" w:hAnsi="Arial"/>
        </w:rPr>
        <w:t>devra être</w:t>
      </w:r>
      <w:r w:rsidR="00B478EA" w:rsidRPr="00FB051D">
        <w:rPr>
          <w:rFonts w:ascii="Arial" w:cs="Arial" w:hAnsi="Arial"/>
        </w:rPr>
        <w:t xml:space="preserve"> mis en place avant le</w:t>
      </w:r>
      <w:r w:rsidR="000A7E00" w:rsidRPr="00FB051D">
        <w:rPr>
          <w:rFonts w:ascii="Arial" w:cs="Arial" w:hAnsi="Arial"/>
        </w:rPr>
        <w:t xml:space="preserve"> 30 juin 202</w:t>
      </w:r>
      <w:r w:rsidR="00552E9E" w:rsidRPr="00FB051D">
        <w:rPr>
          <w:rFonts w:ascii="Arial" w:cs="Arial" w:hAnsi="Arial"/>
        </w:rPr>
        <w:t>3</w:t>
      </w:r>
      <w:r w:rsidR="00163DA1" w:rsidRPr="00FB051D">
        <w:rPr>
          <w:rFonts w:ascii="Arial" w:cs="Arial" w:hAnsi="Arial"/>
        </w:rPr>
        <w:t>.</w:t>
      </w:r>
    </w:p>
    <w:p w14:paraId="349192E0" w14:textId="77777777" w:rsidP="002B6AE9" w:rsidR="00AB1ED9" w:rsidRDefault="00AB1ED9" w:rsidRPr="00FB051D">
      <w:pPr>
        <w:jc w:val="both"/>
        <w:rPr>
          <w:rFonts w:ascii="Arial" w:cs="Arial" w:hAnsi="Arial"/>
        </w:rPr>
      </w:pPr>
    </w:p>
    <w:p w14:paraId="4FBC6601" w14:textId="5417D97E" w:rsidP="002B6AE9" w:rsidR="00AB1ED9" w:rsidRDefault="006B5EAC" w:rsidRPr="00FB051D">
      <w:pPr>
        <w:jc w:val="both"/>
        <w:rPr>
          <w:rFonts w:ascii="Arial" w:cs="Arial" w:hAnsi="Arial"/>
        </w:rPr>
      </w:pPr>
      <w:r w:rsidRPr="00FB051D">
        <w:rPr>
          <w:rFonts w:ascii="Arial" w:cs="Arial" w:hAnsi="Arial"/>
        </w:rPr>
        <w:t>L</w:t>
      </w:r>
      <w:r w:rsidR="00AB1ED9" w:rsidRPr="00FB051D">
        <w:rPr>
          <w:rFonts w:ascii="Arial" w:cs="Arial" w:hAnsi="Arial"/>
        </w:rPr>
        <w:t xml:space="preserve">es parties </w:t>
      </w:r>
      <w:r w:rsidR="00C350AA" w:rsidRPr="00FB051D">
        <w:rPr>
          <w:rFonts w:ascii="Arial" w:cs="Arial" w:hAnsi="Arial"/>
        </w:rPr>
        <w:t>rappellent</w:t>
      </w:r>
      <w:r w:rsidR="00AB1ED9" w:rsidRPr="00FB051D">
        <w:rPr>
          <w:rFonts w:ascii="Arial" w:cs="Arial" w:hAnsi="Arial"/>
        </w:rPr>
        <w:t xml:space="preserve"> </w:t>
      </w:r>
      <w:r w:rsidR="00C350AA" w:rsidRPr="00FB051D">
        <w:rPr>
          <w:rFonts w:ascii="Arial" w:cs="Arial" w:hAnsi="Arial"/>
        </w:rPr>
        <w:t>qu’une diversification d</w:t>
      </w:r>
      <w:r w:rsidR="00AB1ED9" w:rsidRPr="00FB051D">
        <w:rPr>
          <w:rFonts w:ascii="Arial" w:cs="Arial" w:hAnsi="Arial"/>
        </w:rPr>
        <w:t xml:space="preserve">es fonds </w:t>
      </w:r>
      <w:r w:rsidR="00C350AA" w:rsidRPr="00FB051D">
        <w:rPr>
          <w:rFonts w:ascii="Arial" w:cs="Arial" w:hAnsi="Arial"/>
        </w:rPr>
        <w:t xml:space="preserve">a été opérée en 2022 </w:t>
      </w:r>
      <w:r w:rsidR="00AB1ED9" w:rsidRPr="00FB051D">
        <w:rPr>
          <w:rFonts w:ascii="Arial" w:cs="Arial" w:hAnsi="Arial"/>
        </w:rPr>
        <w:t>afin d’offrir un choix plus important aux collaborateurs.</w:t>
      </w:r>
    </w:p>
    <w:p w14:paraId="28893841" w14:textId="77777777" w:rsidP="002B6AE9" w:rsidR="00AB1ED9" w:rsidRDefault="00AB1ED9" w:rsidRPr="00FB051D">
      <w:pPr>
        <w:jc w:val="both"/>
        <w:rPr>
          <w:rFonts w:ascii="Arial" w:cs="Arial" w:hAnsi="Arial"/>
        </w:rPr>
      </w:pPr>
    </w:p>
    <w:p w14:paraId="352E59B2" w14:textId="77777777" w:rsidP="002B6AE9" w:rsidR="00F74BF2" w:rsidRDefault="00F74BF2" w:rsidRPr="00FB051D">
      <w:pPr>
        <w:jc w:val="both"/>
        <w:rPr>
          <w:rFonts w:ascii="Arial" w:cs="Arial" w:hAnsi="Arial"/>
        </w:rPr>
      </w:pPr>
    </w:p>
    <w:p w14:paraId="4E33CEEA" w14:textId="77777777" w:rsidP="002B6AE9" w:rsidR="002B6AE9" w:rsidRDefault="00057186" w:rsidRPr="00FB051D">
      <w:pPr>
        <w:jc w:val="both"/>
        <w:rPr>
          <w:rFonts w:ascii="Arial" w:cs="Arial" w:hAnsi="Arial"/>
          <w:b/>
          <w:u w:val="single"/>
        </w:rPr>
      </w:pPr>
      <w:r w:rsidRPr="00FB051D">
        <w:rPr>
          <w:rFonts w:ascii="Arial" w:cs="Arial" w:hAnsi="Arial"/>
          <w:b/>
          <w:u w:val="single"/>
        </w:rPr>
        <w:t xml:space="preserve">Article </w:t>
      </w:r>
      <w:r w:rsidR="0058462F" w:rsidRPr="00FB051D">
        <w:rPr>
          <w:rFonts w:ascii="Arial" w:cs="Arial" w:hAnsi="Arial"/>
          <w:b/>
          <w:u w:val="single"/>
        </w:rPr>
        <w:t>7</w:t>
      </w:r>
      <w:r w:rsidR="00590F1B" w:rsidRPr="00FB051D">
        <w:rPr>
          <w:rFonts w:ascii="Arial" w:cs="Arial" w:hAnsi="Arial"/>
          <w:b/>
          <w:u w:val="single"/>
        </w:rPr>
        <w:t xml:space="preserve"> – </w:t>
      </w:r>
      <w:r w:rsidR="005F3097" w:rsidRPr="00FB051D">
        <w:rPr>
          <w:rFonts w:ascii="Arial" w:cs="Arial" w:hAnsi="Arial"/>
          <w:b/>
          <w:u w:val="single"/>
        </w:rPr>
        <w:t>Temps de</w:t>
      </w:r>
      <w:r w:rsidR="00590F1B" w:rsidRPr="00FB051D">
        <w:rPr>
          <w:rFonts w:ascii="Arial" w:cs="Arial" w:hAnsi="Arial"/>
          <w:b/>
          <w:u w:val="single"/>
        </w:rPr>
        <w:t xml:space="preserve"> tr</w:t>
      </w:r>
      <w:r w:rsidR="004B45B1" w:rsidRPr="00FB051D">
        <w:rPr>
          <w:rFonts w:ascii="Arial" w:cs="Arial" w:hAnsi="Arial"/>
          <w:b/>
          <w:u w:val="single"/>
        </w:rPr>
        <w:t>avail</w:t>
      </w:r>
    </w:p>
    <w:p w14:paraId="3495CB43" w14:textId="77777777" w:rsidP="002B6AE9" w:rsidR="004D5713" w:rsidRDefault="004D5713" w:rsidRPr="00FB051D">
      <w:pPr>
        <w:jc w:val="both"/>
        <w:rPr>
          <w:rFonts w:ascii="Arial" w:cs="Arial" w:hAnsi="Arial"/>
        </w:rPr>
      </w:pPr>
    </w:p>
    <w:p w14:paraId="71A3A486" w14:textId="3D0728F9" w:rsidP="002B6AE9" w:rsidR="00910014" w:rsidRDefault="005820EC" w:rsidRPr="00FB051D">
      <w:pPr>
        <w:jc w:val="both"/>
        <w:rPr>
          <w:rFonts w:ascii="Arial" w:cs="Arial" w:hAnsi="Arial"/>
        </w:rPr>
      </w:pPr>
      <w:r w:rsidRPr="00FB051D">
        <w:rPr>
          <w:rFonts w:ascii="Arial" w:cs="Arial" w:hAnsi="Arial"/>
        </w:rPr>
        <w:t>Les organisations syndicales confirment que, au même titre que les exercices précédents, aucune réclamation portant sur le paiement d’heures supplémentaires ou la prise de repos compensateurs n’a été porté</w:t>
      </w:r>
      <w:r w:rsidR="00B80F07" w:rsidRPr="00FB051D">
        <w:rPr>
          <w:rFonts w:ascii="Arial" w:cs="Arial" w:hAnsi="Arial"/>
        </w:rPr>
        <w:t>e</w:t>
      </w:r>
      <w:r w:rsidRPr="00FB051D">
        <w:rPr>
          <w:rFonts w:ascii="Arial" w:cs="Arial" w:hAnsi="Arial"/>
        </w:rPr>
        <w:t xml:space="preserve"> à leur connaissance</w:t>
      </w:r>
      <w:r w:rsidR="00375D63" w:rsidRPr="00FB051D">
        <w:rPr>
          <w:rFonts w:ascii="Arial" w:cs="Arial" w:hAnsi="Arial"/>
        </w:rPr>
        <w:t xml:space="preserve"> en 202</w:t>
      </w:r>
      <w:r w:rsidR="00C350AA" w:rsidRPr="00FB051D">
        <w:rPr>
          <w:rFonts w:ascii="Arial" w:cs="Arial" w:hAnsi="Arial"/>
        </w:rPr>
        <w:t>2</w:t>
      </w:r>
      <w:r w:rsidRPr="00FB051D">
        <w:rPr>
          <w:rFonts w:ascii="Arial" w:cs="Arial" w:hAnsi="Arial"/>
        </w:rPr>
        <w:t>.</w:t>
      </w:r>
    </w:p>
    <w:p w14:paraId="2DEBAB0E" w14:textId="77777777" w:rsidP="002B6AE9" w:rsidR="00B80F07" w:rsidRDefault="00B80F07" w:rsidRPr="00FB051D">
      <w:pPr>
        <w:jc w:val="both"/>
        <w:rPr>
          <w:rFonts w:ascii="Arial" w:cs="Arial" w:hAnsi="Arial"/>
        </w:rPr>
      </w:pPr>
    </w:p>
    <w:p w14:paraId="450E1406" w14:textId="12ABFA91" w:rsidP="002B6AE9" w:rsidR="00B80F07" w:rsidRDefault="00B80F07" w:rsidRPr="00FB051D">
      <w:pPr>
        <w:jc w:val="both"/>
        <w:rPr>
          <w:rFonts w:ascii="Arial" w:cs="Arial" w:hAnsi="Arial"/>
        </w:rPr>
      </w:pPr>
      <w:r w:rsidRPr="00FB051D">
        <w:rPr>
          <w:rFonts w:ascii="Arial" w:cs="Arial" w:hAnsi="Arial"/>
        </w:rPr>
        <w:t>La direction rappelle que les heures supplémentaires faites par les collaborateurs doivent être déclarées au moyen du relevé mensuel figurant sur le lecteur I/DRH/GESTION DU TEMPS.</w:t>
      </w:r>
    </w:p>
    <w:p w14:paraId="776F097B" w14:textId="77777777" w:rsidP="005D21AD" w:rsidR="005D21AD" w:rsidRDefault="005D21AD">
      <w:pPr>
        <w:jc w:val="both"/>
        <w:rPr>
          <w:rFonts w:ascii="Arial" w:cs="Arial" w:hAnsi="Arial"/>
        </w:rPr>
      </w:pPr>
    </w:p>
    <w:p w14:paraId="44956A5E" w14:textId="77777777" w:rsidP="002B6AE9" w:rsidR="00A916BC" w:rsidRDefault="00A916BC" w:rsidRPr="00FB051D">
      <w:pPr>
        <w:jc w:val="both"/>
        <w:rPr>
          <w:rFonts w:ascii="Arial" w:cs="Arial" w:hAnsi="Arial"/>
          <w:b/>
          <w:u w:val="single"/>
        </w:rPr>
      </w:pPr>
    </w:p>
    <w:p w14:paraId="6C2482E7" w14:textId="77777777" w:rsidP="002B6AE9" w:rsidR="008863C1" w:rsidRDefault="00057186" w:rsidRPr="00FB051D">
      <w:pPr>
        <w:jc w:val="both"/>
        <w:rPr>
          <w:rFonts w:ascii="Arial" w:cs="Arial" w:hAnsi="Arial"/>
          <w:b/>
          <w:u w:val="single"/>
        </w:rPr>
      </w:pPr>
      <w:r w:rsidRPr="00FB051D">
        <w:rPr>
          <w:rFonts w:ascii="Arial" w:cs="Arial" w:hAnsi="Arial"/>
          <w:b/>
          <w:u w:val="single"/>
        </w:rPr>
        <w:t xml:space="preserve">Article </w:t>
      </w:r>
      <w:r w:rsidR="0058462F" w:rsidRPr="00FB051D">
        <w:rPr>
          <w:rFonts w:ascii="Arial" w:cs="Arial" w:hAnsi="Arial"/>
          <w:b/>
          <w:u w:val="single"/>
        </w:rPr>
        <w:t>8</w:t>
      </w:r>
      <w:r w:rsidR="008863C1" w:rsidRPr="00FB051D">
        <w:rPr>
          <w:rFonts w:ascii="Arial" w:cs="Arial" w:hAnsi="Arial"/>
          <w:b/>
          <w:u w:val="single"/>
        </w:rPr>
        <w:t xml:space="preserve"> –</w:t>
      </w:r>
      <w:r w:rsidR="00AE5813" w:rsidRPr="00FB051D">
        <w:rPr>
          <w:rFonts w:ascii="Arial" w:cs="Arial" w:hAnsi="Arial"/>
          <w:b/>
          <w:u w:val="single"/>
        </w:rPr>
        <w:t xml:space="preserve"> </w:t>
      </w:r>
      <w:r w:rsidR="005F3097" w:rsidRPr="00FB051D">
        <w:rPr>
          <w:rFonts w:ascii="Arial" w:cs="Arial" w:hAnsi="Arial"/>
          <w:b/>
          <w:u w:val="single"/>
        </w:rPr>
        <w:t>Qualité de vie au travail</w:t>
      </w:r>
    </w:p>
    <w:p w14:paraId="4FBEDA85" w14:textId="77777777" w:rsidP="002B6AE9" w:rsidR="00746B33" w:rsidRDefault="00746B33" w:rsidRPr="00FB051D">
      <w:pPr>
        <w:jc w:val="both"/>
        <w:rPr>
          <w:rFonts w:ascii="Arial" w:cs="Arial" w:hAnsi="Arial"/>
        </w:rPr>
      </w:pPr>
    </w:p>
    <w:p w14:paraId="67D1F668" w14:textId="77777777" w:rsidP="00746B33" w:rsidR="00746B33" w:rsidRDefault="00746B33" w:rsidRPr="00FB051D">
      <w:pPr>
        <w:pStyle w:val="Paragraphedeliste"/>
        <w:numPr>
          <w:ilvl w:val="0"/>
          <w:numId w:val="17"/>
        </w:numPr>
        <w:jc w:val="both"/>
        <w:rPr>
          <w:rFonts w:ascii="Arial" w:cs="Arial" w:hAnsi="Arial"/>
          <w:b/>
        </w:rPr>
      </w:pPr>
      <w:r w:rsidRPr="00FB051D">
        <w:rPr>
          <w:rFonts w:ascii="Arial" w:cs="Arial" w:hAnsi="Arial"/>
          <w:b/>
        </w:rPr>
        <w:t>Charte sur le télétravail</w:t>
      </w:r>
    </w:p>
    <w:p w14:paraId="7CE6E8AA" w14:textId="77777777" w:rsidP="00746B33" w:rsidR="00746B33" w:rsidRDefault="00746B33" w:rsidRPr="00FB051D">
      <w:pPr>
        <w:jc w:val="both"/>
        <w:rPr>
          <w:rFonts w:ascii="Arial" w:cs="Arial" w:hAnsi="Arial"/>
        </w:rPr>
      </w:pPr>
    </w:p>
    <w:p w14:paraId="4178CFBF" w14:textId="400B7407" w:rsidP="000A7E00" w:rsidR="000A7E00" w:rsidRDefault="000A7E00" w:rsidRPr="00FB051D">
      <w:pPr>
        <w:jc w:val="both"/>
        <w:rPr>
          <w:rFonts w:ascii="Arial" w:cs="Arial" w:hAnsi="Arial"/>
        </w:rPr>
      </w:pPr>
      <w:r w:rsidRPr="00FB051D">
        <w:rPr>
          <w:rFonts w:ascii="Arial" w:cs="Arial" w:hAnsi="Arial"/>
        </w:rPr>
        <w:t>Les parties rappellent la mise en place d’une charte sur le télétravail</w:t>
      </w:r>
      <w:r w:rsidR="00C350AA" w:rsidRPr="00FB051D">
        <w:rPr>
          <w:rFonts w:ascii="Arial" w:cs="Arial" w:hAnsi="Arial"/>
        </w:rPr>
        <w:t xml:space="preserve"> depuis </w:t>
      </w:r>
      <w:r w:rsidRPr="00FB051D">
        <w:rPr>
          <w:rFonts w:ascii="Arial" w:cs="Arial" w:hAnsi="Arial"/>
        </w:rPr>
        <w:t>avril 2018.</w:t>
      </w:r>
    </w:p>
    <w:p w14:paraId="126F171F" w14:textId="4AD6CD4A" w:rsidP="000A7E00" w:rsidR="00C350AA" w:rsidRDefault="00C350AA" w:rsidRPr="00FB051D">
      <w:pPr>
        <w:jc w:val="both"/>
        <w:rPr>
          <w:rFonts w:ascii="Arial" w:cs="Arial" w:hAnsi="Arial"/>
        </w:rPr>
      </w:pPr>
    </w:p>
    <w:p w14:paraId="2D8E5F3C" w14:textId="73BECFD1" w:rsidP="000A7E00" w:rsidR="00C350AA" w:rsidRDefault="00C350AA" w:rsidRPr="00FB051D">
      <w:pPr>
        <w:jc w:val="both"/>
        <w:rPr>
          <w:rFonts w:ascii="Arial" w:cs="Arial" w:hAnsi="Arial"/>
        </w:rPr>
      </w:pPr>
      <w:r w:rsidRPr="00FB051D">
        <w:rPr>
          <w:rFonts w:ascii="Arial" w:cs="Arial" w:hAnsi="Arial"/>
        </w:rPr>
        <w:t>Une nouvelle charte sera portée à la connaissance des collaborateurs d’ici fin janvier 2023.</w:t>
      </w:r>
    </w:p>
    <w:p w14:paraId="52C6B451" w14:textId="77777777" w:rsidP="00790823" w:rsidR="00057186" w:rsidRDefault="00057186" w:rsidRPr="00FB051D">
      <w:pPr>
        <w:pStyle w:val="Paragraphedeliste"/>
        <w:ind w:left="0"/>
        <w:jc w:val="both"/>
        <w:rPr>
          <w:rFonts w:ascii="Arial" w:cs="Arial" w:hAnsi="Arial"/>
        </w:rPr>
      </w:pPr>
    </w:p>
    <w:p w14:paraId="2C0070C7" w14:textId="42A21F6A" w:rsidP="00790823" w:rsidR="00790823" w:rsidRDefault="00790823" w:rsidRPr="00FB051D">
      <w:pPr>
        <w:pStyle w:val="Paragraphedeliste"/>
        <w:ind w:left="0"/>
        <w:jc w:val="both"/>
        <w:rPr>
          <w:rFonts w:ascii="Arial" w:cs="Arial" w:hAnsi="Arial"/>
        </w:rPr>
      </w:pPr>
      <w:r w:rsidRPr="00FB051D">
        <w:rPr>
          <w:rFonts w:ascii="Arial" w:cs="Arial" w:hAnsi="Arial"/>
        </w:rPr>
        <w:t>Par cette charte, la direction enten</w:t>
      </w:r>
      <w:r w:rsidR="00A606F0" w:rsidRPr="00FB051D">
        <w:rPr>
          <w:rFonts w:ascii="Arial" w:cs="Arial" w:hAnsi="Arial"/>
        </w:rPr>
        <w:t>d</w:t>
      </w:r>
      <w:r w:rsidRPr="00FB051D">
        <w:rPr>
          <w:rFonts w:ascii="Arial" w:cs="Arial" w:hAnsi="Arial"/>
        </w:rPr>
        <w:t xml:space="preserve"> réaffirmer l’importance qu’elle attache au télétravail. Fondé sur une relation de confiance entre un collaborateur et son manager, il permet d’innover dans nos modes d’organisation et de management, tout en concourant au bien-être des collaborateurs et à leur motivation.</w:t>
      </w:r>
    </w:p>
    <w:p w14:paraId="27F3449B" w14:textId="77777777" w:rsidP="002B6AE9" w:rsidR="00910014" w:rsidRDefault="00910014" w:rsidRPr="00FB051D">
      <w:pPr>
        <w:jc w:val="both"/>
        <w:rPr>
          <w:rFonts w:ascii="Arial" w:cs="Arial" w:hAnsi="Arial"/>
        </w:rPr>
      </w:pPr>
    </w:p>
    <w:p w14:paraId="04FF27DD" w14:textId="77777777" w:rsidP="002B6AE9" w:rsidR="00163DA1" w:rsidRDefault="00163DA1" w:rsidRPr="00FB051D">
      <w:pPr>
        <w:jc w:val="both"/>
        <w:rPr>
          <w:rFonts w:ascii="Arial" w:cs="Arial" w:hAnsi="Arial"/>
        </w:rPr>
      </w:pPr>
    </w:p>
    <w:p w14:paraId="4BA8F711" w14:textId="77777777" w:rsidP="00746B33" w:rsidR="00746B33" w:rsidRDefault="00746B33" w:rsidRPr="00FB051D">
      <w:pPr>
        <w:pStyle w:val="Paragraphedeliste"/>
        <w:numPr>
          <w:ilvl w:val="0"/>
          <w:numId w:val="17"/>
        </w:numPr>
        <w:jc w:val="both"/>
        <w:rPr>
          <w:rFonts w:ascii="Arial" w:cs="Arial" w:hAnsi="Arial"/>
          <w:b/>
        </w:rPr>
      </w:pPr>
      <w:r w:rsidRPr="00FB051D">
        <w:rPr>
          <w:rFonts w:ascii="Arial" w:cs="Arial" w:hAnsi="Arial"/>
          <w:b/>
        </w:rPr>
        <w:t>Charte sur le droit à la déconnexion</w:t>
      </w:r>
    </w:p>
    <w:p w14:paraId="2C1B2058" w14:textId="77777777" w:rsidP="002B6AE9" w:rsidR="00746B33" w:rsidRDefault="00746B33" w:rsidRPr="00FB051D">
      <w:pPr>
        <w:jc w:val="both"/>
        <w:rPr>
          <w:rFonts w:ascii="Arial" w:cs="Arial" w:hAnsi="Arial"/>
        </w:rPr>
      </w:pPr>
    </w:p>
    <w:p w14:paraId="27B4894A" w14:textId="77777777" w:rsidP="002B6AE9" w:rsidR="000A7E00" w:rsidRDefault="00746B33" w:rsidRPr="00FB051D">
      <w:pPr>
        <w:jc w:val="both"/>
        <w:rPr>
          <w:rFonts w:ascii="Arial" w:cs="Arial" w:hAnsi="Arial"/>
        </w:rPr>
      </w:pPr>
      <w:r w:rsidRPr="00FB051D">
        <w:rPr>
          <w:rFonts w:ascii="Arial" w:cs="Arial" w:hAnsi="Arial"/>
        </w:rPr>
        <w:t xml:space="preserve">Une charte sur le droit à la déconnexion a été mise en œuvre à compter de </w:t>
      </w:r>
      <w:r w:rsidR="00C67139" w:rsidRPr="00FB051D">
        <w:rPr>
          <w:rFonts w:ascii="Arial" w:cs="Arial" w:hAnsi="Arial"/>
        </w:rPr>
        <w:t>juillet 2017.</w:t>
      </w:r>
    </w:p>
    <w:p w14:paraId="5403B3FF" w14:textId="77777777" w:rsidP="002B6AE9" w:rsidR="00746B33" w:rsidRDefault="00746B33" w:rsidRPr="00FB051D">
      <w:pPr>
        <w:jc w:val="both"/>
        <w:rPr>
          <w:rFonts w:ascii="Arial" w:cs="Arial" w:hAnsi="Arial"/>
        </w:rPr>
      </w:pPr>
    </w:p>
    <w:p w14:paraId="2D1D2EDB" w14:textId="77777777" w:rsidP="002B6AE9" w:rsidR="00746B33" w:rsidRDefault="00746B33" w:rsidRPr="00FB051D">
      <w:pPr>
        <w:jc w:val="both"/>
        <w:rPr>
          <w:rFonts w:ascii="Arial" w:cs="Arial" w:hAnsi="Arial"/>
        </w:rPr>
      </w:pPr>
      <w:r w:rsidRPr="00FB051D">
        <w:rPr>
          <w:rFonts w:ascii="Arial" w:cs="Arial" w:hAnsi="Arial"/>
        </w:rPr>
        <w:t>Au vu des bilans dressés, les organisations syndicales reconnaissent qu’aucune difficu</w:t>
      </w:r>
      <w:r w:rsidR="00A7633C" w:rsidRPr="00FB051D">
        <w:rPr>
          <w:rFonts w:ascii="Arial" w:cs="Arial" w:hAnsi="Arial"/>
        </w:rPr>
        <w:t xml:space="preserve">lté </w:t>
      </w:r>
      <w:r w:rsidR="003B68C0" w:rsidRPr="00FB051D">
        <w:rPr>
          <w:rFonts w:ascii="Arial" w:cs="Arial" w:hAnsi="Arial"/>
        </w:rPr>
        <w:t xml:space="preserve">majeure </w:t>
      </w:r>
      <w:r w:rsidR="00A7633C" w:rsidRPr="00FB051D">
        <w:rPr>
          <w:rFonts w:ascii="Arial" w:cs="Arial" w:hAnsi="Arial"/>
        </w:rPr>
        <w:t>dans la mise en œuvre de la</w:t>
      </w:r>
      <w:r w:rsidRPr="00FB051D">
        <w:rPr>
          <w:rFonts w:ascii="Arial" w:cs="Arial" w:hAnsi="Arial"/>
        </w:rPr>
        <w:t>dite charte n’a été portée à leur connaissance.</w:t>
      </w:r>
    </w:p>
    <w:p w14:paraId="539B4CA4" w14:textId="77777777" w:rsidP="002B6AE9" w:rsidR="00746B33" w:rsidRDefault="00746B33" w:rsidRPr="00FB051D">
      <w:pPr>
        <w:jc w:val="both"/>
        <w:rPr>
          <w:rFonts w:ascii="Arial" w:cs="Arial" w:hAnsi="Arial"/>
        </w:rPr>
      </w:pPr>
    </w:p>
    <w:p w14:paraId="07D81B8E" w14:textId="77777777" w:rsidP="002B6AE9" w:rsidR="00C67139" w:rsidRDefault="00C67139" w:rsidRPr="00FB051D">
      <w:pPr>
        <w:jc w:val="both"/>
        <w:rPr>
          <w:rFonts w:ascii="Arial" w:cs="Arial" w:hAnsi="Arial"/>
        </w:rPr>
      </w:pPr>
    </w:p>
    <w:p w14:paraId="08A5C040" w14:textId="77777777" w:rsidP="00746B33" w:rsidR="00746B33" w:rsidRDefault="00746B33" w:rsidRPr="00FB051D">
      <w:pPr>
        <w:pStyle w:val="Paragraphedeliste"/>
        <w:numPr>
          <w:ilvl w:val="0"/>
          <w:numId w:val="17"/>
        </w:numPr>
        <w:jc w:val="both"/>
        <w:rPr>
          <w:rFonts w:ascii="Arial" w:cs="Arial" w:hAnsi="Arial"/>
          <w:b/>
        </w:rPr>
      </w:pPr>
      <w:r w:rsidRPr="00FB051D">
        <w:rPr>
          <w:rFonts w:ascii="Arial" w:cs="Arial" w:hAnsi="Arial"/>
          <w:b/>
        </w:rPr>
        <w:t>Aménagement des locaux</w:t>
      </w:r>
    </w:p>
    <w:p w14:paraId="59CD0A6D" w14:textId="77777777" w:rsidP="002B6AE9" w:rsidR="00746B33" w:rsidRDefault="00746B33" w:rsidRPr="00FB051D">
      <w:pPr>
        <w:jc w:val="both"/>
        <w:rPr>
          <w:rFonts w:ascii="Arial" w:cs="Arial" w:hAnsi="Arial"/>
        </w:rPr>
      </w:pPr>
    </w:p>
    <w:p w14:paraId="2A15D3C3" w14:textId="1A13ADFA" w:rsidP="002B6AE9" w:rsidR="006E66C7" w:rsidRDefault="00A07D34" w:rsidRPr="00FB051D">
      <w:pPr>
        <w:jc w:val="both"/>
        <w:rPr>
          <w:rFonts w:ascii="Arial" w:cs="Arial" w:hAnsi="Arial"/>
        </w:rPr>
      </w:pPr>
      <w:r w:rsidRPr="00FB051D">
        <w:rPr>
          <w:rFonts w:ascii="Arial" w:cs="Arial" w:hAnsi="Arial"/>
        </w:rPr>
        <w:t>Les organisations syn</w:t>
      </w:r>
      <w:r w:rsidR="003B68C0" w:rsidRPr="00FB051D">
        <w:rPr>
          <w:rFonts w:ascii="Arial" w:cs="Arial" w:hAnsi="Arial"/>
        </w:rPr>
        <w:t>dicales reconnaissent qu’en 202</w:t>
      </w:r>
      <w:r w:rsidR="00A606F0" w:rsidRPr="00FB051D">
        <w:rPr>
          <w:rFonts w:ascii="Arial" w:cs="Arial" w:hAnsi="Arial"/>
        </w:rPr>
        <w:t>2</w:t>
      </w:r>
      <w:r w:rsidRPr="00FB051D">
        <w:rPr>
          <w:rFonts w:ascii="Arial" w:cs="Arial" w:hAnsi="Arial"/>
        </w:rPr>
        <w:t xml:space="preserve">, comme au cours des années </w:t>
      </w:r>
      <w:r w:rsidR="00322B1B" w:rsidRPr="00FB051D">
        <w:rPr>
          <w:rFonts w:ascii="Arial" w:cs="Arial" w:hAnsi="Arial"/>
        </w:rPr>
        <w:t>précédentes</w:t>
      </w:r>
      <w:r w:rsidRPr="00FB051D">
        <w:rPr>
          <w:rFonts w:ascii="Arial" w:cs="Arial" w:hAnsi="Arial"/>
        </w:rPr>
        <w:t>, les aménagements des locaux effectués ont concouru de façon significative à l’amélioration des conditions de vie au travail.</w:t>
      </w:r>
    </w:p>
    <w:p w14:paraId="2269A35A" w14:textId="77777777" w:rsidP="002B6AE9" w:rsidR="006E66C7" w:rsidRDefault="006E66C7" w:rsidRPr="00FB051D">
      <w:pPr>
        <w:jc w:val="both"/>
        <w:rPr>
          <w:rFonts w:ascii="Arial" w:cs="Arial" w:hAnsi="Arial"/>
        </w:rPr>
      </w:pPr>
    </w:p>
    <w:p w14:paraId="49AC806C" w14:textId="77777777" w:rsidP="002B6AE9" w:rsidR="006E66C7" w:rsidRDefault="006E66C7" w:rsidRPr="00FB051D">
      <w:pPr>
        <w:jc w:val="both"/>
        <w:rPr>
          <w:rFonts w:ascii="Arial" w:cs="Arial" w:hAnsi="Arial"/>
        </w:rPr>
      </w:pPr>
    </w:p>
    <w:p w14:paraId="79C78912" w14:textId="77777777" w:rsidP="00A07D34" w:rsidR="00A07D34" w:rsidRDefault="00C67139" w:rsidRPr="00FB051D">
      <w:pPr>
        <w:pStyle w:val="Paragraphedeliste"/>
        <w:numPr>
          <w:ilvl w:val="0"/>
          <w:numId w:val="17"/>
        </w:numPr>
        <w:jc w:val="both"/>
        <w:rPr>
          <w:rFonts w:ascii="Arial" w:cs="Arial" w:hAnsi="Arial"/>
          <w:b/>
        </w:rPr>
      </w:pPr>
      <w:r w:rsidRPr="00FB051D">
        <w:rPr>
          <w:rFonts w:ascii="Arial" w:cs="Arial" w:hAnsi="Arial"/>
          <w:b/>
        </w:rPr>
        <w:t>Mobilité</w:t>
      </w:r>
    </w:p>
    <w:p w14:paraId="76E26F92" w14:textId="77777777" w:rsidP="002B6AE9" w:rsidR="00A07D34" w:rsidRDefault="00A07D34" w:rsidRPr="00FB051D">
      <w:pPr>
        <w:jc w:val="both"/>
        <w:rPr>
          <w:rFonts w:ascii="Arial" w:cs="Arial" w:hAnsi="Arial"/>
        </w:rPr>
      </w:pPr>
    </w:p>
    <w:p w14:paraId="67DF33F1" w14:textId="68F94CA2" w:rsidP="002B6AE9" w:rsidR="00A07D34" w:rsidRDefault="00C67139" w:rsidRPr="00FB051D">
      <w:pPr>
        <w:jc w:val="both"/>
        <w:rPr>
          <w:rFonts w:ascii="Arial" w:cs="Arial" w:hAnsi="Arial"/>
        </w:rPr>
      </w:pPr>
      <w:r w:rsidRPr="00FB051D">
        <w:rPr>
          <w:rFonts w:ascii="Arial" w:cs="Arial" w:hAnsi="Arial"/>
        </w:rPr>
        <w:t>La direction rappelle la mise en place de nombreuse</w:t>
      </w:r>
      <w:r w:rsidR="003B68C0" w:rsidRPr="00FB051D">
        <w:rPr>
          <w:rFonts w:ascii="Arial" w:cs="Arial" w:hAnsi="Arial"/>
        </w:rPr>
        <w:t>s actions</w:t>
      </w:r>
      <w:r w:rsidR="002F0698" w:rsidRPr="00FB051D">
        <w:rPr>
          <w:rFonts w:ascii="Arial" w:cs="Arial" w:hAnsi="Arial"/>
        </w:rPr>
        <w:t xml:space="preserve"> </w:t>
      </w:r>
      <w:r w:rsidR="00A606F0" w:rsidRPr="00FB051D">
        <w:rPr>
          <w:rFonts w:ascii="Arial" w:cs="Arial" w:hAnsi="Arial"/>
        </w:rPr>
        <w:t>depuis 2019</w:t>
      </w:r>
      <w:r w:rsidRPr="00FB051D">
        <w:rPr>
          <w:rFonts w:ascii="Arial" w:cs="Arial" w:hAnsi="Arial"/>
        </w:rPr>
        <w:t xml:space="preserve"> en vue de</w:t>
      </w:r>
      <w:r w:rsidR="00322B1B" w:rsidRPr="00FB051D">
        <w:rPr>
          <w:rFonts w:ascii="Arial" w:cs="Arial" w:hAnsi="Arial"/>
        </w:rPr>
        <w:t xml:space="preserve"> favoriser une mobilité durable :</w:t>
      </w:r>
    </w:p>
    <w:p w14:paraId="78D880C9" w14:textId="77777777" w:rsidP="002B6AE9" w:rsidR="00322B1B" w:rsidRDefault="00322B1B" w:rsidRPr="00FB051D">
      <w:pPr>
        <w:jc w:val="both"/>
        <w:rPr>
          <w:rFonts w:ascii="Arial" w:cs="Arial" w:hAnsi="Arial"/>
        </w:rPr>
      </w:pPr>
    </w:p>
    <w:p w14:paraId="24D18FDD" w14:textId="28085D91" w:rsidP="00C67139" w:rsidR="00C67139" w:rsidRDefault="00C67139" w:rsidRPr="00FB051D">
      <w:pPr>
        <w:pStyle w:val="Paragraphedeliste"/>
        <w:numPr>
          <w:ilvl w:val="0"/>
          <w:numId w:val="20"/>
        </w:numPr>
        <w:jc w:val="both"/>
        <w:rPr>
          <w:rFonts w:ascii="Arial" w:cs="Arial" w:hAnsi="Arial"/>
        </w:rPr>
      </w:pPr>
      <w:r w:rsidRPr="00FB051D">
        <w:rPr>
          <w:rFonts w:ascii="Arial" w:cs="Arial" w:hAnsi="Arial"/>
        </w:rPr>
        <w:t>Acquisition de véhicules hybrides</w:t>
      </w:r>
      <w:r w:rsidR="00C0587B" w:rsidRPr="00FB051D">
        <w:rPr>
          <w:rFonts w:ascii="Arial" w:cs="Arial" w:hAnsi="Arial"/>
        </w:rPr>
        <w:t xml:space="preserve"> ou électriques généralisée en 2021 gr</w:t>
      </w:r>
      <w:r w:rsidR="00BC426F" w:rsidRPr="00FB051D">
        <w:rPr>
          <w:rFonts w:ascii="Arial" w:cs="Arial" w:hAnsi="Arial"/>
        </w:rPr>
        <w:t>âce au renouvellement complet</w:t>
      </w:r>
      <w:r w:rsidR="00C0587B" w:rsidRPr="00FB051D">
        <w:rPr>
          <w:rFonts w:ascii="Arial" w:cs="Arial" w:hAnsi="Arial"/>
        </w:rPr>
        <w:t xml:space="preserve"> du parc automobile. </w:t>
      </w:r>
    </w:p>
    <w:p w14:paraId="1688DA0B" w14:textId="58635BEB" w:rsidP="00C67139" w:rsidR="00C67139" w:rsidRDefault="00C67139" w:rsidRPr="00AE601F">
      <w:pPr>
        <w:pStyle w:val="Paragraphedeliste"/>
        <w:numPr>
          <w:ilvl w:val="0"/>
          <w:numId w:val="20"/>
        </w:numPr>
        <w:jc w:val="both"/>
        <w:rPr>
          <w:rFonts w:ascii="Arial" w:cs="Arial" w:hAnsi="Arial"/>
        </w:rPr>
      </w:pPr>
      <w:r w:rsidRPr="00AE601F">
        <w:rPr>
          <w:rFonts w:ascii="Arial" w:cs="Arial" w:hAnsi="Arial"/>
        </w:rPr>
        <w:t>Vélos et voitures électriques en libre-service</w:t>
      </w:r>
      <w:r w:rsidR="00D4757A" w:rsidRPr="00AE601F">
        <w:rPr>
          <w:rFonts w:ascii="Arial" w:cs="Arial" w:hAnsi="Arial"/>
        </w:rPr>
        <w:t>, au siège de la société</w:t>
      </w:r>
      <w:r w:rsidR="00C0587B" w:rsidRPr="00AE601F">
        <w:rPr>
          <w:rFonts w:ascii="Arial" w:cs="Arial" w:hAnsi="Arial"/>
        </w:rPr>
        <w:t>.</w:t>
      </w:r>
    </w:p>
    <w:p w14:paraId="1B2199C9" w14:textId="23C39472" w:rsidP="00C67139" w:rsidR="00C67139" w:rsidRDefault="00C67139" w:rsidRPr="00AE601F">
      <w:pPr>
        <w:pStyle w:val="Paragraphedeliste"/>
        <w:numPr>
          <w:ilvl w:val="0"/>
          <w:numId w:val="20"/>
        </w:numPr>
        <w:jc w:val="both"/>
        <w:rPr>
          <w:rFonts w:ascii="Arial" w:cs="Arial" w:hAnsi="Arial"/>
        </w:rPr>
      </w:pPr>
      <w:r w:rsidRPr="00AE601F">
        <w:rPr>
          <w:rFonts w:ascii="Arial" w:cs="Arial" w:hAnsi="Arial"/>
        </w:rPr>
        <w:t>Accueil des vélos individuels dans le parking</w:t>
      </w:r>
      <w:r w:rsidR="00D4757A" w:rsidRPr="00AE601F">
        <w:rPr>
          <w:rFonts w:ascii="Arial" w:cs="Arial" w:hAnsi="Arial"/>
        </w:rPr>
        <w:t>, au siège de la société</w:t>
      </w:r>
      <w:r w:rsidR="00C0587B" w:rsidRPr="00AE601F">
        <w:rPr>
          <w:rFonts w:ascii="Arial" w:cs="Arial" w:hAnsi="Arial"/>
        </w:rPr>
        <w:t>.</w:t>
      </w:r>
    </w:p>
    <w:p w14:paraId="731579ED" w14:textId="77777777" w:rsidP="00C67139" w:rsidR="00C67139" w:rsidRDefault="00C67139" w:rsidRPr="00AE601F">
      <w:pPr>
        <w:jc w:val="both"/>
        <w:rPr>
          <w:rFonts w:ascii="Arial" w:cs="Arial" w:hAnsi="Arial"/>
        </w:rPr>
      </w:pPr>
    </w:p>
    <w:p w14:paraId="19F364FF" w14:textId="77777777" w:rsidP="002B6AE9" w:rsidR="009B0160" w:rsidRDefault="00C67139" w:rsidRPr="00AE601F">
      <w:pPr>
        <w:jc w:val="both"/>
        <w:rPr>
          <w:rFonts w:ascii="Arial" w:cs="Arial" w:hAnsi="Arial"/>
        </w:rPr>
      </w:pPr>
      <w:r w:rsidRPr="00AE601F">
        <w:rPr>
          <w:rFonts w:ascii="Arial" w:cs="Arial" w:hAnsi="Arial"/>
        </w:rPr>
        <w:t>Conformément à la loi n° 2019-1428 du 24 décembre 2019 d’orientation des mobilités, la direction rappelle l’existence d’un plan de mobilité pr</w:t>
      </w:r>
      <w:r w:rsidR="00C0587B" w:rsidRPr="00AE601F">
        <w:rPr>
          <w:rFonts w:ascii="Arial" w:cs="Arial" w:hAnsi="Arial"/>
        </w:rPr>
        <w:t>écédemment mis en place.</w:t>
      </w:r>
    </w:p>
    <w:p w14:paraId="297653B2" w14:textId="77777777" w:rsidP="002B6AE9" w:rsidR="00F6350A" w:rsidRDefault="00F6350A" w:rsidRPr="00AE601F">
      <w:pPr>
        <w:jc w:val="both"/>
        <w:rPr>
          <w:rFonts w:ascii="Arial" w:cs="Arial" w:hAnsi="Arial"/>
        </w:rPr>
      </w:pPr>
    </w:p>
    <w:p w14:paraId="3B758AF6" w14:textId="3CFCC7B3" w:rsidP="002B6AE9" w:rsidR="00F6350A" w:rsidRDefault="00F6350A" w:rsidRPr="00AE601F">
      <w:pPr>
        <w:jc w:val="both"/>
        <w:rPr>
          <w:rFonts w:ascii="Arial" w:cs="Arial" w:hAnsi="Arial"/>
        </w:rPr>
      </w:pPr>
      <w:r w:rsidRPr="00AE601F">
        <w:rPr>
          <w:rFonts w:ascii="Arial" w:cs="Arial" w:hAnsi="Arial"/>
        </w:rPr>
        <w:t xml:space="preserve">En outre, afin de répondre aux enjeux </w:t>
      </w:r>
      <w:r w:rsidR="00D93EC9" w:rsidRPr="00AE601F">
        <w:rPr>
          <w:rFonts w:ascii="Arial" w:cs="Arial" w:hAnsi="Arial"/>
        </w:rPr>
        <w:t>climatiques, environnementaux et sanitaires,</w:t>
      </w:r>
      <w:r w:rsidRPr="00AE601F">
        <w:rPr>
          <w:rFonts w:ascii="Arial" w:cs="Arial" w:hAnsi="Arial"/>
        </w:rPr>
        <w:t xml:space="preserve"> la direction </w:t>
      </w:r>
      <w:r w:rsidR="002E1834" w:rsidRPr="00AE601F">
        <w:rPr>
          <w:rFonts w:ascii="Arial" w:cs="Arial" w:hAnsi="Arial"/>
        </w:rPr>
        <w:t>rappelle</w:t>
      </w:r>
      <w:r w:rsidR="00D93EC9" w:rsidRPr="00AE601F">
        <w:rPr>
          <w:rFonts w:ascii="Arial" w:cs="Arial" w:hAnsi="Arial"/>
        </w:rPr>
        <w:t xml:space="preserve"> la participation financière de la société aux dép</w:t>
      </w:r>
      <w:r w:rsidR="00146661" w:rsidRPr="00AE601F">
        <w:rPr>
          <w:rFonts w:ascii="Arial" w:cs="Arial" w:hAnsi="Arial"/>
        </w:rPr>
        <w:t>lacements des collabo</w:t>
      </w:r>
      <w:r w:rsidR="00D93EC9" w:rsidRPr="00AE601F">
        <w:rPr>
          <w:rFonts w:ascii="Arial" w:cs="Arial" w:hAnsi="Arial"/>
        </w:rPr>
        <w:t>rateurs sous la forme d’un forfait de mobilité</w:t>
      </w:r>
      <w:r w:rsidR="00146661" w:rsidRPr="00AE601F">
        <w:rPr>
          <w:rFonts w:ascii="Arial" w:cs="Arial" w:hAnsi="Arial"/>
        </w:rPr>
        <w:t xml:space="preserve"> durable proposé à titre expérimental en 2021</w:t>
      </w:r>
      <w:r w:rsidR="002E1834" w:rsidRPr="00AE601F">
        <w:rPr>
          <w:rFonts w:ascii="Arial" w:cs="Arial" w:hAnsi="Arial"/>
        </w:rPr>
        <w:t xml:space="preserve">, confirmé en 2022 et dont le montant sera </w:t>
      </w:r>
      <w:r w:rsidR="005A16FA" w:rsidRPr="00AE601F">
        <w:rPr>
          <w:rFonts w:ascii="Arial" w:cs="Arial" w:hAnsi="Arial"/>
        </w:rPr>
        <w:t>port</w:t>
      </w:r>
      <w:r w:rsidR="002E1834" w:rsidRPr="00AE601F">
        <w:rPr>
          <w:rFonts w:ascii="Arial" w:cs="Arial" w:hAnsi="Arial"/>
        </w:rPr>
        <w:t>é de 500 à 700 € maximum pour les collaborateurs concernés en 2023.</w:t>
      </w:r>
    </w:p>
    <w:p w14:paraId="022CCC79" w14:textId="77777777" w:rsidP="00E236C5" w:rsidR="00E236C5" w:rsidRDefault="00E236C5" w:rsidRPr="00AE601F">
      <w:pPr>
        <w:jc w:val="both"/>
        <w:rPr>
          <w:rFonts w:ascii="Arial" w:cs="Arial" w:hAnsi="Arial"/>
        </w:rPr>
      </w:pPr>
      <w:r w:rsidRPr="00AE601F">
        <w:rPr>
          <w:rFonts w:ascii="Arial" w:cs="Arial" w:hAnsi="Arial"/>
        </w:rPr>
        <w:t>Le Forfait Mobilité Durable est applicable aux collaborateurs présents sur les sites de Boulogne-Billancourt et des départements d’outre-mer.</w:t>
      </w:r>
    </w:p>
    <w:p w14:paraId="4F0B3D02" w14:textId="77777777" w:rsidP="002B6AE9" w:rsidR="00C03486" w:rsidRDefault="00C03486" w:rsidRPr="00AE601F">
      <w:pPr>
        <w:jc w:val="both"/>
        <w:rPr>
          <w:rFonts w:ascii="Arial" w:cs="Arial" w:hAnsi="Arial"/>
        </w:rPr>
      </w:pPr>
    </w:p>
    <w:p w14:paraId="54B40A65" w14:textId="77777777" w:rsidP="002B6AE9" w:rsidR="00804D45" w:rsidRDefault="00804D45" w:rsidRPr="00AE601F">
      <w:pPr>
        <w:jc w:val="both"/>
        <w:rPr>
          <w:rFonts w:ascii="Arial" w:cs="Arial" w:hAnsi="Arial"/>
        </w:rPr>
      </w:pPr>
    </w:p>
    <w:p w14:paraId="5CECF7BF" w14:textId="4740AE7F" w:rsidP="00815E7D" w:rsidR="00815E7D" w:rsidRDefault="00815E7D" w:rsidRPr="00FB051D">
      <w:pPr>
        <w:jc w:val="both"/>
        <w:rPr>
          <w:rFonts w:ascii="Arial" w:cs="Arial" w:hAnsi="Arial"/>
          <w:b/>
          <w:u w:val="single"/>
        </w:rPr>
      </w:pPr>
      <w:r w:rsidRPr="00FB051D">
        <w:rPr>
          <w:rFonts w:ascii="Arial" w:cs="Arial" w:hAnsi="Arial"/>
          <w:b/>
          <w:u w:val="single"/>
        </w:rPr>
        <w:t>Article 9 – Revalorisation des tickets restaurant</w:t>
      </w:r>
    </w:p>
    <w:p w14:paraId="17731488" w14:textId="34E76971" w:rsidP="00815E7D" w:rsidR="00815E7D" w:rsidRDefault="00815E7D" w:rsidRPr="00FB051D">
      <w:pPr>
        <w:jc w:val="both"/>
        <w:rPr>
          <w:rFonts w:ascii="Arial" w:cs="Arial" w:hAnsi="Arial"/>
          <w:b/>
          <w:u w:val="single"/>
        </w:rPr>
      </w:pPr>
    </w:p>
    <w:p w14:paraId="2CC4EB32" w14:textId="10A9F090" w:rsidP="00815E7D" w:rsidR="00815E7D" w:rsidRDefault="00815E7D" w:rsidRPr="00FB051D">
      <w:pPr>
        <w:jc w:val="both"/>
        <w:rPr>
          <w:rFonts w:ascii="Arial" w:cs="Arial" w:hAnsi="Arial"/>
        </w:rPr>
      </w:pPr>
      <w:r w:rsidRPr="00FB051D">
        <w:rPr>
          <w:rFonts w:ascii="Arial" w:cs="Arial" w:hAnsi="Arial"/>
        </w:rPr>
        <w:t>A compter du 1</w:t>
      </w:r>
      <w:r w:rsidRPr="00FB051D">
        <w:rPr>
          <w:rFonts w:ascii="Arial" w:cs="Arial" w:hAnsi="Arial"/>
          <w:vertAlign w:val="superscript"/>
        </w:rPr>
        <w:t>er</w:t>
      </w:r>
      <w:r w:rsidRPr="00FB051D">
        <w:rPr>
          <w:rFonts w:ascii="Arial" w:cs="Arial" w:hAnsi="Arial"/>
        </w:rPr>
        <w:t xml:space="preserve"> janvier 2023, la valeur des tickets restaurant est portée </w:t>
      </w:r>
      <w:r w:rsidR="00DF18EB" w:rsidRPr="00FB051D">
        <w:rPr>
          <w:rFonts w:ascii="Arial" w:cs="Arial" w:hAnsi="Arial"/>
        </w:rPr>
        <w:t>de 9 (neuf) à 11 (onze) €, soit 4,50 € (au lieu de 3,60 €) pour la part salariale et 6,50 € (au lieu de 5,40 €) pour la part patronale.</w:t>
      </w:r>
    </w:p>
    <w:p w14:paraId="02AC7E13" w14:textId="7A167720" w:rsidP="002B6AE9" w:rsidR="00815E7D" w:rsidRDefault="00815E7D">
      <w:pPr>
        <w:jc w:val="both"/>
        <w:rPr>
          <w:rFonts w:ascii="Arial" w:cs="Arial" w:hAnsi="Arial"/>
        </w:rPr>
      </w:pPr>
    </w:p>
    <w:p w14:paraId="649D6C41" w14:textId="064EEECE" w:rsidP="002B6AE9" w:rsidR="00350121" w:rsidRDefault="00350121" w:rsidRPr="00FB051D">
      <w:pPr>
        <w:jc w:val="both"/>
        <w:rPr>
          <w:rFonts w:ascii="Arial" w:cs="Arial" w:hAnsi="Arial"/>
        </w:rPr>
      </w:pPr>
    </w:p>
    <w:p w14:paraId="664E8F8F" w14:textId="4585AD1A" w:rsidP="00350121" w:rsidR="00350121" w:rsidRDefault="00350121" w:rsidRPr="00FB051D">
      <w:pPr>
        <w:jc w:val="both"/>
        <w:rPr>
          <w:rFonts w:ascii="Arial" w:cs="Arial" w:hAnsi="Arial"/>
          <w:b/>
          <w:u w:val="single"/>
        </w:rPr>
      </w:pPr>
      <w:bookmarkStart w:id="1" w:name="_Hlk124270296"/>
      <w:r w:rsidRPr="00FB051D">
        <w:rPr>
          <w:rFonts w:ascii="Arial" w:cs="Arial" w:hAnsi="Arial"/>
          <w:b/>
          <w:u w:val="single"/>
        </w:rPr>
        <w:t xml:space="preserve">Article </w:t>
      </w:r>
      <w:r w:rsidR="00815E7D" w:rsidRPr="00FB051D">
        <w:rPr>
          <w:rFonts w:ascii="Arial" w:cs="Arial" w:hAnsi="Arial"/>
          <w:b/>
          <w:u w:val="single"/>
        </w:rPr>
        <w:t>10</w:t>
      </w:r>
      <w:r w:rsidRPr="00FB051D">
        <w:rPr>
          <w:rFonts w:ascii="Arial" w:cs="Arial" w:hAnsi="Arial"/>
          <w:b/>
          <w:u w:val="single"/>
        </w:rPr>
        <w:t xml:space="preserve"> – </w:t>
      </w:r>
      <w:r w:rsidR="00BB6729" w:rsidRPr="00FB051D">
        <w:rPr>
          <w:rFonts w:ascii="Arial" w:cs="Arial" w:hAnsi="Arial"/>
          <w:b/>
          <w:u w:val="single"/>
        </w:rPr>
        <w:t>Prime en cas de formation diplômante</w:t>
      </w:r>
    </w:p>
    <w:p w14:paraId="1D2C0B9C" w14:textId="64D1D861" w:rsidP="002B6AE9" w:rsidR="00350121" w:rsidRDefault="00350121" w:rsidRPr="00FB051D">
      <w:pPr>
        <w:jc w:val="both"/>
        <w:rPr>
          <w:rFonts w:ascii="Arial" w:cs="Arial" w:hAnsi="Arial"/>
        </w:rPr>
      </w:pPr>
    </w:p>
    <w:bookmarkEnd w:id="1"/>
    <w:p w14:paraId="2760DB28" w14:textId="438C0C0A" w:rsidP="002B6AE9" w:rsidR="00C0587B" w:rsidRDefault="000A3F2D" w:rsidRPr="00FB051D">
      <w:pPr>
        <w:jc w:val="both"/>
        <w:rPr>
          <w:rFonts w:ascii="Arial" w:cs="Arial" w:hAnsi="Arial"/>
        </w:rPr>
      </w:pPr>
      <w:r w:rsidRPr="00FB051D">
        <w:rPr>
          <w:rFonts w:ascii="Arial" w:cs="Arial" w:hAnsi="Arial"/>
        </w:rPr>
        <w:t>A compter du 1</w:t>
      </w:r>
      <w:r w:rsidRPr="00FB051D">
        <w:rPr>
          <w:rFonts w:ascii="Arial" w:cs="Arial" w:hAnsi="Arial"/>
          <w:vertAlign w:val="superscript"/>
        </w:rPr>
        <w:t>er</w:t>
      </w:r>
      <w:r w:rsidRPr="00FB051D">
        <w:rPr>
          <w:rFonts w:ascii="Arial" w:cs="Arial" w:hAnsi="Arial"/>
        </w:rPr>
        <w:t xml:space="preserve"> janvier 2023, </w:t>
      </w:r>
      <w:r w:rsidR="00140E11" w:rsidRPr="00FB051D">
        <w:rPr>
          <w:rFonts w:ascii="Arial" w:cs="Arial" w:hAnsi="Arial"/>
        </w:rPr>
        <w:t>un collaborateur bénéficiant</w:t>
      </w:r>
      <w:r w:rsidR="00325F7B" w:rsidRPr="00FB051D">
        <w:rPr>
          <w:rFonts w:ascii="Arial" w:cs="Arial" w:hAnsi="Arial"/>
        </w:rPr>
        <w:t xml:space="preserve"> d’</w:t>
      </w:r>
      <w:r w:rsidR="00140E11" w:rsidRPr="00FB051D">
        <w:rPr>
          <w:rFonts w:ascii="Arial" w:cs="Arial" w:hAnsi="Arial"/>
        </w:rPr>
        <w:t xml:space="preserve">un diplôme professionnel financé </w:t>
      </w:r>
      <w:r w:rsidR="007747E0" w:rsidRPr="00FB051D">
        <w:rPr>
          <w:rFonts w:ascii="Arial" w:cs="Arial" w:hAnsi="Arial"/>
        </w:rPr>
        <w:t xml:space="preserve">exclusivement </w:t>
      </w:r>
      <w:r w:rsidR="00140E11" w:rsidRPr="00FB051D">
        <w:rPr>
          <w:rFonts w:ascii="Arial" w:cs="Arial" w:hAnsi="Arial"/>
        </w:rPr>
        <w:t>par ses moyens propres ou par le biais de son compte personnel</w:t>
      </w:r>
      <w:r w:rsidR="007747E0" w:rsidRPr="00FB051D">
        <w:rPr>
          <w:rFonts w:ascii="Arial" w:cs="Arial" w:hAnsi="Arial"/>
        </w:rPr>
        <w:t xml:space="preserve"> de formation se verra attribuer, sur justificatif, une prime de six cents (600) €.</w:t>
      </w:r>
    </w:p>
    <w:p w14:paraId="7532DBFD" w14:textId="3B2E7DFC" w:rsidP="002B6AE9" w:rsidR="007747E0" w:rsidRDefault="007747E0" w:rsidRPr="00FB051D">
      <w:pPr>
        <w:jc w:val="both"/>
        <w:rPr>
          <w:rFonts w:ascii="Arial" w:cs="Arial" w:hAnsi="Arial"/>
        </w:rPr>
      </w:pPr>
    </w:p>
    <w:p w14:paraId="1D3206E9" w14:textId="77777777" w:rsidP="002B6AE9" w:rsidR="006E66C7" w:rsidRDefault="006E66C7" w:rsidRPr="00FB051D">
      <w:pPr>
        <w:jc w:val="both"/>
        <w:rPr>
          <w:rFonts w:ascii="Arial" w:cs="Arial" w:hAnsi="Arial"/>
          <w:b/>
          <w:u w:val="single"/>
        </w:rPr>
      </w:pPr>
    </w:p>
    <w:p w14:paraId="233FD590" w14:textId="4665D7FE" w:rsidP="002B6AE9" w:rsidR="002B6AE9" w:rsidRDefault="001B5EAE" w:rsidRPr="00FB051D">
      <w:pPr>
        <w:jc w:val="both"/>
        <w:rPr>
          <w:rFonts w:ascii="Arial" w:cs="Arial" w:hAnsi="Arial"/>
          <w:b/>
          <w:u w:val="single"/>
        </w:rPr>
      </w:pPr>
      <w:bookmarkStart w:id="2" w:name="_Hlk124269448"/>
      <w:r w:rsidRPr="00FB051D">
        <w:rPr>
          <w:rFonts w:ascii="Arial" w:cs="Arial" w:hAnsi="Arial"/>
          <w:b/>
          <w:u w:val="single"/>
        </w:rPr>
        <w:t xml:space="preserve">Article </w:t>
      </w:r>
      <w:r w:rsidR="002F0DB5" w:rsidRPr="00FB051D">
        <w:rPr>
          <w:rFonts w:ascii="Arial" w:cs="Arial" w:hAnsi="Arial"/>
          <w:b/>
          <w:u w:val="single"/>
        </w:rPr>
        <w:t>1</w:t>
      </w:r>
      <w:r w:rsidR="00815E7D" w:rsidRPr="00FB051D">
        <w:rPr>
          <w:rFonts w:ascii="Arial" w:cs="Arial" w:hAnsi="Arial"/>
          <w:b/>
          <w:u w:val="single"/>
        </w:rPr>
        <w:t>1</w:t>
      </w:r>
      <w:r w:rsidR="002B6AE9" w:rsidRPr="00FB051D">
        <w:rPr>
          <w:rFonts w:ascii="Arial" w:cs="Arial" w:hAnsi="Arial"/>
          <w:b/>
          <w:u w:val="single"/>
        </w:rPr>
        <w:t xml:space="preserve"> – Information des organisations syndicales et publication</w:t>
      </w:r>
    </w:p>
    <w:bookmarkEnd w:id="2"/>
    <w:p w14:paraId="62F0C2A3" w14:textId="77777777" w:rsidP="002B6AE9" w:rsidR="002B6AE9" w:rsidRDefault="002B6AE9" w:rsidRPr="00FB051D">
      <w:pPr>
        <w:jc w:val="both"/>
        <w:rPr>
          <w:rFonts w:ascii="Arial" w:cs="Arial" w:hAnsi="Arial"/>
        </w:rPr>
      </w:pPr>
    </w:p>
    <w:p w14:paraId="4967D270" w14:textId="20AA8029" w:rsidP="002B6AE9" w:rsidR="002B6AE9" w:rsidRDefault="002B6AE9" w:rsidRPr="00FB051D">
      <w:pPr>
        <w:jc w:val="both"/>
        <w:rPr>
          <w:rFonts w:ascii="Arial" w:cs="Arial" w:hAnsi="Arial"/>
        </w:rPr>
      </w:pPr>
      <w:r w:rsidRPr="00FB051D">
        <w:rPr>
          <w:rFonts w:ascii="Arial" w:cs="Arial" w:hAnsi="Arial"/>
        </w:rPr>
        <w:t>Les organisations syndicales reconnaissent avoir reçu, de la part de la direction, l’ensemble des informations souhaitées à l’occasion des négociations ayant abouti au présent accord.</w:t>
      </w:r>
    </w:p>
    <w:p w14:paraId="2F00E9C1" w14:textId="77777777" w:rsidP="002B6AE9" w:rsidR="002B6AE9" w:rsidRDefault="002B6AE9" w:rsidRPr="00FB051D">
      <w:pPr>
        <w:jc w:val="both"/>
        <w:rPr>
          <w:rFonts w:ascii="Arial" w:cs="Arial" w:hAnsi="Arial"/>
        </w:rPr>
      </w:pPr>
    </w:p>
    <w:p w14:paraId="17B99FEB" w14:textId="77777777" w:rsidP="002B6AE9" w:rsidR="009B0160" w:rsidRDefault="009B0160" w:rsidRPr="00FB051D">
      <w:pPr>
        <w:jc w:val="both"/>
        <w:rPr>
          <w:rFonts w:ascii="Arial" w:cs="Arial" w:hAnsi="Arial"/>
        </w:rPr>
      </w:pPr>
    </w:p>
    <w:p w14:paraId="77BD6095" w14:textId="77777777" w:rsidP="00183A76" w:rsidR="00183A76" w:rsidRDefault="00183A76" w:rsidRPr="00250645">
      <w:pPr>
        <w:jc w:val="both"/>
        <w:rPr>
          <w:rFonts w:ascii="Arial" w:cs="Arial" w:hAnsi="Arial"/>
        </w:rPr>
      </w:pPr>
      <w:r w:rsidRPr="00250645">
        <w:rPr>
          <w:rFonts w:ascii="Arial" w:cs="Arial" w:hAnsi="Arial"/>
        </w:rPr>
        <w:t>Conformément aux articles L 2231-6 et D 2231-4 du Code du Travail, le présent accord partiel sera déposé auprès de la Direction Régionale et Interdépartementale de l’Economie, de l’Emploi, du Travail et des Solidarités (DRIEETS) et du Secrétariat-greffe du Conseil des Prud’hommes.</w:t>
      </w:r>
    </w:p>
    <w:p w14:paraId="66609942" w14:textId="77777777" w:rsidP="002B6AE9" w:rsidR="00A47ABF" w:rsidRDefault="00A47ABF" w:rsidRPr="00FB051D">
      <w:pPr>
        <w:jc w:val="both"/>
        <w:rPr>
          <w:rFonts w:ascii="Arial" w:cs="Arial" w:hAnsi="Arial"/>
        </w:rPr>
      </w:pPr>
    </w:p>
    <w:p w14:paraId="22E46673" w14:textId="77777777" w:rsidP="002B6AE9" w:rsidR="009B0160" w:rsidRDefault="009B0160" w:rsidRPr="00FB051D">
      <w:pPr>
        <w:jc w:val="both"/>
        <w:rPr>
          <w:rFonts w:ascii="Arial" w:cs="Arial" w:hAnsi="Arial"/>
        </w:rPr>
      </w:pPr>
    </w:p>
    <w:p w14:paraId="2F3B0BB7" w14:textId="77777777" w:rsidP="002B6AE9" w:rsidR="004825FF" w:rsidRDefault="004825FF" w:rsidRPr="00FB051D">
      <w:pPr>
        <w:jc w:val="both"/>
        <w:rPr>
          <w:rFonts w:ascii="Arial" w:cs="Arial" w:hAnsi="Arial"/>
        </w:rPr>
      </w:pPr>
    </w:p>
    <w:p w14:paraId="073D3F54" w14:textId="77777777" w:rsidP="002B6AE9" w:rsidR="00322B1B" w:rsidRDefault="00322B1B" w:rsidRPr="00FB051D">
      <w:pPr>
        <w:jc w:val="both"/>
        <w:rPr>
          <w:rFonts w:ascii="Arial" w:cs="Arial" w:hAnsi="Arial"/>
        </w:rPr>
      </w:pPr>
    </w:p>
    <w:p w14:paraId="53B336CE" w14:textId="52981A2D" w:rsidP="00A43A3D" w:rsidR="002B6AE9" w:rsidRDefault="002B6AE9" w:rsidRPr="00FB051D">
      <w:pPr>
        <w:pStyle w:val="Titre3"/>
        <w:jc w:val="both"/>
        <w:rPr>
          <w:rFonts w:ascii="Arial" w:cs="Arial" w:hAnsi="Arial"/>
          <w:sz w:val="20"/>
        </w:rPr>
      </w:pPr>
      <w:r w:rsidRPr="00FB051D">
        <w:rPr>
          <w:rFonts w:ascii="Arial" w:cs="Arial" w:hAnsi="Arial"/>
          <w:sz w:val="20"/>
        </w:rPr>
        <w:t>Fait à Boulogne-Billancourt, le</w:t>
      </w:r>
      <w:r w:rsidR="00DA24BA" w:rsidRPr="00FB051D">
        <w:rPr>
          <w:rFonts w:ascii="Arial" w:cs="Arial" w:hAnsi="Arial"/>
          <w:sz w:val="20"/>
        </w:rPr>
        <w:t xml:space="preserve"> </w:t>
      </w:r>
      <w:r w:rsidR="00AE601F" w:rsidRPr="00AE601F">
        <w:rPr>
          <w:rFonts w:ascii="Arial" w:cs="Arial" w:hAnsi="Arial"/>
          <w:sz w:val="20"/>
        </w:rPr>
        <w:t>16</w:t>
      </w:r>
      <w:r w:rsidR="00E236C5">
        <w:rPr>
          <w:rFonts w:ascii="Arial" w:cs="Arial" w:hAnsi="Arial"/>
          <w:sz w:val="20"/>
        </w:rPr>
        <w:t xml:space="preserve"> février </w:t>
      </w:r>
      <w:r w:rsidR="0077771A" w:rsidRPr="00FB051D">
        <w:rPr>
          <w:rFonts w:ascii="Arial" w:cs="Arial" w:hAnsi="Arial"/>
          <w:sz w:val="20"/>
        </w:rPr>
        <w:t>2023</w:t>
      </w:r>
    </w:p>
    <w:p w14:paraId="005495A6" w14:textId="382C1B30" w:rsidP="00B73B4F" w:rsidR="00850402" w:rsidRDefault="004B45B1" w:rsidRPr="002D74E1">
      <w:pPr>
        <w:jc w:val="both"/>
        <w:rPr>
          <w:rFonts w:ascii="Arial" w:cs="Arial" w:hAnsi="Arial"/>
          <w:sz w:val="24"/>
          <w:szCs w:val="24"/>
        </w:rPr>
      </w:pPr>
      <w:r w:rsidRPr="00FB051D">
        <w:rPr>
          <w:rFonts w:ascii="Arial" w:cs="Arial" w:hAnsi="Arial"/>
        </w:rPr>
        <w:t>e</w:t>
      </w:r>
      <w:r w:rsidR="00823C42" w:rsidRPr="00FB051D">
        <w:rPr>
          <w:rFonts w:ascii="Arial" w:cs="Arial" w:hAnsi="Arial"/>
        </w:rPr>
        <w:t>n six</w:t>
      </w:r>
      <w:r w:rsidR="002B6AE9" w:rsidRPr="00FB051D">
        <w:rPr>
          <w:rFonts w:ascii="Arial" w:cs="Arial" w:hAnsi="Arial"/>
        </w:rPr>
        <w:t xml:space="preserve"> exemplaires</w:t>
      </w:r>
      <w:r w:rsidRPr="00FB051D">
        <w:rPr>
          <w:rFonts w:ascii="Arial" w:cs="Arial" w:hAnsi="Arial"/>
        </w:rPr>
        <w:t xml:space="preserve"> originaux</w:t>
      </w:r>
      <w:bookmarkStart w:id="3" w:name="_GoBack"/>
      <w:bookmarkEnd w:id="3"/>
    </w:p>
    <w:sectPr w:rsidR="00850402" w:rsidRPr="002D74E1" w:rsidSect="00815CF8">
      <w:headerReference r:id="rId11" w:type="default"/>
      <w:pgSz w:h="16838" w:w="11906"/>
      <w:pgMar w:bottom="1417" w:footer="708" w:gutter="0" w:header="708" w:left="1417" w:right="1417" w:top="11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C492A" w14:textId="77777777" w:rsidR="00CF06F8" w:rsidRDefault="00CF06F8" w:rsidP="007B7EBF">
      <w:r>
        <w:separator/>
      </w:r>
    </w:p>
  </w:endnote>
  <w:endnote w:type="continuationSeparator" w:id="0">
    <w:p w14:paraId="00EFB604" w14:textId="77777777" w:rsidR="00CF06F8" w:rsidRDefault="00CF06F8" w:rsidP="007B7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4EDBBA00" w14:textId="77777777" w:rsidP="007B7EBF" w:rsidR="00CF06F8" w:rsidRDefault="00CF06F8">
      <w:r>
        <w:separator/>
      </w:r>
    </w:p>
  </w:footnote>
  <w:footnote w:id="0" w:type="continuationSeparator">
    <w:p w14:paraId="5E7B6B9D" w14:textId="77777777" w:rsidP="007B7EBF" w:rsidR="00CF06F8" w:rsidRDefault="00CF06F8">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6AF33C76" w14:textId="77777777" w:rsidR="00CF06F8" w:rsidRDefault="00AF4B1B">
    <w:pPr>
      <w:pStyle w:val="En-tte"/>
      <w:jc w:val="right"/>
    </w:pPr>
    <w:sdt>
      <w:sdtPr>
        <w:id w:val="123790272"/>
        <w:docPartObj>
          <w:docPartGallery w:val="Page Numbers (Top of Page)"/>
          <w:docPartUnique/>
        </w:docPartObj>
      </w:sdtPr>
      <w:sdtEndPr/>
      <w:sdtContent>
        <w:r w:rsidR="00CF06F8">
          <w:t xml:space="preserve">Page </w:t>
        </w:r>
        <w:r w:rsidR="00CF06F8">
          <w:rPr>
            <w:b/>
            <w:sz w:val="24"/>
            <w:szCs w:val="24"/>
          </w:rPr>
          <w:fldChar w:fldCharType="begin"/>
        </w:r>
        <w:r w:rsidR="00CF06F8">
          <w:rPr>
            <w:b/>
          </w:rPr>
          <w:instrText>PAGE</w:instrText>
        </w:r>
        <w:r w:rsidR="00CF06F8">
          <w:rPr>
            <w:b/>
            <w:sz w:val="24"/>
            <w:szCs w:val="24"/>
          </w:rPr>
          <w:fldChar w:fldCharType="separate"/>
        </w:r>
        <w:r w:rsidR="00DE52F8">
          <w:rPr>
            <w:b/>
            <w:noProof/>
          </w:rPr>
          <w:t>4</w:t>
        </w:r>
        <w:r w:rsidR="00CF06F8">
          <w:rPr>
            <w:b/>
            <w:sz w:val="24"/>
            <w:szCs w:val="24"/>
          </w:rPr>
          <w:fldChar w:fldCharType="end"/>
        </w:r>
        <w:r w:rsidR="00CF06F8">
          <w:t xml:space="preserve"> sur </w:t>
        </w:r>
        <w:r w:rsidR="00CF06F8">
          <w:rPr>
            <w:b/>
            <w:sz w:val="24"/>
            <w:szCs w:val="24"/>
          </w:rPr>
          <w:fldChar w:fldCharType="begin"/>
        </w:r>
        <w:r w:rsidR="00CF06F8">
          <w:rPr>
            <w:b/>
          </w:rPr>
          <w:instrText>NUMPAGES</w:instrText>
        </w:r>
        <w:r w:rsidR="00CF06F8">
          <w:rPr>
            <w:b/>
            <w:sz w:val="24"/>
            <w:szCs w:val="24"/>
          </w:rPr>
          <w:fldChar w:fldCharType="separate"/>
        </w:r>
        <w:r w:rsidR="00DE52F8">
          <w:rPr>
            <w:b/>
            <w:noProof/>
          </w:rPr>
          <w:t>5</w:t>
        </w:r>
        <w:r w:rsidR="00CF06F8">
          <w:rPr>
            <w:b/>
            <w:sz w:val="24"/>
            <w:szCs w:val="24"/>
          </w:rPr>
          <w:fldChar w:fldCharType="end"/>
        </w:r>
      </w:sdtContent>
    </w:sdt>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3807037"/>
    <w:multiLevelType w:val="hybridMultilevel"/>
    <w:tmpl w:val="7C5E8E90"/>
    <w:lvl w:ilvl="0" w:tplc="6116E62A">
      <w:start w:val="8"/>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52E78A4"/>
    <w:multiLevelType w:val="hybridMultilevel"/>
    <w:tmpl w:val="E906271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80B2DD0"/>
    <w:multiLevelType w:val="hybridMultilevel"/>
    <w:tmpl w:val="92D8CBCC"/>
    <w:lvl w:ilvl="0" w:tplc="016C0134">
      <w:numFmt w:val="bullet"/>
      <w:lvlText w:val="-"/>
      <w:lvlJc w:val="left"/>
      <w:pPr>
        <w:tabs>
          <w:tab w:pos="720" w:val="num"/>
        </w:tabs>
        <w:ind w:hanging="360" w:left="720"/>
      </w:pPr>
      <w:rPr>
        <w:rFonts w:ascii="Arial" w:cs="Arial" w:eastAsia="Times New Roman" w:hAnsi="Aria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
    <w:nsid w:val="103D34AC"/>
    <w:multiLevelType w:val="hybridMultilevel"/>
    <w:tmpl w:val="D332E6E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122D7666"/>
    <w:multiLevelType w:val="hybridMultilevel"/>
    <w:tmpl w:val="D668EB80"/>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5">
    <w:nsid w:val="135A11AD"/>
    <w:multiLevelType w:val="hybridMultilevel"/>
    <w:tmpl w:val="AC723F96"/>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6">
    <w:nsid w:val="146820F5"/>
    <w:multiLevelType w:val="hybridMultilevel"/>
    <w:tmpl w:val="16AE8164"/>
    <w:lvl w:ilvl="0" w:tplc="040C000F">
      <w:start w:val="1"/>
      <w:numFmt w:val="decimal"/>
      <w:lvlText w:val="%1."/>
      <w:lvlJc w:val="left"/>
      <w:pPr>
        <w:ind w:hanging="360" w:left="720"/>
      </w:pPr>
      <w:rPr>
        <w:rFont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24D071CC"/>
    <w:multiLevelType w:val="hybridMultilevel"/>
    <w:tmpl w:val="B8AAC4B4"/>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8">
    <w:nsid w:val="44647697"/>
    <w:multiLevelType w:val="hybridMultilevel"/>
    <w:tmpl w:val="7FDA4B8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460B4A66"/>
    <w:multiLevelType w:val="hybridMultilevel"/>
    <w:tmpl w:val="C46ABD96"/>
    <w:lvl w:ilvl="0" w:tplc="5F385FE8">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46376D00"/>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48E37CD3"/>
    <w:multiLevelType w:val="hybridMultilevel"/>
    <w:tmpl w:val="79623F52"/>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2">
    <w:nsid w:val="51572F9D"/>
    <w:multiLevelType w:val="hybridMultilevel"/>
    <w:tmpl w:val="A320A5E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55BA1BA5"/>
    <w:multiLevelType w:val="hybridMultilevel"/>
    <w:tmpl w:val="98EE89FE"/>
    <w:lvl w:ilvl="0" w:tplc="040C0001">
      <w:start w:val="1"/>
      <w:numFmt w:val="bullet"/>
      <w:lvlText w:val=""/>
      <w:lvlJc w:val="left"/>
      <w:pPr>
        <w:ind w:hanging="360" w:left="1440"/>
      </w:pPr>
      <w:rPr>
        <w:rFonts w:ascii="Symbol" w:hAnsi="Symbol"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14">
    <w:nsid w:val="5DEF6B4A"/>
    <w:multiLevelType w:val="hybridMultilevel"/>
    <w:tmpl w:val="D8CA4BBA"/>
    <w:lvl w:ilvl="0" w:tplc="B6C06C30">
      <w:numFmt w:val="bullet"/>
      <w:lvlText w:val="-"/>
      <w:lvlJc w:val="left"/>
      <w:pPr>
        <w:tabs>
          <w:tab w:pos="720" w:val="num"/>
        </w:tabs>
        <w:ind w:hanging="360" w:left="720"/>
      </w:pPr>
      <w:rPr>
        <w:rFonts w:ascii="Arial" w:cs="Arial" w:eastAsia="Times New Roman" w:hAnsi="Aria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5">
    <w:nsid w:val="6568187D"/>
    <w:multiLevelType w:val="hybridMultilevel"/>
    <w:tmpl w:val="1C08E6A0"/>
    <w:lvl w:ilvl="0" w:tplc="040C0017">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6">
    <w:nsid w:val="6C5A7DE5"/>
    <w:multiLevelType w:val="hybridMultilevel"/>
    <w:tmpl w:val="BC84B388"/>
    <w:lvl w:ilvl="0" w:tplc="E78EF878">
      <w:start w:val="1"/>
      <w:numFmt w:val="bullet"/>
      <w:lvlText w:val="-"/>
      <w:lvlJc w:val="left"/>
      <w:pPr>
        <w:tabs>
          <w:tab w:pos="720" w:val="num"/>
        </w:tabs>
        <w:ind w:hanging="360" w:left="720"/>
      </w:pPr>
      <w:rPr>
        <w:rFonts w:ascii="Arial" w:cs="Arial" w:eastAsia="Times New Roman" w:hAnsi="Aria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7">
    <w:nsid w:val="79EA5707"/>
    <w:multiLevelType w:val="hybridMultilevel"/>
    <w:tmpl w:val="F612D46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7B357E15"/>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19">
    <w:nsid w:val="7D1C652F"/>
    <w:multiLevelType w:val="hybridMultilevel"/>
    <w:tmpl w:val="28DE2E0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16"/>
  </w:num>
  <w:num w:numId="2">
    <w:abstractNumId w:val="14"/>
  </w:num>
  <w:num w:numId="3">
    <w:abstractNumId w:val="2"/>
  </w:num>
  <w:num w:numId="4">
    <w:abstractNumId w:val="9"/>
  </w:num>
  <w:num w:numId="5">
    <w:abstractNumId w:val="3"/>
  </w:num>
  <w:num w:numId="6">
    <w:abstractNumId w:val="6"/>
  </w:num>
  <w:num w:numId="7">
    <w:abstractNumId w:val="5"/>
  </w:num>
  <w:num w:numId="8">
    <w:abstractNumId w:val="17"/>
  </w:num>
  <w:num w:numId="9">
    <w:abstractNumId w:val="1"/>
  </w:num>
  <w:num w:numId="10">
    <w:abstractNumId w:val="18"/>
  </w:num>
  <w:num w:numId="11">
    <w:abstractNumId w:val="10"/>
  </w:num>
  <w:num w:numId="12">
    <w:abstractNumId w:val="7"/>
  </w:num>
  <w:num w:numId="13">
    <w:abstractNumId w:val="19"/>
  </w:num>
  <w:num w:numId="14">
    <w:abstractNumId w:val="12"/>
  </w:num>
  <w:num w:numId="15">
    <w:abstractNumId w:val="11"/>
  </w:num>
  <w:num w:numId="16">
    <w:abstractNumId w:val="15"/>
  </w:num>
  <w:num w:numId="17">
    <w:abstractNumId w:val="8"/>
  </w:num>
  <w:num w:numId="18">
    <w:abstractNumId w:val="4"/>
  </w:num>
  <w:num w:numId="19">
    <w:abstractNumId w:val="13"/>
  </w:num>
  <w:num w:numId="20">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50"/>
  <w:proofState w:grammar="clean" w:spelling="clean"/>
  <w:defaultTabStop w:val="708"/>
  <w:hyphenationZone w:val="425"/>
  <w:characterSpacingControl w:val="doNotCompress"/>
  <w:hdrShapeDefaults>
    <o:shapedefaults spidmax="110593"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AE9"/>
    <w:rsid w:val="000002F3"/>
    <w:rsid w:val="00002C4B"/>
    <w:rsid w:val="000064CA"/>
    <w:rsid w:val="0001251C"/>
    <w:rsid w:val="000163CD"/>
    <w:rsid w:val="000174AA"/>
    <w:rsid w:val="0001753D"/>
    <w:rsid w:val="00017ACC"/>
    <w:rsid w:val="00036C2E"/>
    <w:rsid w:val="00037228"/>
    <w:rsid w:val="00042969"/>
    <w:rsid w:val="000434A8"/>
    <w:rsid w:val="000459E3"/>
    <w:rsid w:val="0004668C"/>
    <w:rsid w:val="00051DC1"/>
    <w:rsid w:val="000536A3"/>
    <w:rsid w:val="000540C6"/>
    <w:rsid w:val="00057186"/>
    <w:rsid w:val="00061B73"/>
    <w:rsid w:val="0006332F"/>
    <w:rsid w:val="00065558"/>
    <w:rsid w:val="0007135E"/>
    <w:rsid w:val="00072C3A"/>
    <w:rsid w:val="00077A92"/>
    <w:rsid w:val="0008281C"/>
    <w:rsid w:val="00097115"/>
    <w:rsid w:val="00097821"/>
    <w:rsid w:val="000A3F2D"/>
    <w:rsid w:val="000A7E00"/>
    <w:rsid w:val="000B2D68"/>
    <w:rsid w:val="000B2D89"/>
    <w:rsid w:val="000B3353"/>
    <w:rsid w:val="000B5CE5"/>
    <w:rsid w:val="000D0D4E"/>
    <w:rsid w:val="000D101E"/>
    <w:rsid w:val="000E0ECB"/>
    <w:rsid w:val="000E7B19"/>
    <w:rsid w:val="000F24C1"/>
    <w:rsid w:val="000F344F"/>
    <w:rsid w:val="001030CC"/>
    <w:rsid w:val="00104BB1"/>
    <w:rsid w:val="00112B12"/>
    <w:rsid w:val="0012499E"/>
    <w:rsid w:val="00127A57"/>
    <w:rsid w:val="00130F49"/>
    <w:rsid w:val="00140E11"/>
    <w:rsid w:val="0014186B"/>
    <w:rsid w:val="001449D8"/>
    <w:rsid w:val="00146661"/>
    <w:rsid w:val="00147406"/>
    <w:rsid w:val="00157A63"/>
    <w:rsid w:val="0016125D"/>
    <w:rsid w:val="00163DA1"/>
    <w:rsid w:val="00163F00"/>
    <w:rsid w:val="00170B79"/>
    <w:rsid w:val="00182CF0"/>
    <w:rsid w:val="00183A76"/>
    <w:rsid w:val="00194A7E"/>
    <w:rsid w:val="001A7199"/>
    <w:rsid w:val="001B0A38"/>
    <w:rsid w:val="001B1A94"/>
    <w:rsid w:val="001B33F8"/>
    <w:rsid w:val="001B5EAE"/>
    <w:rsid w:val="001B6C6C"/>
    <w:rsid w:val="001B7B4D"/>
    <w:rsid w:val="001C2024"/>
    <w:rsid w:val="001C6FEE"/>
    <w:rsid w:val="001D65D5"/>
    <w:rsid w:val="001E25B6"/>
    <w:rsid w:val="00200046"/>
    <w:rsid w:val="00200483"/>
    <w:rsid w:val="00206088"/>
    <w:rsid w:val="002102D8"/>
    <w:rsid w:val="00213269"/>
    <w:rsid w:val="00220A66"/>
    <w:rsid w:val="00223821"/>
    <w:rsid w:val="00230B7F"/>
    <w:rsid w:val="00231666"/>
    <w:rsid w:val="00234C93"/>
    <w:rsid w:val="0026254F"/>
    <w:rsid w:val="002665F7"/>
    <w:rsid w:val="00270CCE"/>
    <w:rsid w:val="002711F5"/>
    <w:rsid w:val="00271949"/>
    <w:rsid w:val="002721D0"/>
    <w:rsid w:val="00272BE4"/>
    <w:rsid w:val="00275C04"/>
    <w:rsid w:val="00282BB2"/>
    <w:rsid w:val="00286F0D"/>
    <w:rsid w:val="00290D49"/>
    <w:rsid w:val="0029414B"/>
    <w:rsid w:val="002A24EC"/>
    <w:rsid w:val="002B388D"/>
    <w:rsid w:val="002B58BC"/>
    <w:rsid w:val="002B6AE9"/>
    <w:rsid w:val="002D74E1"/>
    <w:rsid w:val="002E1834"/>
    <w:rsid w:val="002E189E"/>
    <w:rsid w:val="002E2F43"/>
    <w:rsid w:val="002E67C0"/>
    <w:rsid w:val="002F0698"/>
    <w:rsid w:val="002F0DB5"/>
    <w:rsid w:val="002F3B64"/>
    <w:rsid w:val="002F6AAB"/>
    <w:rsid w:val="00301DDC"/>
    <w:rsid w:val="0030340E"/>
    <w:rsid w:val="00306AD6"/>
    <w:rsid w:val="003071E0"/>
    <w:rsid w:val="00311A08"/>
    <w:rsid w:val="00312B81"/>
    <w:rsid w:val="00322B1B"/>
    <w:rsid w:val="00322E6A"/>
    <w:rsid w:val="00325C8C"/>
    <w:rsid w:val="00325F54"/>
    <w:rsid w:val="00325F7B"/>
    <w:rsid w:val="00326996"/>
    <w:rsid w:val="003304B6"/>
    <w:rsid w:val="00350121"/>
    <w:rsid w:val="003559BD"/>
    <w:rsid w:val="00357797"/>
    <w:rsid w:val="003600AE"/>
    <w:rsid w:val="00361F50"/>
    <w:rsid w:val="00367C2B"/>
    <w:rsid w:val="00375D63"/>
    <w:rsid w:val="00390615"/>
    <w:rsid w:val="00391BDC"/>
    <w:rsid w:val="003A4AE2"/>
    <w:rsid w:val="003B5F4E"/>
    <w:rsid w:val="003B68C0"/>
    <w:rsid w:val="003C1119"/>
    <w:rsid w:val="003C28EA"/>
    <w:rsid w:val="003C3243"/>
    <w:rsid w:val="003C5F7B"/>
    <w:rsid w:val="003C7A7D"/>
    <w:rsid w:val="003D0A3D"/>
    <w:rsid w:val="003D0F31"/>
    <w:rsid w:val="003D1036"/>
    <w:rsid w:val="003D57DD"/>
    <w:rsid w:val="003D5D83"/>
    <w:rsid w:val="003D6BFE"/>
    <w:rsid w:val="003E03B4"/>
    <w:rsid w:val="003E331F"/>
    <w:rsid w:val="003E40F4"/>
    <w:rsid w:val="003E5E87"/>
    <w:rsid w:val="004007CF"/>
    <w:rsid w:val="0041668D"/>
    <w:rsid w:val="00420E35"/>
    <w:rsid w:val="00427C36"/>
    <w:rsid w:val="004342C5"/>
    <w:rsid w:val="00436DF0"/>
    <w:rsid w:val="004404D5"/>
    <w:rsid w:val="00443E4D"/>
    <w:rsid w:val="00447AC1"/>
    <w:rsid w:val="004512A8"/>
    <w:rsid w:val="0046051E"/>
    <w:rsid w:val="00461CFB"/>
    <w:rsid w:val="00463FE9"/>
    <w:rsid w:val="004677D2"/>
    <w:rsid w:val="0047216C"/>
    <w:rsid w:val="00481FCF"/>
    <w:rsid w:val="004825FF"/>
    <w:rsid w:val="00486857"/>
    <w:rsid w:val="00491639"/>
    <w:rsid w:val="004A6E8F"/>
    <w:rsid w:val="004B45B1"/>
    <w:rsid w:val="004C3C5F"/>
    <w:rsid w:val="004C7455"/>
    <w:rsid w:val="004C7C9E"/>
    <w:rsid w:val="004D462B"/>
    <w:rsid w:val="004D5713"/>
    <w:rsid w:val="004F1698"/>
    <w:rsid w:val="004F279A"/>
    <w:rsid w:val="004F4060"/>
    <w:rsid w:val="0050674C"/>
    <w:rsid w:val="00510C69"/>
    <w:rsid w:val="005256CF"/>
    <w:rsid w:val="00531848"/>
    <w:rsid w:val="00533236"/>
    <w:rsid w:val="0053528E"/>
    <w:rsid w:val="00541BFE"/>
    <w:rsid w:val="00546589"/>
    <w:rsid w:val="00552E9E"/>
    <w:rsid w:val="00564541"/>
    <w:rsid w:val="0056515A"/>
    <w:rsid w:val="0057785E"/>
    <w:rsid w:val="005820EC"/>
    <w:rsid w:val="00582596"/>
    <w:rsid w:val="005825D1"/>
    <w:rsid w:val="0058448D"/>
    <w:rsid w:val="0058462F"/>
    <w:rsid w:val="005856F1"/>
    <w:rsid w:val="00586B0B"/>
    <w:rsid w:val="0059068B"/>
    <w:rsid w:val="00590F1B"/>
    <w:rsid w:val="00593F95"/>
    <w:rsid w:val="00596431"/>
    <w:rsid w:val="005970B5"/>
    <w:rsid w:val="0059772E"/>
    <w:rsid w:val="005977BC"/>
    <w:rsid w:val="005A05C0"/>
    <w:rsid w:val="005A1361"/>
    <w:rsid w:val="005A16FA"/>
    <w:rsid w:val="005B0E53"/>
    <w:rsid w:val="005B50A5"/>
    <w:rsid w:val="005C0E28"/>
    <w:rsid w:val="005C2119"/>
    <w:rsid w:val="005C5386"/>
    <w:rsid w:val="005C662C"/>
    <w:rsid w:val="005D21AD"/>
    <w:rsid w:val="005E3D97"/>
    <w:rsid w:val="005E5D92"/>
    <w:rsid w:val="005E67AB"/>
    <w:rsid w:val="005F3097"/>
    <w:rsid w:val="00626D68"/>
    <w:rsid w:val="0063607B"/>
    <w:rsid w:val="0064176F"/>
    <w:rsid w:val="00652ACE"/>
    <w:rsid w:val="00653BC3"/>
    <w:rsid w:val="0066048D"/>
    <w:rsid w:val="00663B03"/>
    <w:rsid w:val="0067241E"/>
    <w:rsid w:val="00682327"/>
    <w:rsid w:val="006A1E49"/>
    <w:rsid w:val="006A3A52"/>
    <w:rsid w:val="006B4271"/>
    <w:rsid w:val="006B4DD6"/>
    <w:rsid w:val="006B5EAC"/>
    <w:rsid w:val="006B70C6"/>
    <w:rsid w:val="006C1A0D"/>
    <w:rsid w:val="006C1C13"/>
    <w:rsid w:val="006C6122"/>
    <w:rsid w:val="006D0446"/>
    <w:rsid w:val="006E62CB"/>
    <w:rsid w:val="006E66C7"/>
    <w:rsid w:val="006E69F0"/>
    <w:rsid w:val="0072068E"/>
    <w:rsid w:val="007247F9"/>
    <w:rsid w:val="00726695"/>
    <w:rsid w:val="0074099D"/>
    <w:rsid w:val="007469C3"/>
    <w:rsid w:val="00746B33"/>
    <w:rsid w:val="007506BD"/>
    <w:rsid w:val="007728D3"/>
    <w:rsid w:val="0077394D"/>
    <w:rsid w:val="007747E0"/>
    <w:rsid w:val="0077771A"/>
    <w:rsid w:val="00777C02"/>
    <w:rsid w:val="00790823"/>
    <w:rsid w:val="00792CE1"/>
    <w:rsid w:val="007A46C5"/>
    <w:rsid w:val="007B2ABA"/>
    <w:rsid w:val="007B7EBF"/>
    <w:rsid w:val="007D381C"/>
    <w:rsid w:val="007D4999"/>
    <w:rsid w:val="007E3F29"/>
    <w:rsid w:val="007E792E"/>
    <w:rsid w:val="007F3D2B"/>
    <w:rsid w:val="007F7EF1"/>
    <w:rsid w:val="00800C7E"/>
    <w:rsid w:val="00804D45"/>
    <w:rsid w:val="0080650A"/>
    <w:rsid w:val="00813421"/>
    <w:rsid w:val="00815CF8"/>
    <w:rsid w:val="00815E7D"/>
    <w:rsid w:val="008203BC"/>
    <w:rsid w:val="00823C42"/>
    <w:rsid w:val="008247BD"/>
    <w:rsid w:val="00833649"/>
    <w:rsid w:val="008360CA"/>
    <w:rsid w:val="00850402"/>
    <w:rsid w:val="00851283"/>
    <w:rsid w:val="00866EE5"/>
    <w:rsid w:val="008721D7"/>
    <w:rsid w:val="00880DCE"/>
    <w:rsid w:val="00883596"/>
    <w:rsid w:val="008863C1"/>
    <w:rsid w:val="008870BA"/>
    <w:rsid w:val="008976D4"/>
    <w:rsid w:val="008A2245"/>
    <w:rsid w:val="008A40CA"/>
    <w:rsid w:val="008A6BCB"/>
    <w:rsid w:val="008C71A8"/>
    <w:rsid w:val="008E25E8"/>
    <w:rsid w:val="008F36C6"/>
    <w:rsid w:val="008F4231"/>
    <w:rsid w:val="008F7415"/>
    <w:rsid w:val="00901215"/>
    <w:rsid w:val="00910014"/>
    <w:rsid w:val="00917A62"/>
    <w:rsid w:val="00923669"/>
    <w:rsid w:val="00927992"/>
    <w:rsid w:val="00933A46"/>
    <w:rsid w:val="009403D4"/>
    <w:rsid w:val="009478C7"/>
    <w:rsid w:val="0095039D"/>
    <w:rsid w:val="00954A92"/>
    <w:rsid w:val="0096543D"/>
    <w:rsid w:val="00975BAE"/>
    <w:rsid w:val="009868E9"/>
    <w:rsid w:val="00986F81"/>
    <w:rsid w:val="00996110"/>
    <w:rsid w:val="009A3F5E"/>
    <w:rsid w:val="009A4F53"/>
    <w:rsid w:val="009B0160"/>
    <w:rsid w:val="009B055E"/>
    <w:rsid w:val="009B4930"/>
    <w:rsid w:val="009B709A"/>
    <w:rsid w:val="009C2300"/>
    <w:rsid w:val="009C34D8"/>
    <w:rsid w:val="009C5CB1"/>
    <w:rsid w:val="009C6400"/>
    <w:rsid w:val="009C6AE0"/>
    <w:rsid w:val="009D5653"/>
    <w:rsid w:val="009D71C9"/>
    <w:rsid w:val="009F02E8"/>
    <w:rsid w:val="009F0582"/>
    <w:rsid w:val="009F4353"/>
    <w:rsid w:val="00A06768"/>
    <w:rsid w:val="00A06DA2"/>
    <w:rsid w:val="00A07D34"/>
    <w:rsid w:val="00A13751"/>
    <w:rsid w:val="00A23A65"/>
    <w:rsid w:val="00A35C5C"/>
    <w:rsid w:val="00A40F87"/>
    <w:rsid w:val="00A43A3D"/>
    <w:rsid w:val="00A47ABF"/>
    <w:rsid w:val="00A505DE"/>
    <w:rsid w:val="00A53540"/>
    <w:rsid w:val="00A55476"/>
    <w:rsid w:val="00A606F0"/>
    <w:rsid w:val="00A63940"/>
    <w:rsid w:val="00A66E5F"/>
    <w:rsid w:val="00A67FB6"/>
    <w:rsid w:val="00A70C10"/>
    <w:rsid w:val="00A70E5F"/>
    <w:rsid w:val="00A7633C"/>
    <w:rsid w:val="00A86CF8"/>
    <w:rsid w:val="00A916BC"/>
    <w:rsid w:val="00A91AF9"/>
    <w:rsid w:val="00A95E56"/>
    <w:rsid w:val="00AA133E"/>
    <w:rsid w:val="00AA2386"/>
    <w:rsid w:val="00AA3AD7"/>
    <w:rsid w:val="00AB0EE1"/>
    <w:rsid w:val="00AB1ED9"/>
    <w:rsid w:val="00AB2D0B"/>
    <w:rsid w:val="00AB5F29"/>
    <w:rsid w:val="00AC25AD"/>
    <w:rsid w:val="00AC57BE"/>
    <w:rsid w:val="00AC6873"/>
    <w:rsid w:val="00AD390B"/>
    <w:rsid w:val="00AE3BF1"/>
    <w:rsid w:val="00AE5813"/>
    <w:rsid w:val="00AE601F"/>
    <w:rsid w:val="00AF0E9B"/>
    <w:rsid w:val="00B02850"/>
    <w:rsid w:val="00B05CD3"/>
    <w:rsid w:val="00B11191"/>
    <w:rsid w:val="00B13B58"/>
    <w:rsid w:val="00B22BA9"/>
    <w:rsid w:val="00B23BEF"/>
    <w:rsid w:val="00B257E8"/>
    <w:rsid w:val="00B313DC"/>
    <w:rsid w:val="00B318EB"/>
    <w:rsid w:val="00B3219F"/>
    <w:rsid w:val="00B35694"/>
    <w:rsid w:val="00B35B45"/>
    <w:rsid w:val="00B44235"/>
    <w:rsid w:val="00B47009"/>
    <w:rsid w:val="00B478EA"/>
    <w:rsid w:val="00B50921"/>
    <w:rsid w:val="00B50F4F"/>
    <w:rsid w:val="00B56E9C"/>
    <w:rsid w:val="00B6171F"/>
    <w:rsid w:val="00B61D74"/>
    <w:rsid w:val="00B665EC"/>
    <w:rsid w:val="00B67108"/>
    <w:rsid w:val="00B67C8F"/>
    <w:rsid w:val="00B73B4F"/>
    <w:rsid w:val="00B80F07"/>
    <w:rsid w:val="00B80F4F"/>
    <w:rsid w:val="00B813D6"/>
    <w:rsid w:val="00B872E5"/>
    <w:rsid w:val="00B94C55"/>
    <w:rsid w:val="00B94D33"/>
    <w:rsid w:val="00B95A35"/>
    <w:rsid w:val="00B96FA1"/>
    <w:rsid w:val="00BA2B92"/>
    <w:rsid w:val="00BA2C41"/>
    <w:rsid w:val="00BA6AE6"/>
    <w:rsid w:val="00BA7B86"/>
    <w:rsid w:val="00BB2ED9"/>
    <w:rsid w:val="00BB6729"/>
    <w:rsid w:val="00BB778C"/>
    <w:rsid w:val="00BB7DEC"/>
    <w:rsid w:val="00BC244E"/>
    <w:rsid w:val="00BC426F"/>
    <w:rsid w:val="00BC6039"/>
    <w:rsid w:val="00BD1C2E"/>
    <w:rsid w:val="00BD56D0"/>
    <w:rsid w:val="00BE1678"/>
    <w:rsid w:val="00BE3788"/>
    <w:rsid w:val="00BF67EA"/>
    <w:rsid w:val="00BF6BB1"/>
    <w:rsid w:val="00C01957"/>
    <w:rsid w:val="00C03486"/>
    <w:rsid w:val="00C0587B"/>
    <w:rsid w:val="00C21DB7"/>
    <w:rsid w:val="00C30218"/>
    <w:rsid w:val="00C33A91"/>
    <w:rsid w:val="00C350AA"/>
    <w:rsid w:val="00C36EE1"/>
    <w:rsid w:val="00C428D8"/>
    <w:rsid w:val="00C67139"/>
    <w:rsid w:val="00C74FFC"/>
    <w:rsid w:val="00C81637"/>
    <w:rsid w:val="00C817D5"/>
    <w:rsid w:val="00C8336C"/>
    <w:rsid w:val="00C855C8"/>
    <w:rsid w:val="00C87D3E"/>
    <w:rsid w:val="00C90563"/>
    <w:rsid w:val="00C948BF"/>
    <w:rsid w:val="00CA5317"/>
    <w:rsid w:val="00CA7844"/>
    <w:rsid w:val="00CB4AF7"/>
    <w:rsid w:val="00CB5F2E"/>
    <w:rsid w:val="00CC6AB6"/>
    <w:rsid w:val="00CD758B"/>
    <w:rsid w:val="00CD783B"/>
    <w:rsid w:val="00CE4C05"/>
    <w:rsid w:val="00CF01B4"/>
    <w:rsid w:val="00CF06F8"/>
    <w:rsid w:val="00D10854"/>
    <w:rsid w:val="00D11FBB"/>
    <w:rsid w:val="00D20E1F"/>
    <w:rsid w:val="00D23841"/>
    <w:rsid w:val="00D2462D"/>
    <w:rsid w:val="00D2663F"/>
    <w:rsid w:val="00D32737"/>
    <w:rsid w:val="00D36A45"/>
    <w:rsid w:val="00D40B70"/>
    <w:rsid w:val="00D46753"/>
    <w:rsid w:val="00D4757A"/>
    <w:rsid w:val="00D55F92"/>
    <w:rsid w:val="00D56E2C"/>
    <w:rsid w:val="00D5701E"/>
    <w:rsid w:val="00D60924"/>
    <w:rsid w:val="00D750DD"/>
    <w:rsid w:val="00D765A6"/>
    <w:rsid w:val="00D93EC9"/>
    <w:rsid w:val="00DA24BA"/>
    <w:rsid w:val="00DA693F"/>
    <w:rsid w:val="00DA6AE2"/>
    <w:rsid w:val="00DB474D"/>
    <w:rsid w:val="00DB7A86"/>
    <w:rsid w:val="00DC32BF"/>
    <w:rsid w:val="00DC4EDB"/>
    <w:rsid w:val="00DD605D"/>
    <w:rsid w:val="00DE0014"/>
    <w:rsid w:val="00DE1EA3"/>
    <w:rsid w:val="00DE26FA"/>
    <w:rsid w:val="00DE370B"/>
    <w:rsid w:val="00DE46A7"/>
    <w:rsid w:val="00DE52F8"/>
    <w:rsid w:val="00DF18EB"/>
    <w:rsid w:val="00DF4CF1"/>
    <w:rsid w:val="00DF600A"/>
    <w:rsid w:val="00E00087"/>
    <w:rsid w:val="00E12791"/>
    <w:rsid w:val="00E14E22"/>
    <w:rsid w:val="00E17580"/>
    <w:rsid w:val="00E21238"/>
    <w:rsid w:val="00E229E4"/>
    <w:rsid w:val="00E236C5"/>
    <w:rsid w:val="00E26E33"/>
    <w:rsid w:val="00E36583"/>
    <w:rsid w:val="00E37234"/>
    <w:rsid w:val="00E416E1"/>
    <w:rsid w:val="00E47DD9"/>
    <w:rsid w:val="00E55C30"/>
    <w:rsid w:val="00E56048"/>
    <w:rsid w:val="00E66D5F"/>
    <w:rsid w:val="00E83AE2"/>
    <w:rsid w:val="00E85C0A"/>
    <w:rsid w:val="00E94523"/>
    <w:rsid w:val="00E96B4A"/>
    <w:rsid w:val="00ED5E47"/>
    <w:rsid w:val="00ED601D"/>
    <w:rsid w:val="00ED62D2"/>
    <w:rsid w:val="00EF2924"/>
    <w:rsid w:val="00EF5B3A"/>
    <w:rsid w:val="00F012C2"/>
    <w:rsid w:val="00F05B00"/>
    <w:rsid w:val="00F10696"/>
    <w:rsid w:val="00F1757B"/>
    <w:rsid w:val="00F20081"/>
    <w:rsid w:val="00F23EC2"/>
    <w:rsid w:val="00F277CE"/>
    <w:rsid w:val="00F321EA"/>
    <w:rsid w:val="00F35516"/>
    <w:rsid w:val="00F358BF"/>
    <w:rsid w:val="00F35B30"/>
    <w:rsid w:val="00F4403F"/>
    <w:rsid w:val="00F55220"/>
    <w:rsid w:val="00F614D5"/>
    <w:rsid w:val="00F6350A"/>
    <w:rsid w:val="00F652BC"/>
    <w:rsid w:val="00F72ACA"/>
    <w:rsid w:val="00F74BF2"/>
    <w:rsid w:val="00F83ABF"/>
    <w:rsid w:val="00F857F4"/>
    <w:rsid w:val="00F875D7"/>
    <w:rsid w:val="00F876D6"/>
    <w:rsid w:val="00F96510"/>
    <w:rsid w:val="00FB051D"/>
    <w:rsid w:val="00FC0FAE"/>
    <w:rsid w:val="00FC12B3"/>
    <w:rsid w:val="00FC32E3"/>
    <w:rsid w:val="00FC78C3"/>
    <w:rsid w:val="00FD1E55"/>
    <w:rsid w:val="00FF4961"/>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10593" v:ext="edit"/>
    <o:shapelayout v:ext="edit">
      <o:idmap data="1" v:ext="edit"/>
    </o:shapelayout>
  </w:shapeDefaults>
  <w:decimalSymbol w:val=","/>
  <w:listSeparator w:val=";"/>
  <w14:docId w14:val="38AA18C6"/>
  <w15:docId w15:val="{61DE7571-D906-495C-AA7C-897484176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0"/>
    <w:lsdException w:name="heading 2" w:qFormat="1" w:semiHidden="1" w:uiPriority="0" w:unhideWhenUsed="1"/>
    <w:lsdException w:name="heading 3" w:qFormat="1" w:semiHidden="1" w:uiPriority="0"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rsid w:val="00E236C5"/>
    <w:pPr>
      <w:spacing w:after="0" w:line="240" w:lineRule="auto"/>
    </w:pPr>
    <w:rPr>
      <w:rFonts w:ascii="Times New Roman" w:cs="Times New Roman" w:eastAsia="Times New Roman" w:hAnsi="Times New Roman"/>
      <w:sz w:val="20"/>
      <w:szCs w:val="20"/>
      <w:lang w:eastAsia="fr-FR"/>
    </w:rPr>
  </w:style>
  <w:style w:styleId="Titre1" w:type="paragraph">
    <w:name w:val="heading 1"/>
    <w:basedOn w:val="Normal"/>
    <w:next w:val="Normal"/>
    <w:link w:val="Titre1Car"/>
    <w:qFormat/>
    <w:rsid w:val="002B6AE9"/>
    <w:pPr>
      <w:keepNext/>
      <w:jc w:val="center"/>
      <w:outlineLvl w:val="0"/>
    </w:pPr>
    <w:rPr>
      <w:b/>
      <w:sz w:val="24"/>
    </w:rPr>
  </w:style>
  <w:style w:styleId="Titre2" w:type="paragraph">
    <w:name w:val="heading 2"/>
    <w:basedOn w:val="Normal"/>
    <w:next w:val="Normal"/>
    <w:link w:val="Titre2Car"/>
    <w:qFormat/>
    <w:rsid w:val="002B6AE9"/>
    <w:pPr>
      <w:keepNext/>
      <w:outlineLvl w:val="1"/>
    </w:pPr>
    <w:rPr>
      <w:b/>
    </w:rPr>
  </w:style>
  <w:style w:styleId="Titre3" w:type="paragraph">
    <w:name w:val="heading 3"/>
    <w:basedOn w:val="Normal"/>
    <w:next w:val="Normal"/>
    <w:link w:val="Titre3Car"/>
    <w:qFormat/>
    <w:rsid w:val="002B6AE9"/>
    <w:pPr>
      <w:keepNext/>
      <w:outlineLvl w:val="2"/>
    </w:pPr>
    <w:rPr>
      <w:sz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rsid w:val="002B6AE9"/>
    <w:rPr>
      <w:rFonts w:ascii="Times New Roman" w:cs="Times New Roman" w:eastAsia="Times New Roman" w:hAnsi="Times New Roman"/>
      <w:b/>
      <w:sz w:val="24"/>
      <w:szCs w:val="20"/>
      <w:lang w:eastAsia="fr-FR"/>
    </w:rPr>
  </w:style>
  <w:style w:customStyle="1" w:styleId="Titre2Car" w:type="character">
    <w:name w:val="Titre 2 Car"/>
    <w:basedOn w:val="Policepardfaut"/>
    <w:link w:val="Titre2"/>
    <w:rsid w:val="002B6AE9"/>
    <w:rPr>
      <w:rFonts w:ascii="Times New Roman" w:cs="Times New Roman" w:eastAsia="Times New Roman" w:hAnsi="Times New Roman"/>
      <w:b/>
      <w:sz w:val="20"/>
      <w:szCs w:val="20"/>
      <w:lang w:eastAsia="fr-FR"/>
    </w:rPr>
  </w:style>
  <w:style w:customStyle="1" w:styleId="Titre3Car" w:type="character">
    <w:name w:val="Titre 3 Car"/>
    <w:basedOn w:val="Policepardfaut"/>
    <w:link w:val="Titre3"/>
    <w:rsid w:val="002B6AE9"/>
    <w:rPr>
      <w:rFonts w:ascii="Times New Roman" w:cs="Times New Roman" w:eastAsia="Times New Roman" w:hAnsi="Times New Roman"/>
      <w:sz w:val="24"/>
      <w:szCs w:val="20"/>
      <w:lang w:eastAsia="fr-FR"/>
    </w:rPr>
  </w:style>
  <w:style w:styleId="En-tte" w:type="paragraph">
    <w:name w:val="header"/>
    <w:basedOn w:val="Normal"/>
    <w:link w:val="En-tteCar"/>
    <w:uiPriority w:val="99"/>
    <w:unhideWhenUsed/>
    <w:rsid w:val="007B7EBF"/>
    <w:pPr>
      <w:tabs>
        <w:tab w:pos="4536" w:val="center"/>
        <w:tab w:pos="9072" w:val="right"/>
      </w:tabs>
    </w:pPr>
  </w:style>
  <w:style w:customStyle="1" w:styleId="En-tteCar" w:type="character">
    <w:name w:val="En-tête Car"/>
    <w:basedOn w:val="Policepardfaut"/>
    <w:link w:val="En-tte"/>
    <w:uiPriority w:val="99"/>
    <w:rsid w:val="007B7EBF"/>
    <w:rPr>
      <w:rFonts w:ascii="Times New Roman" w:cs="Times New Roman" w:eastAsia="Times New Roman" w:hAnsi="Times New Roman"/>
      <w:sz w:val="20"/>
      <w:szCs w:val="20"/>
      <w:lang w:eastAsia="fr-FR"/>
    </w:rPr>
  </w:style>
  <w:style w:styleId="Pieddepage" w:type="paragraph">
    <w:name w:val="footer"/>
    <w:basedOn w:val="Normal"/>
    <w:link w:val="PieddepageCar"/>
    <w:uiPriority w:val="99"/>
    <w:unhideWhenUsed/>
    <w:rsid w:val="007B7EBF"/>
    <w:pPr>
      <w:tabs>
        <w:tab w:pos="4536" w:val="center"/>
        <w:tab w:pos="9072" w:val="right"/>
      </w:tabs>
    </w:pPr>
  </w:style>
  <w:style w:customStyle="1" w:styleId="PieddepageCar" w:type="character">
    <w:name w:val="Pied de page Car"/>
    <w:basedOn w:val="Policepardfaut"/>
    <w:link w:val="Pieddepage"/>
    <w:uiPriority w:val="99"/>
    <w:rsid w:val="007B7EBF"/>
    <w:rPr>
      <w:rFonts w:ascii="Times New Roman" w:cs="Times New Roman" w:eastAsia="Times New Roman" w:hAnsi="Times New Roman"/>
      <w:sz w:val="20"/>
      <w:szCs w:val="20"/>
      <w:lang w:eastAsia="fr-FR"/>
    </w:rPr>
  </w:style>
  <w:style w:styleId="Textedebulles" w:type="paragraph">
    <w:name w:val="Balloon Text"/>
    <w:basedOn w:val="Normal"/>
    <w:link w:val="TextedebullesCar"/>
    <w:uiPriority w:val="99"/>
    <w:semiHidden/>
    <w:unhideWhenUsed/>
    <w:rsid w:val="00596431"/>
    <w:rPr>
      <w:rFonts w:ascii="Tahoma" w:cs="Tahoma" w:hAnsi="Tahoma"/>
      <w:sz w:val="16"/>
      <w:szCs w:val="16"/>
    </w:rPr>
  </w:style>
  <w:style w:customStyle="1" w:styleId="TextedebullesCar" w:type="character">
    <w:name w:val="Texte de bulles Car"/>
    <w:basedOn w:val="Policepardfaut"/>
    <w:link w:val="Textedebulles"/>
    <w:uiPriority w:val="99"/>
    <w:semiHidden/>
    <w:rsid w:val="00596431"/>
    <w:rPr>
      <w:rFonts w:ascii="Tahoma" w:cs="Tahoma" w:eastAsia="Times New Roman" w:hAnsi="Tahoma"/>
      <w:sz w:val="16"/>
      <w:szCs w:val="16"/>
      <w:lang w:eastAsia="fr-FR"/>
    </w:rPr>
  </w:style>
  <w:style w:styleId="Grilledutableau" w:type="table">
    <w:name w:val="Table Grid"/>
    <w:basedOn w:val="TableauNormal"/>
    <w:uiPriority w:val="59"/>
    <w:rsid w:val="00311A08"/>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styleId="Paragraphedeliste" w:type="paragraph">
    <w:name w:val="List Paragraph"/>
    <w:basedOn w:val="Normal"/>
    <w:uiPriority w:val="34"/>
    <w:qFormat/>
    <w:rsid w:val="00947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04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eader1.xml" Type="http://schemas.openxmlformats.org/officeDocument/2006/relationships/header"/><Relationship Id="rId12" Target="fontTable.xml" Type="http://schemas.openxmlformats.org/officeDocument/2006/relationships/fontTable"/><Relationship Id="rId13"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F47CD1561C2F479C6DF5CB8EC68076" ma:contentTypeVersion="14" ma:contentTypeDescription="Crée un document." ma:contentTypeScope="" ma:versionID="3fd6984b5c6bd6b189d59063767856a8">
  <xsd:schema xmlns:xsd="http://www.w3.org/2001/XMLSchema" xmlns:xs="http://www.w3.org/2001/XMLSchema" xmlns:p="http://schemas.microsoft.com/office/2006/metadata/properties" xmlns:ns3="a5e570f7-8ab3-46a1-bae9-6439dadebfd3" xmlns:ns4="bf738076-8f45-40d4-a7f1-0b47dbd300ab" targetNamespace="http://schemas.microsoft.com/office/2006/metadata/properties" ma:root="true" ma:fieldsID="b0c85054942fa4fc4cfde2c400dfca36" ns3:_="" ns4:_="">
    <xsd:import namespace="a5e570f7-8ab3-46a1-bae9-6439dadebfd3"/>
    <xsd:import namespace="bf738076-8f45-40d4-a7f1-0b47dbd300a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e570f7-8ab3-46a1-bae9-6439dadebf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738076-8f45-40d4-a7f1-0b47dbd300ab"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element name="SharingHintHash" ma:index="2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E8B0B1-8033-4127-BA57-DBCF003781A8}">
  <ds:schemaRefs>
    <ds:schemaRef ds:uri="bf738076-8f45-40d4-a7f1-0b47dbd300ab"/>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a5e570f7-8ab3-46a1-bae9-6439dadebfd3"/>
    <ds:schemaRef ds:uri="http://purl.org/dc/elements/1.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E688583D-471A-4D0B-9584-96C3B895B312}">
  <ds:schemaRefs>
    <ds:schemaRef ds:uri="http://schemas.microsoft.com/sharepoint/v3/contenttype/forms"/>
  </ds:schemaRefs>
</ds:datastoreItem>
</file>

<file path=customXml/itemProps3.xml><?xml version="1.0" encoding="utf-8"?>
<ds:datastoreItem xmlns:ds="http://schemas.openxmlformats.org/officeDocument/2006/customXml" ds:itemID="{6E368095-599C-4932-A675-709EB16D9E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e570f7-8ab3-46a1-bae9-6439dadebfd3"/>
    <ds:schemaRef ds:uri="bf738076-8f45-40d4-a7f1-0b47dbd300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49D2A3-8AA1-4689-96DA-06A635E86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1521</Words>
  <Characters>8368</Characters>
  <Application>Microsoft Office Word</Application>
  <DocSecurity>0</DocSecurity>
  <Lines>69</Lines>
  <Paragraphs>19</Paragraphs>
  <ScaleCrop>false</ScaleCrop>
  <HeadingPairs>
    <vt:vector baseType="variant" size="2">
      <vt:variant>
        <vt:lpstr>Titre</vt:lpstr>
      </vt:variant>
      <vt:variant>
        <vt:i4>1</vt:i4>
      </vt:variant>
    </vt:vector>
  </HeadingPairs>
  <TitlesOfParts>
    <vt:vector baseType="lpstr" size="1">
      <vt:lpstr/>
    </vt:vector>
  </TitlesOfParts>
  <Company>France Télévisions Publicité</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2023-02-27T13:38:00Z</dcterms:created>
  <cp:lastPrinted>2023-02-15T14:38:00Z</cp:lastPrinted>
  <dcterms:modified xsi:type="dcterms:W3CDTF">2023-02-27T13:38:00Z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0x01010001F47CD1561C2F479C6DF5CB8EC68076</vt:lpwstr>
  </property>
</Properties>
</file>