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4708B320" w14:textId="46F88573" w:rsidP="7BB5303D" w:rsidR="002A5CEC" w:rsidRDefault="00EB708B" w:rsidRPr="002A5CEC">
      <w:r>
        <w:rPr>
          <w:noProof/>
          <w:lang w:eastAsia="fr-FR"/>
        </w:rPr>
        <mc:AlternateContent>
          <mc:Choice Requires="wps">
            <w:drawing>
              <wp:inline distB="0" distL="114300" distR="114300" distT="0" wp14:anchorId="70A8E4E3" wp14:editId="0179EFA7">
                <wp:extent cx="5862918" cy="6562725"/>
                <wp:effectExtent b="9525" l="0" r="5080" t="0"/>
                <wp:docPr id="16563158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2918" cy="6562725"/>
                        </a:xfrm>
                        <a:prstGeom prst="rect">
                          <a:avLst/>
                        </a:prstGeom>
                        <a:solidFill>
                          <a:srgbClr val="FFC000"/>
                        </a:solidFill>
                        <a:ln>
                          <a:noFill/>
                        </a:ln>
                      </wps:spPr>
                      <wps:txbx>
                        <w:txbxContent>
                          <w:p w14:paraId="254F754F" w14:textId="77777777" w:rsidP="00EB708B" w:rsidR="00EB708B" w:rsidRDefault="00EB708B">
                            <w:pPr>
                              <w:spacing w:after="0" w:line="240" w:lineRule="auto"/>
                              <w:rPr>
                                <w:rFonts w:ascii="Helvetica 75 Bold" w:cs="Arial" w:hAnsi="Helvetica 75 Bold"/>
                                <w:b/>
                                <w:color w:themeColor="background1" w:val="FFFFFF"/>
                                <w:sz w:val="72"/>
                              </w:rPr>
                            </w:pPr>
                          </w:p>
                          <w:p w14:paraId="74542D0A" w14:textId="77777777" w:rsidP="00EB708B" w:rsidR="00EB708B" w:rsidRDefault="00EB708B">
                            <w:pPr>
                              <w:spacing w:after="0" w:line="240" w:lineRule="auto"/>
                              <w:rPr>
                                <w:rFonts w:ascii="Helvetica 75 Bold" w:cs="Arial" w:hAnsi="Helvetica 75 Bold"/>
                                <w:b/>
                                <w:color w:themeColor="background1" w:val="FFFFFF"/>
                                <w:sz w:val="72"/>
                              </w:rPr>
                            </w:pPr>
                          </w:p>
                          <w:p w14:paraId="5C50D490" w14:textId="77777777" w:rsidP="00EB708B" w:rsidR="00EB708B" w:rsidRDefault="00EB708B">
                            <w:pPr>
                              <w:spacing w:after="0" w:line="240" w:lineRule="auto"/>
                              <w:rPr>
                                <w:rFonts w:ascii="Helvetica 75 Bold" w:cs="Arial" w:hAnsi="Helvetica 75 Bold"/>
                                <w:b/>
                                <w:color w:themeColor="background1" w:val="FFFFFF"/>
                                <w:sz w:val="72"/>
                              </w:rPr>
                            </w:pPr>
                          </w:p>
                          <w:p w14:paraId="23F782F0" w14:textId="57B20D34" w:rsidP="00EB708B" w:rsidR="00EB708B" w:rsidRDefault="00C327B1">
                            <w:pPr>
                              <w:spacing w:after="0" w:line="240" w:lineRule="auto"/>
                              <w:rPr>
                                <w:rFonts w:ascii="Helvetica 75 Bold" w:cs="Arial" w:hAnsi="Helvetica 75 Bold"/>
                                <w:b/>
                                <w:color w:themeColor="background1" w:val="FFFFFF"/>
                                <w:sz w:val="72"/>
                              </w:rPr>
                            </w:pPr>
                            <w:r>
                              <w:rPr>
                                <w:rFonts w:ascii="Helvetica 75 Bold" w:cs="Arial" w:hAnsi="Helvetica 75 Bold"/>
                                <w:b/>
                                <w:color w:themeColor="background1" w:val="FFFFFF"/>
                                <w:sz w:val="72"/>
                              </w:rPr>
                              <w:t>A</w:t>
                            </w:r>
                            <w:r w:rsidR="00EB708B" w:rsidRPr="00CB2774">
                              <w:rPr>
                                <w:rFonts w:ascii="Helvetica 75 Bold" w:cs="Arial" w:hAnsi="Helvetica 75 Bold"/>
                                <w:b/>
                                <w:color w:themeColor="background1" w:val="FFFFFF"/>
                                <w:sz w:val="72"/>
                              </w:rPr>
                              <w:t>ccord</w:t>
                            </w:r>
                            <w:r w:rsidR="00EB708B">
                              <w:rPr>
                                <w:rFonts w:ascii="Helvetica 75 Bold" w:cs="Arial" w:hAnsi="Helvetica 75 Bold"/>
                                <w:b/>
                                <w:color w:themeColor="background1" w:val="FFFFFF"/>
                                <w:sz w:val="72"/>
                              </w:rPr>
                              <w:t xml:space="preserve"> salarial 2023</w:t>
                            </w:r>
                          </w:p>
                          <w:p w14:paraId="6966F6DE" w14:textId="77777777" w:rsidP="00EB708B" w:rsidR="00EB708B" w:rsidRDefault="00EB708B" w:rsidRPr="00CC586B">
                            <w:pPr>
                              <w:spacing w:after="0" w:line="240" w:lineRule="auto"/>
                              <w:rPr>
                                <w:rFonts w:ascii="Helvetica 75 Bold" w:cs="Arial" w:hAnsi="Helvetica 75 Bold"/>
                                <w:b/>
                                <w:color w:themeColor="background1" w:val="FFFFFF"/>
                                <w:sz w:val="72"/>
                              </w:rPr>
                            </w:pPr>
                            <w:r w:rsidRPr="00CC586B">
                              <w:rPr>
                                <w:rFonts w:ascii="Helvetica 75 Bold" w:cs="Arial" w:hAnsi="Helvetica 75 Bold"/>
                                <w:b/>
                                <w:color w:themeColor="background1" w:val="FFFFFF"/>
                                <w:sz w:val="72"/>
                              </w:rPr>
                              <w:t>Orange</w:t>
                            </w:r>
                            <w:r>
                              <w:rPr>
                                <w:rFonts w:ascii="Helvetica 75 Bold" w:cs="Arial" w:hAnsi="Helvetica 75 Bold"/>
                                <w:b/>
                                <w:color w:themeColor="background1" w:val="FFFFFF"/>
                                <w:sz w:val="72"/>
                              </w:rPr>
                              <w:t xml:space="preserve"> SA</w:t>
                            </w:r>
                          </w:p>
                        </w:txbxContent>
                      </wps:txbx>
                      <wps:bodyPr anchor="t" anchorCtr="0" bIns="45720" lIns="91440" rIns="91440" rot="0" tIns="45720" upright="1" vert="horz" wrap="square">
                        <a:noAutofit/>
                      </wps:bodyPr>
                    </wps:wsp>
                  </a:graphicData>
                </a:graphic>
              </wp:inline>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sdtdh="http://schemas.microsoft.com/office/word/2020/wordml/sdtdatahash">
            <w:pict>
              <v:shapetype coordsize="21600,21600" id="_x0000_t202" o:spt="202" path="m,l,21600r21600,l21600,xe" w14:anchorId="70A8E4E3">
                <v:stroke joinstyle="miter"/>
                <v:path gradientshapeok="t" o:connecttype="rect"/>
              </v:shapetype>
              <v:shape fillcolor="#ffc000"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9i4SR+AEAAMsDAAAOAAAAZHJzL2Uyb0RvYy54bWysU8Fu2zAMvQ/YPwi6L3aMJG2NOEWXIsOA bh3Q7QNkWbaF2aJGKbGzrx8lp2m23YpeBFGUHvken9a3Y9+xg0KnwRR8Pks5U0ZCpU1T8B/fdx+u OXNemEp0YFTBj8rx2837d+vB5iqDFrpKISMQ4/LBFrz13uZJ4mSreuFmYJWhZA3YC08hNkmFYiD0 vkuyNF0lA2BlEaRyjk7vpyTfRPy6VtI/1rVTnnUFp958XDGuZViTzVrkDQrbanlqQ7yii15oQ0XP UPfCC7ZH/R9UryWCg9rPJPQJ1LWWKnIgNvP0HzZPrbAqciFxnD3L5N4OVn49PNlvyPz4EUYaYCTh 7APIn44Z2LbCNOoOEYZWiYoKz4NkyWBdfnoapHa5CyDl8AUqGrLYe4hAY419UIV4MkKnARzPoqvR M0mHy+tVdjMnm0jKrZar7Cpbxhoif35u0flPCnoWNgVHmmqEF4cH50M7In++Eqo56HS1010XA2zK bYfsIMgBu902TePQ6clf1zoTLhsIzybEcBJ5BmoTST+WIyUD3xKqIzFGmBxFP4A2LeBvzgZyU8Hd r71AxVn32ZBqN/PFItgvBovlVUYBXmbKy4wwkqAK7jmbtls/WXZvUTctVZrmZOCOlK511OClq1Pf 5JgozcndwZKXcbz18gc3fwAAAP//AwBQSwMEFAAGAAgAAAAhAEpkBxjdAAAABgEAAA8AAABkcnMv ZG93bnJldi54bWxMj0FLw0AQhe+C/2EZwUuxGxtaNWZTRFAvolgFr9PsmIRmZ+Puton/3tGLXh4M 7/HeN+V6cr06UIidZwPn8wwUce1tx42Bt9e7s0tQMSFb7D2TgS+KsK6Oj0osrB/5hQ6b1Cgp4Vig gTalodA61i05jHM/EIv34YPDJGdotA04Srnr9SLLVtphx7LQ4kC3LdW7zd4ZWF08Pb4vx12cDZ8P z81Mh7G+D8acnkw316ASTekvDD/4gg6VMG39nm1UvQF5JP2qeFeLPAe1lVCW50vQVan/41ffAAAA //8DAFBLAQItABQABgAIAAAAIQC2gziS/gAAAOEBAAATAAAAAAAAAAAAAAAAAAAAAABbQ29udGVu dF9UeXBlc10ueG1sUEsBAi0AFAAGAAgAAAAhADj9If/WAAAAlAEAAAsAAAAAAAAAAAAAAAAALwEA AF9yZWxzLy5yZWxzUEsBAi0AFAAGAAgAAAAhAL2LhJH4AQAAywMAAA4AAAAAAAAAAAAAAAAALgIA AGRycy9lMm9Eb2MueG1sUEsBAi0AFAAGAAgAAAAhAEpkBxjdAAAABgEAAA8AAAAAAAAAAAAAAAAA UgQAAGRycy9kb3ducmV2LnhtbFBLBQYAAAAABAAEAPMAAABcBQAAAAA= " o:spid="_x0000_s1026" stroked="f" style="width:461.65pt;height:516.75pt;visibility:visible;mso-wrap-style:square;mso-left-percent:-10001;mso-top-percent:-10001;mso-position-horizontal:absolute;mso-position-horizontal-relative:char;mso-position-vertical:absolute;mso-position-vertical-relative:line;mso-left-percent:-10001;mso-top-percent:-10001;v-text-anchor:top" type="#_x0000_t202">
                <v:textbox>
                  <w:txbxContent>
                    <w:p w14:paraId="254F754F" w14:textId="77777777" w:rsidP="00EB708B" w:rsidR="00EB708B" w:rsidRDefault="00EB708B">
                      <w:pPr>
                        <w:spacing w:after="0" w:line="240" w:lineRule="auto"/>
                        <w:rPr>
                          <w:rFonts w:ascii="Helvetica 75 Bold" w:cs="Arial" w:hAnsi="Helvetica 75 Bold"/>
                          <w:b/>
                          <w:color w:themeColor="background1" w:val="FFFFFF"/>
                          <w:sz w:val="72"/>
                        </w:rPr>
                      </w:pPr>
                    </w:p>
                    <w:p w14:paraId="74542D0A" w14:textId="77777777" w:rsidP="00EB708B" w:rsidR="00EB708B" w:rsidRDefault="00EB708B">
                      <w:pPr>
                        <w:spacing w:after="0" w:line="240" w:lineRule="auto"/>
                        <w:rPr>
                          <w:rFonts w:ascii="Helvetica 75 Bold" w:cs="Arial" w:hAnsi="Helvetica 75 Bold"/>
                          <w:b/>
                          <w:color w:themeColor="background1" w:val="FFFFFF"/>
                          <w:sz w:val="72"/>
                        </w:rPr>
                      </w:pPr>
                    </w:p>
                    <w:p w14:paraId="5C50D490" w14:textId="77777777" w:rsidP="00EB708B" w:rsidR="00EB708B" w:rsidRDefault="00EB708B">
                      <w:pPr>
                        <w:spacing w:after="0" w:line="240" w:lineRule="auto"/>
                        <w:rPr>
                          <w:rFonts w:ascii="Helvetica 75 Bold" w:cs="Arial" w:hAnsi="Helvetica 75 Bold"/>
                          <w:b/>
                          <w:color w:themeColor="background1" w:val="FFFFFF"/>
                          <w:sz w:val="72"/>
                        </w:rPr>
                      </w:pPr>
                    </w:p>
                    <w:p w14:paraId="23F782F0" w14:textId="57B20D34" w:rsidP="00EB708B" w:rsidR="00EB708B" w:rsidRDefault="00C327B1">
                      <w:pPr>
                        <w:spacing w:after="0" w:line="240" w:lineRule="auto"/>
                        <w:rPr>
                          <w:rFonts w:ascii="Helvetica 75 Bold" w:cs="Arial" w:hAnsi="Helvetica 75 Bold"/>
                          <w:b/>
                          <w:color w:themeColor="background1" w:val="FFFFFF"/>
                          <w:sz w:val="72"/>
                        </w:rPr>
                      </w:pPr>
                      <w:r>
                        <w:rPr>
                          <w:rFonts w:ascii="Helvetica 75 Bold" w:cs="Arial" w:hAnsi="Helvetica 75 Bold"/>
                          <w:b/>
                          <w:color w:themeColor="background1" w:val="FFFFFF"/>
                          <w:sz w:val="72"/>
                        </w:rPr>
                        <w:t>A</w:t>
                      </w:r>
                      <w:r w:rsidR="00EB708B" w:rsidRPr="00CB2774">
                        <w:rPr>
                          <w:rFonts w:ascii="Helvetica 75 Bold" w:cs="Arial" w:hAnsi="Helvetica 75 Bold"/>
                          <w:b/>
                          <w:color w:themeColor="background1" w:val="FFFFFF"/>
                          <w:sz w:val="72"/>
                        </w:rPr>
                        <w:t>ccord</w:t>
                      </w:r>
                      <w:r w:rsidR="00EB708B">
                        <w:rPr>
                          <w:rFonts w:ascii="Helvetica 75 Bold" w:cs="Arial" w:hAnsi="Helvetica 75 Bold"/>
                          <w:b/>
                          <w:color w:themeColor="background1" w:val="FFFFFF"/>
                          <w:sz w:val="72"/>
                        </w:rPr>
                        <w:t xml:space="preserve"> salarial 2023</w:t>
                      </w:r>
                    </w:p>
                    <w:p w14:paraId="6966F6DE" w14:textId="77777777" w:rsidP="00EB708B" w:rsidR="00EB708B" w:rsidRDefault="00EB708B" w:rsidRPr="00CC586B">
                      <w:pPr>
                        <w:spacing w:after="0" w:line="240" w:lineRule="auto"/>
                        <w:rPr>
                          <w:rFonts w:ascii="Helvetica 75 Bold" w:cs="Arial" w:hAnsi="Helvetica 75 Bold"/>
                          <w:b/>
                          <w:color w:themeColor="background1" w:val="FFFFFF"/>
                          <w:sz w:val="72"/>
                        </w:rPr>
                      </w:pPr>
                      <w:r w:rsidRPr="00CC586B">
                        <w:rPr>
                          <w:rFonts w:ascii="Helvetica 75 Bold" w:cs="Arial" w:hAnsi="Helvetica 75 Bold"/>
                          <w:b/>
                          <w:color w:themeColor="background1" w:val="FFFFFF"/>
                          <w:sz w:val="72"/>
                        </w:rPr>
                        <w:t>Orange</w:t>
                      </w:r>
                      <w:r>
                        <w:rPr>
                          <w:rFonts w:ascii="Helvetica 75 Bold" w:cs="Arial" w:hAnsi="Helvetica 75 Bold"/>
                          <w:b/>
                          <w:color w:themeColor="background1" w:val="FFFFFF"/>
                          <w:sz w:val="72"/>
                        </w:rPr>
                        <w:t xml:space="preserve"> SA</w:t>
                      </w:r>
                    </w:p>
                  </w:txbxContent>
                </v:textbox>
                <w10:anchorlock/>
              </v:shape>
            </w:pict>
          </mc:Fallback>
        </mc:AlternateContent>
      </w:r>
    </w:p>
    <w:p w14:paraId="33CCBD79" w14:textId="1BC28725" w:rsidP="002A5CEC" w:rsidR="002A5CEC" w:rsidRDefault="004C0180" w:rsidRPr="002A5CEC">
      <w:r>
        <w:rPr>
          <w:noProof/>
          <w:lang w:eastAsia="fr-FR"/>
        </w:rPr>
        <mc:AlternateContent>
          <mc:Choice Requires="wps">
            <w:drawing>
              <wp:anchor allowOverlap="1" behindDoc="0" distB="0" distL="114300" distR="114300" distT="0" layoutInCell="1" locked="0" relativeHeight="251658242" simplePos="0" wp14:anchorId="0F7DE318" wp14:editId="4AEA9D14">
                <wp:simplePos x="0" y="0"/>
                <wp:positionH relativeFrom="column">
                  <wp:posOffset>-189571</wp:posOffset>
                </wp:positionH>
                <wp:positionV relativeFrom="paragraph">
                  <wp:posOffset>236742</wp:posOffset>
                </wp:positionV>
                <wp:extent cx="4766310" cy="829310"/>
                <wp:effectExtent b="8890" l="0" r="0" t="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6310" cy="829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4876F" w14:textId="79C9E0CE" w:rsidP="00DB0D3A" w:rsidR="00B00A41" w:rsidRDefault="00C327B1" w:rsidRPr="00C327B1">
                            <w:pPr>
                              <w:jc w:val="left"/>
                              <w:rPr>
                                <w:rFonts w:ascii="Helvetica 75 Bold" w:cs="Arial" w:hAnsi="Helvetica 75 Bold"/>
                                <w:sz w:val="28"/>
                                <w:szCs w:val="28"/>
                              </w:rPr>
                            </w:pPr>
                            <w:r w:rsidRPr="00C327B1">
                              <w:rPr>
                                <w:rFonts w:ascii="Helvetica 75 Bold" w:cs="Arial" w:hAnsi="Helvetica 75 Bold"/>
                                <w:sz w:val="28"/>
                                <w:szCs w:val="28"/>
                              </w:rPr>
                              <w:t>1</w:t>
                            </w:r>
                            <w:r w:rsidR="00365991">
                              <w:rPr>
                                <w:rFonts w:ascii="Helvetica 75 Bold" w:cs="Arial" w:hAnsi="Helvetica 75 Bold"/>
                                <w:sz w:val="28"/>
                                <w:szCs w:val="28"/>
                              </w:rPr>
                              <w:t>6</w:t>
                            </w:r>
                            <w:r w:rsidR="00BB601D" w:rsidRPr="00C327B1">
                              <w:rPr>
                                <w:rFonts w:ascii="Helvetica 75 Bold" w:cs="Arial" w:hAnsi="Helvetica 75 Bold"/>
                                <w:sz w:val="28"/>
                                <w:szCs w:val="28"/>
                              </w:rPr>
                              <w:t xml:space="preserve"> mars</w:t>
                            </w:r>
                            <w:r w:rsidR="00D03A93" w:rsidRPr="00C327B1">
                              <w:rPr>
                                <w:rFonts w:ascii="Helvetica 75 Bold" w:cs="Arial" w:hAnsi="Helvetica 75 Bold"/>
                                <w:sz w:val="28"/>
                                <w:szCs w:val="28"/>
                              </w:rPr>
                              <w:t xml:space="preserve"> 2023</w:t>
                            </w:r>
                            <w:r w:rsidR="00D576D8" w:rsidRPr="00C327B1">
                              <w:rPr>
                                <w:rFonts w:ascii="Helvetica 75 Bold" w:cs="Arial" w:hAnsi="Helvetica 75 Bold"/>
                                <w:sz w:val="28"/>
                                <w:szCs w:val="28"/>
                              </w:rPr>
                              <w:t xml:space="preserve"> </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sdtdh="http://schemas.microsoft.com/office/word/2020/wordml/sdtdatahash">
            <w:pict>
              <v:shape filled="f" id="Text Box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pPHm4AEAAKgDAAAOAAAAZHJzL2Uyb0RvYy54bWysU1Fv0zAQfkfiP1h+p2lK6bao6TQ2DSGN gTT4AY5jJxaJz5zdJuXXc3ayrsAb4sU63znffd93l+312HfsoNAbsCXPF0vOlJVQG9uU/NvX+zeX nPkgbC06sKrkR+X59e71q+3gCrWCFrpaISMQ64vBlbwNwRVZ5mWreuEX4JSlogbsRaArNlmNYiD0 vstWy+UmGwBrhyCV95S9m4p8l/C1VjJ81tqrwLqSE7eQTkxnFc9stxVFg8K1Rs40xD+w6IWx1PQE dSeCYHs0f0H1RiJ40GEhoc9AayNV0kBq8uUfap5a4VTSQuZ4d7LJ/z9Y+Xh4cl+QhfE9jDTAJMK7 B5DfPbNw2wrbqBtEGFolamqcR8uywfli/jRa7QsfQarhE9Q0ZLEPkIBGjX10hXQyQqcBHE+mqzEw Scn1xWbzNqeSpNrl6irGsYUonr926MMHBT2LQcmRhprQxeHBh+np85PYzMK96bo02M7+liDMmEns I+GJehirkZl6lhbFVFAfSQ7CtC603hS0gD85G2hVSu5/7AUqzrqPliy5ytfruFvpsn53saILnleq 84qwkqBKHjibwtsw7ePeoWla6jQNwcIN2ahNUvjCaqZP65A8mlc37tv5Pb16+cF2vwAAAP//AwBQ SwMEFAAGAAgAAAAhAIxbftXeAAAACgEAAA8AAABkcnMvZG93bnJldi54bWxMj8FOwzAQRO9I/Qdr kbi1Nik0JMSpEIgrqC0gcXPjbRI1Xkex24S/ZznR42qeZt4W68l14oxDaD1puF0oEEiVty3VGj52 r/MHECEasqbzhBp+MMC6nF0VJrd+pA2et7EWXEIhNxqaGPtcylA16ExY+B6Js4MfnIl8DrW0gxm5 3HUyUWolnWmJFxrT43OD1XF7cho+3w7fX3fqvX5x9/3oJyXJZVLrm+vp6RFExCn+w/Cnz+pQstPe n8gG0WmYJ1nGqIZlugTBQJqoFMSeyVWagSwLeflC+QsAAP//AwBQSwECLQAUAAYACAAAACEAtoM4 kv4AAADhAQAAEwAAAAAAAAAAAAAAAAAAAAAAW0NvbnRlbnRfVHlwZXNdLnhtbFBLAQItABQABgAI AAAAIQA4/SH/1gAAAJQBAAALAAAAAAAAAAAAAAAAAC8BAABfcmVscy8ucmVsc1BLAQItABQABgAI AAAAIQBipPHm4AEAAKgDAAAOAAAAAAAAAAAAAAAAAC4CAABkcnMvZTJvRG9jLnhtbFBLAQItABQA BgAIAAAAIQCMW37V3gAAAAoBAAAPAAAAAAAAAAAAAAAAADoEAABkcnMvZG93bnJldi54bWxQSwUG AAAAAAQABADzAAAARQUAAAAA " o:spid="_x0000_s1027" stroked="f" style="position:absolute;left:0;text-align:left;margin-left:-14.95pt;margin-top:18.65pt;width:375.3pt;height:65.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0F7DE318">
                <v:textbox>
                  <w:txbxContent>
                    <w:p w14:paraId="5C24876F" w14:textId="79C9E0CE" w:rsidP="00DB0D3A" w:rsidR="00B00A41" w:rsidRDefault="00C327B1" w:rsidRPr="00C327B1">
                      <w:pPr>
                        <w:jc w:val="left"/>
                        <w:rPr>
                          <w:rFonts w:ascii="Helvetica 75 Bold" w:cs="Arial" w:hAnsi="Helvetica 75 Bold"/>
                          <w:sz w:val="28"/>
                          <w:szCs w:val="28"/>
                        </w:rPr>
                      </w:pPr>
                      <w:r w:rsidRPr="00C327B1">
                        <w:rPr>
                          <w:rFonts w:ascii="Helvetica 75 Bold" w:cs="Arial" w:hAnsi="Helvetica 75 Bold"/>
                          <w:sz w:val="28"/>
                          <w:szCs w:val="28"/>
                        </w:rPr>
                        <w:t>1</w:t>
                      </w:r>
                      <w:r w:rsidR="00365991">
                        <w:rPr>
                          <w:rFonts w:ascii="Helvetica 75 Bold" w:cs="Arial" w:hAnsi="Helvetica 75 Bold"/>
                          <w:sz w:val="28"/>
                          <w:szCs w:val="28"/>
                        </w:rPr>
                        <w:t>6</w:t>
                      </w:r>
                      <w:r w:rsidR="00BB601D" w:rsidRPr="00C327B1">
                        <w:rPr>
                          <w:rFonts w:ascii="Helvetica 75 Bold" w:cs="Arial" w:hAnsi="Helvetica 75 Bold"/>
                          <w:sz w:val="28"/>
                          <w:szCs w:val="28"/>
                        </w:rPr>
                        <w:t xml:space="preserve"> mars</w:t>
                      </w:r>
                      <w:r w:rsidR="00D03A93" w:rsidRPr="00C327B1">
                        <w:rPr>
                          <w:rFonts w:ascii="Helvetica 75 Bold" w:cs="Arial" w:hAnsi="Helvetica 75 Bold"/>
                          <w:sz w:val="28"/>
                          <w:szCs w:val="28"/>
                        </w:rPr>
                        <w:t xml:space="preserve"> 2023</w:t>
                      </w:r>
                      <w:r w:rsidR="00D576D8" w:rsidRPr="00C327B1">
                        <w:rPr>
                          <w:rFonts w:ascii="Helvetica 75 Bold" w:cs="Arial" w:hAnsi="Helvetica 75 Bold"/>
                          <w:sz w:val="28"/>
                          <w:szCs w:val="28"/>
                        </w:rPr>
                        <w:t xml:space="preserve"> </w:t>
                      </w:r>
                    </w:p>
                  </w:txbxContent>
                </v:textbox>
              </v:shape>
            </w:pict>
          </mc:Fallback>
        </mc:AlternateContent>
      </w:r>
    </w:p>
    <w:p w14:paraId="1F715911" w14:textId="371B52C1" w:rsidP="002A5CEC" w:rsidR="002A5CEC" w:rsidRDefault="002A5CEC" w:rsidRPr="002A5CEC"/>
    <w:p w14:paraId="5A72A270" w14:textId="030FB72C" w:rsidP="002A5CEC" w:rsidR="002A5CEC" w:rsidRDefault="002A5CEC" w:rsidRPr="002A5CEC"/>
    <w:p w14:paraId="7ACE900B" w14:textId="0D596328" w:rsidP="002A5CEC" w:rsidR="002A5CEC" w:rsidRDefault="002A5CEC" w:rsidRPr="002A5CEC"/>
    <w:p w14:paraId="6178E6FC" w14:textId="609EDAFD" w:rsidP="002A5CEC" w:rsidR="00D829EC" w:rsidRDefault="002A5CEC">
      <w:pPr>
        <w:tabs>
          <w:tab w:pos="6750" w:val="left"/>
        </w:tabs>
      </w:pPr>
      <w:r>
        <w:tab/>
      </w:r>
    </w:p>
    <w:p w14:paraId="76424E73" w14:textId="0923217E" w:rsidP="00916EF8" w:rsidR="0041100F" w:rsidRDefault="0041100F">
      <w:pPr>
        <w:rPr>
          <w:rFonts w:ascii="Helvetica 75 Bold" w:hAnsi="Helvetica 75 Bold"/>
        </w:rPr>
      </w:pPr>
    </w:p>
    <w:p w14:paraId="68C88A1C" w14:textId="77777777" w:rsidP="00916EF8" w:rsidR="00150CB7" w:rsidRDefault="00F80E38">
      <w:pPr>
        <w:rPr>
          <w:rFonts w:ascii="Helvetica 75 Bold" w:hAnsi="Helvetica 75 Bold"/>
        </w:rPr>
      </w:pPr>
      <w:r w:rsidRPr="002A5CEC">
        <w:rPr>
          <w:noProof/>
          <w:lang w:eastAsia="fr-FR"/>
        </w:rPr>
        <w:drawing>
          <wp:anchor allowOverlap="1" behindDoc="1" distB="0" distL="114300" distR="114300" distT="0" layoutInCell="1" locked="0" relativeHeight="251658241" simplePos="0" wp14:anchorId="739AE02B" wp14:editId="1796CE88">
            <wp:simplePos x="0" y="0"/>
            <wp:positionH relativeFrom="column">
              <wp:posOffset>5474335</wp:posOffset>
            </wp:positionH>
            <wp:positionV relativeFrom="paragraph">
              <wp:posOffset>501015</wp:posOffset>
            </wp:positionV>
            <wp:extent cx="771525" cy="771525"/>
            <wp:effectExtent b="0" l="0" r="0" t="0"/>
            <wp:wrapNone/>
            <wp:docPr descr="https://brand.orange.com/media/15237/rule-8a.png"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s://brand.orange.com/media/15237/rule-8a.png" id="0" name="Picture 5"/>
                    <pic:cNvPicPr>
                      <a:picLocks noChangeArrowheads="1" noChangeAspect="1"/>
                    </pic:cNvPicPr>
                  </pic:nvPicPr>
                  <pic:blipFill>
                    <a:blip cstate="print" r:embed="rId11">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674995" w14:textId="4BC9E77D" w:rsidR="00150CB7" w:rsidRDefault="00150CB7">
      <w:pPr>
        <w:spacing w:after="200"/>
        <w:jc w:val="left"/>
        <w:rPr>
          <w:rFonts w:ascii="Helvetica 75 Bold" w:hAnsi="Helvetica 75 Bold"/>
        </w:rPr>
      </w:pPr>
      <w:r>
        <w:rPr>
          <w:rFonts w:ascii="Helvetica 75 Bold" w:hAnsi="Helvetica 75 Bold"/>
        </w:rPr>
        <w:br w:type="page"/>
      </w:r>
    </w:p>
    <w:p w14:paraId="457ECB2B" w14:textId="77777777" w:rsidP="003B305A" w:rsidR="001E1E57" w:rsidRDefault="001E1E57" w:rsidRPr="00F51D15">
      <w:pPr>
        <w:rPr>
          <w:szCs w:val="20"/>
        </w:rPr>
      </w:pPr>
      <w:r w:rsidRPr="00F51D15">
        <w:rPr>
          <w:szCs w:val="20"/>
        </w:rPr>
        <w:lastRenderedPageBreak/>
        <w:t>Entre les soussignés :</w:t>
      </w:r>
    </w:p>
    <w:p w14:paraId="2C451C25" w14:textId="0D414DF1" w:rsidP="004636C6" w:rsidR="00DB0D3A" w:rsidRDefault="00DB0D3A" w:rsidRPr="00F51D15">
      <w:pPr>
        <w:rPr>
          <w:szCs w:val="20"/>
        </w:rPr>
      </w:pPr>
      <w:r w:rsidRPr="00F51D15">
        <w:rPr>
          <w:szCs w:val="20"/>
        </w:rPr>
        <w:t xml:space="preserve">La société Orange SA, </w:t>
      </w:r>
      <w:r w:rsidR="00522B14" w:rsidRPr="008947A0">
        <w:t>111 quai du Président Roosevelt, 92130 Issy-les-Moulineaux</w:t>
      </w:r>
      <w:r w:rsidRPr="00862057">
        <w:rPr>
          <w:szCs w:val="20"/>
        </w:rPr>
        <w:t>,</w:t>
      </w:r>
      <w:r w:rsidRPr="006A16D1">
        <w:rPr>
          <w:szCs w:val="20"/>
        </w:rPr>
        <w:t xml:space="preserve"> représentée par </w:t>
      </w:r>
      <w:r w:rsidR="00D03A93">
        <w:rPr>
          <w:szCs w:val="20"/>
        </w:rPr>
        <w:t>Vincent Lecerf</w:t>
      </w:r>
      <w:r w:rsidRPr="006A16D1">
        <w:rPr>
          <w:szCs w:val="20"/>
        </w:rPr>
        <w:t xml:space="preserve">, agissant en sa qualité </w:t>
      </w:r>
      <w:r w:rsidRPr="009F075E">
        <w:rPr>
          <w:szCs w:val="20"/>
        </w:rPr>
        <w:t>de</w:t>
      </w:r>
      <w:r w:rsidR="004636C6" w:rsidRPr="009F075E">
        <w:rPr>
          <w:szCs w:val="20"/>
        </w:rPr>
        <w:t xml:space="preserve"> </w:t>
      </w:r>
      <w:r w:rsidR="00D03A93" w:rsidRPr="00D03A93">
        <w:rPr>
          <w:szCs w:val="20"/>
        </w:rPr>
        <w:t>Directeur Exécutif en charge des Ressources Humaines Groupe et Transformation</w:t>
      </w:r>
      <w:r w:rsidR="004636C6" w:rsidRPr="004636C6">
        <w:rPr>
          <w:szCs w:val="20"/>
        </w:rPr>
        <w:t>,</w:t>
      </w:r>
      <w:r w:rsidR="00963BCD">
        <w:rPr>
          <w:szCs w:val="20"/>
        </w:rPr>
        <w:t xml:space="preserve"> </w:t>
      </w:r>
      <w:r w:rsidR="008D3979" w:rsidRPr="006A16D1">
        <w:rPr>
          <w:szCs w:val="20"/>
        </w:rPr>
        <w:t>et</w:t>
      </w:r>
      <w:r w:rsidR="008D3979">
        <w:rPr>
          <w:szCs w:val="20"/>
        </w:rPr>
        <w:t xml:space="preserve"> dûment mandaté</w:t>
      </w:r>
      <w:r w:rsidRPr="00F51D15">
        <w:rPr>
          <w:szCs w:val="20"/>
        </w:rPr>
        <w:t xml:space="preserve"> à cet effet,</w:t>
      </w:r>
    </w:p>
    <w:p w14:paraId="72558404" w14:textId="77777777" w:rsidP="00226252" w:rsidR="001E1E57" w:rsidRDefault="00226252" w:rsidRPr="00F51D15">
      <w:pPr>
        <w:tabs>
          <w:tab w:pos="5229" w:val="left"/>
        </w:tabs>
        <w:rPr>
          <w:szCs w:val="20"/>
        </w:rPr>
      </w:pPr>
      <w:r>
        <w:rPr>
          <w:szCs w:val="20"/>
        </w:rPr>
        <w:tab/>
      </w:r>
    </w:p>
    <w:p w14:paraId="55B67FB8" w14:textId="77777777" w:rsidP="00566AD2" w:rsidR="00467BEE" w:rsidRDefault="00467BEE" w:rsidRPr="00F51D15">
      <w:pPr>
        <w:tabs>
          <w:tab w:pos="7275" w:val="left"/>
        </w:tabs>
        <w:jc w:val="right"/>
        <w:rPr>
          <w:szCs w:val="20"/>
        </w:rPr>
      </w:pPr>
      <w:r w:rsidRPr="00F51D15">
        <w:rPr>
          <w:szCs w:val="20"/>
        </w:rPr>
        <w:tab/>
        <w:t xml:space="preserve">d’une part, </w:t>
      </w:r>
    </w:p>
    <w:p w14:paraId="554E8FD5" w14:textId="77777777" w:rsidP="00916EF8" w:rsidR="00467BEE" w:rsidRDefault="00467BEE" w:rsidRPr="00F51D15">
      <w:pPr>
        <w:rPr>
          <w:b/>
          <w:szCs w:val="20"/>
        </w:rPr>
      </w:pPr>
    </w:p>
    <w:p w14:paraId="41F0BDFD" w14:textId="77777777" w:rsidP="00916EF8" w:rsidR="00097028" w:rsidRDefault="00CE6F41" w:rsidRPr="00F51D15">
      <w:pPr>
        <w:rPr>
          <w:b/>
          <w:szCs w:val="20"/>
        </w:rPr>
      </w:pPr>
      <w:r w:rsidRPr="00F51D15">
        <w:rPr>
          <w:b/>
          <w:szCs w:val="20"/>
        </w:rPr>
        <w:t>E</w:t>
      </w:r>
      <w:r w:rsidRPr="00F51D15">
        <w:rPr>
          <w:rFonts w:ascii="Helvetica 75 Bold" w:hAnsi="Helvetica 75 Bold"/>
          <w:b/>
          <w:szCs w:val="20"/>
        </w:rPr>
        <w:t xml:space="preserve">t les Organisations Syndicales Représentatives dûment mandatées </w:t>
      </w:r>
      <w:r w:rsidR="001E1E57" w:rsidRPr="00F51D15">
        <w:rPr>
          <w:rFonts w:ascii="Helvetica 75 Bold" w:hAnsi="Helvetica 75 Bold"/>
          <w:b/>
          <w:szCs w:val="20"/>
        </w:rPr>
        <w:t xml:space="preserve">et </w:t>
      </w:r>
      <w:r w:rsidRPr="00F51D15">
        <w:rPr>
          <w:rFonts w:ascii="Helvetica 75 Bold" w:hAnsi="Helvetica 75 Bold"/>
          <w:b/>
          <w:szCs w:val="20"/>
        </w:rPr>
        <w:t>représentées respectivement par</w:t>
      </w:r>
      <w:r w:rsidR="009635E1" w:rsidRPr="00F51D15">
        <w:rPr>
          <w:rFonts w:ascii="Helvetica 75 Bold" w:hAnsi="Helvetica 75 Bold"/>
          <w:b/>
          <w:szCs w:val="20"/>
        </w:rPr>
        <w:t> :</w:t>
      </w:r>
    </w:p>
    <w:p w14:paraId="4BB5640F" w14:textId="77777777" w:rsidR="00CE6F41" w:rsidRDefault="00CE6F41" w:rsidRPr="00F51D15">
      <w:pPr>
        <w:jc w:val="left"/>
        <w:rPr>
          <w:szCs w:val="20"/>
        </w:rPr>
      </w:pPr>
    </w:p>
    <w:p w14:paraId="08CC626D" w14:textId="77777777" w:rsidP="00355FBF" w:rsidR="00CE6F41" w:rsidRDefault="00E621DB" w:rsidRPr="00F51D15">
      <w:pPr>
        <w:pStyle w:val="Paragraphedeliste"/>
        <w:numPr>
          <w:ilvl w:val="0"/>
          <w:numId w:val="2"/>
        </w:numPr>
        <w:jc w:val="left"/>
        <w:rPr>
          <w:szCs w:val="20"/>
        </w:rPr>
      </w:pPr>
      <w:r w:rsidRPr="00F51D15">
        <w:rPr>
          <w:szCs w:val="20"/>
        </w:rPr>
        <w:t xml:space="preserve">pour la CFDT </w:t>
      </w:r>
      <w:r w:rsidR="00CE6F41" w:rsidRPr="00F51D15">
        <w:rPr>
          <w:szCs w:val="20"/>
        </w:rPr>
        <w:t>F3C :</w:t>
      </w:r>
      <w:r w:rsidR="00883F79" w:rsidRPr="00F51D15">
        <w:rPr>
          <w:szCs w:val="20"/>
        </w:rPr>
        <w:t xml:space="preserve"> ……………………………………………………………………….…….</w:t>
      </w:r>
    </w:p>
    <w:p w14:paraId="23E8B44F" w14:textId="77777777" w:rsidP="00883F79" w:rsidR="001E1E57" w:rsidRDefault="001E1E57" w:rsidRPr="00F51D15">
      <w:pPr>
        <w:jc w:val="left"/>
        <w:rPr>
          <w:szCs w:val="20"/>
        </w:rPr>
      </w:pPr>
    </w:p>
    <w:p w14:paraId="315A03D5" w14:textId="77777777" w:rsidP="00883F79" w:rsidR="00CE6F41" w:rsidRDefault="00CE6F41" w:rsidRPr="00F51D15">
      <w:pPr>
        <w:jc w:val="left"/>
        <w:rPr>
          <w:szCs w:val="20"/>
        </w:rPr>
      </w:pPr>
    </w:p>
    <w:p w14:paraId="6551C0A4" w14:textId="77777777" w:rsidP="00355FBF" w:rsidR="008F6A3F" w:rsidRDefault="00CE6F41" w:rsidRPr="00F51D15">
      <w:pPr>
        <w:pStyle w:val="Paragraphedeliste"/>
        <w:numPr>
          <w:ilvl w:val="0"/>
          <w:numId w:val="2"/>
        </w:numPr>
        <w:jc w:val="left"/>
        <w:rPr>
          <w:szCs w:val="20"/>
        </w:rPr>
      </w:pPr>
      <w:r w:rsidRPr="00F51D15">
        <w:rPr>
          <w:szCs w:val="20"/>
        </w:rPr>
        <w:t>pour la CFE-CGC ORANGE :</w:t>
      </w:r>
      <w:r w:rsidR="00883F79" w:rsidRPr="00F51D15">
        <w:rPr>
          <w:szCs w:val="20"/>
        </w:rPr>
        <w:t xml:space="preserve"> ……………………………………………………………………</w:t>
      </w:r>
    </w:p>
    <w:p w14:paraId="0C58519C" w14:textId="77777777" w:rsidP="00883F79" w:rsidR="001E1E57" w:rsidRDefault="001E1E57" w:rsidRPr="00F51D15">
      <w:pPr>
        <w:jc w:val="left"/>
        <w:rPr>
          <w:szCs w:val="20"/>
        </w:rPr>
      </w:pPr>
    </w:p>
    <w:p w14:paraId="333F9514" w14:textId="77777777" w:rsidP="00883F79" w:rsidR="008F6A3F" w:rsidRDefault="008F6A3F" w:rsidRPr="00F51D15">
      <w:pPr>
        <w:jc w:val="left"/>
        <w:rPr>
          <w:szCs w:val="20"/>
        </w:rPr>
      </w:pPr>
    </w:p>
    <w:p w14:paraId="2946FE14" w14:textId="77777777" w:rsidP="00355FBF" w:rsidR="00CE6F41" w:rsidRDefault="00CE6F41" w:rsidRPr="00F51D15">
      <w:pPr>
        <w:pStyle w:val="Paragraphedeliste"/>
        <w:numPr>
          <w:ilvl w:val="0"/>
          <w:numId w:val="2"/>
        </w:numPr>
        <w:jc w:val="left"/>
        <w:rPr>
          <w:szCs w:val="20"/>
        </w:rPr>
      </w:pPr>
      <w:r w:rsidRPr="00F51D15">
        <w:rPr>
          <w:szCs w:val="20"/>
        </w:rPr>
        <w:t>pour la CGT</w:t>
      </w:r>
      <w:r w:rsidR="00E621DB" w:rsidRPr="00F51D15">
        <w:rPr>
          <w:szCs w:val="20"/>
        </w:rPr>
        <w:t xml:space="preserve"> </w:t>
      </w:r>
      <w:r w:rsidR="00467BEE" w:rsidRPr="00F51D15">
        <w:rPr>
          <w:szCs w:val="20"/>
        </w:rPr>
        <w:t>FA</w:t>
      </w:r>
      <w:r w:rsidR="0010544F" w:rsidRPr="00F51D15">
        <w:rPr>
          <w:szCs w:val="20"/>
        </w:rPr>
        <w:t>PT</w:t>
      </w:r>
      <w:r w:rsidR="00467BEE" w:rsidRPr="00F51D15">
        <w:rPr>
          <w:szCs w:val="20"/>
        </w:rPr>
        <w:t xml:space="preserve"> </w:t>
      </w:r>
      <w:r w:rsidRPr="00F51D15">
        <w:rPr>
          <w:szCs w:val="20"/>
        </w:rPr>
        <w:t>:</w:t>
      </w:r>
      <w:r w:rsidR="00883F79" w:rsidRPr="00F51D15">
        <w:rPr>
          <w:szCs w:val="20"/>
        </w:rPr>
        <w:t xml:space="preserve"> ……………………………………………………………………………..</w:t>
      </w:r>
    </w:p>
    <w:p w14:paraId="238E08A1" w14:textId="77777777" w:rsidP="00883F79" w:rsidR="001E1E57" w:rsidRDefault="001E1E57" w:rsidRPr="00F51D15">
      <w:pPr>
        <w:jc w:val="left"/>
        <w:rPr>
          <w:szCs w:val="20"/>
        </w:rPr>
      </w:pPr>
    </w:p>
    <w:p w14:paraId="1AEDC748" w14:textId="77777777" w:rsidP="00883F79" w:rsidR="00CE6F41" w:rsidRDefault="00CE6F41" w:rsidRPr="00F51D15">
      <w:pPr>
        <w:jc w:val="left"/>
        <w:rPr>
          <w:szCs w:val="20"/>
        </w:rPr>
      </w:pPr>
    </w:p>
    <w:p w14:paraId="2F02D0E0" w14:textId="77777777" w:rsidP="00355FBF" w:rsidR="00CE6F41" w:rsidRDefault="00CE6F41" w:rsidRPr="00F51D15">
      <w:pPr>
        <w:pStyle w:val="Paragraphedeliste"/>
        <w:numPr>
          <w:ilvl w:val="0"/>
          <w:numId w:val="2"/>
        </w:numPr>
        <w:jc w:val="left"/>
        <w:rPr>
          <w:szCs w:val="20"/>
        </w:rPr>
      </w:pPr>
      <w:r w:rsidRPr="00F51D15">
        <w:rPr>
          <w:szCs w:val="20"/>
        </w:rPr>
        <w:t>pour FO COM :</w:t>
      </w:r>
      <w:r w:rsidR="00883F79" w:rsidRPr="00F51D15">
        <w:rPr>
          <w:szCs w:val="20"/>
        </w:rPr>
        <w:t xml:space="preserve"> ……………………………………………………………………………………</w:t>
      </w:r>
    </w:p>
    <w:p w14:paraId="1A13F24D" w14:textId="77777777" w:rsidP="00883F79" w:rsidR="00CE6F41" w:rsidRDefault="00CE6F41" w:rsidRPr="00F51D15">
      <w:pPr>
        <w:jc w:val="left"/>
        <w:rPr>
          <w:szCs w:val="20"/>
        </w:rPr>
      </w:pPr>
    </w:p>
    <w:p w14:paraId="0A432E0C" w14:textId="77777777" w:rsidP="00883F79" w:rsidR="001E1E57" w:rsidRDefault="001E1E57" w:rsidRPr="00F51D15">
      <w:pPr>
        <w:jc w:val="left"/>
        <w:rPr>
          <w:szCs w:val="20"/>
        </w:rPr>
      </w:pPr>
    </w:p>
    <w:p w14:paraId="4E4A2D11" w14:textId="77777777" w:rsidP="00355FBF" w:rsidR="00CE6F41" w:rsidRDefault="00E621DB" w:rsidRPr="00F51D15">
      <w:pPr>
        <w:pStyle w:val="Paragraphedeliste"/>
        <w:numPr>
          <w:ilvl w:val="0"/>
          <w:numId w:val="2"/>
        </w:numPr>
        <w:jc w:val="left"/>
        <w:rPr>
          <w:szCs w:val="20"/>
        </w:rPr>
      </w:pPr>
      <w:r w:rsidRPr="00F51D15">
        <w:rPr>
          <w:szCs w:val="20"/>
        </w:rPr>
        <w:t xml:space="preserve">pour SUD </w:t>
      </w:r>
      <w:r w:rsidR="00CE6F41" w:rsidRPr="00F51D15">
        <w:rPr>
          <w:szCs w:val="20"/>
        </w:rPr>
        <w:t>PTT :</w:t>
      </w:r>
      <w:r w:rsidR="00883F79" w:rsidRPr="00F51D15">
        <w:rPr>
          <w:szCs w:val="20"/>
        </w:rPr>
        <w:t xml:space="preserve"> ……………………………………………………………………………………</w:t>
      </w:r>
    </w:p>
    <w:p w14:paraId="0EAFD38C" w14:textId="77777777" w:rsidP="00883F79" w:rsidR="00467BEE" w:rsidRDefault="00467BEE" w:rsidRPr="00F51D15">
      <w:pPr>
        <w:jc w:val="left"/>
        <w:rPr>
          <w:szCs w:val="20"/>
        </w:rPr>
      </w:pPr>
    </w:p>
    <w:p w14:paraId="0A536AB1" w14:textId="77777777" w:rsidP="00467BEE" w:rsidR="00467BEE" w:rsidRDefault="00467BEE" w:rsidRPr="00F51D15">
      <w:pPr>
        <w:jc w:val="right"/>
        <w:rPr>
          <w:rFonts w:ascii="Helvetica 75 Bold" w:hAnsi="Helvetica 75 Bold"/>
          <w:b/>
          <w:szCs w:val="20"/>
        </w:rPr>
      </w:pPr>
      <w:r w:rsidRPr="00F51D15">
        <w:rPr>
          <w:rFonts w:ascii="Helvetica 75 Bold" w:hAnsi="Helvetica 75 Bold"/>
          <w:b/>
          <w:szCs w:val="20"/>
        </w:rPr>
        <w:t>d’autre part.</w:t>
      </w:r>
    </w:p>
    <w:p w14:paraId="3D30D10F" w14:textId="77777777" w:rsidP="002B21CB" w:rsidR="002A5CEC" w:rsidRDefault="00CC586B" w:rsidRPr="002B21CB">
      <w:pPr>
        <w:rPr>
          <w:rFonts w:cstheme="majorBidi" w:eastAsiaTheme="majorEastAsia"/>
          <w:szCs w:val="20"/>
        </w:rPr>
      </w:pPr>
      <w:r w:rsidRPr="00F51D15">
        <w:rPr>
          <w:noProof/>
          <w:szCs w:val="20"/>
          <w:lang w:eastAsia="fr-FR"/>
        </w:rPr>
        <mc:AlternateContent>
          <mc:Choice Requires="wps">
            <w:drawing>
              <wp:anchor allowOverlap="1" behindDoc="0" distB="0" distL="114300" distR="114300" distT="0" layoutInCell="1" locked="0" relativeHeight="251658240" simplePos="0" wp14:anchorId="521DCDB0" wp14:editId="5C68CD00">
                <wp:simplePos x="0" y="0"/>
                <wp:positionH relativeFrom="column">
                  <wp:posOffset>-318770</wp:posOffset>
                </wp:positionH>
                <wp:positionV relativeFrom="paragraph">
                  <wp:posOffset>8844280</wp:posOffset>
                </wp:positionV>
                <wp:extent cx="962025" cy="552450"/>
                <wp:effectExtent b="0" l="0" r="0" t="3810"/>
                <wp:wrapNone/>
                <wp:docPr id="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55245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sdtdh="http://schemas.microsoft.com/office/word/2020/wordml/sdtdatahash">
            <w:pict>
              <v:rect fillcolor="white [3212]" id="Rectangle 1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KFcf/QEAAOsDAAAOAAAAZHJzL2Uyb0RvYy54bWysU9uO0zAQfUfiHyy/01zULGzUdLXqahHS AistfIDrOImF4zFjt2n5esZO263gDZEHyzOOz5w5c7y6O4yG7RV6DbbhxSLnTFkJrbZ9w79/e3z3 gTMfhG2FAasaflSe363fvllNrlYlDGBahYxArK8n1/AhBFdnmZeDGoVfgFOWDjvAUQQKsc9aFBOh jyYr8/wmmwBbhyCV95R9mA/5OuF3nZLha9d5FZhpOHELacW0buOarVei7lG4QcsTDfEPLEahLRW9 QD2IINgO9V9Qo5YIHrqwkDBm0HVaqtQDdVPkf3TzMginUi8kjncXmfz/g5Vf9i/uGSN1755A/vDM wmYQtlf3iDANSrRUrohCZZPz9eVCDDxdZdvpM7Q0WrELkDQ4dDhGQOqOHZLUx4vU6hCYpOTtTZmX FWeSjqqqXFZpFJmoz5cd+vBRwcjipuFIk0zgYv/kQyQj6vMviTwY3T5qY1IQ3aM2Btle0Ny3fZGu mt1ITOdckcdvHj/lySRz/kwjGTBCpEr+Gt3YWMNCrDYTiZkkTtQjWs/XW2iPpA3C7Dh6IbQZAH9x NpHbGu5/7gQqzswnS/reFstltGcKltX7kgK8PtlenwgrCarhgbN5uwmzpXcOdT9QpblhC/c0k04n vV5ZnciSo1JzJ/dHy17H6a/XN7r+DQAA//8DAFBLAwQUAAYACAAAACEAupgGOOQAAAANAQAADwAA AGRycy9kb3ducmV2LnhtbEyPzU7DMBCE70i8g7VI3FqnKdA2xKn4aasIqQcKCI7beEkiYjvEThve nu0JbjuaT7Mz6XIwjThQ52tnFUzGEQiyhdO1LRW8vqxHcxA+oNXYOEsKfsjDMjs/SzHR7mif6bAL peAQ6xNUUIXQJlL6oiKDfuxasux9us5gYNmVUnd45HDTyDiKbqTB2vKHClt6qKj42vVGwerpMf54 f8vbkK/7e58PuN2svpW6vBjubkEEGsIfDKf6XB0y7rR3vdVeNApG11HMKBvTRcwjTkg0mYLY83E1 W8xBZqn8vyL7BQAA//8DAFBLAQItABQABgAIAAAAIQC2gziS/gAAAOEBAAATAAAAAAAAAAAAAAAA AAAAAABbQ29udGVudF9UeXBlc10ueG1sUEsBAi0AFAAGAAgAAAAhADj9If/WAAAAlAEAAAsAAAAA AAAAAAAAAAAALwEAAF9yZWxzLy5yZWxzUEsBAi0AFAAGAAgAAAAhAIQoVx/9AQAA6wMAAA4AAAAA AAAAAAAAAAAALgIAAGRycy9lMm9Eb2MueG1sUEsBAi0AFAAGAAgAAAAhALqYBjjkAAAADQEAAA8A AAAAAAAAAAAAAAAAVwQAAGRycy9kb3ducmV2LnhtbFBLBQYAAAAABAAEAPMAAABoBQAAAAA= " o:spid="_x0000_s1026" stroked="f" style="position:absolute;margin-left:-25.1pt;margin-top:696.4pt;width:75.75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017AABE2"/>
            </w:pict>
          </mc:Fallback>
        </mc:AlternateContent>
      </w:r>
      <w:r w:rsidR="00CE6F41" w:rsidRPr="00F51D15">
        <w:rPr>
          <w:szCs w:val="20"/>
        </w:rPr>
        <w:br w:type="page"/>
      </w:r>
    </w:p>
    <w:p w14:paraId="6D617F75" w14:textId="77777777" w:rsidP="00A30D5D" w:rsidR="00F05A44" w:rsidRDefault="00782AD9">
      <w:pPr>
        <w:pStyle w:val="Titre"/>
        <w:rPr>
          <w:noProof/>
        </w:rPr>
      </w:pPr>
      <w:bookmarkStart w:id="0" w:name="_Toc1733884"/>
      <w:bookmarkStart w:id="1" w:name="_Toc1733994"/>
      <w:bookmarkStart w:id="2" w:name="_Toc1946612"/>
      <w:bookmarkStart w:id="3" w:name="_Toc2788670"/>
      <w:bookmarkStart w:id="4" w:name="_Toc5815289"/>
      <w:bookmarkStart w:id="5" w:name="_Toc5815560"/>
      <w:bookmarkStart w:id="6" w:name="_Toc18662774"/>
      <w:bookmarkStart w:id="7" w:name="_Toc34295258"/>
      <w:bookmarkStart w:id="8" w:name="_Toc42264512"/>
      <w:bookmarkStart w:id="9" w:name="_Toc42266305"/>
      <w:bookmarkStart w:id="10" w:name="_Toc42268595"/>
      <w:r w:rsidRPr="20ED23E5">
        <w:rPr>
          <w:sz w:val="28"/>
          <w:szCs w:val="28"/>
        </w:rPr>
        <w:lastRenderedPageBreak/>
        <w:t>S</w:t>
      </w:r>
      <w:r w:rsidR="00D61A28" w:rsidRPr="20ED23E5">
        <w:rPr>
          <w:sz w:val="28"/>
          <w:szCs w:val="28"/>
        </w:rPr>
        <w:t>ommaire</w:t>
      </w:r>
      <w:bookmarkStart w:id="11" w:name="_Toc1650471"/>
      <w:bookmarkStart w:id="12" w:name="_Toc1668512"/>
      <w:bookmarkStart w:id="13" w:name="_Toc1733885"/>
      <w:bookmarkStart w:id="14" w:name="_Toc2788671"/>
      <w:bookmarkStart w:id="15" w:name="_Toc1668524"/>
      <w:bookmarkEnd w:id="0"/>
      <w:bookmarkEnd w:id="1"/>
      <w:bookmarkEnd w:id="2"/>
      <w:bookmarkEnd w:id="3"/>
      <w:bookmarkEnd w:id="4"/>
      <w:bookmarkEnd w:id="5"/>
      <w:bookmarkEnd w:id="6"/>
      <w:bookmarkEnd w:id="7"/>
      <w:bookmarkEnd w:id="8"/>
      <w:bookmarkEnd w:id="9"/>
      <w:bookmarkEnd w:id="10"/>
    </w:p>
    <w:p w14:paraId="4E4B51B7" w14:textId="05211293" w:rsidR="001C7636" w:rsidRDefault="00552780">
      <w:pPr>
        <w:pStyle w:val="TM1"/>
        <w:rPr>
          <w:rFonts w:asciiTheme="minorHAnsi" w:eastAsiaTheme="minorEastAsia" w:hAnsiTheme="minorHAnsi"/>
          <w:b w:val="0"/>
          <w:sz w:val="22"/>
          <w:lang w:eastAsia="fr-FR"/>
        </w:rPr>
      </w:pPr>
      <w:r>
        <w:fldChar w:fldCharType="begin"/>
      </w:r>
      <w:r>
        <w:instrText>TOC \o "1-4" \h \z \u</w:instrText>
      </w:r>
      <w:r>
        <w:fldChar w:fldCharType="separate"/>
      </w:r>
      <w:hyperlink w:anchor="_Toc128756616" w:history="1">
        <w:r w:rsidR="001C7636" w:rsidRPr="005A0C42">
          <w:rPr>
            <w:rStyle w:val="Lienhypertexte"/>
          </w:rPr>
          <w:t>Champ d’application de l’accord</w:t>
        </w:r>
        <w:r w:rsidR="001C7636">
          <w:rPr>
            <w:webHidden/>
          </w:rPr>
          <w:tab/>
        </w:r>
        <w:r w:rsidR="001C7636">
          <w:rPr>
            <w:webHidden/>
          </w:rPr>
          <w:fldChar w:fldCharType="begin"/>
        </w:r>
        <w:r w:rsidR="001C7636">
          <w:rPr>
            <w:webHidden/>
          </w:rPr>
          <w:instrText xml:space="preserve"> PAGEREF _Toc128756616 \h </w:instrText>
        </w:r>
        <w:r w:rsidR="001C7636">
          <w:rPr>
            <w:webHidden/>
          </w:rPr>
        </w:r>
        <w:r w:rsidR="001C7636">
          <w:rPr>
            <w:webHidden/>
          </w:rPr>
          <w:fldChar w:fldCharType="separate"/>
        </w:r>
        <w:r w:rsidR="000C5372">
          <w:rPr>
            <w:webHidden/>
          </w:rPr>
          <w:t>5</w:t>
        </w:r>
        <w:r w:rsidR="001C7636">
          <w:rPr>
            <w:webHidden/>
          </w:rPr>
          <w:fldChar w:fldCharType="end"/>
        </w:r>
      </w:hyperlink>
    </w:p>
    <w:p w14:paraId="3A8AC08C" w14:textId="40C2203B" w:rsidR="001C7636" w:rsidRDefault="00B206C7">
      <w:pPr>
        <w:pStyle w:val="TM1"/>
        <w:rPr>
          <w:rFonts w:asciiTheme="minorHAnsi" w:eastAsiaTheme="minorEastAsia" w:hAnsiTheme="minorHAnsi"/>
          <w:b w:val="0"/>
          <w:sz w:val="22"/>
          <w:lang w:eastAsia="fr-FR"/>
        </w:rPr>
      </w:pPr>
      <w:hyperlink w:anchor="_Toc128756617" w:history="1">
        <w:r w:rsidR="001C7636" w:rsidRPr="005A0C42">
          <w:rPr>
            <w:rStyle w:val="Lienhypertexte"/>
          </w:rPr>
          <w:t>Objet de l’accord</w:t>
        </w:r>
        <w:r w:rsidR="001C7636">
          <w:rPr>
            <w:webHidden/>
          </w:rPr>
          <w:tab/>
        </w:r>
        <w:r w:rsidR="001C7636">
          <w:rPr>
            <w:webHidden/>
          </w:rPr>
          <w:fldChar w:fldCharType="begin"/>
        </w:r>
        <w:r w:rsidR="001C7636">
          <w:rPr>
            <w:webHidden/>
          </w:rPr>
          <w:instrText xml:space="preserve"> PAGEREF _Toc128756617 \h </w:instrText>
        </w:r>
        <w:r w:rsidR="001C7636">
          <w:rPr>
            <w:webHidden/>
          </w:rPr>
        </w:r>
        <w:r w:rsidR="001C7636">
          <w:rPr>
            <w:webHidden/>
          </w:rPr>
          <w:fldChar w:fldCharType="separate"/>
        </w:r>
        <w:r w:rsidR="000C5372">
          <w:rPr>
            <w:webHidden/>
          </w:rPr>
          <w:t>5</w:t>
        </w:r>
        <w:r w:rsidR="001C7636">
          <w:rPr>
            <w:webHidden/>
          </w:rPr>
          <w:fldChar w:fldCharType="end"/>
        </w:r>
      </w:hyperlink>
    </w:p>
    <w:p w14:paraId="78097B98" w14:textId="7C4CB01B" w:rsidR="001C7636" w:rsidRDefault="00B206C7">
      <w:pPr>
        <w:pStyle w:val="TM1"/>
        <w:rPr>
          <w:rFonts w:asciiTheme="minorHAnsi" w:eastAsiaTheme="minorEastAsia" w:hAnsiTheme="minorHAnsi"/>
          <w:b w:val="0"/>
          <w:sz w:val="22"/>
          <w:lang w:eastAsia="fr-FR"/>
        </w:rPr>
      </w:pPr>
      <w:hyperlink w:anchor="_Toc128756618" w:history="1">
        <w:r w:rsidR="001C7636" w:rsidRPr="005A0C42">
          <w:rPr>
            <w:rStyle w:val="Lienhypertexte"/>
          </w:rPr>
          <w:t>Chapitre 1 : Mesures d’augmentation collective et individuelle</w:t>
        </w:r>
        <w:r w:rsidR="001C7636">
          <w:rPr>
            <w:webHidden/>
          </w:rPr>
          <w:tab/>
        </w:r>
        <w:r w:rsidR="001C7636">
          <w:rPr>
            <w:webHidden/>
          </w:rPr>
          <w:fldChar w:fldCharType="begin"/>
        </w:r>
        <w:r w:rsidR="001C7636">
          <w:rPr>
            <w:webHidden/>
          </w:rPr>
          <w:instrText xml:space="preserve"> PAGEREF _Toc128756618 \h </w:instrText>
        </w:r>
        <w:r w:rsidR="001C7636">
          <w:rPr>
            <w:webHidden/>
          </w:rPr>
        </w:r>
        <w:r w:rsidR="001C7636">
          <w:rPr>
            <w:webHidden/>
          </w:rPr>
          <w:fldChar w:fldCharType="separate"/>
        </w:r>
        <w:r w:rsidR="000C5372">
          <w:rPr>
            <w:webHidden/>
          </w:rPr>
          <w:t>6</w:t>
        </w:r>
        <w:r w:rsidR="001C7636">
          <w:rPr>
            <w:webHidden/>
          </w:rPr>
          <w:fldChar w:fldCharType="end"/>
        </w:r>
      </w:hyperlink>
    </w:p>
    <w:p w14:paraId="1ED77407" w14:textId="20120F56" w:rsidR="001C7636" w:rsidRDefault="00B206C7">
      <w:pPr>
        <w:pStyle w:val="TM3"/>
        <w:rPr>
          <w:rFonts w:asciiTheme="minorHAnsi" w:eastAsiaTheme="minorEastAsia" w:hAnsiTheme="minorHAnsi"/>
          <w:sz w:val="22"/>
        </w:rPr>
      </w:pPr>
      <w:hyperlink w:anchor="_Toc128756619" w:history="1">
        <w:r w:rsidR="001C7636" w:rsidRPr="005A0C42">
          <w:rPr>
            <w:rStyle w:val="Lienhypertexte"/>
          </w:rPr>
          <w:t>1.1</w:t>
        </w:r>
        <w:r w:rsidR="001C7636">
          <w:rPr>
            <w:rFonts w:asciiTheme="minorHAnsi" w:eastAsiaTheme="minorEastAsia" w:hAnsiTheme="minorHAnsi"/>
            <w:sz w:val="22"/>
          </w:rPr>
          <w:tab/>
        </w:r>
        <w:r w:rsidR="001C7636" w:rsidRPr="005A0C42">
          <w:rPr>
            <w:rStyle w:val="Lienhypertexte"/>
          </w:rPr>
          <w:t>Mesure d’augmentation collective</w:t>
        </w:r>
        <w:r w:rsidR="001C7636">
          <w:rPr>
            <w:webHidden/>
          </w:rPr>
          <w:tab/>
        </w:r>
        <w:r w:rsidR="001C7636">
          <w:rPr>
            <w:webHidden/>
          </w:rPr>
          <w:fldChar w:fldCharType="begin"/>
        </w:r>
        <w:r w:rsidR="001C7636">
          <w:rPr>
            <w:webHidden/>
          </w:rPr>
          <w:instrText xml:space="preserve"> PAGEREF _Toc128756619 \h </w:instrText>
        </w:r>
        <w:r w:rsidR="001C7636">
          <w:rPr>
            <w:webHidden/>
          </w:rPr>
        </w:r>
        <w:r w:rsidR="001C7636">
          <w:rPr>
            <w:webHidden/>
          </w:rPr>
          <w:fldChar w:fldCharType="separate"/>
        </w:r>
        <w:r w:rsidR="000C5372">
          <w:rPr>
            <w:webHidden/>
          </w:rPr>
          <w:t>6</w:t>
        </w:r>
        <w:r w:rsidR="001C7636">
          <w:rPr>
            <w:webHidden/>
          </w:rPr>
          <w:fldChar w:fldCharType="end"/>
        </w:r>
      </w:hyperlink>
    </w:p>
    <w:p w14:paraId="4A8AE31F" w14:textId="01DAA010" w:rsidR="001C7636" w:rsidRDefault="00B206C7">
      <w:pPr>
        <w:pStyle w:val="TM3"/>
        <w:rPr>
          <w:rFonts w:asciiTheme="minorHAnsi" w:eastAsiaTheme="minorEastAsia" w:hAnsiTheme="minorHAnsi"/>
          <w:sz w:val="22"/>
        </w:rPr>
      </w:pPr>
      <w:hyperlink w:anchor="_Toc128756620" w:history="1">
        <w:r w:rsidR="001C7636" w:rsidRPr="005A0C42">
          <w:rPr>
            <w:rStyle w:val="Lienhypertexte"/>
          </w:rPr>
          <w:t>1.1.1.</w:t>
        </w:r>
        <w:r w:rsidR="001C7636">
          <w:rPr>
            <w:rFonts w:asciiTheme="minorHAnsi" w:eastAsiaTheme="minorEastAsia" w:hAnsiTheme="minorHAnsi"/>
            <w:sz w:val="22"/>
          </w:rPr>
          <w:tab/>
        </w:r>
        <w:r w:rsidR="001C7636" w:rsidRPr="005A0C42">
          <w:rPr>
            <w:rStyle w:val="Lienhypertexte"/>
          </w:rPr>
          <w:t>Salariés de droit privé des groupes d’emplois B à F et fonctionnaires classes III, IV et détachés sur un emploi supérieur IV.3, IV.4</w:t>
        </w:r>
        <w:r w:rsidR="001C7636">
          <w:rPr>
            <w:webHidden/>
          </w:rPr>
          <w:tab/>
        </w:r>
        <w:r w:rsidR="001C7636">
          <w:rPr>
            <w:webHidden/>
          </w:rPr>
          <w:fldChar w:fldCharType="begin"/>
        </w:r>
        <w:r w:rsidR="001C7636">
          <w:rPr>
            <w:webHidden/>
          </w:rPr>
          <w:instrText xml:space="preserve"> PAGEREF _Toc128756620 \h </w:instrText>
        </w:r>
        <w:r w:rsidR="001C7636">
          <w:rPr>
            <w:webHidden/>
          </w:rPr>
        </w:r>
        <w:r w:rsidR="001C7636">
          <w:rPr>
            <w:webHidden/>
          </w:rPr>
          <w:fldChar w:fldCharType="separate"/>
        </w:r>
        <w:r w:rsidR="000C5372">
          <w:rPr>
            <w:webHidden/>
          </w:rPr>
          <w:t>6</w:t>
        </w:r>
        <w:r w:rsidR="001C7636">
          <w:rPr>
            <w:webHidden/>
          </w:rPr>
          <w:fldChar w:fldCharType="end"/>
        </w:r>
      </w:hyperlink>
    </w:p>
    <w:p w14:paraId="4D37E70A" w14:textId="4A58B54C" w:rsidR="001C7636" w:rsidRDefault="00B206C7">
      <w:pPr>
        <w:pStyle w:val="TM3"/>
        <w:rPr>
          <w:rFonts w:asciiTheme="minorHAnsi" w:eastAsiaTheme="minorEastAsia" w:hAnsiTheme="minorHAnsi"/>
          <w:sz w:val="22"/>
        </w:rPr>
      </w:pPr>
      <w:hyperlink w:anchor="_Toc128756621" w:history="1">
        <w:r w:rsidR="001C7636" w:rsidRPr="005A0C42">
          <w:rPr>
            <w:rStyle w:val="Lienhypertexte"/>
          </w:rPr>
          <w:t>1.1.2.</w:t>
        </w:r>
        <w:r w:rsidR="001C7636">
          <w:rPr>
            <w:rFonts w:asciiTheme="minorHAnsi" w:eastAsiaTheme="minorEastAsia" w:hAnsiTheme="minorHAnsi"/>
            <w:sz w:val="22"/>
          </w:rPr>
          <w:tab/>
        </w:r>
        <w:r w:rsidR="001C7636" w:rsidRPr="005A0C42">
          <w:rPr>
            <w:rStyle w:val="Lienhypertexte"/>
          </w:rPr>
          <w:t>Fonctionnaires des classes I et II</w:t>
        </w:r>
        <w:r w:rsidR="001C7636">
          <w:rPr>
            <w:webHidden/>
          </w:rPr>
          <w:tab/>
        </w:r>
        <w:r w:rsidR="001C7636">
          <w:rPr>
            <w:webHidden/>
          </w:rPr>
          <w:fldChar w:fldCharType="begin"/>
        </w:r>
        <w:r w:rsidR="001C7636">
          <w:rPr>
            <w:webHidden/>
          </w:rPr>
          <w:instrText xml:space="preserve"> PAGEREF _Toc128756621 \h </w:instrText>
        </w:r>
        <w:r w:rsidR="001C7636">
          <w:rPr>
            <w:webHidden/>
          </w:rPr>
        </w:r>
        <w:r w:rsidR="001C7636">
          <w:rPr>
            <w:webHidden/>
          </w:rPr>
          <w:fldChar w:fldCharType="separate"/>
        </w:r>
        <w:r w:rsidR="000C5372">
          <w:rPr>
            <w:webHidden/>
          </w:rPr>
          <w:t>6</w:t>
        </w:r>
        <w:r w:rsidR="001C7636">
          <w:rPr>
            <w:webHidden/>
          </w:rPr>
          <w:fldChar w:fldCharType="end"/>
        </w:r>
      </w:hyperlink>
    </w:p>
    <w:p w14:paraId="74A74F1C" w14:textId="47F98FEC" w:rsidR="001C7636" w:rsidRDefault="00B206C7">
      <w:pPr>
        <w:pStyle w:val="TM3"/>
        <w:rPr>
          <w:rFonts w:asciiTheme="minorHAnsi" w:eastAsiaTheme="minorEastAsia" w:hAnsiTheme="minorHAnsi"/>
          <w:sz w:val="22"/>
        </w:rPr>
      </w:pPr>
      <w:hyperlink w:anchor="_Toc128756622" w:history="1">
        <w:r w:rsidR="001C7636" w:rsidRPr="005A0C42">
          <w:rPr>
            <w:rStyle w:val="Lienhypertexte"/>
          </w:rPr>
          <w:t>1.2</w:t>
        </w:r>
        <w:r w:rsidR="001C7636">
          <w:rPr>
            <w:rFonts w:asciiTheme="minorHAnsi" w:eastAsiaTheme="minorEastAsia" w:hAnsiTheme="minorHAnsi"/>
            <w:sz w:val="22"/>
          </w:rPr>
          <w:tab/>
        </w:r>
        <w:r w:rsidR="001C7636" w:rsidRPr="005A0C42">
          <w:rPr>
            <w:rStyle w:val="Lienhypertexte"/>
          </w:rPr>
          <w:t>Mesure d’augmentation individuelle</w:t>
        </w:r>
        <w:r w:rsidR="001C7636">
          <w:rPr>
            <w:webHidden/>
          </w:rPr>
          <w:tab/>
        </w:r>
        <w:r w:rsidR="001C7636">
          <w:rPr>
            <w:webHidden/>
          </w:rPr>
          <w:fldChar w:fldCharType="begin"/>
        </w:r>
        <w:r w:rsidR="001C7636">
          <w:rPr>
            <w:webHidden/>
          </w:rPr>
          <w:instrText xml:space="preserve"> PAGEREF _Toc128756622 \h </w:instrText>
        </w:r>
        <w:r w:rsidR="001C7636">
          <w:rPr>
            <w:webHidden/>
          </w:rPr>
        </w:r>
        <w:r w:rsidR="001C7636">
          <w:rPr>
            <w:webHidden/>
          </w:rPr>
          <w:fldChar w:fldCharType="separate"/>
        </w:r>
        <w:r w:rsidR="000C5372">
          <w:rPr>
            <w:webHidden/>
          </w:rPr>
          <w:t>7</w:t>
        </w:r>
        <w:r w:rsidR="001C7636">
          <w:rPr>
            <w:webHidden/>
          </w:rPr>
          <w:fldChar w:fldCharType="end"/>
        </w:r>
      </w:hyperlink>
    </w:p>
    <w:p w14:paraId="5192D544" w14:textId="30D4A8E2" w:rsidR="001C7636" w:rsidRDefault="00B206C7">
      <w:pPr>
        <w:pStyle w:val="TM3"/>
        <w:rPr>
          <w:rFonts w:asciiTheme="minorHAnsi" w:eastAsiaTheme="minorEastAsia" w:hAnsiTheme="minorHAnsi"/>
          <w:sz w:val="22"/>
        </w:rPr>
      </w:pPr>
      <w:hyperlink w:anchor="_Toc128756623" w:history="1">
        <w:r w:rsidR="001C7636" w:rsidRPr="005A0C42">
          <w:rPr>
            <w:rStyle w:val="Lienhypertexte"/>
          </w:rPr>
          <w:t>1.2.1.</w:t>
        </w:r>
        <w:r w:rsidR="001C7636">
          <w:rPr>
            <w:rFonts w:asciiTheme="minorHAnsi" w:eastAsiaTheme="minorEastAsia" w:hAnsiTheme="minorHAnsi"/>
            <w:sz w:val="22"/>
          </w:rPr>
          <w:tab/>
        </w:r>
        <w:r w:rsidR="001C7636" w:rsidRPr="005A0C42">
          <w:rPr>
            <w:rStyle w:val="Lienhypertexte"/>
          </w:rPr>
          <w:t>Salariés de droit privé des groupes d’emplois B, C, D</w:t>
        </w:r>
        <w:r w:rsidR="001C7636">
          <w:rPr>
            <w:webHidden/>
          </w:rPr>
          <w:tab/>
        </w:r>
        <w:r w:rsidR="001C7636">
          <w:rPr>
            <w:webHidden/>
          </w:rPr>
          <w:fldChar w:fldCharType="begin"/>
        </w:r>
        <w:r w:rsidR="001C7636">
          <w:rPr>
            <w:webHidden/>
          </w:rPr>
          <w:instrText xml:space="preserve"> PAGEREF _Toc128756623 \h </w:instrText>
        </w:r>
        <w:r w:rsidR="001C7636">
          <w:rPr>
            <w:webHidden/>
          </w:rPr>
        </w:r>
        <w:r w:rsidR="001C7636">
          <w:rPr>
            <w:webHidden/>
          </w:rPr>
          <w:fldChar w:fldCharType="separate"/>
        </w:r>
        <w:r w:rsidR="000C5372">
          <w:rPr>
            <w:webHidden/>
          </w:rPr>
          <w:t>7</w:t>
        </w:r>
        <w:r w:rsidR="001C7636">
          <w:rPr>
            <w:webHidden/>
          </w:rPr>
          <w:fldChar w:fldCharType="end"/>
        </w:r>
      </w:hyperlink>
    </w:p>
    <w:p w14:paraId="090C615B" w14:textId="26F09F03" w:rsidR="001C7636" w:rsidRDefault="00B206C7">
      <w:pPr>
        <w:pStyle w:val="TM3"/>
        <w:rPr>
          <w:rFonts w:asciiTheme="minorHAnsi" w:eastAsiaTheme="minorEastAsia" w:hAnsiTheme="minorHAnsi"/>
          <w:sz w:val="22"/>
        </w:rPr>
      </w:pPr>
      <w:hyperlink w:anchor="_Toc128756624" w:history="1">
        <w:r w:rsidR="001C7636" w:rsidRPr="005A0C42">
          <w:rPr>
            <w:rStyle w:val="Lienhypertexte"/>
          </w:rPr>
          <w:t>1.2.2.</w:t>
        </w:r>
        <w:r w:rsidR="001C7636">
          <w:rPr>
            <w:rFonts w:asciiTheme="minorHAnsi" w:eastAsiaTheme="minorEastAsia" w:hAnsiTheme="minorHAnsi"/>
            <w:sz w:val="22"/>
          </w:rPr>
          <w:tab/>
        </w:r>
        <w:r w:rsidR="001C7636" w:rsidRPr="005A0C42">
          <w:rPr>
            <w:rStyle w:val="Lienhypertexte"/>
          </w:rPr>
          <w:t>Salariés de droit privé des groupes d’emplois Dbis, E, F, G et fonctionnaires classes III, IV et détachés sur un emploi supérieur</w:t>
        </w:r>
        <w:r w:rsidR="001C7636">
          <w:rPr>
            <w:webHidden/>
          </w:rPr>
          <w:tab/>
        </w:r>
        <w:r w:rsidR="001C7636">
          <w:rPr>
            <w:webHidden/>
          </w:rPr>
          <w:fldChar w:fldCharType="begin"/>
        </w:r>
        <w:r w:rsidR="001C7636">
          <w:rPr>
            <w:webHidden/>
          </w:rPr>
          <w:instrText xml:space="preserve"> PAGEREF _Toc128756624 \h </w:instrText>
        </w:r>
        <w:r w:rsidR="001C7636">
          <w:rPr>
            <w:webHidden/>
          </w:rPr>
        </w:r>
        <w:r w:rsidR="001C7636">
          <w:rPr>
            <w:webHidden/>
          </w:rPr>
          <w:fldChar w:fldCharType="separate"/>
        </w:r>
        <w:r w:rsidR="000C5372">
          <w:rPr>
            <w:webHidden/>
          </w:rPr>
          <w:t>7</w:t>
        </w:r>
        <w:r w:rsidR="001C7636">
          <w:rPr>
            <w:webHidden/>
          </w:rPr>
          <w:fldChar w:fldCharType="end"/>
        </w:r>
      </w:hyperlink>
    </w:p>
    <w:p w14:paraId="3AFF96C2" w14:textId="75A86C73" w:rsidR="001C7636" w:rsidRDefault="00B206C7">
      <w:pPr>
        <w:pStyle w:val="TM1"/>
        <w:rPr>
          <w:rFonts w:asciiTheme="minorHAnsi" w:eastAsiaTheme="minorEastAsia" w:hAnsiTheme="minorHAnsi"/>
          <w:b w:val="0"/>
          <w:sz w:val="22"/>
          <w:lang w:eastAsia="fr-FR"/>
        </w:rPr>
      </w:pPr>
      <w:hyperlink w:anchor="_Toc128756625" w:history="1">
        <w:r w:rsidR="001C7636" w:rsidRPr="005A0C42">
          <w:rPr>
            <w:rStyle w:val="Lienhypertexte"/>
          </w:rPr>
          <w:t>Chapitre 2 - Mesures portant sur la promotion, la mobilité et les parcours professionnels</w:t>
        </w:r>
        <w:r w:rsidR="001C7636">
          <w:rPr>
            <w:webHidden/>
          </w:rPr>
          <w:tab/>
        </w:r>
        <w:r w:rsidR="001C7636">
          <w:rPr>
            <w:webHidden/>
          </w:rPr>
          <w:fldChar w:fldCharType="begin"/>
        </w:r>
        <w:r w:rsidR="001C7636">
          <w:rPr>
            <w:webHidden/>
          </w:rPr>
          <w:instrText xml:space="preserve"> PAGEREF _Toc128756625 \h </w:instrText>
        </w:r>
        <w:r w:rsidR="001C7636">
          <w:rPr>
            <w:webHidden/>
          </w:rPr>
        </w:r>
        <w:r w:rsidR="001C7636">
          <w:rPr>
            <w:webHidden/>
          </w:rPr>
          <w:fldChar w:fldCharType="separate"/>
        </w:r>
        <w:r w:rsidR="000C5372">
          <w:rPr>
            <w:webHidden/>
          </w:rPr>
          <w:t>8</w:t>
        </w:r>
        <w:r w:rsidR="001C7636">
          <w:rPr>
            <w:webHidden/>
          </w:rPr>
          <w:fldChar w:fldCharType="end"/>
        </w:r>
      </w:hyperlink>
    </w:p>
    <w:p w14:paraId="7A475AE1" w14:textId="76D5E81C" w:rsidR="001C7636" w:rsidRDefault="00B206C7">
      <w:pPr>
        <w:pStyle w:val="TM3"/>
        <w:rPr>
          <w:rFonts w:asciiTheme="minorHAnsi" w:eastAsiaTheme="minorEastAsia" w:hAnsiTheme="minorHAnsi"/>
          <w:sz w:val="22"/>
        </w:rPr>
      </w:pPr>
      <w:hyperlink w:anchor="_Toc128756626" w:history="1">
        <w:r w:rsidR="001C7636" w:rsidRPr="005A0C42">
          <w:rPr>
            <w:rStyle w:val="Lienhypertexte"/>
            <w:rFonts w:eastAsia="Calibri"/>
          </w:rPr>
          <w:t>2.1</w:t>
        </w:r>
        <w:r w:rsidR="001C7636">
          <w:rPr>
            <w:rFonts w:asciiTheme="minorHAnsi" w:eastAsiaTheme="minorEastAsia" w:hAnsiTheme="minorHAnsi"/>
            <w:sz w:val="22"/>
          </w:rPr>
          <w:tab/>
        </w:r>
        <w:r w:rsidR="001C7636" w:rsidRPr="005A0C42">
          <w:rPr>
            <w:rStyle w:val="Lienhypertexte"/>
          </w:rPr>
          <w:t>Promotion</w:t>
        </w:r>
        <w:r w:rsidR="001C7636">
          <w:rPr>
            <w:webHidden/>
          </w:rPr>
          <w:tab/>
        </w:r>
        <w:r w:rsidR="001C7636">
          <w:rPr>
            <w:webHidden/>
          </w:rPr>
          <w:fldChar w:fldCharType="begin"/>
        </w:r>
        <w:r w:rsidR="001C7636">
          <w:rPr>
            <w:webHidden/>
          </w:rPr>
          <w:instrText xml:space="preserve"> PAGEREF _Toc128756626 \h </w:instrText>
        </w:r>
        <w:r w:rsidR="001C7636">
          <w:rPr>
            <w:webHidden/>
          </w:rPr>
        </w:r>
        <w:r w:rsidR="001C7636">
          <w:rPr>
            <w:webHidden/>
          </w:rPr>
          <w:fldChar w:fldCharType="separate"/>
        </w:r>
        <w:r w:rsidR="000C5372">
          <w:rPr>
            <w:webHidden/>
          </w:rPr>
          <w:t>8</w:t>
        </w:r>
        <w:r w:rsidR="001C7636">
          <w:rPr>
            <w:webHidden/>
          </w:rPr>
          <w:fldChar w:fldCharType="end"/>
        </w:r>
      </w:hyperlink>
    </w:p>
    <w:p w14:paraId="1E7651BE" w14:textId="16D63F37" w:rsidR="001C7636" w:rsidRDefault="00B206C7">
      <w:pPr>
        <w:pStyle w:val="TM3"/>
        <w:rPr>
          <w:rFonts w:asciiTheme="minorHAnsi" w:eastAsiaTheme="minorEastAsia" w:hAnsiTheme="minorHAnsi"/>
          <w:sz w:val="22"/>
        </w:rPr>
      </w:pPr>
      <w:hyperlink w:anchor="_Toc128756627" w:history="1">
        <w:r w:rsidR="001C7636" w:rsidRPr="005A0C42">
          <w:rPr>
            <w:rStyle w:val="Lienhypertexte"/>
            <w:rFonts w:eastAsia="Calibri"/>
          </w:rPr>
          <w:t>2.2</w:t>
        </w:r>
        <w:r w:rsidR="001C7636">
          <w:rPr>
            <w:rFonts w:asciiTheme="minorHAnsi" w:eastAsiaTheme="minorEastAsia" w:hAnsiTheme="minorHAnsi"/>
            <w:sz w:val="22"/>
          </w:rPr>
          <w:tab/>
        </w:r>
        <w:r w:rsidR="001C7636" w:rsidRPr="005A0C42">
          <w:rPr>
            <w:rStyle w:val="Lienhypertexte"/>
          </w:rPr>
          <w:t>Mobilités individuelles à l’initiative du salarié dans le cadre de son évolution professionnelle au sein d’Orange</w:t>
        </w:r>
        <w:r w:rsidR="001C7636">
          <w:rPr>
            <w:webHidden/>
          </w:rPr>
          <w:tab/>
        </w:r>
        <w:r w:rsidR="001C7636">
          <w:rPr>
            <w:webHidden/>
          </w:rPr>
          <w:fldChar w:fldCharType="begin"/>
        </w:r>
        <w:r w:rsidR="001C7636">
          <w:rPr>
            <w:webHidden/>
          </w:rPr>
          <w:instrText xml:space="preserve"> PAGEREF _Toc128756627 \h </w:instrText>
        </w:r>
        <w:r w:rsidR="001C7636">
          <w:rPr>
            <w:webHidden/>
          </w:rPr>
        </w:r>
        <w:r w:rsidR="001C7636">
          <w:rPr>
            <w:webHidden/>
          </w:rPr>
          <w:fldChar w:fldCharType="separate"/>
        </w:r>
        <w:r w:rsidR="000C5372">
          <w:rPr>
            <w:webHidden/>
          </w:rPr>
          <w:t>9</w:t>
        </w:r>
        <w:r w:rsidR="001C7636">
          <w:rPr>
            <w:webHidden/>
          </w:rPr>
          <w:fldChar w:fldCharType="end"/>
        </w:r>
      </w:hyperlink>
    </w:p>
    <w:p w14:paraId="3C2A9DFF" w14:textId="4C8BFA2F" w:rsidR="001C7636" w:rsidRDefault="00B206C7">
      <w:pPr>
        <w:pStyle w:val="TM3"/>
        <w:rPr>
          <w:rFonts w:asciiTheme="minorHAnsi" w:eastAsiaTheme="minorEastAsia" w:hAnsiTheme="minorHAnsi"/>
          <w:sz w:val="22"/>
        </w:rPr>
      </w:pPr>
      <w:hyperlink w:anchor="_Toc128756628" w:history="1">
        <w:r w:rsidR="001C7636" w:rsidRPr="005A0C42">
          <w:rPr>
            <w:rStyle w:val="Lienhypertexte"/>
          </w:rPr>
          <w:t>2.3 Parcours professionnels</w:t>
        </w:r>
        <w:r w:rsidR="001C7636">
          <w:rPr>
            <w:webHidden/>
          </w:rPr>
          <w:tab/>
        </w:r>
        <w:r w:rsidR="001C7636">
          <w:rPr>
            <w:webHidden/>
          </w:rPr>
          <w:fldChar w:fldCharType="begin"/>
        </w:r>
        <w:r w:rsidR="001C7636">
          <w:rPr>
            <w:webHidden/>
          </w:rPr>
          <w:instrText xml:space="preserve"> PAGEREF _Toc128756628 \h </w:instrText>
        </w:r>
        <w:r w:rsidR="001C7636">
          <w:rPr>
            <w:webHidden/>
          </w:rPr>
        </w:r>
        <w:r w:rsidR="001C7636">
          <w:rPr>
            <w:webHidden/>
          </w:rPr>
          <w:fldChar w:fldCharType="separate"/>
        </w:r>
        <w:r w:rsidR="000C5372">
          <w:rPr>
            <w:webHidden/>
          </w:rPr>
          <w:t>9</w:t>
        </w:r>
        <w:r w:rsidR="001C7636">
          <w:rPr>
            <w:webHidden/>
          </w:rPr>
          <w:fldChar w:fldCharType="end"/>
        </w:r>
      </w:hyperlink>
    </w:p>
    <w:p w14:paraId="49FC0D69" w14:textId="715D6DBE" w:rsidR="001C7636" w:rsidRDefault="00B206C7">
      <w:pPr>
        <w:pStyle w:val="TM3"/>
        <w:rPr>
          <w:rFonts w:asciiTheme="minorHAnsi" w:eastAsiaTheme="minorEastAsia" w:hAnsiTheme="minorHAnsi"/>
          <w:sz w:val="22"/>
        </w:rPr>
      </w:pPr>
      <w:hyperlink w:anchor="_Toc128756629" w:history="1">
        <w:r w:rsidR="001C7636" w:rsidRPr="005A0C42">
          <w:rPr>
            <w:rStyle w:val="Lienhypertexte"/>
          </w:rPr>
          <w:t>2.4 Mise en œuvre</w:t>
        </w:r>
        <w:r w:rsidR="001C7636">
          <w:rPr>
            <w:webHidden/>
          </w:rPr>
          <w:tab/>
        </w:r>
        <w:r w:rsidR="001C7636">
          <w:rPr>
            <w:webHidden/>
          </w:rPr>
          <w:fldChar w:fldCharType="begin"/>
        </w:r>
        <w:r w:rsidR="001C7636">
          <w:rPr>
            <w:webHidden/>
          </w:rPr>
          <w:instrText xml:space="preserve"> PAGEREF _Toc128756629 \h </w:instrText>
        </w:r>
        <w:r w:rsidR="001C7636">
          <w:rPr>
            <w:webHidden/>
          </w:rPr>
        </w:r>
        <w:r w:rsidR="001C7636">
          <w:rPr>
            <w:webHidden/>
          </w:rPr>
          <w:fldChar w:fldCharType="separate"/>
        </w:r>
        <w:r w:rsidR="000C5372">
          <w:rPr>
            <w:webHidden/>
          </w:rPr>
          <w:t>9</w:t>
        </w:r>
        <w:r w:rsidR="001C7636">
          <w:rPr>
            <w:webHidden/>
          </w:rPr>
          <w:fldChar w:fldCharType="end"/>
        </w:r>
      </w:hyperlink>
    </w:p>
    <w:p w14:paraId="659B63D0" w14:textId="0B182EEF" w:rsidR="001C7636" w:rsidRDefault="00B206C7">
      <w:pPr>
        <w:pStyle w:val="TM1"/>
        <w:rPr>
          <w:rFonts w:asciiTheme="minorHAnsi" w:eastAsiaTheme="minorEastAsia" w:hAnsiTheme="minorHAnsi"/>
          <w:b w:val="0"/>
          <w:sz w:val="22"/>
          <w:lang w:eastAsia="fr-FR"/>
        </w:rPr>
      </w:pPr>
      <w:hyperlink w:anchor="_Toc128756630" w:history="1">
        <w:r w:rsidR="001C7636" w:rsidRPr="005A0C42">
          <w:rPr>
            <w:rStyle w:val="Lienhypertexte"/>
          </w:rPr>
          <w:t>Chapitre 3 – Dispositions spécifiques pour certaines catégories de salariés</w:t>
        </w:r>
        <w:r w:rsidR="001C7636">
          <w:rPr>
            <w:webHidden/>
          </w:rPr>
          <w:tab/>
        </w:r>
        <w:r w:rsidR="001C7636">
          <w:rPr>
            <w:webHidden/>
          </w:rPr>
          <w:fldChar w:fldCharType="begin"/>
        </w:r>
        <w:r w:rsidR="001C7636">
          <w:rPr>
            <w:webHidden/>
          </w:rPr>
          <w:instrText xml:space="preserve"> PAGEREF _Toc128756630 \h </w:instrText>
        </w:r>
        <w:r w:rsidR="001C7636">
          <w:rPr>
            <w:webHidden/>
          </w:rPr>
        </w:r>
        <w:r w:rsidR="001C7636">
          <w:rPr>
            <w:webHidden/>
          </w:rPr>
          <w:fldChar w:fldCharType="separate"/>
        </w:r>
        <w:r w:rsidR="000C5372">
          <w:rPr>
            <w:webHidden/>
          </w:rPr>
          <w:t>10</w:t>
        </w:r>
        <w:r w:rsidR="001C7636">
          <w:rPr>
            <w:webHidden/>
          </w:rPr>
          <w:fldChar w:fldCharType="end"/>
        </w:r>
      </w:hyperlink>
    </w:p>
    <w:p w14:paraId="15510745" w14:textId="20DBCA95" w:rsidR="001C7636" w:rsidRDefault="00B206C7">
      <w:pPr>
        <w:pStyle w:val="TM3"/>
        <w:rPr>
          <w:rFonts w:asciiTheme="minorHAnsi" w:eastAsiaTheme="minorEastAsia" w:hAnsiTheme="minorHAnsi"/>
          <w:sz w:val="22"/>
        </w:rPr>
      </w:pPr>
      <w:hyperlink w:anchor="_Toc128756631" w:history="1">
        <w:r w:rsidR="001C7636" w:rsidRPr="005A0C42">
          <w:rPr>
            <w:rStyle w:val="Lienhypertexte"/>
          </w:rPr>
          <w:t>3.1</w:t>
        </w:r>
        <w:r w:rsidR="001C7636">
          <w:rPr>
            <w:rFonts w:asciiTheme="minorHAnsi" w:eastAsiaTheme="minorEastAsia" w:hAnsiTheme="minorHAnsi"/>
            <w:sz w:val="22"/>
          </w:rPr>
          <w:tab/>
        </w:r>
        <w:r w:rsidR="001C7636" w:rsidRPr="005A0C42">
          <w:rPr>
            <w:rStyle w:val="Lienhypertexte"/>
          </w:rPr>
          <w:t>Mesures en faveur de l’égalité professionnelle femmes/hommes</w:t>
        </w:r>
        <w:r w:rsidR="001C7636">
          <w:rPr>
            <w:webHidden/>
          </w:rPr>
          <w:tab/>
        </w:r>
        <w:r w:rsidR="001C7636">
          <w:rPr>
            <w:webHidden/>
          </w:rPr>
          <w:fldChar w:fldCharType="begin"/>
        </w:r>
        <w:r w:rsidR="001C7636">
          <w:rPr>
            <w:webHidden/>
          </w:rPr>
          <w:instrText xml:space="preserve"> PAGEREF _Toc128756631 \h </w:instrText>
        </w:r>
        <w:r w:rsidR="001C7636">
          <w:rPr>
            <w:webHidden/>
          </w:rPr>
        </w:r>
        <w:r w:rsidR="001C7636">
          <w:rPr>
            <w:webHidden/>
          </w:rPr>
          <w:fldChar w:fldCharType="separate"/>
        </w:r>
        <w:r w:rsidR="000C5372">
          <w:rPr>
            <w:webHidden/>
          </w:rPr>
          <w:t>10</w:t>
        </w:r>
        <w:r w:rsidR="001C7636">
          <w:rPr>
            <w:webHidden/>
          </w:rPr>
          <w:fldChar w:fldCharType="end"/>
        </w:r>
      </w:hyperlink>
    </w:p>
    <w:p w14:paraId="60909A56" w14:textId="4AE5A8CB" w:rsidR="001C7636" w:rsidRDefault="00B206C7">
      <w:pPr>
        <w:pStyle w:val="TM3"/>
        <w:rPr>
          <w:rFonts w:asciiTheme="minorHAnsi" w:eastAsiaTheme="minorEastAsia" w:hAnsiTheme="minorHAnsi"/>
          <w:sz w:val="22"/>
        </w:rPr>
      </w:pPr>
      <w:hyperlink w:anchor="_Toc128756632" w:history="1">
        <w:r w:rsidR="001C7636" w:rsidRPr="005A0C42">
          <w:rPr>
            <w:rStyle w:val="Lienhypertexte"/>
          </w:rPr>
          <w:t>3.1.1.</w:t>
        </w:r>
        <w:r w:rsidR="001C7636">
          <w:rPr>
            <w:rFonts w:asciiTheme="minorHAnsi" w:eastAsiaTheme="minorEastAsia" w:hAnsiTheme="minorHAnsi"/>
            <w:sz w:val="22"/>
          </w:rPr>
          <w:tab/>
        </w:r>
        <w:r w:rsidR="001C7636" w:rsidRPr="005A0C42">
          <w:rPr>
            <w:rStyle w:val="Lienhypertexte"/>
          </w:rPr>
          <w:t>Mesure relative à l’évolution professionnelle des femmes</w:t>
        </w:r>
        <w:r w:rsidR="001C7636">
          <w:rPr>
            <w:webHidden/>
          </w:rPr>
          <w:tab/>
        </w:r>
        <w:r w:rsidR="001C7636">
          <w:rPr>
            <w:webHidden/>
          </w:rPr>
          <w:fldChar w:fldCharType="begin"/>
        </w:r>
        <w:r w:rsidR="001C7636">
          <w:rPr>
            <w:webHidden/>
          </w:rPr>
          <w:instrText xml:space="preserve"> PAGEREF _Toc128756632 \h </w:instrText>
        </w:r>
        <w:r w:rsidR="001C7636">
          <w:rPr>
            <w:webHidden/>
          </w:rPr>
        </w:r>
        <w:r w:rsidR="001C7636">
          <w:rPr>
            <w:webHidden/>
          </w:rPr>
          <w:fldChar w:fldCharType="separate"/>
        </w:r>
        <w:r w:rsidR="000C5372">
          <w:rPr>
            <w:webHidden/>
          </w:rPr>
          <w:t>10</w:t>
        </w:r>
        <w:r w:rsidR="001C7636">
          <w:rPr>
            <w:webHidden/>
          </w:rPr>
          <w:fldChar w:fldCharType="end"/>
        </w:r>
      </w:hyperlink>
    </w:p>
    <w:p w14:paraId="267DBEE5" w14:textId="6B6D9765" w:rsidR="001C7636" w:rsidRDefault="00B206C7">
      <w:pPr>
        <w:pStyle w:val="TM3"/>
        <w:rPr>
          <w:rFonts w:asciiTheme="minorHAnsi" w:eastAsiaTheme="minorEastAsia" w:hAnsiTheme="minorHAnsi"/>
          <w:sz w:val="22"/>
        </w:rPr>
      </w:pPr>
      <w:hyperlink w:anchor="_Toc128756633" w:history="1">
        <w:r w:rsidR="001C7636" w:rsidRPr="005A0C42">
          <w:rPr>
            <w:rStyle w:val="Lienhypertexte"/>
          </w:rPr>
          <w:t>3.1.2.</w:t>
        </w:r>
        <w:r w:rsidR="001C7636">
          <w:rPr>
            <w:rFonts w:asciiTheme="minorHAnsi" w:eastAsiaTheme="minorEastAsia" w:hAnsiTheme="minorHAnsi"/>
            <w:sz w:val="22"/>
          </w:rPr>
          <w:tab/>
        </w:r>
        <w:r w:rsidR="001C7636" w:rsidRPr="005A0C42">
          <w:rPr>
            <w:rStyle w:val="Lienhypertexte"/>
          </w:rPr>
          <w:t>Mesure individuelle de correction salariale femmes / hommes</w:t>
        </w:r>
        <w:r w:rsidR="001C7636">
          <w:rPr>
            <w:webHidden/>
          </w:rPr>
          <w:tab/>
        </w:r>
        <w:r w:rsidR="001C7636">
          <w:rPr>
            <w:webHidden/>
          </w:rPr>
          <w:fldChar w:fldCharType="begin"/>
        </w:r>
        <w:r w:rsidR="001C7636">
          <w:rPr>
            <w:webHidden/>
          </w:rPr>
          <w:instrText xml:space="preserve"> PAGEREF _Toc128756633 \h </w:instrText>
        </w:r>
        <w:r w:rsidR="001C7636">
          <w:rPr>
            <w:webHidden/>
          </w:rPr>
        </w:r>
        <w:r w:rsidR="001C7636">
          <w:rPr>
            <w:webHidden/>
          </w:rPr>
          <w:fldChar w:fldCharType="separate"/>
        </w:r>
        <w:r w:rsidR="000C5372">
          <w:rPr>
            <w:webHidden/>
          </w:rPr>
          <w:t>11</w:t>
        </w:r>
        <w:r w:rsidR="001C7636">
          <w:rPr>
            <w:webHidden/>
          </w:rPr>
          <w:fldChar w:fldCharType="end"/>
        </w:r>
      </w:hyperlink>
    </w:p>
    <w:p w14:paraId="41110F03" w14:textId="5802C25E" w:rsidR="001C7636" w:rsidRDefault="00B206C7">
      <w:pPr>
        <w:pStyle w:val="TM3"/>
        <w:rPr>
          <w:rFonts w:asciiTheme="minorHAnsi" w:eastAsiaTheme="minorEastAsia" w:hAnsiTheme="minorHAnsi"/>
          <w:sz w:val="22"/>
        </w:rPr>
      </w:pPr>
      <w:hyperlink w:anchor="_Toc128756634" w:history="1">
        <w:r w:rsidR="001C7636" w:rsidRPr="005A0C42">
          <w:rPr>
            <w:rStyle w:val="Lienhypertexte"/>
          </w:rPr>
          <w:t>3.2</w:t>
        </w:r>
        <w:r w:rsidR="001C7636">
          <w:rPr>
            <w:rFonts w:asciiTheme="minorHAnsi" w:eastAsiaTheme="minorEastAsia" w:hAnsiTheme="minorHAnsi"/>
            <w:sz w:val="22"/>
          </w:rPr>
          <w:tab/>
        </w:r>
        <w:r w:rsidR="001C7636" w:rsidRPr="005A0C42">
          <w:rPr>
            <w:rStyle w:val="Lienhypertexte"/>
          </w:rPr>
          <w:t>Consolidations issues, pour les fonctionnaires, des accords sociaux 1990, 1997, et des accords salariaux 2013, 2014</w:t>
        </w:r>
        <w:r w:rsidR="001C7636">
          <w:rPr>
            <w:webHidden/>
          </w:rPr>
          <w:tab/>
        </w:r>
        <w:r w:rsidR="001C7636">
          <w:rPr>
            <w:webHidden/>
          </w:rPr>
          <w:fldChar w:fldCharType="begin"/>
        </w:r>
        <w:r w:rsidR="001C7636">
          <w:rPr>
            <w:webHidden/>
          </w:rPr>
          <w:instrText xml:space="preserve"> PAGEREF _Toc128756634 \h </w:instrText>
        </w:r>
        <w:r w:rsidR="001C7636">
          <w:rPr>
            <w:webHidden/>
          </w:rPr>
        </w:r>
        <w:r w:rsidR="001C7636">
          <w:rPr>
            <w:webHidden/>
          </w:rPr>
          <w:fldChar w:fldCharType="separate"/>
        </w:r>
        <w:r w:rsidR="000C5372">
          <w:rPr>
            <w:webHidden/>
          </w:rPr>
          <w:t>11</w:t>
        </w:r>
        <w:r w:rsidR="001C7636">
          <w:rPr>
            <w:webHidden/>
          </w:rPr>
          <w:fldChar w:fldCharType="end"/>
        </w:r>
      </w:hyperlink>
    </w:p>
    <w:p w14:paraId="4679CC4B" w14:textId="0232C300" w:rsidR="001C7636" w:rsidRDefault="00B206C7">
      <w:pPr>
        <w:pStyle w:val="TM3"/>
        <w:rPr>
          <w:rFonts w:asciiTheme="minorHAnsi" w:eastAsiaTheme="minorEastAsia" w:hAnsiTheme="minorHAnsi"/>
          <w:sz w:val="22"/>
        </w:rPr>
      </w:pPr>
      <w:hyperlink w:anchor="_Toc128756635" w:history="1">
        <w:r w:rsidR="001C7636" w:rsidRPr="005A0C42">
          <w:rPr>
            <w:rStyle w:val="Lienhypertexte"/>
          </w:rPr>
          <w:t>3.3</w:t>
        </w:r>
        <w:r w:rsidR="001C7636">
          <w:rPr>
            <w:rFonts w:asciiTheme="minorHAnsi" w:eastAsiaTheme="minorEastAsia" w:hAnsiTheme="minorHAnsi"/>
            <w:sz w:val="22"/>
          </w:rPr>
          <w:tab/>
        </w:r>
        <w:r w:rsidR="001C7636" w:rsidRPr="005A0C42">
          <w:rPr>
            <w:rStyle w:val="Lienhypertexte"/>
          </w:rPr>
          <w:t>Minima de Complément Salarial des fonctionnaires classes III, IV, et détachés sur un emploi supérieur</w:t>
        </w:r>
        <w:r w:rsidR="001C7636">
          <w:rPr>
            <w:webHidden/>
          </w:rPr>
          <w:tab/>
        </w:r>
        <w:r w:rsidR="001C7636">
          <w:rPr>
            <w:webHidden/>
          </w:rPr>
          <w:fldChar w:fldCharType="begin"/>
        </w:r>
        <w:r w:rsidR="001C7636">
          <w:rPr>
            <w:webHidden/>
          </w:rPr>
          <w:instrText xml:space="preserve"> PAGEREF _Toc128756635 \h </w:instrText>
        </w:r>
        <w:r w:rsidR="001C7636">
          <w:rPr>
            <w:webHidden/>
          </w:rPr>
        </w:r>
        <w:r w:rsidR="001C7636">
          <w:rPr>
            <w:webHidden/>
          </w:rPr>
          <w:fldChar w:fldCharType="separate"/>
        </w:r>
        <w:r w:rsidR="000C5372">
          <w:rPr>
            <w:webHidden/>
          </w:rPr>
          <w:t>12</w:t>
        </w:r>
        <w:r w:rsidR="001C7636">
          <w:rPr>
            <w:webHidden/>
          </w:rPr>
          <w:fldChar w:fldCharType="end"/>
        </w:r>
      </w:hyperlink>
    </w:p>
    <w:p w14:paraId="499F29CB" w14:textId="7AAECDF4" w:rsidR="001C7636" w:rsidRDefault="00B206C7">
      <w:pPr>
        <w:pStyle w:val="TM3"/>
        <w:rPr>
          <w:rFonts w:asciiTheme="minorHAnsi" w:eastAsiaTheme="minorEastAsia" w:hAnsiTheme="minorHAnsi"/>
          <w:sz w:val="22"/>
        </w:rPr>
      </w:pPr>
      <w:hyperlink w:anchor="_Toc128756636" w:history="1">
        <w:r w:rsidR="001C7636" w:rsidRPr="005A0C42">
          <w:rPr>
            <w:rStyle w:val="Lienhypertexte"/>
          </w:rPr>
          <w:t>3.4</w:t>
        </w:r>
        <w:r w:rsidR="001C7636">
          <w:rPr>
            <w:rFonts w:asciiTheme="minorHAnsi" w:eastAsiaTheme="minorEastAsia" w:hAnsiTheme="minorHAnsi"/>
            <w:sz w:val="22"/>
          </w:rPr>
          <w:tab/>
        </w:r>
        <w:r w:rsidR="001C7636" w:rsidRPr="005A0C42">
          <w:rPr>
            <w:rStyle w:val="Lienhypertexte"/>
          </w:rPr>
          <w:t>Médecins du travail</w:t>
        </w:r>
        <w:r w:rsidR="001C7636">
          <w:rPr>
            <w:webHidden/>
          </w:rPr>
          <w:tab/>
        </w:r>
        <w:r w:rsidR="001C7636">
          <w:rPr>
            <w:webHidden/>
          </w:rPr>
          <w:fldChar w:fldCharType="begin"/>
        </w:r>
        <w:r w:rsidR="001C7636">
          <w:rPr>
            <w:webHidden/>
          </w:rPr>
          <w:instrText xml:space="preserve"> PAGEREF _Toc128756636 \h </w:instrText>
        </w:r>
        <w:r w:rsidR="001C7636">
          <w:rPr>
            <w:webHidden/>
          </w:rPr>
        </w:r>
        <w:r w:rsidR="001C7636">
          <w:rPr>
            <w:webHidden/>
          </w:rPr>
          <w:fldChar w:fldCharType="separate"/>
        </w:r>
        <w:r w:rsidR="000C5372">
          <w:rPr>
            <w:webHidden/>
          </w:rPr>
          <w:t>12</w:t>
        </w:r>
        <w:r w:rsidR="001C7636">
          <w:rPr>
            <w:webHidden/>
          </w:rPr>
          <w:fldChar w:fldCharType="end"/>
        </w:r>
      </w:hyperlink>
    </w:p>
    <w:p w14:paraId="7A1334B2" w14:textId="49F6A939" w:rsidR="001C7636" w:rsidRDefault="00B206C7">
      <w:pPr>
        <w:pStyle w:val="TM3"/>
        <w:rPr>
          <w:rFonts w:asciiTheme="minorHAnsi" w:eastAsiaTheme="minorEastAsia" w:hAnsiTheme="minorHAnsi"/>
          <w:sz w:val="22"/>
        </w:rPr>
      </w:pPr>
      <w:hyperlink w:anchor="_Toc128756637" w:history="1">
        <w:r w:rsidR="001C7636" w:rsidRPr="005A0C42">
          <w:rPr>
            <w:rStyle w:val="Lienhypertexte"/>
          </w:rPr>
          <w:t>3.4.1.</w:t>
        </w:r>
        <w:r w:rsidR="001C7636">
          <w:rPr>
            <w:rFonts w:asciiTheme="minorHAnsi" w:eastAsiaTheme="minorEastAsia" w:hAnsiTheme="minorHAnsi"/>
            <w:sz w:val="22"/>
          </w:rPr>
          <w:tab/>
        </w:r>
        <w:r w:rsidR="001C7636" w:rsidRPr="005A0C42">
          <w:rPr>
            <w:rStyle w:val="Lienhypertexte"/>
          </w:rPr>
          <w:t>Mesure d’augmentation générale</w:t>
        </w:r>
        <w:r w:rsidR="001C7636">
          <w:rPr>
            <w:webHidden/>
          </w:rPr>
          <w:tab/>
        </w:r>
        <w:r w:rsidR="001C7636">
          <w:rPr>
            <w:webHidden/>
          </w:rPr>
          <w:fldChar w:fldCharType="begin"/>
        </w:r>
        <w:r w:rsidR="001C7636">
          <w:rPr>
            <w:webHidden/>
          </w:rPr>
          <w:instrText xml:space="preserve"> PAGEREF _Toc128756637 \h </w:instrText>
        </w:r>
        <w:r w:rsidR="001C7636">
          <w:rPr>
            <w:webHidden/>
          </w:rPr>
        </w:r>
        <w:r w:rsidR="001C7636">
          <w:rPr>
            <w:webHidden/>
          </w:rPr>
          <w:fldChar w:fldCharType="separate"/>
        </w:r>
        <w:r w:rsidR="000C5372">
          <w:rPr>
            <w:webHidden/>
          </w:rPr>
          <w:t>12</w:t>
        </w:r>
        <w:r w:rsidR="001C7636">
          <w:rPr>
            <w:webHidden/>
          </w:rPr>
          <w:fldChar w:fldCharType="end"/>
        </w:r>
      </w:hyperlink>
    </w:p>
    <w:p w14:paraId="4DD99CB4" w14:textId="14040985" w:rsidR="001C7636" w:rsidRDefault="00B206C7">
      <w:pPr>
        <w:pStyle w:val="TM3"/>
        <w:rPr>
          <w:rFonts w:asciiTheme="minorHAnsi" w:eastAsiaTheme="minorEastAsia" w:hAnsiTheme="minorHAnsi"/>
          <w:sz w:val="22"/>
        </w:rPr>
      </w:pPr>
      <w:hyperlink w:anchor="_Toc128756638" w:history="1">
        <w:r w:rsidR="001C7636" w:rsidRPr="005A0C42">
          <w:rPr>
            <w:rStyle w:val="Lienhypertexte"/>
          </w:rPr>
          <w:t>3.4.2.</w:t>
        </w:r>
        <w:r w:rsidR="001C7636">
          <w:rPr>
            <w:rFonts w:asciiTheme="minorHAnsi" w:eastAsiaTheme="minorEastAsia" w:hAnsiTheme="minorHAnsi"/>
            <w:sz w:val="22"/>
          </w:rPr>
          <w:tab/>
        </w:r>
        <w:r w:rsidR="001C7636" w:rsidRPr="005A0C42">
          <w:rPr>
            <w:rStyle w:val="Lienhypertexte"/>
          </w:rPr>
          <w:t>Révision du salaire de base</w:t>
        </w:r>
        <w:r w:rsidR="001C7636">
          <w:rPr>
            <w:webHidden/>
          </w:rPr>
          <w:tab/>
        </w:r>
        <w:r w:rsidR="001C7636">
          <w:rPr>
            <w:webHidden/>
          </w:rPr>
          <w:fldChar w:fldCharType="begin"/>
        </w:r>
        <w:r w:rsidR="001C7636">
          <w:rPr>
            <w:webHidden/>
          </w:rPr>
          <w:instrText xml:space="preserve"> PAGEREF _Toc128756638 \h </w:instrText>
        </w:r>
        <w:r w:rsidR="001C7636">
          <w:rPr>
            <w:webHidden/>
          </w:rPr>
        </w:r>
        <w:r w:rsidR="001C7636">
          <w:rPr>
            <w:webHidden/>
          </w:rPr>
          <w:fldChar w:fldCharType="separate"/>
        </w:r>
        <w:r w:rsidR="000C5372">
          <w:rPr>
            <w:webHidden/>
          </w:rPr>
          <w:t>12</w:t>
        </w:r>
        <w:r w:rsidR="001C7636">
          <w:rPr>
            <w:webHidden/>
          </w:rPr>
          <w:fldChar w:fldCharType="end"/>
        </w:r>
      </w:hyperlink>
    </w:p>
    <w:p w14:paraId="305D91F7" w14:textId="0E1BECE6" w:rsidR="001C7636" w:rsidRDefault="00B206C7">
      <w:pPr>
        <w:pStyle w:val="TM3"/>
        <w:rPr>
          <w:rFonts w:asciiTheme="minorHAnsi" w:eastAsiaTheme="minorEastAsia" w:hAnsiTheme="minorHAnsi"/>
          <w:sz w:val="22"/>
        </w:rPr>
      </w:pPr>
      <w:hyperlink w:anchor="_Toc128756639" w:history="1">
        <w:r w:rsidR="001C7636" w:rsidRPr="005A0C42">
          <w:rPr>
            <w:rStyle w:val="Lienhypertexte"/>
          </w:rPr>
          <w:t>3.4.3.</w:t>
        </w:r>
        <w:r w:rsidR="001C7636">
          <w:rPr>
            <w:rFonts w:asciiTheme="minorHAnsi" w:eastAsiaTheme="minorEastAsia" w:hAnsiTheme="minorHAnsi"/>
            <w:sz w:val="22"/>
          </w:rPr>
          <w:tab/>
        </w:r>
        <w:r w:rsidR="001C7636" w:rsidRPr="005A0C42">
          <w:rPr>
            <w:rStyle w:val="Lienhypertexte"/>
          </w:rPr>
          <w:t>Salaires minima</w:t>
        </w:r>
        <w:r w:rsidR="001C7636">
          <w:rPr>
            <w:webHidden/>
          </w:rPr>
          <w:tab/>
        </w:r>
        <w:r w:rsidR="001C7636">
          <w:rPr>
            <w:webHidden/>
          </w:rPr>
          <w:fldChar w:fldCharType="begin"/>
        </w:r>
        <w:r w:rsidR="001C7636">
          <w:rPr>
            <w:webHidden/>
          </w:rPr>
          <w:instrText xml:space="preserve"> PAGEREF _Toc128756639 \h </w:instrText>
        </w:r>
        <w:r w:rsidR="001C7636">
          <w:rPr>
            <w:webHidden/>
          </w:rPr>
        </w:r>
        <w:r w:rsidR="001C7636">
          <w:rPr>
            <w:webHidden/>
          </w:rPr>
          <w:fldChar w:fldCharType="separate"/>
        </w:r>
        <w:r w:rsidR="000C5372">
          <w:rPr>
            <w:webHidden/>
          </w:rPr>
          <w:t>12</w:t>
        </w:r>
        <w:r w:rsidR="001C7636">
          <w:rPr>
            <w:webHidden/>
          </w:rPr>
          <w:fldChar w:fldCharType="end"/>
        </w:r>
      </w:hyperlink>
    </w:p>
    <w:p w14:paraId="10B56BC7" w14:textId="763256AB" w:rsidR="001C7636" w:rsidRDefault="00B206C7">
      <w:pPr>
        <w:pStyle w:val="TM3"/>
        <w:rPr>
          <w:rFonts w:asciiTheme="minorHAnsi" w:eastAsiaTheme="minorEastAsia" w:hAnsiTheme="minorHAnsi"/>
          <w:sz w:val="22"/>
        </w:rPr>
      </w:pPr>
      <w:hyperlink w:anchor="_Toc128756640" w:history="1">
        <w:r w:rsidR="001C7636" w:rsidRPr="005A0C42">
          <w:rPr>
            <w:rStyle w:val="Lienhypertexte"/>
          </w:rPr>
          <w:t>3.5</w:t>
        </w:r>
        <w:r w:rsidR="001C7636">
          <w:rPr>
            <w:rFonts w:asciiTheme="minorHAnsi" w:eastAsiaTheme="minorEastAsia" w:hAnsiTheme="minorHAnsi"/>
            <w:sz w:val="22"/>
          </w:rPr>
          <w:tab/>
        </w:r>
        <w:r w:rsidR="001C7636" w:rsidRPr="005A0C42">
          <w:rPr>
            <w:rStyle w:val="Lienhypertexte"/>
          </w:rPr>
          <w:t>Revalorisation de la prime de sur-rémunération et des seuils minimaux de rémunération du Temps Partiel Sénior (TPS)</w:t>
        </w:r>
        <w:r w:rsidR="001C7636">
          <w:rPr>
            <w:webHidden/>
          </w:rPr>
          <w:tab/>
        </w:r>
        <w:r w:rsidR="001C7636">
          <w:rPr>
            <w:webHidden/>
          </w:rPr>
          <w:fldChar w:fldCharType="begin"/>
        </w:r>
        <w:r w:rsidR="001C7636">
          <w:rPr>
            <w:webHidden/>
          </w:rPr>
          <w:instrText xml:space="preserve"> PAGEREF _Toc128756640 \h </w:instrText>
        </w:r>
        <w:r w:rsidR="001C7636">
          <w:rPr>
            <w:webHidden/>
          </w:rPr>
        </w:r>
        <w:r w:rsidR="001C7636">
          <w:rPr>
            <w:webHidden/>
          </w:rPr>
          <w:fldChar w:fldCharType="separate"/>
        </w:r>
        <w:r w:rsidR="000C5372">
          <w:rPr>
            <w:webHidden/>
          </w:rPr>
          <w:t>13</w:t>
        </w:r>
        <w:r w:rsidR="001C7636">
          <w:rPr>
            <w:webHidden/>
          </w:rPr>
          <w:fldChar w:fldCharType="end"/>
        </w:r>
      </w:hyperlink>
    </w:p>
    <w:p w14:paraId="1AF469DE" w14:textId="1E5D9470" w:rsidR="001C7636" w:rsidRDefault="00B206C7">
      <w:pPr>
        <w:pStyle w:val="TM1"/>
        <w:rPr>
          <w:rFonts w:asciiTheme="minorHAnsi" w:eastAsiaTheme="minorEastAsia" w:hAnsiTheme="minorHAnsi"/>
          <w:b w:val="0"/>
          <w:sz w:val="22"/>
          <w:lang w:eastAsia="fr-FR"/>
        </w:rPr>
      </w:pPr>
      <w:hyperlink w:anchor="_Toc128756641" w:history="1">
        <w:r w:rsidR="001C7636" w:rsidRPr="005A0C42">
          <w:rPr>
            <w:rStyle w:val="Lienhypertexte"/>
          </w:rPr>
          <w:t>Chapitre 4 – Pilotage et principes de mise en œuvre de l’accord, bilan d’application</w:t>
        </w:r>
        <w:r w:rsidR="001C7636">
          <w:rPr>
            <w:webHidden/>
          </w:rPr>
          <w:tab/>
        </w:r>
        <w:r w:rsidR="001C7636">
          <w:rPr>
            <w:webHidden/>
          </w:rPr>
          <w:fldChar w:fldCharType="begin"/>
        </w:r>
        <w:r w:rsidR="001C7636">
          <w:rPr>
            <w:webHidden/>
          </w:rPr>
          <w:instrText xml:space="preserve"> PAGEREF _Toc128756641 \h </w:instrText>
        </w:r>
        <w:r w:rsidR="001C7636">
          <w:rPr>
            <w:webHidden/>
          </w:rPr>
        </w:r>
        <w:r w:rsidR="001C7636">
          <w:rPr>
            <w:webHidden/>
          </w:rPr>
          <w:fldChar w:fldCharType="separate"/>
        </w:r>
        <w:r w:rsidR="000C5372">
          <w:rPr>
            <w:webHidden/>
          </w:rPr>
          <w:t>14</w:t>
        </w:r>
        <w:r w:rsidR="001C7636">
          <w:rPr>
            <w:webHidden/>
          </w:rPr>
          <w:fldChar w:fldCharType="end"/>
        </w:r>
      </w:hyperlink>
    </w:p>
    <w:p w14:paraId="2D8E2272" w14:textId="32D6027A" w:rsidR="001C7636" w:rsidRDefault="00B206C7">
      <w:pPr>
        <w:pStyle w:val="TM3"/>
        <w:rPr>
          <w:rFonts w:asciiTheme="minorHAnsi" w:eastAsiaTheme="minorEastAsia" w:hAnsiTheme="minorHAnsi"/>
          <w:sz w:val="22"/>
        </w:rPr>
      </w:pPr>
      <w:hyperlink w:anchor="_Toc128756642" w:history="1">
        <w:r w:rsidR="001C7636" w:rsidRPr="005A0C42">
          <w:rPr>
            <w:rStyle w:val="Lienhypertexte"/>
          </w:rPr>
          <w:t>4.1</w:t>
        </w:r>
        <w:r w:rsidR="001C7636">
          <w:rPr>
            <w:rFonts w:asciiTheme="minorHAnsi" w:eastAsiaTheme="minorEastAsia" w:hAnsiTheme="minorHAnsi"/>
            <w:sz w:val="22"/>
          </w:rPr>
          <w:tab/>
        </w:r>
        <w:r w:rsidR="001C7636" w:rsidRPr="005A0C42">
          <w:rPr>
            <w:rStyle w:val="Lienhypertexte"/>
          </w:rPr>
          <w:t>Pilotage de la mise en œuvre</w:t>
        </w:r>
        <w:r w:rsidR="001C7636">
          <w:rPr>
            <w:webHidden/>
          </w:rPr>
          <w:tab/>
        </w:r>
        <w:r w:rsidR="001C7636">
          <w:rPr>
            <w:webHidden/>
          </w:rPr>
          <w:fldChar w:fldCharType="begin"/>
        </w:r>
        <w:r w:rsidR="001C7636">
          <w:rPr>
            <w:webHidden/>
          </w:rPr>
          <w:instrText xml:space="preserve"> PAGEREF _Toc128756642 \h </w:instrText>
        </w:r>
        <w:r w:rsidR="001C7636">
          <w:rPr>
            <w:webHidden/>
          </w:rPr>
        </w:r>
        <w:r w:rsidR="001C7636">
          <w:rPr>
            <w:webHidden/>
          </w:rPr>
          <w:fldChar w:fldCharType="separate"/>
        </w:r>
        <w:r w:rsidR="000C5372">
          <w:rPr>
            <w:webHidden/>
          </w:rPr>
          <w:t>14</w:t>
        </w:r>
        <w:r w:rsidR="001C7636">
          <w:rPr>
            <w:webHidden/>
          </w:rPr>
          <w:fldChar w:fldCharType="end"/>
        </w:r>
      </w:hyperlink>
    </w:p>
    <w:p w14:paraId="40CC3D1D" w14:textId="472FEE22" w:rsidR="001C7636" w:rsidRDefault="00B206C7">
      <w:pPr>
        <w:pStyle w:val="TM3"/>
        <w:rPr>
          <w:rFonts w:asciiTheme="minorHAnsi" w:eastAsiaTheme="minorEastAsia" w:hAnsiTheme="minorHAnsi"/>
          <w:sz w:val="22"/>
        </w:rPr>
      </w:pPr>
      <w:hyperlink w:anchor="_Toc128756643" w:history="1">
        <w:r w:rsidR="001C7636" w:rsidRPr="005A0C42">
          <w:rPr>
            <w:rStyle w:val="Lienhypertexte"/>
          </w:rPr>
          <w:t>4.2</w:t>
        </w:r>
        <w:r w:rsidR="001C7636">
          <w:rPr>
            <w:rFonts w:asciiTheme="minorHAnsi" w:eastAsiaTheme="minorEastAsia" w:hAnsiTheme="minorHAnsi"/>
            <w:sz w:val="22"/>
          </w:rPr>
          <w:tab/>
        </w:r>
        <w:r w:rsidR="001C7636" w:rsidRPr="005A0C42">
          <w:rPr>
            <w:rStyle w:val="Lienhypertexte"/>
          </w:rPr>
          <w:t>Principes de mise en œuvre</w:t>
        </w:r>
        <w:r w:rsidR="001C7636">
          <w:rPr>
            <w:webHidden/>
          </w:rPr>
          <w:tab/>
        </w:r>
        <w:r w:rsidR="001C7636">
          <w:rPr>
            <w:webHidden/>
          </w:rPr>
          <w:fldChar w:fldCharType="begin"/>
        </w:r>
        <w:r w:rsidR="001C7636">
          <w:rPr>
            <w:webHidden/>
          </w:rPr>
          <w:instrText xml:space="preserve"> PAGEREF _Toc128756643 \h </w:instrText>
        </w:r>
        <w:r w:rsidR="001C7636">
          <w:rPr>
            <w:webHidden/>
          </w:rPr>
        </w:r>
        <w:r w:rsidR="001C7636">
          <w:rPr>
            <w:webHidden/>
          </w:rPr>
          <w:fldChar w:fldCharType="separate"/>
        </w:r>
        <w:r w:rsidR="000C5372">
          <w:rPr>
            <w:webHidden/>
          </w:rPr>
          <w:t>14</w:t>
        </w:r>
        <w:r w:rsidR="001C7636">
          <w:rPr>
            <w:webHidden/>
          </w:rPr>
          <w:fldChar w:fldCharType="end"/>
        </w:r>
      </w:hyperlink>
    </w:p>
    <w:p w14:paraId="7651693C" w14:textId="705BD778" w:rsidR="001C7636" w:rsidRDefault="00B206C7">
      <w:pPr>
        <w:pStyle w:val="TM3"/>
        <w:rPr>
          <w:rFonts w:asciiTheme="minorHAnsi" w:eastAsiaTheme="minorEastAsia" w:hAnsiTheme="minorHAnsi"/>
          <w:sz w:val="22"/>
        </w:rPr>
      </w:pPr>
      <w:hyperlink w:anchor="_Toc128756644" w:history="1">
        <w:r w:rsidR="001C7636" w:rsidRPr="005A0C42">
          <w:rPr>
            <w:rStyle w:val="Lienhypertexte"/>
          </w:rPr>
          <w:t>4.3</w:t>
        </w:r>
        <w:r w:rsidR="001C7636">
          <w:rPr>
            <w:rFonts w:asciiTheme="minorHAnsi" w:eastAsiaTheme="minorEastAsia" w:hAnsiTheme="minorHAnsi"/>
            <w:sz w:val="22"/>
          </w:rPr>
          <w:tab/>
        </w:r>
        <w:r w:rsidR="001C7636" w:rsidRPr="005A0C42">
          <w:rPr>
            <w:rStyle w:val="Lienhypertexte"/>
          </w:rPr>
          <w:t>Bilan de l’accord</w:t>
        </w:r>
        <w:r w:rsidR="001C7636">
          <w:rPr>
            <w:webHidden/>
          </w:rPr>
          <w:tab/>
        </w:r>
        <w:r w:rsidR="001C7636">
          <w:rPr>
            <w:webHidden/>
          </w:rPr>
          <w:fldChar w:fldCharType="begin"/>
        </w:r>
        <w:r w:rsidR="001C7636">
          <w:rPr>
            <w:webHidden/>
          </w:rPr>
          <w:instrText xml:space="preserve"> PAGEREF _Toc128756644 \h </w:instrText>
        </w:r>
        <w:r w:rsidR="001C7636">
          <w:rPr>
            <w:webHidden/>
          </w:rPr>
        </w:r>
        <w:r w:rsidR="001C7636">
          <w:rPr>
            <w:webHidden/>
          </w:rPr>
          <w:fldChar w:fldCharType="separate"/>
        </w:r>
        <w:r w:rsidR="000C5372">
          <w:rPr>
            <w:webHidden/>
          </w:rPr>
          <w:t>15</w:t>
        </w:r>
        <w:r w:rsidR="001C7636">
          <w:rPr>
            <w:webHidden/>
          </w:rPr>
          <w:fldChar w:fldCharType="end"/>
        </w:r>
      </w:hyperlink>
    </w:p>
    <w:p w14:paraId="2C3F0BA0" w14:textId="65ACC761" w:rsidR="001C7636" w:rsidRDefault="00B206C7">
      <w:pPr>
        <w:pStyle w:val="TM1"/>
        <w:rPr>
          <w:rFonts w:asciiTheme="minorHAnsi" w:eastAsiaTheme="minorEastAsia" w:hAnsiTheme="minorHAnsi"/>
          <w:b w:val="0"/>
          <w:sz w:val="22"/>
          <w:lang w:eastAsia="fr-FR"/>
        </w:rPr>
      </w:pPr>
      <w:hyperlink w:anchor="_Toc128756645" w:history="1">
        <w:r w:rsidR="001C7636" w:rsidRPr="005A0C42">
          <w:rPr>
            <w:rStyle w:val="Lienhypertexte"/>
          </w:rPr>
          <w:t>Chapitre 5 - Dispositions finales</w:t>
        </w:r>
        <w:r w:rsidR="001C7636">
          <w:rPr>
            <w:webHidden/>
          </w:rPr>
          <w:tab/>
        </w:r>
        <w:r w:rsidR="001C7636">
          <w:rPr>
            <w:webHidden/>
          </w:rPr>
          <w:fldChar w:fldCharType="begin"/>
        </w:r>
        <w:r w:rsidR="001C7636">
          <w:rPr>
            <w:webHidden/>
          </w:rPr>
          <w:instrText xml:space="preserve"> PAGEREF _Toc128756645 \h </w:instrText>
        </w:r>
        <w:r w:rsidR="001C7636">
          <w:rPr>
            <w:webHidden/>
          </w:rPr>
        </w:r>
        <w:r w:rsidR="001C7636">
          <w:rPr>
            <w:webHidden/>
          </w:rPr>
          <w:fldChar w:fldCharType="separate"/>
        </w:r>
        <w:r w:rsidR="000C5372">
          <w:rPr>
            <w:webHidden/>
          </w:rPr>
          <w:t>16</w:t>
        </w:r>
        <w:r w:rsidR="001C7636">
          <w:rPr>
            <w:webHidden/>
          </w:rPr>
          <w:fldChar w:fldCharType="end"/>
        </w:r>
      </w:hyperlink>
    </w:p>
    <w:p w14:paraId="09ADB11A" w14:textId="3E5BEBE6" w:rsidR="001C7636" w:rsidRDefault="00B206C7">
      <w:pPr>
        <w:pStyle w:val="TM3"/>
        <w:rPr>
          <w:rFonts w:asciiTheme="minorHAnsi" w:eastAsiaTheme="minorEastAsia" w:hAnsiTheme="minorHAnsi"/>
          <w:sz w:val="22"/>
        </w:rPr>
      </w:pPr>
      <w:hyperlink w:anchor="_Toc128756646" w:history="1">
        <w:r w:rsidR="001C7636" w:rsidRPr="005A0C42">
          <w:rPr>
            <w:rStyle w:val="Lienhypertexte"/>
          </w:rPr>
          <w:t>5.1</w:t>
        </w:r>
        <w:r w:rsidR="001C7636">
          <w:rPr>
            <w:rFonts w:asciiTheme="minorHAnsi" w:eastAsiaTheme="minorEastAsia" w:hAnsiTheme="minorHAnsi"/>
            <w:sz w:val="22"/>
          </w:rPr>
          <w:tab/>
        </w:r>
        <w:r w:rsidR="001C7636" w:rsidRPr="005A0C42">
          <w:rPr>
            <w:rStyle w:val="Lienhypertexte"/>
          </w:rPr>
          <w:t>Notification de l’accord</w:t>
        </w:r>
        <w:r w:rsidR="001C7636">
          <w:rPr>
            <w:webHidden/>
          </w:rPr>
          <w:tab/>
        </w:r>
        <w:r w:rsidR="001C7636">
          <w:rPr>
            <w:webHidden/>
          </w:rPr>
          <w:fldChar w:fldCharType="begin"/>
        </w:r>
        <w:r w:rsidR="001C7636">
          <w:rPr>
            <w:webHidden/>
          </w:rPr>
          <w:instrText xml:space="preserve"> PAGEREF _Toc128756646 \h </w:instrText>
        </w:r>
        <w:r w:rsidR="001C7636">
          <w:rPr>
            <w:webHidden/>
          </w:rPr>
        </w:r>
        <w:r w:rsidR="001C7636">
          <w:rPr>
            <w:webHidden/>
          </w:rPr>
          <w:fldChar w:fldCharType="separate"/>
        </w:r>
        <w:r w:rsidR="000C5372">
          <w:rPr>
            <w:webHidden/>
          </w:rPr>
          <w:t>16</w:t>
        </w:r>
        <w:r w:rsidR="001C7636">
          <w:rPr>
            <w:webHidden/>
          </w:rPr>
          <w:fldChar w:fldCharType="end"/>
        </w:r>
      </w:hyperlink>
    </w:p>
    <w:p w14:paraId="676FD9DB" w14:textId="321892B1" w:rsidR="001C7636" w:rsidRDefault="00B206C7">
      <w:pPr>
        <w:pStyle w:val="TM3"/>
        <w:rPr>
          <w:rFonts w:asciiTheme="minorHAnsi" w:eastAsiaTheme="minorEastAsia" w:hAnsiTheme="minorHAnsi"/>
          <w:sz w:val="22"/>
        </w:rPr>
      </w:pPr>
      <w:hyperlink w:anchor="_Toc128756647" w:history="1">
        <w:r w:rsidR="001C7636" w:rsidRPr="005A0C42">
          <w:rPr>
            <w:rStyle w:val="Lienhypertexte"/>
          </w:rPr>
          <w:t>5.2</w:t>
        </w:r>
        <w:r w:rsidR="001C7636">
          <w:rPr>
            <w:rFonts w:asciiTheme="minorHAnsi" w:eastAsiaTheme="minorEastAsia" w:hAnsiTheme="minorHAnsi"/>
            <w:sz w:val="22"/>
          </w:rPr>
          <w:tab/>
        </w:r>
        <w:r w:rsidR="001C7636" w:rsidRPr="005A0C42">
          <w:rPr>
            <w:rStyle w:val="Lienhypertexte"/>
          </w:rPr>
          <w:t>Dépôt et publicité de l’accord</w:t>
        </w:r>
        <w:r w:rsidR="001C7636">
          <w:rPr>
            <w:webHidden/>
          </w:rPr>
          <w:tab/>
        </w:r>
        <w:r w:rsidR="001C7636">
          <w:rPr>
            <w:webHidden/>
          </w:rPr>
          <w:fldChar w:fldCharType="begin"/>
        </w:r>
        <w:r w:rsidR="001C7636">
          <w:rPr>
            <w:webHidden/>
          </w:rPr>
          <w:instrText xml:space="preserve"> PAGEREF _Toc128756647 \h </w:instrText>
        </w:r>
        <w:r w:rsidR="001C7636">
          <w:rPr>
            <w:webHidden/>
          </w:rPr>
        </w:r>
        <w:r w:rsidR="001C7636">
          <w:rPr>
            <w:webHidden/>
          </w:rPr>
          <w:fldChar w:fldCharType="separate"/>
        </w:r>
        <w:r w:rsidR="000C5372">
          <w:rPr>
            <w:webHidden/>
          </w:rPr>
          <w:t>16</w:t>
        </w:r>
        <w:r w:rsidR="001C7636">
          <w:rPr>
            <w:webHidden/>
          </w:rPr>
          <w:fldChar w:fldCharType="end"/>
        </w:r>
      </w:hyperlink>
    </w:p>
    <w:p w14:paraId="4905953A" w14:textId="34E125AC" w:rsidR="001C7636" w:rsidRDefault="00B206C7">
      <w:pPr>
        <w:pStyle w:val="TM1"/>
        <w:rPr>
          <w:rFonts w:asciiTheme="minorHAnsi" w:eastAsiaTheme="minorEastAsia" w:hAnsiTheme="minorHAnsi"/>
          <w:b w:val="0"/>
          <w:sz w:val="22"/>
          <w:lang w:eastAsia="fr-FR"/>
        </w:rPr>
      </w:pPr>
      <w:hyperlink w:anchor="_Toc128756648" w:history="1">
        <w:r w:rsidR="001C7636" w:rsidRPr="005A0C42">
          <w:rPr>
            <w:rStyle w:val="Lienhypertexte"/>
          </w:rPr>
          <w:t>ANNEXES</w:t>
        </w:r>
        <w:r w:rsidR="001C7636">
          <w:rPr>
            <w:webHidden/>
          </w:rPr>
          <w:tab/>
        </w:r>
        <w:r w:rsidR="001C7636">
          <w:rPr>
            <w:webHidden/>
          </w:rPr>
          <w:fldChar w:fldCharType="begin"/>
        </w:r>
        <w:r w:rsidR="001C7636">
          <w:rPr>
            <w:webHidden/>
          </w:rPr>
          <w:instrText xml:space="preserve"> PAGEREF _Toc128756648 \h </w:instrText>
        </w:r>
        <w:r w:rsidR="001C7636">
          <w:rPr>
            <w:webHidden/>
          </w:rPr>
        </w:r>
        <w:r w:rsidR="001C7636">
          <w:rPr>
            <w:webHidden/>
          </w:rPr>
          <w:fldChar w:fldCharType="separate"/>
        </w:r>
        <w:r w:rsidR="000C5372">
          <w:rPr>
            <w:webHidden/>
          </w:rPr>
          <w:t>18</w:t>
        </w:r>
        <w:r w:rsidR="001C7636">
          <w:rPr>
            <w:webHidden/>
          </w:rPr>
          <w:fldChar w:fldCharType="end"/>
        </w:r>
      </w:hyperlink>
    </w:p>
    <w:p w14:paraId="763AB6C5" w14:textId="40E1B9A8" w:rsidR="001C7636" w:rsidRDefault="00B206C7">
      <w:pPr>
        <w:pStyle w:val="TM1"/>
        <w:rPr>
          <w:rFonts w:asciiTheme="minorHAnsi" w:eastAsiaTheme="minorEastAsia" w:hAnsiTheme="minorHAnsi"/>
          <w:b w:val="0"/>
          <w:sz w:val="22"/>
          <w:lang w:eastAsia="fr-FR"/>
        </w:rPr>
      </w:pPr>
      <w:hyperlink w:anchor="_Toc128756649" w:history="1">
        <w:r w:rsidR="001C7636" w:rsidRPr="005A0C42">
          <w:rPr>
            <w:rStyle w:val="Lienhypertexte"/>
          </w:rPr>
          <w:t>ANNEXE I</w:t>
        </w:r>
        <w:r w:rsidR="001C7636">
          <w:rPr>
            <w:webHidden/>
          </w:rPr>
          <w:tab/>
        </w:r>
        <w:r w:rsidR="001C7636">
          <w:rPr>
            <w:webHidden/>
          </w:rPr>
          <w:fldChar w:fldCharType="begin"/>
        </w:r>
        <w:r w:rsidR="001C7636">
          <w:rPr>
            <w:webHidden/>
          </w:rPr>
          <w:instrText xml:space="preserve"> PAGEREF _Toc128756649 \h </w:instrText>
        </w:r>
        <w:r w:rsidR="001C7636">
          <w:rPr>
            <w:webHidden/>
          </w:rPr>
        </w:r>
        <w:r w:rsidR="001C7636">
          <w:rPr>
            <w:webHidden/>
          </w:rPr>
          <w:fldChar w:fldCharType="separate"/>
        </w:r>
        <w:r w:rsidR="000C5372">
          <w:rPr>
            <w:webHidden/>
          </w:rPr>
          <w:t>19</w:t>
        </w:r>
        <w:r w:rsidR="001C7636">
          <w:rPr>
            <w:webHidden/>
          </w:rPr>
          <w:fldChar w:fldCharType="end"/>
        </w:r>
      </w:hyperlink>
    </w:p>
    <w:p w14:paraId="4582A890" w14:textId="1844C6F6" w:rsidR="001C7636" w:rsidRDefault="00B206C7">
      <w:pPr>
        <w:pStyle w:val="TM1"/>
        <w:rPr>
          <w:rFonts w:asciiTheme="minorHAnsi" w:eastAsiaTheme="minorEastAsia" w:hAnsiTheme="minorHAnsi"/>
          <w:b w:val="0"/>
          <w:sz w:val="22"/>
          <w:lang w:eastAsia="fr-FR"/>
        </w:rPr>
      </w:pPr>
      <w:hyperlink w:anchor="_Toc128756650" w:history="1">
        <w:r w:rsidR="001C7636" w:rsidRPr="005A0C42">
          <w:rPr>
            <w:rStyle w:val="Lienhypertexte"/>
          </w:rPr>
          <w:t>ANNEXE II</w:t>
        </w:r>
        <w:r w:rsidR="001C7636">
          <w:rPr>
            <w:webHidden/>
          </w:rPr>
          <w:tab/>
        </w:r>
        <w:r w:rsidR="001C7636">
          <w:rPr>
            <w:webHidden/>
          </w:rPr>
          <w:fldChar w:fldCharType="begin"/>
        </w:r>
        <w:r w:rsidR="001C7636">
          <w:rPr>
            <w:webHidden/>
          </w:rPr>
          <w:instrText xml:space="preserve"> PAGEREF _Toc128756650 \h </w:instrText>
        </w:r>
        <w:r w:rsidR="001C7636">
          <w:rPr>
            <w:webHidden/>
          </w:rPr>
        </w:r>
        <w:r w:rsidR="001C7636">
          <w:rPr>
            <w:webHidden/>
          </w:rPr>
          <w:fldChar w:fldCharType="separate"/>
        </w:r>
        <w:r w:rsidR="000C5372">
          <w:rPr>
            <w:webHidden/>
          </w:rPr>
          <w:t>20</w:t>
        </w:r>
        <w:r w:rsidR="001C7636">
          <w:rPr>
            <w:webHidden/>
          </w:rPr>
          <w:fldChar w:fldCharType="end"/>
        </w:r>
      </w:hyperlink>
    </w:p>
    <w:p w14:paraId="2716DFC5" w14:textId="43D6F86B" w:rsidP="20ED23E5" w:rsidR="00F05A44" w:rsidRDefault="00B206C7">
      <w:pPr>
        <w:pStyle w:val="TM1"/>
        <w:tabs>
          <w:tab w:pos="9062" w:val="clear"/>
          <w:tab w:leader="dot" w:pos="9060" w:val="right"/>
        </w:tabs>
        <w:rPr>
          <w:rFonts w:asciiTheme="minorHAnsi" w:eastAsiaTheme="minorEastAsia" w:hAnsiTheme="minorHAnsi"/>
          <w:b w:val="0"/>
          <w:sz w:val="22"/>
          <w:lang w:eastAsia="fr-FR"/>
        </w:rPr>
      </w:pPr>
      <w:hyperlink w:anchor="_Toc128756651" w:history="1">
        <w:r w:rsidR="001C7636" w:rsidRPr="005A0C42">
          <w:rPr>
            <w:rStyle w:val="Lienhypertexte"/>
          </w:rPr>
          <w:t>ANNEXE III</w:t>
        </w:r>
        <w:r w:rsidR="001C7636">
          <w:rPr>
            <w:webHidden/>
          </w:rPr>
          <w:tab/>
        </w:r>
        <w:r w:rsidR="001C7636">
          <w:rPr>
            <w:webHidden/>
          </w:rPr>
          <w:fldChar w:fldCharType="begin"/>
        </w:r>
        <w:r w:rsidR="001C7636">
          <w:rPr>
            <w:webHidden/>
          </w:rPr>
          <w:instrText xml:space="preserve"> PAGEREF _Toc128756651 \h </w:instrText>
        </w:r>
        <w:r w:rsidR="001C7636">
          <w:rPr>
            <w:webHidden/>
          </w:rPr>
        </w:r>
        <w:r w:rsidR="001C7636">
          <w:rPr>
            <w:webHidden/>
          </w:rPr>
          <w:fldChar w:fldCharType="separate"/>
        </w:r>
        <w:r w:rsidR="000C5372">
          <w:rPr>
            <w:webHidden/>
          </w:rPr>
          <w:t>21</w:t>
        </w:r>
        <w:r w:rsidR="001C7636">
          <w:rPr>
            <w:webHidden/>
          </w:rPr>
          <w:fldChar w:fldCharType="end"/>
        </w:r>
      </w:hyperlink>
      <w:r w:rsidR="00552780">
        <w:fldChar w:fldCharType="end"/>
      </w:r>
    </w:p>
    <w:p w14:paraId="57268E33" w14:textId="1E820A28" w:rsidP="20ED23E5" w:rsidR="009A7619" w:rsidRDefault="00F63D8E" w:rsidRPr="00E868C2">
      <w:pPr>
        <w:pStyle w:val="Titre2"/>
        <w:rPr>
          <w:rFonts w:cstheme="minorBidi"/>
          <w:b w:val="0"/>
          <w:bCs w:val="0"/>
          <w:sz w:val="24"/>
          <w:szCs w:val="24"/>
          <w:lang w:eastAsia="fr-FR"/>
        </w:rPr>
      </w:pPr>
      <w:bookmarkStart w:id="16" w:name="_Toc18659725"/>
      <w:bookmarkStart w:id="17" w:name="_Toc18659773"/>
      <w:bookmarkStart w:id="18" w:name="_Toc18662643"/>
      <w:bookmarkStart w:id="19" w:name="_Toc18662776"/>
      <w:bookmarkStart w:id="20" w:name="_Toc34295260"/>
      <w:bookmarkStart w:id="21" w:name="_Toc42264513"/>
      <w:bookmarkStart w:id="22" w:name="_Toc42266306"/>
      <w:bookmarkEnd w:id="11"/>
      <w:bookmarkEnd w:id="12"/>
      <w:bookmarkEnd w:id="13"/>
      <w:bookmarkEnd w:id="14"/>
      <w:r>
        <w:br w:type="page"/>
      </w:r>
    </w:p>
    <w:p w14:paraId="7D2A10EB" w14:textId="454B51F4" w:rsidP="008C5A3E" w:rsidR="00E9783D" w:rsidRDefault="004C409B">
      <w:pPr>
        <w:pStyle w:val="Titre1"/>
      </w:pPr>
      <w:bookmarkStart w:id="23" w:name="_Toc128756616"/>
      <w:r>
        <w:lastRenderedPageBreak/>
        <w:t>Champ d’application</w:t>
      </w:r>
      <w:bookmarkEnd w:id="16"/>
      <w:bookmarkEnd w:id="17"/>
      <w:bookmarkEnd w:id="18"/>
      <w:bookmarkEnd w:id="19"/>
      <w:r w:rsidR="00F46568">
        <w:t xml:space="preserve"> de l’accord</w:t>
      </w:r>
      <w:bookmarkEnd w:id="20"/>
      <w:bookmarkEnd w:id="21"/>
      <w:bookmarkEnd w:id="22"/>
      <w:bookmarkEnd w:id="23"/>
    </w:p>
    <w:p w14:paraId="51D7F1C5" w14:textId="77777777" w:rsidP="00CA78CF" w:rsidR="00CA78CF" w:rsidRDefault="00CA78CF" w:rsidRPr="00DB0D3A">
      <w:pPr>
        <w:rPr>
          <w:szCs w:val="20"/>
        </w:rPr>
      </w:pPr>
    </w:p>
    <w:p w14:paraId="6462E9B5" w14:textId="51861EA1" w:rsidP="00CA78CF" w:rsidR="00CA78CF" w:rsidRDefault="00CA78CF" w:rsidRPr="00AE1B0C">
      <w:pPr>
        <w:rPr>
          <w:szCs w:val="20"/>
        </w:rPr>
      </w:pPr>
      <w:r w:rsidRPr="00DB0D3A">
        <w:rPr>
          <w:szCs w:val="20"/>
        </w:rPr>
        <w:t xml:space="preserve">Le présent accord se rapporte aux mesures salariales qui sont appliquées au sein </w:t>
      </w:r>
      <w:r w:rsidR="000205A8">
        <w:rPr>
          <w:szCs w:val="20"/>
        </w:rPr>
        <w:t>de la société Orange SA</w:t>
      </w:r>
      <w:r w:rsidR="000205A8" w:rsidRPr="00AE1B0C">
        <w:rPr>
          <w:szCs w:val="20"/>
        </w:rPr>
        <w:t>, en 202</w:t>
      </w:r>
      <w:r w:rsidR="00906EE3">
        <w:rPr>
          <w:szCs w:val="20"/>
        </w:rPr>
        <w:t>3</w:t>
      </w:r>
      <w:r w:rsidRPr="00AE1B0C">
        <w:rPr>
          <w:szCs w:val="20"/>
        </w:rPr>
        <w:t xml:space="preserve">, aux salariés de droit privé en contrat à durée déterminée ou indéterminée conformément aux dispositions des articles L 2242-1 et suivants du </w:t>
      </w:r>
      <w:r w:rsidR="00E9217D">
        <w:rPr>
          <w:szCs w:val="20"/>
        </w:rPr>
        <w:t>c</w:t>
      </w:r>
      <w:r w:rsidRPr="00AE1B0C">
        <w:rPr>
          <w:szCs w:val="20"/>
        </w:rPr>
        <w:t xml:space="preserve">ode du </w:t>
      </w:r>
      <w:r w:rsidR="00E9217D">
        <w:rPr>
          <w:szCs w:val="20"/>
        </w:rPr>
        <w:t>t</w:t>
      </w:r>
      <w:r w:rsidRPr="00AE1B0C">
        <w:rPr>
          <w:szCs w:val="20"/>
        </w:rPr>
        <w:t>ravail, ainsi qu’aux fonctionnaires.</w:t>
      </w:r>
    </w:p>
    <w:p w14:paraId="41ACA81C" w14:textId="0DDFD9C9" w:rsidP="00CA78CF" w:rsidR="00CA78CF" w:rsidRDefault="00CA78CF" w:rsidRPr="00AE1B0C">
      <w:pPr>
        <w:rPr>
          <w:szCs w:val="20"/>
        </w:rPr>
      </w:pPr>
      <w:r w:rsidRPr="00AE1B0C">
        <w:rPr>
          <w:szCs w:val="20"/>
        </w:rPr>
        <w:t>La classification des salariés de droit privé fait référence :</w:t>
      </w:r>
    </w:p>
    <w:p w14:paraId="17BA0E78" w14:textId="77777777" w:rsidP="00E27161" w:rsidR="00CA78CF" w:rsidRDefault="00CA78CF" w:rsidRPr="00AE1B0C">
      <w:pPr>
        <w:pStyle w:val="Retraitcorpsdetexte"/>
        <w:numPr>
          <w:ilvl w:val="0"/>
          <w:numId w:val="8"/>
        </w:numPr>
        <w:spacing w:after="0"/>
        <w:rPr>
          <w:rFonts w:ascii="Helvetica 55 Roman" w:cstheme="minorBidi" w:eastAsiaTheme="minorHAnsi" w:hAnsi="Helvetica 55 Roman"/>
          <w:sz w:val="20"/>
          <w:szCs w:val="20"/>
          <w:lang w:eastAsia="en-US"/>
        </w:rPr>
      </w:pPr>
      <w:r w:rsidRPr="00AE1B0C">
        <w:rPr>
          <w:rFonts w:ascii="Helvetica 55 Roman" w:cstheme="minorBidi" w:eastAsiaTheme="minorHAnsi" w:hAnsi="Helvetica 55 Roman"/>
          <w:sz w:val="20"/>
          <w:szCs w:val="20"/>
          <w:lang w:eastAsia="en-US"/>
        </w:rPr>
        <w:t>à la Convention Collective Nationale des Télécommunications (CCNT) du 26 avril 2000 pour les dispositions relatives à la classification de branche et à la grille des salaires minima professionnels,</w:t>
      </w:r>
    </w:p>
    <w:p w14:paraId="57C9D255" w14:textId="0FC78222" w:rsidP="00E27161" w:rsidR="00CA78CF" w:rsidRDefault="00CA78CF" w:rsidRPr="00254F27">
      <w:pPr>
        <w:pStyle w:val="Retraitcorpsdetexte"/>
        <w:numPr>
          <w:ilvl w:val="0"/>
          <w:numId w:val="8"/>
        </w:numPr>
        <w:spacing w:after="0"/>
        <w:rPr>
          <w:rFonts w:ascii="Helvetica 55 Roman" w:cstheme="minorBidi" w:eastAsiaTheme="minorHAnsi" w:hAnsi="Helvetica 55 Roman"/>
          <w:sz w:val="20"/>
          <w:szCs w:val="20"/>
          <w:lang w:eastAsia="en-US"/>
        </w:rPr>
      </w:pPr>
      <w:r w:rsidRPr="20ED23E5">
        <w:rPr>
          <w:rFonts w:ascii="Helvetica 55 Roman" w:cstheme="minorBidi" w:eastAsiaTheme="minorEastAsia" w:hAnsi="Helvetica 55 Roman"/>
          <w:sz w:val="20"/>
          <w:szCs w:val="20"/>
          <w:lang w:eastAsia="en-US"/>
        </w:rPr>
        <w:t>au protocole du 25 janvier 2002 portant sur la création d’un groupe d’emplois cadres de niveau Dbis à Orange SA.</w:t>
      </w:r>
    </w:p>
    <w:p w14:paraId="73D81B2E" w14:textId="77777777" w:rsidP="00254F27" w:rsidR="00254F27" w:rsidRDefault="00254F27">
      <w:pPr>
        <w:pStyle w:val="Retraitcorpsdetexte"/>
        <w:spacing w:after="0"/>
        <w:ind w:left="360"/>
        <w:rPr>
          <w:rFonts w:ascii="Helvetica 55 Roman" w:cstheme="minorBidi" w:eastAsiaTheme="minorHAnsi" w:hAnsi="Helvetica 55 Roman"/>
          <w:sz w:val="20"/>
          <w:szCs w:val="20"/>
          <w:lang w:eastAsia="en-US"/>
        </w:rPr>
      </w:pPr>
    </w:p>
    <w:p w14:paraId="5ADBC8A7" w14:textId="77777777" w:rsidP="008C5A3E" w:rsidR="00DD54AE" w:rsidRDefault="00E4160B" w:rsidRPr="00AE1B0C">
      <w:pPr>
        <w:pStyle w:val="Titre1"/>
      </w:pPr>
      <w:bookmarkStart w:id="24" w:name="_Toc34295261"/>
      <w:bookmarkStart w:id="25" w:name="_Toc42264514"/>
      <w:bookmarkStart w:id="26" w:name="_Toc42266307"/>
      <w:bookmarkStart w:id="27" w:name="_Toc128756617"/>
      <w:bookmarkStart w:id="28" w:name="_Toc18662644"/>
      <w:bookmarkStart w:id="29" w:name="_Toc18662777"/>
      <w:bookmarkStart w:id="30" w:name="_Toc5030321"/>
      <w:bookmarkStart w:id="31" w:name="_Toc5815746"/>
      <w:bookmarkStart w:id="32" w:name="_Toc18659726"/>
      <w:bookmarkStart w:id="33" w:name="_Toc18659774"/>
      <w:bookmarkStart w:id="34" w:name="_Toc468116668"/>
      <w:bookmarkStart w:id="35" w:name="_Toc2262352"/>
      <w:r>
        <w:t>Objet de l’accord</w:t>
      </w:r>
      <w:bookmarkEnd w:id="24"/>
      <w:bookmarkEnd w:id="25"/>
      <w:bookmarkEnd w:id="26"/>
      <w:bookmarkEnd w:id="27"/>
    </w:p>
    <w:p w14:paraId="3CAD98FE" w14:textId="77777777" w:rsidP="00CA78CF" w:rsidR="00CA78CF" w:rsidRDefault="00CA78CF" w:rsidRPr="00AE1B0C">
      <w:pPr>
        <w:rPr>
          <w:szCs w:val="20"/>
        </w:rPr>
      </w:pPr>
    </w:p>
    <w:p w14:paraId="6AD31872" w14:textId="10AD7FC2" w:rsidP="00CA78CF" w:rsidR="00CA78CF" w:rsidRDefault="00CA78CF" w:rsidRPr="00C327B1">
      <w:pPr>
        <w:rPr>
          <w:szCs w:val="20"/>
        </w:rPr>
      </w:pPr>
      <w:r w:rsidRPr="00C327B1">
        <w:rPr>
          <w:szCs w:val="20"/>
        </w:rPr>
        <w:t>Cet accord définit les mesures salariales qui sont mises e</w:t>
      </w:r>
      <w:r w:rsidR="000205A8" w:rsidRPr="00C327B1">
        <w:rPr>
          <w:szCs w:val="20"/>
        </w:rPr>
        <w:t>n œuvre au titre de l’année 202</w:t>
      </w:r>
      <w:r w:rsidR="00906EE3" w:rsidRPr="00C327B1">
        <w:rPr>
          <w:szCs w:val="20"/>
        </w:rPr>
        <w:t>3</w:t>
      </w:r>
      <w:r w:rsidRPr="00C327B1">
        <w:rPr>
          <w:szCs w:val="20"/>
        </w:rPr>
        <w:t xml:space="preserve"> au sein de la société Orange SA, ainsi que les catégories de personnel auxquelles elles s’appliquent.</w:t>
      </w:r>
    </w:p>
    <w:p w14:paraId="265616CA" w14:textId="09843382" w:rsidP="00CA78CF" w:rsidR="004E6308" w:rsidRDefault="001924C4" w:rsidRPr="00C327B1">
      <w:r w:rsidRPr="00C327B1">
        <w:t>L</w:t>
      </w:r>
      <w:r w:rsidR="00CA78CF" w:rsidRPr="00C327B1">
        <w:t xml:space="preserve">’ensemble des mesures de cet accord représente un budget global moyen </w:t>
      </w:r>
      <w:r w:rsidR="00CA78CF" w:rsidRPr="00C327B1">
        <w:rPr>
          <w:shd w:color="auto" w:fill="FFFFFF" w:themeFill="background1" w:val="clear"/>
        </w:rPr>
        <w:t xml:space="preserve">de </w:t>
      </w:r>
      <w:r w:rsidR="50050F2B" w:rsidRPr="00C327B1">
        <w:t>4,</w:t>
      </w:r>
      <w:r w:rsidR="00EA3F65" w:rsidRPr="00C327B1">
        <w:t>8</w:t>
      </w:r>
      <w:r w:rsidR="50050F2B" w:rsidRPr="00C327B1">
        <w:t>%</w:t>
      </w:r>
      <w:r w:rsidR="00E43D99" w:rsidRPr="00C327B1">
        <w:rPr>
          <w:shd w:color="auto" w:fill="FFFFFF" w:themeFill="background1" w:val="clear"/>
        </w:rPr>
        <w:t xml:space="preserve"> </w:t>
      </w:r>
      <w:r w:rsidR="005C38CE" w:rsidRPr="00C327B1">
        <w:t>des salaires de base</w:t>
      </w:r>
      <w:r w:rsidR="00AB05BE" w:rsidRPr="00C327B1">
        <w:t>/salaires globaux de base</w:t>
      </w:r>
      <w:r w:rsidR="004E6308" w:rsidRPr="00C327B1">
        <w:t>.</w:t>
      </w:r>
    </w:p>
    <w:p w14:paraId="41DAFB72" w14:textId="1D4885A2" w:rsidP="00CA78CF" w:rsidR="008F1C29" w:rsidRDefault="00D90F19" w:rsidRPr="00C327B1">
      <w:r w:rsidRPr="00C327B1">
        <w:t>Les</w:t>
      </w:r>
      <w:r w:rsidR="005C38CE" w:rsidRPr="00C327B1">
        <w:t xml:space="preserve"> mesures </w:t>
      </w:r>
      <w:r w:rsidRPr="00C327B1">
        <w:t xml:space="preserve">d’augmentation </w:t>
      </w:r>
      <w:r w:rsidR="001924C4" w:rsidRPr="00C327B1">
        <w:t>collective</w:t>
      </w:r>
      <w:r w:rsidRPr="00C327B1">
        <w:t xml:space="preserve"> et</w:t>
      </w:r>
      <w:r w:rsidR="00902664" w:rsidRPr="00C327B1">
        <w:t xml:space="preserve"> </w:t>
      </w:r>
      <w:r w:rsidR="001924C4" w:rsidRPr="00C327B1">
        <w:t>individuelle</w:t>
      </w:r>
      <w:r w:rsidR="00AE04CA" w:rsidRPr="00C327B1">
        <w:t xml:space="preserve"> représentent une enveloppe de </w:t>
      </w:r>
      <w:r w:rsidR="0F44FB53" w:rsidRPr="00C327B1">
        <w:t>4,</w:t>
      </w:r>
      <w:r w:rsidR="00EA3F65" w:rsidRPr="00C327B1">
        <w:t>1</w:t>
      </w:r>
      <w:r w:rsidRPr="00C327B1">
        <w:t>% des salaires de base/salaires globaux de base.</w:t>
      </w:r>
    </w:p>
    <w:p w14:paraId="2BAFA204" w14:textId="670BD258" w:rsidP="00CA78CF" w:rsidR="008F1C29" w:rsidRDefault="004E6308" w:rsidRPr="00C327B1">
      <w:pPr>
        <w:rPr>
          <w:szCs w:val="20"/>
        </w:rPr>
      </w:pPr>
      <w:r w:rsidRPr="00C327B1">
        <w:rPr>
          <w:szCs w:val="20"/>
        </w:rPr>
        <w:t xml:space="preserve">Dans un contexte international marqué en 2023 par un niveau d’inflation inédit, la </w:t>
      </w:r>
      <w:r w:rsidR="005E0666" w:rsidRPr="00C327B1">
        <w:rPr>
          <w:szCs w:val="20"/>
        </w:rPr>
        <w:t>D</w:t>
      </w:r>
      <w:r w:rsidRPr="00C327B1">
        <w:rPr>
          <w:szCs w:val="20"/>
        </w:rPr>
        <w:t>irection d’Orange et les Organisations Syndicales ont convenu de réserver une part significative de ces mesures à des augmentations collectives, distinctes des augmentations individuelles</w:t>
      </w:r>
      <w:r w:rsidR="0099714F" w:rsidRPr="00C327B1">
        <w:rPr>
          <w:szCs w:val="20"/>
        </w:rPr>
        <w:t>. Ces augmentations collectives</w:t>
      </w:r>
      <w:r w:rsidRPr="00C327B1">
        <w:rPr>
          <w:szCs w:val="20"/>
        </w:rPr>
        <w:t xml:space="preserve"> vis</w:t>
      </w:r>
      <w:r w:rsidR="0099714F" w:rsidRPr="00C327B1">
        <w:rPr>
          <w:szCs w:val="20"/>
        </w:rPr>
        <w:t>e</w:t>
      </w:r>
      <w:r w:rsidRPr="00C327B1">
        <w:rPr>
          <w:szCs w:val="20"/>
        </w:rPr>
        <w:t>nt à limiter les effets de la hausse des prix sur le pouvoir d’achat des salariés</w:t>
      </w:r>
      <w:r w:rsidR="0099714F" w:rsidRPr="00C327B1">
        <w:rPr>
          <w:szCs w:val="20"/>
        </w:rPr>
        <w:t>.</w:t>
      </w:r>
    </w:p>
    <w:p w14:paraId="72F0D524" w14:textId="24664E3F" w:rsidP="00CB14D6" w:rsidR="00CB14D6" w:rsidRDefault="00CB14D6" w:rsidRPr="00CB14D6">
      <w:bookmarkStart w:id="36" w:name="_Hlk128755762"/>
      <w:r w:rsidRPr="00CB14D6">
        <w:t>Ainsi, tous les salariés, hors bande G, bénéficient d’une augmentation annuelle minimum (base temps complet) allant de 850€ brut à 1 500€ brut pour les premiers niveaux de salaires.</w:t>
      </w:r>
    </w:p>
    <w:bookmarkEnd w:id="36"/>
    <w:p w14:paraId="359A4C60" w14:textId="77777777" w:rsidP="003E672E" w:rsidR="003E672E" w:rsidRDefault="003E672E" w:rsidRPr="003E672E">
      <w:r w:rsidRPr="003E672E">
        <w:t>A ces mesures, s’ajoutent celles portant sur la promotion, la mobilité et les parcours professionnels pour 0,5% des salaires de base/salaires globaux de base.</w:t>
      </w:r>
    </w:p>
    <w:p w14:paraId="46E0C1B3" w14:textId="7CFF9C6F" w:rsidP="20ED23E5" w:rsidR="00D90F19" w:rsidRDefault="00D90F19" w:rsidRPr="00C327B1">
      <w:r w:rsidRPr="00C327B1">
        <w:t xml:space="preserve">Des dispositions spécifiques complètent cet ensemble pour </w:t>
      </w:r>
      <w:r w:rsidR="48BFC4F9" w:rsidRPr="00C327B1">
        <w:t>0,</w:t>
      </w:r>
      <w:r w:rsidR="00024634" w:rsidRPr="00C327B1">
        <w:t>2</w:t>
      </w:r>
      <w:r w:rsidRPr="00C327B1">
        <w:t>% des salaires de base/salaires globaux de base. Elles concernent notamment :</w:t>
      </w:r>
    </w:p>
    <w:p w14:paraId="3C104EDD" w14:textId="77777777" w:rsidP="002C42B4" w:rsidR="002C42B4" w:rsidRDefault="002C42B4" w:rsidRPr="00906EE3">
      <w:pPr>
        <w:pStyle w:val="Paragraphedeliste"/>
        <w:numPr>
          <w:ilvl w:val="0"/>
          <w:numId w:val="40"/>
        </w:numPr>
      </w:pPr>
      <w:r>
        <w:t xml:space="preserve">L'égalité professionnelle </w:t>
      </w:r>
      <w:r w:rsidRPr="002C42B4">
        <w:t>femmes/hommes,</w:t>
      </w:r>
    </w:p>
    <w:p w14:paraId="58AE589D" w14:textId="77777777" w:rsidP="002C42B4" w:rsidR="002C42B4" w:rsidRDefault="002C42B4" w:rsidRPr="00906EE3">
      <w:pPr>
        <w:pStyle w:val="Paragraphedeliste"/>
        <w:numPr>
          <w:ilvl w:val="0"/>
          <w:numId w:val="40"/>
        </w:numPr>
      </w:pPr>
      <w:r>
        <w:t>Les fonctionnaires.</w:t>
      </w:r>
    </w:p>
    <w:p w14:paraId="08F162D4" w14:textId="77777777" w:rsidR="00DB0D3A" w:rsidRDefault="00DB0D3A" w:rsidRPr="00C327B1">
      <w:pPr>
        <w:spacing w:after="200"/>
        <w:jc w:val="left"/>
        <w:rPr>
          <w:szCs w:val="20"/>
        </w:rPr>
      </w:pPr>
      <w:r w:rsidRPr="00C327B1">
        <w:rPr>
          <w:szCs w:val="20"/>
        </w:rPr>
        <w:br w:type="page"/>
      </w:r>
    </w:p>
    <w:p w14:paraId="2F6903E2" w14:textId="22FF21A2" w:rsidP="008C5A3E" w:rsidR="004C409B" w:rsidRDefault="00E4160B" w:rsidRPr="00C327B1">
      <w:pPr>
        <w:pStyle w:val="Titre1"/>
      </w:pPr>
      <w:bookmarkStart w:id="37" w:name="_Toc42266308"/>
      <w:bookmarkStart w:id="38" w:name="_Toc18659728"/>
      <w:bookmarkStart w:id="39" w:name="_Toc18659776"/>
      <w:bookmarkStart w:id="40" w:name="_Toc18662645"/>
      <w:bookmarkStart w:id="41" w:name="_Toc18662778"/>
      <w:bookmarkStart w:id="42" w:name="_Toc34295262"/>
      <w:bookmarkStart w:id="43" w:name="_Toc42264515"/>
      <w:bookmarkStart w:id="44" w:name="_Toc128756618"/>
      <w:bookmarkEnd w:id="28"/>
      <w:bookmarkEnd w:id="29"/>
      <w:bookmarkEnd w:id="30"/>
      <w:bookmarkEnd w:id="31"/>
      <w:bookmarkEnd w:id="32"/>
      <w:bookmarkEnd w:id="33"/>
      <w:r w:rsidRPr="00C327B1">
        <w:lastRenderedPageBreak/>
        <w:t xml:space="preserve">Chapitre 1 : Mesures d’augmentation </w:t>
      </w:r>
      <w:bookmarkEnd w:id="37"/>
      <w:r w:rsidR="00AA5E41" w:rsidRPr="00C327B1">
        <w:t>collective</w:t>
      </w:r>
      <w:r w:rsidRPr="00C327B1">
        <w:t xml:space="preserve"> </w:t>
      </w:r>
      <w:bookmarkEnd w:id="38"/>
      <w:bookmarkEnd w:id="39"/>
      <w:bookmarkEnd w:id="40"/>
      <w:bookmarkEnd w:id="41"/>
      <w:bookmarkEnd w:id="42"/>
      <w:bookmarkEnd w:id="43"/>
      <w:r w:rsidR="00C24503" w:rsidRPr="00C327B1">
        <w:t xml:space="preserve">et </w:t>
      </w:r>
      <w:r w:rsidR="00AA5E41" w:rsidRPr="00C327B1">
        <w:t>individuelle</w:t>
      </w:r>
      <w:bookmarkEnd w:id="44"/>
    </w:p>
    <w:p w14:paraId="3AA545CA" w14:textId="6E376ACD" w:rsidP="00233C80" w:rsidR="00233C80" w:rsidRDefault="00233C80" w:rsidRPr="00C327B1">
      <w:pPr>
        <w:pStyle w:val="Titre3"/>
        <w:numPr>
          <w:ilvl w:val="0"/>
          <w:numId w:val="4"/>
        </w:numPr>
        <w:ind w:left="426"/>
      </w:pPr>
      <w:bookmarkStart w:id="45" w:name="_Toc128756619"/>
      <w:r w:rsidRPr="00C327B1">
        <w:rPr>
          <w:rFonts w:eastAsiaTheme="minorEastAsia"/>
        </w:rPr>
        <w:t>Mesure d’augmentation collective</w:t>
      </w:r>
      <w:bookmarkEnd w:id="45"/>
      <w:r w:rsidRPr="00C327B1">
        <w:t xml:space="preserve"> </w:t>
      </w:r>
    </w:p>
    <w:p w14:paraId="71733803" w14:textId="77777777" w:rsidP="00233C80" w:rsidR="00233C80" w:rsidRDefault="00233C80" w:rsidRPr="00C327B1">
      <w:pPr>
        <w:pStyle w:val="Titre3"/>
        <w:numPr>
          <w:ilvl w:val="2"/>
          <w:numId w:val="25"/>
        </w:numPr>
        <w:rPr>
          <w:rFonts w:eastAsiaTheme="minorEastAsia"/>
        </w:rPr>
      </w:pPr>
      <w:bookmarkStart w:id="46" w:name="_Toc128756620"/>
      <w:r w:rsidRPr="00C327B1">
        <w:t>S</w:t>
      </w:r>
      <w:r w:rsidRPr="00C327B1">
        <w:rPr>
          <w:rFonts w:eastAsiaTheme="minorEastAsia"/>
        </w:rPr>
        <w:t>alariés de droit privé des groupes d’emplois B à F</w:t>
      </w:r>
      <w:r w:rsidRPr="00C327B1">
        <w:t xml:space="preserve"> et fonctionnaires classes III, IV et détachés sur un emploi supérieur IV.3, IV.4</w:t>
      </w:r>
      <w:bookmarkEnd w:id="46"/>
      <w:r w:rsidRPr="00C327B1">
        <w:rPr>
          <w:rFonts w:eastAsiaTheme="minorEastAsia"/>
        </w:rPr>
        <w:t xml:space="preserve"> </w:t>
      </w:r>
    </w:p>
    <w:p w14:paraId="6C38BEED" w14:textId="6A85DCBE" w:rsidP="00233C80" w:rsidR="00233C80" w:rsidRDefault="00233C80" w:rsidRPr="00C327B1">
      <w:pPr>
        <w:pStyle w:val="Paragraphedeliste"/>
        <w:ind w:left="0"/>
      </w:pPr>
      <w:r w:rsidRPr="00C327B1">
        <w:t>Ces salariés bénéficient d’une augmentation collective selon le salaire annuel de base/salaire global de base constaté au 31 décembre 2022 :</w:t>
      </w:r>
    </w:p>
    <w:p w14:paraId="01A733A0" w14:textId="33C2655D" w:rsidP="637AF0C8" w:rsidR="637AF0C8" w:rsidRDefault="637AF0C8" w:rsidRPr="00C327B1">
      <w:pPr>
        <w:pStyle w:val="Paragraphedeliste"/>
        <w:ind w:left="0"/>
      </w:pPr>
    </w:p>
    <w:p w14:paraId="1928EE72" w14:textId="37F3E578" w:rsidP="637AF0C8" w:rsidR="637AF0C8" w:rsidRDefault="637AF0C8" w:rsidRPr="00C327B1">
      <w:pPr>
        <w:pStyle w:val="Paragraphedeliste"/>
        <w:ind w:left="0"/>
      </w:pPr>
    </w:p>
    <w:tbl>
      <w:tblPr>
        <w:tblStyle w:val="Grilledutableau"/>
        <w:tblW w:type="dxa" w:w="8926"/>
        <w:tblLayout w:type="fixed"/>
        <w:tblLook w:firstColumn="1" w:firstRow="1" w:lastColumn="0" w:lastRow="0" w:noHBand="1" w:noVBand="1" w:val="06A0"/>
      </w:tblPr>
      <w:tblGrid>
        <w:gridCol w:w="4815"/>
        <w:gridCol w:w="4111"/>
      </w:tblGrid>
      <w:tr w14:paraId="7E01E301" w14:textId="77777777" w:rsidR="637AF0C8" w:rsidRPr="00C327B1" w:rsidTr="00DA2A65">
        <w:trPr>
          <w:trHeight w:val="300"/>
        </w:trPr>
        <w:tc>
          <w:tcPr>
            <w:tcW w:type="dxa" w:w="4815"/>
          </w:tcPr>
          <w:p w14:paraId="7C4E80D9" w14:textId="61A4C868" w:rsidP="637AF0C8" w:rsidR="5A32DB2A" w:rsidRDefault="5A32DB2A" w:rsidRPr="00C327B1">
            <w:pPr>
              <w:pStyle w:val="Paragraphedeliste"/>
            </w:pPr>
            <w:r w:rsidRPr="00C327B1">
              <w:t>Salaire de base / salaire global de base (temps complet)</w:t>
            </w:r>
          </w:p>
        </w:tc>
        <w:tc>
          <w:tcPr>
            <w:tcW w:type="dxa" w:w="4111"/>
          </w:tcPr>
          <w:p w14:paraId="3A521505" w14:textId="0662794A" w:rsidP="00DA2A65" w:rsidR="5A32DB2A" w:rsidRDefault="5A32DB2A" w:rsidRPr="00C327B1">
            <w:pPr>
              <w:pStyle w:val="Paragraphedeliste"/>
              <w:jc w:val="center"/>
            </w:pPr>
            <w:r w:rsidRPr="00C327B1">
              <w:t>Augmentation collective</w:t>
            </w:r>
          </w:p>
          <w:p w14:paraId="23D28364" w14:textId="441F9AEE" w:rsidP="00DA2A65" w:rsidR="5A32DB2A" w:rsidRDefault="5A32DB2A" w:rsidRPr="00C327B1">
            <w:pPr>
              <w:pStyle w:val="Paragraphedeliste"/>
              <w:jc w:val="center"/>
            </w:pPr>
            <w:r w:rsidRPr="00C327B1">
              <w:t>(brut annuel, base temps complet)</w:t>
            </w:r>
          </w:p>
        </w:tc>
      </w:tr>
      <w:tr w14:paraId="3C139D49" w14:textId="77777777" w:rsidR="637AF0C8" w:rsidRPr="00C327B1" w:rsidTr="00DA2A65">
        <w:trPr>
          <w:trHeight w:val="300"/>
        </w:trPr>
        <w:tc>
          <w:tcPr>
            <w:tcW w:type="dxa" w:w="4815"/>
          </w:tcPr>
          <w:p w14:paraId="55F1D853" w14:textId="481E040B" w:rsidP="637AF0C8" w:rsidR="5A32DB2A" w:rsidRDefault="5A32DB2A" w:rsidRPr="00C327B1">
            <w:pPr>
              <w:pStyle w:val="Paragraphedeliste"/>
            </w:pPr>
            <w:r w:rsidRPr="00C327B1">
              <w:t>Inférieur ou égal à 33 000 €</w:t>
            </w:r>
          </w:p>
        </w:tc>
        <w:tc>
          <w:tcPr>
            <w:tcW w:type="dxa" w:w="4111"/>
          </w:tcPr>
          <w:p w14:paraId="205EAE8D" w14:textId="349F58FF" w:rsidP="00DA2A65" w:rsidR="5A32DB2A" w:rsidRDefault="5A32DB2A" w:rsidRPr="00C327B1">
            <w:pPr>
              <w:pStyle w:val="Paragraphedeliste"/>
              <w:jc w:val="center"/>
            </w:pPr>
            <w:r w:rsidRPr="00C327B1">
              <w:t>1 500 €</w:t>
            </w:r>
          </w:p>
        </w:tc>
      </w:tr>
      <w:tr w14:paraId="49A40E17" w14:textId="77777777" w:rsidR="637AF0C8" w:rsidRPr="00C327B1" w:rsidTr="00DA2A65">
        <w:trPr>
          <w:trHeight w:val="300"/>
        </w:trPr>
        <w:tc>
          <w:tcPr>
            <w:tcW w:type="dxa" w:w="4815"/>
          </w:tcPr>
          <w:p w14:paraId="1D2B43D1" w14:textId="49999524" w:rsidP="637AF0C8" w:rsidR="5A32DB2A" w:rsidRDefault="5A32DB2A" w:rsidRPr="00C327B1">
            <w:pPr>
              <w:pStyle w:val="Paragraphedeliste"/>
            </w:pPr>
            <w:r w:rsidRPr="00C327B1">
              <w:t>Supérieur à 33 000 € et inférieur ou égal à 55 000 €</w:t>
            </w:r>
          </w:p>
        </w:tc>
        <w:tc>
          <w:tcPr>
            <w:tcW w:type="dxa" w:w="4111"/>
          </w:tcPr>
          <w:p w14:paraId="22F9FA3F" w14:textId="2629825A" w:rsidP="00DA2A65" w:rsidR="5A32DB2A" w:rsidRDefault="5A32DB2A" w:rsidRPr="00C327B1">
            <w:pPr>
              <w:pStyle w:val="Paragraphedeliste"/>
              <w:jc w:val="center"/>
            </w:pPr>
            <w:r w:rsidRPr="00C327B1">
              <w:t xml:space="preserve">1 </w:t>
            </w:r>
            <w:r w:rsidR="00CF6827" w:rsidRPr="00C327B1">
              <w:t>300</w:t>
            </w:r>
            <w:r w:rsidRPr="00C327B1">
              <w:t xml:space="preserve"> €</w:t>
            </w:r>
          </w:p>
        </w:tc>
      </w:tr>
      <w:tr w14:paraId="5910F659" w14:textId="77777777" w:rsidR="637AF0C8" w:rsidRPr="00C327B1" w:rsidTr="00DA2A65">
        <w:trPr>
          <w:trHeight w:val="300"/>
        </w:trPr>
        <w:tc>
          <w:tcPr>
            <w:tcW w:type="dxa" w:w="4815"/>
          </w:tcPr>
          <w:p w14:paraId="636C5CB9" w14:textId="3A00D5C3" w:rsidP="637AF0C8" w:rsidR="5A32DB2A" w:rsidRDefault="5A32DB2A" w:rsidRPr="00C327B1">
            <w:pPr>
              <w:pStyle w:val="Paragraphedeliste"/>
            </w:pPr>
            <w:r w:rsidRPr="00C327B1">
              <w:t>Supérieur à 55 000 €</w:t>
            </w:r>
          </w:p>
        </w:tc>
        <w:tc>
          <w:tcPr>
            <w:tcW w:type="dxa" w:w="4111"/>
          </w:tcPr>
          <w:p w14:paraId="1B48CBB6" w14:textId="71DEEC8D" w:rsidP="00DA2A65" w:rsidR="5A32DB2A" w:rsidRDefault="5A32DB2A" w:rsidRPr="00C327B1">
            <w:pPr>
              <w:pStyle w:val="Paragraphedeliste"/>
              <w:jc w:val="center"/>
            </w:pPr>
            <w:r w:rsidRPr="00C327B1">
              <w:t xml:space="preserve">1 </w:t>
            </w:r>
            <w:r w:rsidR="00EA3F65" w:rsidRPr="00C327B1">
              <w:t>100</w:t>
            </w:r>
            <w:r w:rsidRPr="00C327B1">
              <w:t xml:space="preserve"> €</w:t>
            </w:r>
          </w:p>
        </w:tc>
      </w:tr>
    </w:tbl>
    <w:p w14:paraId="61DA1CD1" w14:textId="77777777" w:rsidP="00233C80" w:rsidR="00233C80" w:rsidRDefault="00233C80" w:rsidRPr="00C327B1">
      <w:pPr>
        <w:pStyle w:val="Paragraphedeliste"/>
      </w:pPr>
    </w:p>
    <w:p w14:paraId="07905645" w14:textId="676469F0" w:rsidP="00233C80" w:rsidR="00233C80" w:rsidRDefault="00233C80" w:rsidRPr="00C327B1">
      <w:r w:rsidRPr="00C327B1">
        <w:t xml:space="preserve">Pour les salariés de droit privé des groupes d’emplois B à D, l’augmentation collective correspond à une progression en niveau de </w:t>
      </w:r>
      <w:r w:rsidR="00CF6827" w:rsidRPr="00C327B1">
        <w:t>4</w:t>
      </w:r>
      <w:r w:rsidR="00227FE1" w:rsidRPr="00C327B1">
        <w:t>,</w:t>
      </w:r>
      <w:r w:rsidR="00CF6827" w:rsidRPr="00C327B1">
        <w:t>75</w:t>
      </w:r>
      <w:r w:rsidR="009B328D" w:rsidRPr="00C327B1">
        <w:t>%</w:t>
      </w:r>
      <w:r w:rsidR="00EA3F65" w:rsidRPr="00C327B1">
        <w:t xml:space="preserve"> du salaire de base moyen</w:t>
      </w:r>
      <w:r w:rsidRPr="00C327B1">
        <w:t>.</w:t>
      </w:r>
    </w:p>
    <w:p w14:paraId="474A4E76" w14:textId="2C725E09" w:rsidP="00233C80" w:rsidR="00233C80" w:rsidRDefault="00233C80" w:rsidRPr="00C327B1">
      <w:r w:rsidRPr="00C327B1">
        <w:t xml:space="preserve">Pour les salariés de droit privé des groupes d’emplois Dbis à F et les fonctionnaires classes III, IV et détachés sur un emploi supérieur IV.3, IV.4, l’augmentation collective correspond à une progression en niveau de </w:t>
      </w:r>
      <w:r w:rsidR="00633CA6" w:rsidRPr="00C327B1">
        <w:t>2</w:t>
      </w:r>
      <w:r w:rsidR="00227FE1" w:rsidRPr="00C327B1">
        <w:t>,</w:t>
      </w:r>
      <w:r w:rsidR="00EA3F65" w:rsidRPr="00C327B1">
        <w:t>1</w:t>
      </w:r>
      <w:r w:rsidRPr="00C327B1">
        <w:t>%</w:t>
      </w:r>
      <w:r w:rsidR="00EA3F65" w:rsidRPr="00C327B1">
        <w:t xml:space="preserve"> du salaire de base/salaire global de base moyen</w:t>
      </w:r>
      <w:r w:rsidRPr="00C327B1">
        <w:t>.</w:t>
      </w:r>
    </w:p>
    <w:p w14:paraId="08B0E3F4" w14:textId="7E4023E8" w:rsidP="00233C80" w:rsidR="00233C80" w:rsidRDefault="00233C80" w:rsidRPr="00C327B1">
      <w:pPr>
        <w:spacing w:after="200"/>
        <w:jc w:val="left"/>
        <w:rPr>
          <w:szCs w:val="20"/>
        </w:rPr>
      </w:pPr>
      <w:r w:rsidRPr="00C327B1">
        <w:rPr>
          <w:szCs w:val="20"/>
        </w:rPr>
        <w:t>Ces mesures d’augmentation collectives s’appliquent à effet du 1</w:t>
      </w:r>
      <w:r w:rsidRPr="00C327B1">
        <w:rPr>
          <w:szCs w:val="20"/>
          <w:vertAlign w:val="superscript"/>
        </w:rPr>
        <w:t>er</w:t>
      </w:r>
      <w:r w:rsidRPr="00C327B1">
        <w:rPr>
          <w:szCs w:val="20"/>
        </w:rPr>
        <w:t xml:space="preserve"> janvier </w:t>
      </w:r>
      <w:bookmarkStart w:id="47" w:name="_Hlk128142515"/>
      <w:r w:rsidRPr="00C327B1">
        <w:rPr>
          <w:szCs w:val="20"/>
        </w:rPr>
        <w:t xml:space="preserve">2023 sur le </w:t>
      </w:r>
      <w:r w:rsidRPr="00C327B1">
        <w:t>salaire de base/salaire global de base</w:t>
      </w:r>
      <w:r w:rsidRPr="00C327B1">
        <w:rPr>
          <w:szCs w:val="20"/>
        </w:rPr>
        <w:t xml:space="preserve"> des salariés en activité à Orange SA à cette date.</w:t>
      </w:r>
    </w:p>
    <w:bookmarkEnd w:id="47"/>
    <w:p w14:paraId="0525CE60" w14:textId="77777777" w:rsidP="00233C80" w:rsidR="00233C80" w:rsidRDefault="00233C80" w:rsidRPr="00C327B1">
      <w:pPr>
        <w:spacing w:after="200"/>
        <w:jc w:val="left"/>
        <w:rPr>
          <w:szCs w:val="20"/>
        </w:rPr>
      </w:pPr>
      <w:r w:rsidRPr="00C327B1">
        <w:t>Les modalités permettant de prendre en compte les « effets de seuil » de ces mesures sont précisées en annexe I du présent accord.</w:t>
      </w:r>
    </w:p>
    <w:p w14:paraId="166AFE56" w14:textId="77777777" w:rsidP="00233C80" w:rsidR="00233C80" w:rsidRDefault="00233C80" w:rsidRPr="00C327B1">
      <w:pPr>
        <w:pStyle w:val="Titre3"/>
        <w:numPr>
          <w:ilvl w:val="2"/>
          <w:numId w:val="25"/>
        </w:numPr>
      </w:pPr>
      <w:bookmarkStart w:id="48" w:name="_Toc128756621"/>
      <w:r w:rsidRPr="00C327B1">
        <w:rPr>
          <w:rFonts w:eastAsiaTheme="minorEastAsia"/>
        </w:rPr>
        <w:t>Fonctionnaires des classes I et II</w:t>
      </w:r>
      <w:bookmarkEnd w:id="48"/>
    </w:p>
    <w:p w14:paraId="4DA8ECA7" w14:textId="11462D4C" w:rsidP="00233C80" w:rsidR="00227FE1" w:rsidRDefault="00233C80" w:rsidRPr="00C327B1">
      <w:pPr>
        <w:spacing w:after="200"/>
        <w:jc w:val="left"/>
        <w:rPr>
          <w:szCs w:val="20"/>
        </w:rPr>
      </w:pPr>
      <w:r w:rsidRPr="00C327B1">
        <w:rPr>
          <w:szCs w:val="20"/>
        </w:rPr>
        <w:t>Il est rappelé que ces salariés bénéficient des mesures d’augmentation prévues par leur statut, et notamment des avancements individuels d’échelon en fonction de l’ancienneté (« GVT »), qui représentent, en 2023, une progression moyenne de 0,75% du salaire global de base de ces salariés, ainsi que de la garantie individuelle de pouvoir d’achat (« GIPA ») du traitement indiciaire à travers une indemnité dédiée</w:t>
      </w:r>
      <w:r w:rsidR="00A72A03" w:rsidRPr="00C327B1">
        <w:rPr>
          <w:szCs w:val="20"/>
        </w:rPr>
        <w:t xml:space="preserve"> (dans l’attente des textes ministériels à para</w:t>
      </w:r>
      <w:r w:rsidR="009B328D" w:rsidRPr="00C327B1">
        <w:rPr>
          <w:szCs w:val="20"/>
        </w:rPr>
        <w:t>î</w:t>
      </w:r>
      <w:r w:rsidR="00A72A03" w:rsidRPr="00C327B1">
        <w:rPr>
          <w:szCs w:val="20"/>
        </w:rPr>
        <w:t>tre)</w:t>
      </w:r>
      <w:r w:rsidRPr="00C327B1">
        <w:rPr>
          <w:szCs w:val="20"/>
        </w:rPr>
        <w:t>.</w:t>
      </w:r>
      <w:r w:rsidR="00C00000" w:rsidRPr="00C327B1">
        <w:rPr>
          <w:szCs w:val="20"/>
        </w:rPr>
        <w:t xml:space="preserve"> </w:t>
      </w:r>
      <w:r w:rsidR="00AB156F" w:rsidRPr="00AB156F">
        <w:rPr>
          <w:szCs w:val="20"/>
        </w:rPr>
        <w:t>En l’absence de texte ministériel en 2023, Orange mettra en œuvre une prime calculée selon les modalités de la GIPA, basée sur l’évolution de l’indice des prix hors tabac de 2018 à 2022.</w:t>
      </w:r>
    </w:p>
    <w:p w14:paraId="5B6FD74C" w14:textId="1BA6160F" w:rsidP="00233C80" w:rsidR="00233C80" w:rsidRDefault="00233C80" w:rsidRPr="00C327B1">
      <w:pPr>
        <w:spacing w:after="200"/>
        <w:jc w:val="left"/>
      </w:pPr>
      <w:r w:rsidRPr="00C327B1">
        <w:t xml:space="preserve">Au titre du présent accord, ces salariés bénéficient d’une augmentation collective d’un montant uniforme de </w:t>
      </w:r>
      <w:r w:rsidR="00633CA6" w:rsidRPr="00C327B1">
        <w:t>850</w:t>
      </w:r>
      <w:r w:rsidRPr="00C327B1">
        <w:t xml:space="preserve"> € brut annuel (base temps complet), correspondant, en niveau, à </w:t>
      </w:r>
      <w:r w:rsidR="000D1F2E" w:rsidRPr="00C327B1">
        <w:t>2,25</w:t>
      </w:r>
      <w:r w:rsidRPr="00C327B1">
        <w:t>% du salaire global de base moyen.</w:t>
      </w:r>
    </w:p>
    <w:p w14:paraId="0D13478E" w14:textId="6BF609E1" w:rsidP="00233C80" w:rsidR="00254F27" w:rsidRDefault="00233C80" w:rsidRPr="006D46C3">
      <w:pPr>
        <w:spacing w:after="200"/>
        <w:jc w:val="left"/>
      </w:pPr>
      <w:r w:rsidRPr="00C327B1">
        <w:t>Cette mesure d’augmentation collective s’applique à effet du 1</w:t>
      </w:r>
      <w:r w:rsidRPr="00C327B1">
        <w:rPr>
          <w:vertAlign w:val="superscript"/>
        </w:rPr>
        <w:t>er</w:t>
      </w:r>
      <w:r w:rsidRPr="00C327B1">
        <w:t xml:space="preserve"> janvier 2023 sur le complément salarial des salariés en activité à Orange SA à cette date.</w:t>
      </w:r>
    </w:p>
    <w:p w14:paraId="4821C531" w14:textId="485BCF63" w:rsidP="00233C80" w:rsidR="00233C80" w:rsidRDefault="00233C80" w:rsidRPr="00C327B1">
      <w:pPr>
        <w:pStyle w:val="Titre3"/>
        <w:numPr>
          <w:ilvl w:val="0"/>
          <w:numId w:val="4"/>
        </w:numPr>
        <w:ind w:left="426"/>
      </w:pPr>
      <w:bookmarkStart w:id="49" w:name="_Toc128756622"/>
      <w:r w:rsidRPr="00C327B1">
        <w:lastRenderedPageBreak/>
        <w:t>Mesure d’augmentation individuelle</w:t>
      </w:r>
      <w:bookmarkEnd w:id="49"/>
      <w:r w:rsidRPr="00C327B1">
        <w:t xml:space="preserve"> </w:t>
      </w:r>
    </w:p>
    <w:p w14:paraId="5ABAC393" w14:textId="77777777" w:rsidP="00233C80" w:rsidR="00233C80" w:rsidRDefault="00233C80" w:rsidRPr="00C327B1">
      <w:r w:rsidRPr="00C327B1">
        <w:t>Cette mesure permet aux managers de reconnaître la contribution individuelle des salariés. Elle s’appuie sur les critères factuels examinés lors de l’entretien individuel, liés en particulier à la maîtrise du poste et au développement des compétences effectivement mises en œuvre à travers l’exercice de la mission et des activités confiées.</w:t>
      </w:r>
    </w:p>
    <w:p w14:paraId="49EDC414" w14:textId="77777777" w:rsidP="00233C80" w:rsidR="00233C80" w:rsidRDefault="00233C80" w:rsidRPr="00C327B1">
      <w:pPr>
        <w:rPr>
          <w:rFonts w:cs="Helvetica 55 Roman" w:eastAsia="Helvetica 55 Roman"/>
          <w:color w:themeColor="text1" w:val="000000"/>
          <w:szCs w:val="20"/>
        </w:rPr>
      </w:pPr>
      <w:r w:rsidRPr="00C327B1">
        <w:rPr>
          <w:rFonts w:cs="Helvetica 55 Roman" w:eastAsia="Helvetica 55 Roman"/>
          <w:color w:themeColor="text1" w:val="000000"/>
          <w:szCs w:val="20"/>
        </w:rPr>
        <w:t>Elle peut également valoriser la mise en œuvre de nouvelles compétences sur le poste ou la prise de responsabilités supplémentaires intervenues sur celui-ci durant la période écoulée.</w:t>
      </w:r>
    </w:p>
    <w:p w14:paraId="2332462C" w14:textId="001559AD" w:rsidP="00233C80" w:rsidR="00233C80" w:rsidRDefault="00233C80" w:rsidRPr="00C327B1">
      <w:pPr>
        <w:rPr>
          <w:szCs w:val="20"/>
        </w:rPr>
      </w:pPr>
      <w:r w:rsidRPr="00C327B1">
        <w:rPr>
          <w:szCs w:val="20"/>
        </w:rPr>
        <w:t>Cette mesure d’augmentation individuelle s’applique à effet du 1</w:t>
      </w:r>
      <w:r w:rsidRPr="00C327B1">
        <w:rPr>
          <w:szCs w:val="20"/>
          <w:vertAlign w:val="superscript"/>
        </w:rPr>
        <w:t>er</w:t>
      </w:r>
      <w:r w:rsidRPr="00C327B1">
        <w:rPr>
          <w:szCs w:val="20"/>
        </w:rPr>
        <w:t xml:space="preserve"> janvier 2023</w:t>
      </w:r>
      <w:r w:rsidR="00254F27" w:rsidRPr="00C327B1">
        <w:rPr>
          <w:szCs w:val="20"/>
        </w:rPr>
        <w:t xml:space="preserve"> sur le salaire de base / salaire global de base des salariés en activité à Orange SA à cette date.</w:t>
      </w:r>
    </w:p>
    <w:p w14:paraId="4B9ED943" w14:textId="2D509693" w:rsidP="00233C80" w:rsidR="00233C80" w:rsidRDefault="00233C80" w:rsidRPr="00C327B1">
      <w:pPr>
        <w:pStyle w:val="Titre3"/>
        <w:numPr>
          <w:ilvl w:val="2"/>
          <w:numId w:val="26"/>
        </w:numPr>
        <w:rPr>
          <w:b w:val="0"/>
          <w:bCs w:val="0"/>
        </w:rPr>
      </w:pPr>
      <w:bookmarkStart w:id="50" w:name="_Toc128756623"/>
      <w:r w:rsidRPr="00C327B1">
        <w:rPr>
          <w:rFonts w:eastAsiaTheme="minorEastAsia"/>
        </w:rPr>
        <w:t>Salariés de droit privé des groupes d’emplois B, C, D</w:t>
      </w:r>
      <w:bookmarkEnd w:id="50"/>
      <w:r w:rsidRPr="00C327B1">
        <w:rPr>
          <w:b w:val="0"/>
          <w:bCs w:val="0"/>
        </w:rPr>
        <w:t xml:space="preserve"> </w:t>
      </w:r>
    </w:p>
    <w:p w14:paraId="07AD60D2" w14:textId="4C04703A" w:rsidP="00233C80" w:rsidR="00233C80" w:rsidRDefault="00233C80" w:rsidRPr="00C327B1">
      <w:r w:rsidRPr="00C327B1">
        <w:t>Le budget de cette mesure correspond à une progression moyenne en niveau de 1,0%</w:t>
      </w:r>
      <w:r w:rsidRPr="00C327B1">
        <w:rPr>
          <w:rStyle w:val="Appelnotedebasdep"/>
        </w:rPr>
        <w:footnoteReference w:id="2"/>
      </w:r>
      <w:r w:rsidRPr="00C327B1">
        <w:t xml:space="preserve"> des salaires de base de ces salariés.</w:t>
      </w:r>
    </w:p>
    <w:p w14:paraId="12AF9B8A" w14:textId="3B0861DB" w:rsidP="00233C80" w:rsidR="00233C80" w:rsidRDefault="00233C80" w:rsidRPr="00C327B1">
      <w:pPr>
        <w:pStyle w:val="Titre3"/>
        <w:numPr>
          <w:ilvl w:val="2"/>
          <w:numId w:val="26"/>
        </w:numPr>
        <w:rPr>
          <w:rFonts w:eastAsiaTheme="minorEastAsia"/>
        </w:rPr>
      </w:pPr>
      <w:bookmarkStart w:id="51" w:name="_Toc128756624"/>
      <w:r w:rsidRPr="00C327B1">
        <w:rPr>
          <w:rFonts w:eastAsiaTheme="minorEastAsia"/>
        </w:rPr>
        <w:t>Salariés de droit privé des groupes d’emplois Dbis, E, F, G et fonctionnaires classes III, IV et détachés sur un emploi supérieur</w:t>
      </w:r>
      <w:bookmarkEnd w:id="51"/>
    </w:p>
    <w:p w14:paraId="49FBC55A" w14:textId="593E5960" w:rsidP="00BE5E22" w:rsidR="00BE5E22" w:rsidRDefault="00BE5E22" w:rsidRPr="00C327B1">
      <w:pPr>
        <w:pStyle w:val="Paragraphedeliste"/>
        <w:ind w:left="0"/>
        <w:rPr>
          <w:rFonts w:cs="Helvetica 55 Roman" w:eastAsia="Helvetica 55 Roman"/>
          <w:color w:themeColor="text1" w:val="000000"/>
          <w:szCs w:val="20"/>
        </w:rPr>
      </w:pPr>
      <w:r w:rsidRPr="00C327B1">
        <w:t xml:space="preserve">Le budget de cette mesure correspond à une progression moyenne en niveau de </w:t>
      </w:r>
      <w:r w:rsidR="00633CA6" w:rsidRPr="00C327B1">
        <w:t>2,</w:t>
      </w:r>
      <w:r w:rsidR="00C00000" w:rsidRPr="00C327B1">
        <w:t>0</w:t>
      </w:r>
      <w:r w:rsidRPr="00C327B1">
        <w:t>%</w:t>
      </w:r>
      <w:r w:rsidR="00F50910" w:rsidRPr="00C327B1">
        <w:rPr>
          <w:vertAlign w:val="superscript"/>
        </w:rPr>
        <w:t>1</w:t>
      </w:r>
      <w:r w:rsidR="00F50910" w:rsidRPr="00C327B1">
        <w:t xml:space="preserve"> </w:t>
      </w:r>
      <w:r w:rsidRPr="00C327B1">
        <w:t>des salaires de base</w:t>
      </w:r>
      <w:r w:rsidR="005E0666" w:rsidRPr="00C327B1">
        <w:rPr>
          <w:szCs w:val="20"/>
        </w:rPr>
        <w:t>/salaires globaux de base</w:t>
      </w:r>
      <w:r w:rsidRPr="00C327B1">
        <w:t xml:space="preserve"> de</w:t>
      </w:r>
      <w:r w:rsidR="00F50910" w:rsidRPr="00C327B1">
        <w:t xml:space="preserve"> ces</w:t>
      </w:r>
      <w:r w:rsidRPr="00C327B1">
        <w:t xml:space="preserve"> salariés</w:t>
      </w:r>
      <w:r w:rsidRPr="00C327B1">
        <w:rPr>
          <w:szCs w:val="20"/>
        </w:rPr>
        <w:t>.</w:t>
      </w:r>
    </w:p>
    <w:p w14:paraId="7F5268B3" w14:textId="77777777" w:rsidP="008C49E7" w:rsidR="00BE5E22" w:rsidRDefault="00BE5E22" w:rsidRPr="00C327B1">
      <w:pPr>
        <w:rPr>
          <w:szCs w:val="20"/>
        </w:rPr>
      </w:pPr>
    </w:p>
    <w:p w14:paraId="02D67327" w14:textId="6E777D36" w:rsidP="008C5A3E" w:rsidR="00254F27" w:rsidRDefault="001F47C8" w:rsidRPr="00C327B1">
      <w:pPr>
        <w:pStyle w:val="Titre1"/>
      </w:pPr>
      <w:r w:rsidRPr="00C327B1">
        <w:br w:type="page"/>
      </w:r>
      <w:bookmarkStart w:id="52" w:name="_Toc74133386"/>
      <w:bookmarkStart w:id="53" w:name="_Toc128756625"/>
      <w:bookmarkStart w:id="54" w:name="_Toc34295263"/>
      <w:bookmarkStart w:id="55" w:name="_Toc42264519"/>
      <w:bookmarkStart w:id="56" w:name="_Toc42266312"/>
      <w:r w:rsidRPr="00C327B1">
        <w:lastRenderedPageBreak/>
        <w:t>Chapitre 2 </w:t>
      </w:r>
      <w:r w:rsidR="005B4B33" w:rsidRPr="00C327B1">
        <w:t>-</w:t>
      </w:r>
      <w:r w:rsidRPr="00C327B1">
        <w:t xml:space="preserve"> </w:t>
      </w:r>
      <w:bookmarkEnd w:id="52"/>
      <w:r w:rsidR="00891587" w:rsidRPr="00C327B1">
        <w:t>Mesures portant sur la promotion, la mobilité</w:t>
      </w:r>
      <w:r w:rsidR="00F10B5A" w:rsidRPr="00C327B1">
        <w:t xml:space="preserve"> et </w:t>
      </w:r>
      <w:r w:rsidR="00891587" w:rsidRPr="00C327B1">
        <w:t>les parcours</w:t>
      </w:r>
      <w:r w:rsidR="005B4B33" w:rsidRPr="00C327B1">
        <w:t xml:space="preserve"> </w:t>
      </w:r>
      <w:r w:rsidR="00891587" w:rsidRPr="00C327B1">
        <w:t>professionnels</w:t>
      </w:r>
      <w:bookmarkEnd w:id="53"/>
    </w:p>
    <w:p w14:paraId="09EC9C36" w14:textId="77777777" w:rsidP="001F47C8" w:rsidR="008C5A3E" w:rsidRDefault="008C5A3E" w:rsidRPr="00C327B1">
      <w:pPr>
        <w:spacing w:after="0" w:line="240" w:lineRule="auto"/>
      </w:pPr>
    </w:p>
    <w:p w14:paraId="68E5E088" w14:textId="77777777" w:rsidP="001F47C8" w:rsidR="008C5A3E" w:rsidRDefault="008C5A3E" w:rsidRPr="00C327B1">
      <w:pPr>
        <w:spacing w:after="0" w:line="240" w:lineRule="auto"/>
      </w:pPr>
    </w:p>
    <w:p w14:paraId="3724A235" w14:textId="55318C72" w:rsidP="001F47C8" w:rsidR="001F47C8" w:rsidRDefault="3B769200" w:rsidRPr="00C327B1">
      <w:pPr>
        <w:spacing w:after="0" w:line="240" w:lineRule="auto"/>
      </w:pPr>
      <w:r w:rsidRPr="00C327B1">
        <w:t>Un budget est consacré à la promotion, à l’accompagnement de la mobilité individuelle et des parcours professionnels.</w:t>
      </w:r>
      <w:r w:rsidR="20EECA08" w:rsidRPr="00C327B1">
        <w:t xml:space="preserve"> Son utilisation est adaptée </w:t>
      </w:r>
      <w:r w:rsidR="28242A03" w:rsidRPr="00C327B1">
        <w:t xml:space="preserve">au niveau de chaque Division en considération de </w:t>
      </w:r>
      <w:r w:rsidR="14F2D57C" w:rsidRPr="00C327B1">
        <w:t xml:space="preserve">ses </w:t>
      </w:r>
      <w:r w:rsidR="28242A03" w:rsidRPr="00C327B1">
        <w:t xml:space="preserve">besoins </w:t>
      </w:r>
      <w:r w:rsidR="6B287C13" w:rsidRPr="00C327B1">
        <w:t xml:space="preserve">propres, </w:t>
      </w:r>
      <w:r w:rsidR="28242A03" w:rsidRPr="00C327B1">
        <w:t>identifiés par la G</w:t>
      </w:r>
      <w:r w:rsidR="00F10B5A" w:rsidRPr="00C327B1">
        <w:t>EPP</w:t>
      </w:r>
      <w:r w:rsidR="28242A03" w:rsidRPr="00C327B1">
        <w:t>.</w:t>
      </w:r>
    </w:p>
    <w:p w14:paraId="0E213AB8" w14:textId="491136FF" w:rsidP="001F47C8" w:rsidR="00254F27" w:rsidRDefault="3B769200" w:rsidRPr="00C327B1">
      <w:pPr>
        <w:spacing w:after="0" w:line="240" w:lineRule="auto"/>
      </w:pPr>
      <w:r w:rsidRPr="00C327B1">
        <w:t xml:space="preserve">Ce budget correspond, en niveau, à </w:t>
      </w:r>
      <w:r w:rsidR="3131BE8D" w:rsidRPr="00C327B1">
        <w:t>0,</w:t>
      </w:r>
      <w:r w:rsidR="001D065C" w:rsidRPr="00C327B1">
        <w:t>5</w:t>
      </w:r>
      <w:r w:rsidRPr="00C327B1">
        <w:t xml:space="preserve">% des salaires de base annuels/salaires globaux de base. </w:t>
      </w:r>
    </w:p>
    <w:p w14:paraId="371FA5B5" w14:textId="040B03FD" w:rsidP="00E27161" w:rsidR="001F47C8" w:rsidRDefault="2C80370C" w:rsidRPr="00C327B1">
      <w:pPr>
        <w:pStyle w:val="Titre3"/>
        <w:numPr>
          <w:ilvl w:val="1"/>
          <w:numId w:val="17"/>
        </w:numPr>
      </w:pPr>
      <w:bookmarkStart w:id="57" w:name="_Toc128756626"/>
      <w:r w:rsidRPr="00C327B1">
        <w:t>P</w:t>
      </w:r>
      <w:r w:rsidR="00E6624D" w:rsidRPr="00C327B1">
        <w:t>romotion</w:t>
      </w:r>
      <w:bookmarkEnd w:id="57"/>
    </w:p>
    <w:p w14:paraId="5CD352B1" w14:textId="6DB7648C" w:rsidP="006F75F3" w:rsidR="00E6624D" w:rsidRDefault="5670E280" w:rsidRPr="00C327B1">
      <w:pPr>
        <w:rPr>
          <w:lang w:eastAsia="fr-FR"/>
        </w:rPr>
      </w:pPr>
      <w:r w:rsidRPr="00C327B1">
        <w:rPr>
          <w:lang w:eastAsia="fr-FR"/>
        </w:rPr>
        <w:t>L</w:t>
      </w:r>
      <w:r w:rsidR="00E6624D" w:rsidRPr="00C327B1">
        <w:rPr>
          <w:lang w:eastAsia="fr-FR"/>
        </w:rPr>
        <w:t>a promotion est mise en œuvre dans les situations suivantes et se traduit par l’accès à un groupe d’emploi ou un grade supérieur :</w:t>
      </w:r>
    </w:p>
    <w:p w14:paraId="321849C3" w14:textId="0343B725" w:rsidP="00DB2509" w:rsidR="00E6624D" w:rsidRDefault="4DAA0DEE" w:rsidRPr="00C327B1">
      <w:pPr>
        <w:pStyle w:val="Paragraphedeliste"/>
        <w:numPr>
          <w:ilvl w:val="0"/>
          <w:numId w:val="34"/>
        </w:numPr>
      </w:pPr>
      <w:r w:rsidRPr="00C327B1">
        <w:t>a</w:t>
      </w:r>
      <w:r w:rsidR="3B769200" w:rsidRPr="00C327B1">
        <w:t>ccès au contenu enrichi de son métier</w:t>
      </w:r>
      <w:r w:rsidR="3EAEF5CA" w:rsidRPr="00C327B1">
        <w:t xml:space="preserve"> (changement de bande CCNT</w:t>
      </w:r>
      <w:r w:rsidR="00633CA6" w:rsidRPr="00C327B1">
        <w:t xml:space="preserve"> pour les salariés de droit privé, promotion de grade inter-bande pour les fonctionnaires</w:t>
      </w:r>
      <w:r w:rsidR="3EAEF5CA" w:rsidRPr="00C327B1">
        <w:t>)</w:t>
      </w:r>
    </w:p>
    <w:p w14:paraId="07E1FABA" w14:textId="172F4405" w:rsidP="003D31F7" w:rsidR="00E6624D" w:rsidRDefault="211F97DF" w:rsidRPr="00C327B1">
      <w:pPr>
        <w:pStyle w:val="Paragraphedeliste"/>
        <w:numPr>
          <w:ilvl w:val="0"/>
          <w:numId w:val="34"/>
        </w:numPr>
      </w:pPr>
      <w:r w:rsidRPr="00C327B1">
        <w:t>m</w:t>
      </w:r>
      <w:r w:rsidR="3B769200" w:rsidRPr="00C327B1">
        <w:t>obilité vers un nouveau métier avec changement de bande</w:t>
      </w:r>
      <w:r w:rsidR="76ED4497" w:rsidRPr="00C327B1">
        <w:t xml:space="preserve"> CCNT</w:t>
      </w:r>
      <w:r w:rsidR="3B769200" w:rsidRPr="00C327B1">
        <w:t xml:space="preserve"> </w:t>
      </w:r>
      <w:r w:rsidR="00633CA6" w:rsidRPr="00C327B1">
        <w:t xml:space="preserve">pour les salariés de droit privé, promotion de grade inter-bande pour les fonctionnaires </w:t>
      </w:r>
      <w:r w:rsidR="3B769200" w:rsidRPr="00C327B1">
        <w:t>(« Recruter autrement </w:t>
      </w:r>
      <w:r w:rsidR="00143CFE" w:rsidRPr="00C327B1">
        <w:rPr>
          <w:rStyle w:val="Appelnotedebasdep"/>
        </w:rPr>
        <w:footnoteReference w:id="3"/>
      </w:r>
      <w:r w:rsidR="3B769200" w:rsidRPr="00C327B1">
        <w:t>»)</w:t>
      </w:r>
      <w:r w:rsidR="00A00A07" w:rsidRPr="00C327B1">
        <w:t xml:space="preserve"> </w:t>
      </w:r>
      <w:r w:rsidR="00143CFE" w:rsidRPr="00C327B1">
        <w:t>. Cette mobilité peut être fonctionnelle et géographique.</w:t>
      </w:r>
    </w:p>
    <w:p w14:paraId="750E4DD2" w14:textId="0974AFEB" w:rsidP="00F16E19" w:rsidR="00165007" w:rsidRDefault="3073511C" w:rsidRPr="00C327B1">
      <w:pPr>
        <w:pStyle w:val="Paragraphedeliste"/>
        <w:numPr>
          <w:ilvl w:val="0"/>
          <w:numId w:val="34"/>
        </w:numPr>
        <w:rPr>
          <w:szCs w:val="20"/>
        </w:rPr>
      </w:pPr>
      <w:r w:rsidRPr="00C327B1">
        <w:rPr>
          <w:rFonts w:cs="Helvetica 55 Roman" w:eastAsia="Helvetica 55 Roman"/>
          <w:szCs w:val="20"/>
        </w:rPr>
        <w:t xml:space="preserve">pour les fonctionnaires : changement de grade au sein d’une même bande CCNT </w:t>
      </w:r>
      <w:r w:rsidR="000D1F2E" w:rsidRPr="00C327B1">
        <w:rPr>
          <w:rFonts w:cs="Helvetica 55 Roman" w:eastAsia="Helvetica 55 Roman"/>
          <w:szCs w:val="20"/>
        </w:rPr>
        <w:t xml:space="preserve">(promotion intra-bande) </w:t>
      </w:r>
      <w:r w:rsidRPr="00C327B1">
        <w:rPr>
          <w:rFonts w:cs="Helvetica 55 Roman" w:eastAsia="Helvetica 55 Roman"/>
          <w:szCs w:val="20"/>
        </w:rPr>
        <w:t>en relation avec</w:t>
      </w:r>
      <w:r w:rsidR="0054738E" w:rsidRPr="00C327B1">
        <w:rPr>
          <w:rFonts w:cs="Helvetica 55 Roman" w:eastAsia="Helvetica 55 Roman"/>
          <w:szCs w:val="20"/>
        </w:rPr>
        <w:t xml:space="preserve"> la maîtrise du poste et le développement des compétences effectivement mises en œuvre à travers l’exercice de la mission et des activités confiées.</w:t>
      </w:r>
    </w:p>
    <w:p w14:paraId="48BDFA41" w14:textId="4820ADAD" w:rsidP="000A4531" w:rsidR="000A4531" w:rsidRDefault="000A4531" w:rsidRPr="00C327B1">
      <w:pPr>
        <w:rPr>
          <w:rFonts w:cs="Helvetica 55 Roman" w:eastAsia="Helvetica 55 Roman"/>
          <w:szCs w:val="20"/>
        </w:rPr>
      </w:pPr>
      <w:r w:rsidRPr="00C327B1">
        <w:rPr>
          <w:rFonts w:cs="Helvetica 55 Roman" w:eastAsia="Helvetica 55 Roman"/>
          <w:szCs w:val="20"/>
        </w:rPr>
        <w:t>Par ailleurs, la promotion liée aux consolidations issues, pour les fonctionnaires, des accords sociaux 1990, 1997, et des accords salariaux 2013, 2014 est précisée à l’article 3.2 du présent accord.</w:t>
      </w:r>
    </w:p>
    <w:p w14:paraId="64DEFB60" w14:textId="612C5239" w:rsidP="000A4531" w:rsidR="000A4531" w:rsidRDefault="000A4531" w:rsidRPr="00C327B1">
      <w:pPr>
        <w:pStyle w:val="Textebrut"/>
        <w:rPr>
          <w:rFonts w:ascii="Helvetica 55 Roman" w:hAnsi="Helvetica 55 Roman"/>
        </w:rPr>
      </w:pPr>
      <w:r w:rsidRPr="00C327B1">
        <w:rPr>
          <w:rFonts w:ascii="Helvetica 55 Roman" w:hAnsi="Helvetica 55 Roman"/>
        </w:rPr>
        <w:t>Les mesures d’augmentation pour promotion sont décidées en tenant compte du positionnement salarial de l’intéressé en cohérence avec sa bande, son collectif de travail, son métier</w:t>
      </w:r>
      <w:r w:rsidR="0054738E" w:rsidRPr="00C327B1">
        <w:rPr>
          <w:rFonts w:ascii="Helvetica 55 Roman" w:hAnsi="Helvetica 55 Roman"/>
        </w:rPr>
        <w:t>, e</w:t>
      </w:r>
      <w:r w:rsidRPr="00C327B1">
        <w:rPr>
          <w:rFonts w:ascii="Helvetica 55 Roman" w:hAnsi="Helvetica 55 Roman"/>
        </w:rPr>
        <w:t>n s’assurant d</w:t>
      </w:r>
      <w:r w:rsidR="0054738E" w:rsidRPr="00C327B1">
        <w:rPr>
          <w:rFonts w:ascii="Helvetica 55 Roman" w:hAnsi="Helvetica 55 Roman"/>
        </w:rPr>
        <w:t>e disposer d’</w:t>
      </w:r>
      <w:r w:rsidRPr="00C327B1">
        <w:rPr>
          <w:rFonts w:ascii="Helvetica 55 Roman" w:hAnsi="Helvetica 55 Roman"/>
        </w:rPr>
        <w:t>éléments de comparaison représentatifs.</w:t>
      </w:r>
    </w:p>
    <w:p w14:paraId="50342530" w14:textId="77777777" w:rsidP="000A4531" w:rsidR="0054738E" w:rsidRDefault="0054738E" w:rsidRPr="00C327B1">
      <w:pPr>
        <w:rPr>
          <w:szCs w:val="20"/>
        </w:rPr>
      </w:pPr>
    </w:p>
    <w:p w14:paraId="595E8DA8" w14:textId="2A16CC41" w:rsidP="000A4531" w:rsidR="000A4531" w:rsidRDefault="000A4531" w:rsidRPr="00C327B1">
      <w:pPr>
        <w:rPr>
          <w:szCs w:val="20"/>
        </w:rPr>
      </w:pPr>
      <w:r w:rsidRPr="00C327B1">
        <w:rPr>
          <w:szCs w:val="20"/>
        </w:rPr>
        <w:t xml:space="preserve">La promotion </w:t>
      </w:r>
      <w:r w:rsidR="00EF383D">
        <w:rPr>
          <w:szCs w:val="20"/>
        </w:rPr>
        <w:t>se traduit</w:t>
      </w:r>
      <w:r w:rsidR="00EF383D" w:rsidRPr="0054738E">
        <w:rPr>
          <w:szCs w:val="20"/>
        </w:rPr>
        <w:t xml:space="preserve"> </w:t>
      </w:r>
      <w:r w:rsidRPr="00C327B1">
        <w:rPr>
          <w:szCs w:val="20"/>
        </w:rPr>
        <w:t>par une augmentation minimum du salaire de base/salaire global de base de 4%, avec un montant minimum de 1 200 € brut annuel (base temps complet), portée à 7% avec un montant minimum de 2 400 € brut annuel (base temps complet) en cas d’accès au niveau cadre (Dbis/III.2).</w:t>
      </w:r>
    </w:p>
    <w:p w14:paraId="20F6E930" w14:textId="77777777" w:rsidP="0054738E" w:rsidR="0054738E" w:rsidRDefault="0054738E" w:rsidRPr="00C327B1">
      <w:pPr>
        <w:ind w:left="720"/>
        <w:rPr>
          <w:szCs w:val="20"/>
        </w:rPr>
      </w:pPr>
    </w:p>
    <w:p w14:paraId="3B5CAB8F" w14:textId="16B5A576" w:rsidP="0054738E" w:rsidR="0054738E" w:rsidRDefault="0054738E" w:rsidRPr="00C327B1">
      <w:pPr>
        <w:rPr>
          <w:szCs w:val="20"/>
        </w:rPr>
      </w:pPr>
      <w:r w:rsidRPr="00C327B1">
        <w:rPr>
          <w:szCs w:val="20"/>
        </w:rPr>
        <w:t>A l’occasion de la mise en œuvre des promotions, la filière RH s’assurera que le taux de promotion des salariés n’ayant pas changé de bande ou de grade depuis plus de 10 ans, sera au moins égal à celui constaté pour l’ensemble des salariés. Dans ce cadre, une attention particulière sera portée</w:t>
      </w:r>
      <w:r w:rsidR="002F1869">
        <w:rPr>
          <w:szCs w:val="20"/>
        </w:rPr>
        <w:t xml:space="preserve"> </w:t>
      </w:r>
      <w:r w:rsidRPr="00C327B1">
        <w:rPr>
          <w:szCs w:val="20"/>
        </w:rPr>
        <w:t>:</w:t>
      </w:r>
    </w:p>
    <w:p w14:paraId="6D2E4D9C" w14:textId="77777777" w:rsidP="0054738E" w:rsidR="0054738E" w:rsidRDefault="0054738E" w:rsidRPr="00C327B1">
      <w:pPr>
        <w:pStyle w:val="Paragraphedeliste"/>
        <w:numPr>
          <w:ilvl w:val="0"/>
          <w:numId w:val="42"/>
        </w:numPr>
        <w:rPr>
          <w:szCs w:val="20"/>
        </w:rPr>
      </w:pPr>
      <w:r w:rsidRPr="00C327B1">
        <w:rPr>
          <w:szCs w:val="20"/>
        </w:rPr>
        <w:t xml:space="preserve">aux salariés de droit privé des groupes d’emploi B à Dbis et aux fonctionnaires des classes II et III, </w:t>
      </w:r>
    </w:p>
    <w:p w14:paraId="24645083" w14:textId="3A22007B" w:rsidP="0054738E" w:rsidR="0054738E" w:rsidRDefault="002F329C" w:rsidRPr="00C327B1">
      <w:pPr>
        <w:pStyle w:val="Paragraphedeliste"/>
        <w:numPr>
          <w:ilvl w:val="0"/>
          <w:numId w:val="42"/>
        </w:numPr>
        <w:rPr>
          <w:szCs w:val="20"/>
        </w:rPr>
      </w:pPr>
      <w:r w:rsidRPr="00C327B1">
        <w:rPr>
          <w:szCs w:val="20"/>
        </w:rPr>
        <w:t>ainsi qu’</w:t>
      </w:r>
      <w:r w:rsidR="0054738E" w:rsidRPr="00C327B1">
        <w:rPr>
          <w:szCs w:val="20"/>
        </w:rPr>
        <w:t>aux fonctionnaires bénéficiaires d’un avantage monétaire issus des accords 1990, 1997, 2013 cités au paragraphe 3.2, dont la situation sera examinée afin d’apprécier l’intérêt d’une consolidation anticipée, notamment parmi les personnes ayant atteint l’indice terminal de leur grade.</w:t>
      </w:r>
    </w:p>
    <w:p w14:paraId="2CCFBA11" w14:textId="6211DB9D" w:rsidP="00E27161" w:rsidR="00E6624D" w:rsidRDefault="3B769200" w:rsidRPr="00C327B1">
      <w:pPr>
        <w:pStyle w:val="Titre3"/>
        <w:numPr>
          <w:ilvl w:val="1"/>
          <w:numId w:val="17"/>
        </w:numPr>
      </w:pPr>
      <w:bookmarkStart w:id="58" w:name="_Toc42264521"/>
      <w:bookmarkStart w:id="59" w:name="_Toc42266314"/>
      <w:bookmarkStart w:id="60" w:name="_Toc71566830"/>
      <w:bookmarkStart w:id="61" w:name="_Toc76641175"/>
      <w:bookmarkStart w:id="62" w:name="_Toc102128849"/>
      <w:bookmarkStart w:id="63" w:name="_Toc128756627"/>
      <w:r w:rsidRPr="00C327B1">
        <w:lastRenderedPageBreak/>
        <w:t>Mobilités</w:t>
      </w:r>
      <w:bookmarkEnd w:id="58"/>
      <w:bookmarkEnd w:id="59"/>
      <w:bookmarkEnd w:id="60"/>
      <w:bookmarkEnd w:id="61"/>
      <w:r w:rsidRPr="00C327B1">
        <w:t xml:space="preserve"> individuelles à l’initiative du salarié dans le cadre de son évolution professionnelle au sein d’Orange</w:t>
      </w:r>
      <w:bookmarkEnd w:id="62"/>
      <w:bookmarkEnd w:id="63"/>
    </w:p>
    <w:p w14:paraId="6CA6E865" w14:textId="4B2FF1B3" w:rsidP="00E6624D" w:rsidR="00E6624D" w:rsidRDefault="00E6624D" w:rsidRPr="00C327B1">
      <w:r w:rsidRPr="00C327B1">
        <w:t xml:space="preserve">Les mobilités individuelles </w:t>
      </w:r>
      <w:r w:rsidR="00CC6B24" w:rsidRPr="00C327B1">
        <w:t>à l’initiative du salarié</w:t>
      </w:r>
      <w:r w:rsidRPr="00C327B1">
        <w:t xml:space="preserve"> peuvent être accompagnées d’une révision salariale. </w:t>
      </w:r>
    </w:p>
    <w:p w14:paraId="5A2E5324" w14:textId="77777777" w:rsidP="00E6624D" w:rsidR="00E6624D" w:rsidRDefault="00E6624D" w:rsidRPr="00C327B1">
      <w:r w:rsidRPr="00C327B1">
        <w:t xml:space="preserve">Cette mesure salariale vise à reconnaître l’évolution du salarié dans son évolution professionnelle. </w:t>
      </w:r>
    </w:p>
    <w:p w14:paraId="3E386E03" w14:textId="77777777" w:rsidP="00E6624D" w:rsidR="00E6624D" w:rsidRDefault="00E6624D" w:rsidRPr="00C327B1">
      <w:r w:rsidRPr="00C327B1">
        <w:t xml:space="preserve">Elle peut notamment, mais non exclusivement, être mise en œuvre : </w:t>
      </w:r>
    </w:p>
    <w:p w14:paraId="15E12C14" w14:textId="05B9CD27" w:rsidP="003E31CE" w:rsidR="00E6624D" w:rsidRDefault="00E6624D" w:rsidRPr="00C327B1">
      <w:pPr>
        <w:pStyle w:val="Paragraphedeliste"/>
        <w:numPr>
          <w:ilvl w:val="0"/>
          <w:numId w:val="36"/>
        </w:numPr>
      </w:pPr>
      <w:r w:rsidRPr="00C327B1">
        <w:t>à l’occasion d’un</w:t>
      </w:r>
      <w:r w:rsidR="00114833" w:rsidRPr="00C327B1">
        <w:t xml:space="preserve"> changement de métier,</w:t>
      </w:r>
    </w:p>
    <w:p w14:paraId="7A64BD93" w14:textId="2B482467" w:rsidP="003E31CE" w:rsidR="00E6624D" w:rsidRDefault="00E6624D" w:rsidRPr="00C327B1">
      <w:pPr>
        <w:pStyle w:val="Paragraphedeliste"/>
        <w:numPr>
          <w:ilvl w:val="0"/>
          <w:numId w:val="36"/>
        </w:numPr>
      </w:pPr>
      <w:r w:rsidRPr="00C327B1">
        <w:t>lors d’une mobilité impliquant un changement d’entité ou de lieu d’activité</w:t>
      </w:r>
      <w:r w:rsidR="00114833" w:rsidRPr="00C327B1">
        <w:t>,</w:t>
      </w:r>
    </w:p>
    <w:p w14:paraId="241BEC68" w14:textId="1CC44E7F" w:rsidP="003E31CE" w:rsidR="00E6624D" w:rsidRDefault="00E6624D" w:rsidRPr="00C327B1">
      <w:pPr>
        <w:pStyle w:val="Paragraphedeliste"/>
        <w:numPr>
          <w:ilvl w:val="0"/>
          <w:numId w:val="36"/>
        </w:numPr>
        <w:spacing w:after="0" w:line="240" w:lineRule="auto"/>
      </w:pPr>
      <w:r w:rsidRPr="00C327B1">
        <w:t>à l'occasion d'une mobilité permettant de répondre à des difficultés particulières de comblement de poste</w:t>
      </w:r>
      <w:r w:rsidR="00114833" w:rsidRPr="00C327B1">
        <w:t>.</w:t>
      </w:r>
    </w:p>
    <w:p w14:paraId="77587BD4" w14:textId="77777777" w:rsidP="00CA4F35" w:rsidR="00CA4F35" w:rsidRDefault="00CA4F35" w:rsidRPr="00C327B1">
      <w:pPr>
        <w:pStyle w:val="Paragraphedeliste"/>
        <w:spacing w:after="0" w:line="240" w:lineRule="auto"/>
      </w:pPr>
    </w:p>
    <w:p w14:paraId="5859F56F" w14:textId="1B8539C1" w:rsidP="00CA4F35" w:rsidR="00CC6B24" w:rsidRDefault="00CA4F35" w:rsidRPr="00C327B1">
      <w:pPr>
        <w:pStyle w:val="Paragraphedeliste"/>
        <w:spacing w:after="0" w:line="240" w:lineRule="auto"/>
        <w:ind w:left="0"/>
      </w:pPr>
      <w:r w:rsidRPr="00C327B1">
        <w:t xml:space="preserve">Pour les fonctionnaires, </w:t>
      </w:r>
      <w:r w:rsidR="0036389A" w:rsidRPr="00C327B1">
        <w:t xml:space="preserve">un </w:t>
      </w:r>
      <w:r w:rsidRPr="00C327B1">
        <w:t>changement de grade au sein d’une même bande CCNT</w:t>
      </w:r>
      <w:r w:rsidR="00CC6B24" w:rsidRPr="00C327B1">
        <w:t xml:space="preserve"> sera mis en œuvre à chaque fois </w:t>
      </w:r>
      <w:r w:rsidR="0036389A" w:rsidRPr="00C327B1">
        <w:t>qu</w:t>
      </w:r>
      <w:r w:rsidR="00953B04">
        <w:t>e cela</w:t>
      </w:r>
      <w:r w:rsidR="0036389A" w:rsidRPr="00C327B1">
        <w:t xml:space="preserve"> leur est favorable</w:t>
      </w:r>
      <w:r w:rsidR="00CC6B24" w:rsidRPr="00C327B1">
        <w:t>.</w:t>
      </w:r>
    </w:p>
    <w:p w14:paraId="08B61330" w14:textId="271A3804" w:rsidP="00E6624D" w:rsidR="00E6624D" w:rsidRDefault="3B769200" w:rsidRPr="00C327B1">
      <w:pPr>
        <w:pStyle w:val="Titre3"/>
        <w:ind w:firstLine="360"/>
      </w:pPr>
      <w:bookmarkStart w:id="64" w:name="_Toc128756628"/>
      <w:r w:rsidRPr="00C327B1">
        <w:t>2.3 Parcours professionnels</w:t>
      </w:r>
      <w:bookmarkEnd w:id="64"/>
    </w:p>
    <w:p w14:paraId="2BCD5D0D" w14:textId="17F8F9BB" w:rsidP="7BB5303D" w:rsidR="5FF41591" w:rsidRDefault="5FF41591" w:rsidRPr="00C327B1">
      <w:r w:rsidRPr="00C327B1">
        <w:rPr>
          <w:rFonts w:cs="Helvetica 55 Roman" w:eastAsia="Helvetica 55 Roman"/>
          <w:szCs w:val="20"/>
        </w:rPr>
        <w:t>Des évolutions professionnelles sur son poste ou vers un nouveau poste intervenant en cours d’année, autres que celles citées ci-dessus (2.1 et 2.2), peuvent également être accompagnées d’une révision salariale à l’appui de ce budget dès lors qu’elles contribuent aux besoins de compétences de l’entreprise.</w:t>
      </w:r>
      <w:r w:rsidR="00CA4F35" w:rsidRPr="00C327B1">
        <w:rPr>
          <w:rFonts w:cs="Helvetica 55 Roman" w:eastAsia="Helvetica 55 Roman"/>
          <w:szCs w:val="20"/>
        </w:rPr>
        <w:t xml:space="preserve"> A titre d’illustration, on peut citer les situations suivantes :</w:t>
      </w:r>
    </w:p>
    <w:p w14:paraId="45913707" w14:textId="621E2FE7" w:rsidP="003E31CE" w:rsidR="00CA4F35" w:rsidRDefault="00CA4F35" w:rsidRPr="00C327B1">
      <w:pPr>
        <w:pStyle w:val="Paragraphedeliste"/>
        <w:numPr>
          <w:ilvl w:val="0"/>
          <w:numId w:val="37"/>
        </w:numPr>
        <w:rPr>
          <w:rFonts w:cs="Helvetica 55 Roman" w:eastAsia="Helvetica 55 Roman"/>
          <w:szCs w:val="20"/>
        </w:rPr>
      </w:pPr>
      <w:r w:rsidRPr="00C327B1">
        <w:rPr>
          <w:rFonts w:cs="Helvetica 55 Roman" w:eastAsia="Helvetica 55 Roman"/>
          <w:szCs w:val="20"/>
        </w:rPr>
        <w:t>Prise de responsabilités nouvelles et durables sur son poste</w:t>
      </w:r>
      <w:r w:rsidR="008142E4" w:rsidRPr="00C327B1">
        <w:rPr>
          <w:rFonts w:cs="Helvetica 55 Roman" w:eastAsia="Helvetica 55 Roman"/>
          <w:szCs w:val="20"/>
        </w:rPr>
        <w:t>,</w:t>
      </w:r>
      <w:r w:rsidR="00D56AD7" w:rsidRPr="00C327B1">
        <w:rPr>
          <w:rFonts w:cs="Helvetica 55 Roman" w:eastAsia="Helvetica 55 Roman"/>
          <w:szCs w:val="20"/>
        </w:rPr>
        <w:t xml:space="preserve"> n’impliquant pas un changement de bande CCNT</w:t>
      </w:r>
      <w:r w:rsidR="007236B1" w:rsidRPr="00C327B1">
        <w:rPr>
          <w:rFonts w:cs="Helvetica 55 Roman" w:eastAsia="Helvetica 55 Roman"/>
          <w:szCs w:val="20"/>
        </w:rPr>
        <w:t>,</w:t>
      </w:r>
    </w:p>
    <w:p w14:paraId="28266F80" w14:textId="0A6D5E3E" w:rsidP="003E31CE" w:rsidR="00CA4F35" w:rsidRDefault="00CA4F35" w:rsidRPr="00C327B1">
      <w:pPr>
        <w:pStyle w:val="Paragraphedeliste"/>
        <w:numPr>
          <w:ilvl w:val="0"/>
          <w:numId w:val="37"/>
        </w:numPr>
        <w:rPr>
          <w:rFonts w:cs="Helvetica 55 Roman" w:eastAsia="Helvetica 55 Roman"/>
          <w:szCs w:val="20"/>
        </w:rPr>
      </w:pPr>
      <w:r w:rsidRPr="00C327B1">
        <w:rPr>
          <w:rFonts w:cs="Helvetica 55 Roman" w:eastAsia="Helvetica 55 Roman"/>
          <w:szCs w:val="20"/>
        </w:rPr>
        <w:t>Engagement dans l’acquisition de compétences additionnelles, techniques ou managériales visant à s’adapter à de nouvelles conditions d’activité ou d’organisation</w:t>
      </w:r>
      <w:r w:rsidR="008142E4" w:rsidRPr="00C327B1">
        <w:rPr>
          <w:rFonts w:cs="Helvetica 55 Roman" w:eastAsia="Helvetica 55 Roman"/>
          <w:szCs w:val="20"/>
        </w:rPr>
        <w:t>.</w:t>
      </w:r>
    </w:p>
    <w:p w14:paraId="20C51A30" w14:textId="77777777" w:rsidP="008142E4" w:rsidR="008142E4" w:rsidRDefault="008142E4" w:rsidRPr="00C327B1">
      <w:pPr>
        <w:pStyle w:val="Paragraphedeliste"/>
        <w:rPr>
          <w:rFonts w:cs="Helvetica 55 Roman" w:eastAsia="Helvetica 55 Roman"/>
          <w:szCs w:val="20"/>
        </w:rPr>
      </w:pPr>
    </w:p>
    <w:p w14:paraId="0155D94D" w14:textId="42FD8107" w:rsidP="003F4981" w:rsidR="003E31CE" w:rsidRDefault="00781509" w:rsidRPr="00C327B1">
      <w:pPr>
        <w:pStyle w:val="Paragraphedeliste"/>
        <w:spacing w:after="0" w:line="240" w:lineRule="auto"/>
        <w:ind w:left="0"/>
      </w:pPr>
      <w:r w:rsidRPr="00781509">
        <w:t>Pour les fonctionnaires, un changement de grade au sein d’une même bande CCNT sera mis en œuvre à chaque fois que cela leur est favorable.</w:t>
      </w:r>
    </w:p>
    <w:p w14:paraId="5D9EEBF3" w14:textId="2A2E29EA" w:rsidP="7BB5303D" w:rsidR="5FF41591" w:rsidRDefault="5FF41591" w:rsidRPr="00C327B1">
      <w:pPr>
        <w:pStyle w:val="Titre3"/>
        <w:ind w:firstLine="360"/>
      </w:pPr>
      <w:bookmarkStart w:id="65" w:name="_Toc128756629"/>
      <w:r w:rsidRPr="00C327B1">
        <w:t xml:space="preserve">2.4 Mise en </w:t>
      </w:r>
      <w:r w:rsidR="004C0180" w:rsidRPr="00C327B1">
        <w:t>œuvre</w:t>
      </w:r>
      <w:bookmarkEnd w:id="65"/>
    </w:p>
    <w:p w14:paraId="2948C102" w14:textId="0C88726C" w:rsidP="7BB5303D" w:rsidR="001F47C8" w:rsidRDefault="6D9BAB93" w:rsidRPr="00C327B1">
      <w:pPr>
        <w:rPr>
          <w:rFonts w:cs="Helvetica 55 Roman" w:eastAsia="Helvetica 55 Roman"/>
          <w:szCs w:val="20"/>
        </w:rPr>
      </w:pPr>
      <w:r w:rsidRPr="00C327B1">
        <w:rPr>
          <w:rFonts w:cs="Helvetica 55 Roman" w:eastAsia="Helvetica 55 Roman"/>
          <w:szCs w:val="20"/>
        </w:rPr>
        <w:t xml:space="preserve">Les mesures d’augmentation du salaire de base/salaire global de base portant sur la promotion, la mobilité, les parcours professionnels sont attribuées par décision managériale à double niveau. </w:t>
      </w:r>
    </w:p>
    <w:p w14:paraId="6E771F63" w14:textId="6B8E572F" w:rsidP="7BB5303D" w:rsidR="001F47C8" w:rsidRDefault="6D9BAB93" w:rsidRPr="00C327B1">
      <w:pPr>
        <w:rPr>
          <w:rFonts w:cs="Helvetica 55 Roman" w:eastAsia="Helvetica 55 Roman"/>
          <w:szCs w:val="20"/>
        </w:rPr>
      </w:pPr>
      <w:r w:rsidRPr="00C327B1">
        <w:rPr>
          <w:rFonts w:cs="Helvetica 55 Roman" w:eastAsia="Helvetica 55 Roman"/>
          <w:szCs w:val="20"/>
        </w:rPr>
        <w:t>Elles s’appuient sur des critères factuels, objectifs et clairement identifiés</w:t>
      </w:r>
      <w:r w:rsidR="00244FFA" w:rsidRPr="00244FFA">
        <w:rPr>
          <w:rFonts w:cs="Helvetica 55 Roman" w:eastAsia="Helvetica 55 Roman"/>
          <w:szCs w:val="20"/>
        </w:rPr>
        <w:t>, qui doivent être expliqués au salarié par le manager ou le RH en lien avec le fait générateur de la mesure.</w:t>
      </w:r>
    </w:p>
    <w:p w14:paraId="0406FC9E" w14:textId="16B86B6A" w:rsidP="7BB5303D" w:rsidR="001F47C8" w:rsidRDefault="007236B1" w:rsidRPr="00C327B1">
      <w:pPr>
        <w:rPr>
          <w:rFonts w:cs="Helvetica 55 Roman" w:eastAsia="Helvetica 55 Roman"/>
          <w:szCs w:val="20"/>
        </w:rPr>
      </w:pPr>
      <w:r w:rsidRPr="00C327B1">
        <w:rPr>
          <w:rFonts w:cs="Helvetica 55 Roman" w:eastAsia="Helvetica 55 Roman"/>
          <w:szCs w:val="20"/>
        </w:rPr>
        <w:t>La prise de décision de ces mesures est effectuée</w:t>
      </w:r>
      <w:r w:rsidR="6D9BAB93" w:rsidRPr="00C327B1">
        <w:rPr>
          <w:rFonts w:cs="Helvetica 55 Roman" w:eastAsia="Helvetica 55 Roman"/>
          <w:szCs w:val="20"/>
        </w:rPr>
        <w:t xml:space="preserve"> au fil de l’eau, au fur et à mesure des évènements ou occurrences de situation pouvant y donner lieu</w:t>
      </w:r>
      <w:r w:rsidRPr="00C327B1">
        <w:rPr>
          <w:rFonts w:cs="Helvetica 55 Roman" w:eastAsia="Helvetica 55 Roman"/>
          <w:szCs w:val="20"/>
        </w:rPr>
        <w:t>. La date</w:t>
      </w:r>
      <w:r w:rsidR="6D9BAB93" w:rsidRPr="00C327B1">
        <w:rPr>
          <w:rFonts w:cs="Helvetica 55 Roman" w:eastAsia="Helvetica 55 Roman"/>
          <w:szCs w:val="20"/>
        </w:rPr>
        <w:t xml:space="preserve"> d’effet</w:t>
      </w:r>
      <w:r w:rsidRPr="00C327B1">
        <w:rPr>
          <w:rFonts w:cs="Helvetica 55 Roman" w:eastAsia="Helvetica 55 Roman"/>
          <w:szCs w:val="20"/>
        </w:rPr>
        <w:t xml:space="preserve"> des mesures est</w:t>
      </w:r>
      <w:r w:rsidR="6D9BAB93" w:rsidRPr="00C327B1">
        <w:rPr>
          <w:rFonts w:cs="Helvetica 55 Roman" w:eastAsia="Helvetica 55 Roman"/>
          <w:szCs w:val="20"/>
        </w:rPr>
        <w:t xml:space="preserve"> au plus proche du fait générateur. </w:t>
      </w:r>
    </w:p>
    <w:p w14:paraId="626D639C" w14:textId="3C9A3349" w:rsidP="7BB5303D" w:rsidR="001F47C8" w:rsidRDefault="6D9BAB93" w:rsidRPr="00C327B1">
      <w:pPr>
        <w:rPr>
          <w:rFonts w:cs="Helvetica 55 Roman" w:eastAsia="Helvetica 55 Roman"/>
        </w:rPr>
      </w:pPr>
      <w:r w:rsidRPr="00C327B1">
        <w:rPr>
          <w:rFonts w:cs="Helvetica 55 Roman" w:eastAsia="Helvetica 55 Roman"/>
          <w:szCs w:val="20"/>
        </w:rPr>
        <w:t xml:space="preserve">Les mesures salariales liées à la mobilité ne se substituent pas, en tout ou partie, à l’application des autres mesures financières </w:t>
      </w:r>
      <w:r w:rsidR="00933317" w:rsidRPr="00C327B1">
        <w:rPr>
          <w:rFonts w:cs="Helvetica 55 Roman" w:eastAsia="Helvetica 55 Roman"/>
          <w:szCs w:val="20"/>
        </w:rPr>
        <w:t xml:space="preserve">en vigueur dans l’entreprise </w:t>
      </w:r>
      <w:r w:rsidRPr="00C327B1">
        <w:rPr>
          <w:rFonts w:cs="Helvetica 55 Roman" w:eastAsia="Helvetica 55 Roman"/>
          <w:szCs w:val="20"/>
        </w:rPr>
        <w:t>liées à la mobilité (décision n°14 du 1</w:t>
      </w:r>
      <w:r w:rsidRPr="00C327B1">
        <w:rPr>
          <w:rFonts w:cs="Helvetica 55 Roman" w:eastAsia="Helvetica 55 Roman"/>
          <w:szCs w:val="20"/>
          <w:vertAlign w:val="superscript"/>
        </w:rPr>
        <w:t>er</w:t>
      </w:r>
      <w:r w:rsidRPr="00C327B1">
        <w:rPr>
          <w:rFonts w:cs="Helvetica 55 Roman" w:eastAsia="Helvetica 55 Roman"/>
          <w:szCs w:val="20"/>
        </w:rPr>
        <w:t xml:space="preserve"> octobre 2014, à date)</w:t>
      </w:r>
      <w:r w:rsidR="3B769200" w:rsidRPr="00C327B1">
        <w:rPr>
          <w:rFonts w:cs="Helvetica 55 Roman" w:eastAsia="Helvetica 55 Roman"/>
        </w:rPr>
        <w:t>.</w:t>
      </w:r>
    </w:p>
    <w:p w14:paraId="7FC43E63" w14:textId="460DD799" w:rsidP="008C5A3E" w:rsidR="00BE44B5" w:rsidRDefault="00BE44B5" w:rsidRPr="00C327B1">
      <w:pPr>
        <w:pStyle w:val="Titre1"/>
      </w:pPr>
      <w:bookmarkStart w:id="66" w:name="_Toc5815810"/>
      <w:bookmarkStart w:id="67" w:name="_Toc18659730"/>
      <w:bookmarkStart w:id="68" w:name="_Toc18659778"/>
      <w:bookmarkStart w:id="69" w:name="_Toc18662647"/>
      <w:bookmarkStart w:id="70" w:name="_Toc18662780"/>
      <w:bookmarkStart w:id="71" w:name="_Toc34295264"/>
      <w:bookmarkStart w:id="72" w:name="_Toc42264526"/>
      <w:bookmarkStart w:id="73" w:name="_Toc42266319"/>
      <w:bookmarkStart w:id="74" w:name="_Toc128756630"/>
      <w:bookmarkEnd w:id="54"/>
      <w:bookmarkEnd w:id="55"/>
      <w:bookmarkEnd w:id="56"/>
      <w:r w:rsidRPr="00C327B1">
        <w:lastRenderedPageBreak/>
        <w:t xml:space="preserve">Chapitre </w:t>
      </w:r>
      <w:r w:rsidR="00B5722F" w:rsidRPr="00C327B1">
        <w:t>3</w:t>
      </w:r>
      <w:r w:rsidR="00F67733" w:rsidRPr="00C327B1">
        <w:t xml:space="preserve"> </w:t>
      </w:r>
      <w:r w:rsidRPr="00C327B1">
        <w:t>–</w:t>
      </w:r>
      <w:r w:rsidR="00C9029F" w:rsidRPr="00C327B1">
        <w:t xml:space="preserve"> </w:t>
      </w:r>
      <w:bookmarkEnd w:id="66"/>
      <w:bookmarkEnd w:id="67"/>
      <w:bookmarkEnd w:id="68"/>
      <w:bookmarkEnd w:id="69"/>
      <w:bookmarkEnd w:id="70"/>
      <w:r w:rsidRPr="00C327B1">
        <w:t>Dispositions spécifiques pour certaines catégories de salariés</w:t>
      </w:r>
      <w:bookmarkEnd w:id="71"/>
      <w:bookmarkEnd w:id="72"/>
      <w:bookmarkEnd w:id="73"/>
      <w:bookmarkEnd w:id="74"/>
    </w:p>
    <w:p w14:paraId="08BAE75F" w14:textId="77777777" w:rsidP="20ED23E5" w:rsidR="00B91E7D" w:rsidRDefault="00B91E7D" w:rsidRPr="00C327B1">
      <w:pPr>
        <w:pStyle w:val="Titre3"/>
        <w:numPr>
          <w:ilvl w:val="0"/>
          <w:numId w:val="5"/>
        </w:numPr>
        <w:ind w:left="426"/>
        <w:rPr>
          <w:rFonts w:eastAsia="Times New Roman"/>
          <w:lang w:eastAsia="fr-FR"/>
        </w:rPr>
      </w:pPr>
      <w:bookmarkStart w:id="75" w:name="_Toc42264527"/>
      <w:bookmarkStart w:id="76" w:name="_Toc42266320"/>
      <w:bookmarkStart w:id="77" w:name="_Toc128756631"/>
      <w:r w:rsidRPr="00C327B1">
        <w:rPr>
          <w:rFonts w:eastAsia="Times New Roman"/>
          <w:lang w:eastAsia="fr-FR"/>
        </w:rPr>
        <w:t>Mesures en faveur de l’égalité professionnelle femmes/hommes</w:t>
      </w:r>
      <w:bookmarkEnd w:id="75"/>
      <w:bookmarkEnd w:id="76"/>
      <w:bookmarkEnd w:id="77"/>
    </w:p>
    <w:p w14:paraId="250A7EB6" w14:textId="01E78E7B" w:rsidP="00595889" w:rsidR="001D638B" w:rsidRDefault="001D638B" w:rsidRPr="00C327B1">
      <w:pPr>
        <w:rPr>
          <w:szCs w:val="20"/>
          <w:lang w:eastAsia="fr-FR"/>
        </w:rPr>
      </w:pPr>
      <w:r w:rsidRPr="00C327B1">
        <w:rPr>
          <w:szCs w:val="20"/>
          <w:lang w:eastAsia="fr-FR"/>
        </w:rPr>
        <w:t xml:space="preserve">Compte tenu de l’état des lieux partagé entre les Organisations Syndicales et la Direction </w:t>
      </w:r>
      <w:r w:rsidR="00EF383D" w:rsidRPr="00EF383D">
        <w:rPr>
          <w:szCs w:val="20"/>
          <w:lang w:eastAsia="fr-FR"/>
        </w:rPr>
        <w:t xml:space="preserve">d’Orange </w:t>
      </w:r>
      <w:r w:rsidRPr="00C327B1">
        <w:rPr>
          <w:szCs w:val="20"/>
          <w:lang w:eastAsia="fr-FR"/>
        </w:rPr>
        <w:t>lors de la négociation salariale 202</w:t>
      </w:r>
      <w:r w:rsidR="00827680" w:rsidRPr="00C327B1">
        <w:rPr>
          <w:szCs w:val="20"/>
          <w:lang w:eastAsia="fr-FR"/>
        </w:rPr>
        <w:t>3</w:t>
      </w:r>
      <w:r w:rsidRPr="00C327B1">
        <w:rPr>
          <w:szCs w:val="20"/>
          <w:lang w:eastAsia="fr-FR"/>
        </w:rPr>
        <w:t xml:space="preserve"> et des engagements prévus par l’accord Egalité Professionnelle, des mesures spécifiques sont définies.</w:t>
      </w:r>
      <w:r w:rsidR="00DA2A65" w:rsidRPr="00C327B1">
        <w:rPr>
          <w:szCs w:val="20"/>
          <w:lang w:eastAsia="fr-FR"/>
        </w:rPr>
        <w:t xml:space="preserve"> </w:t>
      </w:r>
      <w:r w:rsidRPr="00C327B1">
        <w:rPr>
          <w:szCs w:val="20"/>
          <w:lang w:eastAsia="fr-FR"/>
        </w:rPr>
        <w:t>Elles visent :</w:t>
      </w:r>
    </w:p>
    <w:p w14:paraId="1EABD7F2" w14:textId="77777777" w:rsidP="00E27161" w:rsidR="001D638B" w:rsidRDefault="001D638B" w:rsidRPr="00C327B1">
      <w:pPr>
        <w:pStyle w:val="Paragraphedeliste"/>
        <w:numPr>
          <w:ilvl w:val="0"/>
          <w:numId w:val="9"/>
        </w:numPr>
        <w:rPr>
          <w:b/>
          <w:bCs/>
          <w:szCs w:val="20"/>
          <w:lang w:eastAsia="fr-FR"/>
        </w:rPr>
      </w:pPr>
      <w:r w:rsidRPr="00C327B1">
        <w:rPr>
          <w:szCs w:val="20"/>
          <w:lang w:eastAsia="fr-FR"/>
        </w:rPr>
        <w:t>d’une part, à faire évoluer la structure de l’emploi afin de contribuer à une représentation équilibrée des femmes et des hommes au sein des différents niveaux de responsabilité,</w:t>
      </w:r>
    </w:p>
    <w:p w14:paraId="418831DC" w14:textId="77777777" w:rsidP="00E27161" w:rsidR="001D638B" w:rsidRDefault="001D638B" w:rsidRPr="00C327B1">
      <w:pPr>
        <w:pStyle w:val="Paragraphedeliste"/>
        <w:numPr>
          <w:ilvl w:val="0"/>
          <w:numId w:val="9"/>
        </w:numPr>
        <w:rPr>
          <w:szCs w:val="20"/>
          <w:lang w:eastAsia="fr-FR"/>
        </w:rPr>
      </w:pPr>
      <w:r w:rsidRPr="00C327B1">
        <w:rPr>
          <w:szCs w:val="20"/>
          <w:lang w:eastAsia="fr-FR"/>
        </w:rPr>
        <w:t>d’autre part, à corriger des écarts salariaux entre femmes et hommes.</w:t>
      </w:r>
    </w:p>
    <w:p w14:paraId="57608B78" w14:textId="29F4E875" w:rsidP="00F853A7" w:rsidR="001D638B" w:rsidRDefault="001D638B" w:rsidRPr="00C327B1">
      <w:pPr>
        <w:rPr>
          <w:szCs w:val="20"/>
          <w:lang w:eastAsia="fr-FR"/>
        </w:rPr>
      </w:pPr>
      <w:r w:rsidRPr="00C327B1">
        <w:rPr>
          <w:szCs w:val="20"/>
          <w:lang w:eastAsia="fr-FR"/>
        </w:rPr>
        <w:t xml:space="preserve">Ces mesures sont pilotées par la fonction RH au niveau </w:t>
      </w:r>
      <w:r w:rsidR="0048536A" w:rsidRPr="00C327B1">
        <w:rPr>
          <w:szCs w:val="20"/>
          <w:lang w:eastAsia="fr-FR"/>
        </w:rPr>
        <w:t xml:space="preserve">de chaque </w:t>
      </w:r>
      <w:r w:rsidRPr="00C327B1">
        <w:rPr>
          <w:szCs w:val="20"/>
          <w:lang w:eastAsia="fr-FR"/>
        </w:rPr>
        <w:t>Division ou Direction (Directions O</w:t>
      </w:r>
      <w:r w:rsidR="00915C21" w:rsidRPr="00C327B1">
        <w:rPr>
          <w:szCs w:val="20"/>
          <w:lang w:eastAsia="fr-FR"/>
        </w:rPr>
        <w:t>range</w:t>
      </w:r>
      <w:r w:rsidRPr="00C327B1">
        <w:rPr>
          <w:szCs w:val="20"/>
          <w:lang w:eastAsia="fr-FR"/>
        </w:rPr>
        <w:t>) afin de s’assurer que leur mise en œuvre répond aux objectifs visés.</w:t>
      </w:r>
    </w:p>
    <w:p w14:paraId="1E32E552" w14:textId="51B4DF07" w:rsidP="00595889" w:rsidR="008C2425" w:rsidRDefault="001D638B" w:rsidRPr="00C327B1">
      <w:pPr>
        <w:pStyle w:val="Titre3"/>
        <w:numPr>
          <w:ilvl w:val="0"/>
          <w:numId w:val="27"/>
        </w:numPr>
      </w:pPr>
      <w:bookmarkStart w:id="78" w:name="_Toc128756632"/>
      <w:r w:rsidRPr="00C327B1">
        <w:t>Mesure relative à l’évolution professionnelle des femmes</w:t>
      </w:r>
      <w:bookmarkEnd w:id="78"/>
    </w:p>
    <w:p w14:paraId="2194304A" w14:textId="77777777" w:rsidP="00595889" w:rsidR="001D638B" w:rsidRDefault="001D638B" w:rsidRPr="00C327B1">
      <w:pPr>
        <w:rPr>
          <w:szCs w:val="20"/>
          <w:lang w:eastAsia="fr-FR"/>
        </w:rPr>
      </w:pPr>
      <w:r w:rsidRPr="00C327B1">
        <w:rPr>
          <w:szCs w:val="20"/>
          <w:lang w:eastAsia="fr-FR"/>
        </w:rPr>
        <w:t>Cette mesure vise à agir sur la structure de l’emploi afin de progresser vers un équilibre des femmes et des hommes dans l’ensemble des niveaux de responsabilités.</w:t>
      </w:r>
    </w:p>
    <w:p w14:paraId="4D0D54E2" w14:textId="77777777" w:rsidP="00595889" w:rsidR="001D638B" w:rsidRDefault="001D638B" w:rsidRPr="00C327B1">
      <w:pPr>
        <w:rPr>
          <w:szCs w:val="20"/>
          <w:lang w:eastAsia="fr-FR"/>
        </w:rPr>
      </w:pPr>
      <w:r w:rsidRPr="00C327B1">
        <w:rPr>
          <w:szCs w:val="20"/>
          <w:lang w:eastAsia="fr-FR"/>
        </w:rPr>
        <w:t>Un budget spécifique est ainsi mis en œuvre afin de favoriser, en plus grand nombre, l’accès des femmes aux différents niveaux de responsabilités.</w:t>
      </w:r>
    </w:p>
    <w:p w14:paraId="137E3F51" w14:textId="7DD24235" w:rsidP="13335787" w:rsidR="001D638B" w:rsidRDefault="001D638B" w:rsidRPr="00C327B1">
      <w:pPr>
        <w:rPr>
          <w:lang w:eastAsia="fr-FR"/>
        </w:rPr>
      </w:pPr>
      <w:r w:rsidRPr="00C327B1">
        <w:rPr>
          <w:lang w:eastAsia="fr-FR"/>
        </w:rPr>
        <w:t xml:space="preserve">Le budget de cette mesure correspond, en niveau, à </w:t>
      </w:r>
      <w:r w:rsidR="2F3DD2BC" w:rsidRPr="00C327B1">
        <w:rPr>
          <w:lang w:eastAsia="fr-FR"/>
        </w:rPr>
        <w:t>0,</w:t>
      </w:r>
      <w:r w:rsidR="001D065C" w:rsidRPr="00C327B1">
        <w:rPr>
          <w:lang w:eastAsia="fr-FR"/>
        </w:rPr>
        <w:t>2</w:t>
      </w:r>
      <w:r w:rsidR="00992B49" w:rsidRPr="00C327B1">
        <w:rPr>
          <w:lang w:eastAsia="fr-FR"/>
        </w:rPr>
        <w:t>%</w:t>
      </w:r>
      <w:r w:rsidRPr="00C327B1">
        <w:rPr>
          <w:lang w:eastAsia="fr-FR"/>
        </w:rPr>
        <w:t xml:space="preserve"> des salaires de base ou salaires globaux de base annuels des femmes (salariées de droit privé et fonctionnaires) en activité au 31 décembre </w:t>
      </w:r>
      <w:r w:rsidR="008E0236" w:rsidRPr="00C327B1">
        <w:rPr>
          <w:lang w:eastAsia="fr-FR"/>
        </w:rPr>
        <w:t>202</w:t>
      </w:r>
      <w:r w:rsidR="00827680" w:rsidRPr="00C327B1">
        <w:rPr>
          <w:lang w:eastAsia="fr-FR"/>
        </w:rPr>
        <w:t>2</w:t>
      </w:r>
      <w:r w:rsidRPr="00C327B1">
        <w:rPr>
          <w:lang w:eastAsia="fr-FR"/>
        </w:rPr>
        <w:t>.</w:t>
      </w:r>
    </w:p>
    <w:p w14:paraId="6D4FB867" w14:textId="77777777" w:rsidP="00595889" w:rsidR="001D638B" w:rsidRDefault="001D638B" w:rsidRPr="00C327B1">
      <w:pPr>
        <w:rPr>
          <w:szCs w:val="20"/>
          <w:lang w:eastAsia="fr-FR"/>
        </w:rPr>
      </w:pPr>
      <w:r w:rsidRPr="00C327B1">
        <w:rPr>
          <w:bCs/>
          <w:szCs w:val="20"/>
          <w:lang w:eastAsia="fr-FR"/>
        </w:rPr>
        <w:t xml:space="preserve">Il vise </w:t>
      </w:r>
      <w:r w:rsidRPr="00C327B1">
        <w:rPr>
          <w:szCs w:val="20"/>
          <w:lang w:eastAsia="fr-FR"/>
        </w:rPr>
        <w:t xml:space="preserve">un objectif particulier : corriger les déséquilibres constatés au niveau local dans l’accès des femmes à certains niveaux d’emplois.  </w:t>
      </w:r>
    </w:p>
    <w:p w14:paraId="2662272E" w14:textId="29B5AA11" w:rsidP="13335787" w:rsidR="001D638B" w:rsidRDefault="001D638B" w:rsidRPr="00C327B1">
      <w:pPr>
        <w:rPr>
          <w:lang w:eastAsia="fr-FR"/>
        </w:rPr>
      </w:pPr>
      <w:r w:rsidRPr="00C327B1">
        <w:rPr>
          <w:lang w:eastAsia="fr-FR"/>
        </w:rPr>
        <w:t>Ce budget est distinct et indépendant du budget consacré aux mesures</w:t>
      </w:r>
      <w:r w:rsidR="00A15E2F" w:rsidRPr="00C327B1">
        <w:rPr>
          <w:lang w:eastAsia="fr-FR"/>
        </w:rPr>
        <w:t xml:space="preserve"> </w:t>
      </w:r>
      <w:r w:rsidR="00C01947" w:rsidRPr="00C01947">
        <w:rPr>
          <w:lang w:eastAsia="fr-FR"/>
        </w:rPr>
        <w:t>portant sur la promotion, la mobilité et les parcours professionnels</w:t>
      </w:r>
      <w:r w:rsidR="00C01947" w:rsidRPr="007236B1">
        <w:rPr>
          <w:lang w:eastAsia="fr-FR"/>
        </w:rPr>
        <w:t xml:space="preserve"> </w:t>
      </w:r>
      <w:r w:rsidRPr="00C327B1">
        <w:rPr>
          <w:lang w:eastAsia="fr-FR"/>
        </w:rPr>
        <w:t xml:space="preserve">définies au chapitre 2. </w:t>
      </w:r>
    </w:p>
    <w:p w14:paraId="1E85C895" w14:textId="77777777" w:rsidP="00595889" w:rsidR="001D638B" w:rsidRDefault="001D638B" w:rsidRPr="00C327B1">
      <w:pPr>
        <w:rPr>
          <w:szCs w:val="20"/>
          <w:lang w:eastAsia="fr-FR"/>
        </w:rPr>
      </w:pPr>
      <w:r w:rsidRPr="00C327B1">
        <w:rPr>
          <w:szCs w:val="20"/>
          <w:lang w:eastAsia="fr-FR"/>
        </w:rPr>
        <w:t>Il n’a pas non plus vocation à s’y substituer, de telle sorte que la pleine utilisation conjointe de ces deux budgets contribue à l’objectif recherché, à savoir, accroître l’accès des femmes aux différents niveaux de responsabilités.</w:t>
      </w:r>
    </w:p>
    <w:p w14:paraId="0D6CD0CD" w14:textId="77777777" w:rsidP="00595889" w:rsidR="001D638B" w:rsidRDefault="001D638B" w:rsidRPr="00C327B1">
      <w:pPr>
        <w:rPr>
          <w:szCs w:val="20"/>
          <w:lang w:eastAsia="fr-FR"/>
        </w:rPr>
      </w:pPr>
      <w:r w:rsidRPr="00C327B1">
        <w:rPr>
          <w:szCs w:val="20"/>
          <w:lang w:eastAsia="fr-FR"/>
        </w:rPr>
        <w:t>En lien avec les objectifs définis dans l’accord égalité professionnelle, l’utilisation de ce budget doit favoriser, en priorité, l’accès des femmes aux niveaux d’emplois cadres (accès Dbis/III.2) et cadres supérieurs (accès E/IV.1).</w:t>
      </w:r>
    </w:p>
    <w:p w14:paraId="229305B1" w14:textId="77777777" w:rsidP="00595889" w:rsidR="001D638B" w:rsidRDefault="001D638B" w:rsidRPr="00C327B1">
      <w:pPr>
        <w:rPr>
          <w:szCs w:val="20"/>
          <w:lang w:eastAsia="fr-FR"/>
        </w:rPr>
      </w:pPr>
      <w:r w:rsidRPr="00C327B1">
        <w:rPr>
          <w:lang w:eastAsia="fr-FR"/>
        </w:rPr>
        <w:t xml:space="preserve">L’utilisation de ce budget spécifique se traduit par un changement de bande ou bien de grade au sein d’une même bande et une augmentation salariale à une date d’effet au plus proche de l’évènement qui en constitue le fait générateur. </w:t>
      </w:r>
    </w:p>
    <w:p w14:paraId="11EBB9C9" w14:textId="50E0BF9A" w:rsidP="002E5C12" w:rsidR="001D638B" w:rsidRDefault="001D638B" w:rsidRPr="00C327B1">
      <w:pPr>
        <w:rPr>
          <w:szCs w:val="20"/>
          <w:lang w:eastAsia="fr-FR"/>
        </w:rPr>
      </w:pPr>
      <w:r w:rsidRPr="00C327B1">
        <w:rPr>
          <w:szCs w:val="20"/>
          <w:lang w:eastAsia="fr-FR"/>
        </w:rPr>
        <w:t>L’augmentation est modulée de telle sorte que le salaire</w:t>
      </w:r>
      <w:r w:rsidR="003802C8" w:rsidRPr="00C327B1">
        <w:rPr>
          <w:szCs w:val="20"/>
          <w:lang w:eastAsia="fr-FR"/>
        </w:rPr>
        <w:t xml:space="preserve"> de base/salaire global de base</w:t>
      </w:r>
      <w:r w:rsidRPr="00C327B1">
        <w:rPr>
          <w:szCs w:val="20"/>
          <w:lang w:eastAsia="fr-FR"/>
        </w:rPr>
        <w:t xml:space="preserve"> soit positionné en cohérence avec les pratiques salariales du niveau d’emploi après promotion. </w:t>
      </w:r>
    </w:p>
    <w:p w14:paraId="59236517" w14:textId="497B2303" w:rsidP="002E5C12" w:rsidR="00594FFD" w:rsidRDefault="00594FFD" w:rsidRPr="00C327B1">
      <w:pPr>
        <w:rPr>
          <w:szCs w:val="20"/>
          <w:lang w:eastAsia="fr-FR"/>
        </w:rPr>
      </w:pPr>
      <w:r w:rsidRPr="00C327B1">
        <w:rPr>
          <w:szCs w:val="20"/>
        </w:rPr>
        <w:t xml:space="preserve">La promotion </w:t>
      </w:r>
      <w:bookmarkStart w:id="79" w:name="_Hlk128756238"/>
      <w:r w:rsidR="00CB0E12" w:rsidRPr="00CB0E12">
        <w:rPr>
          <w:szCs w:val="20"/>
        </w:rPr>
        <w:t>se traduit</w:t>
      </w:r>
      <w:bookmarkEnd w:id="79"/>
      <w:r w:rsidR="00CB0E12" w:rsidRPr="0054738E">
        <w:rPr>
          <w:szCs w:val="20"/>
        </w:rPr>
        <w:t xml:space="preserve"> </w:t>
      </w:r>
      <w:r w:rsidRPr="00C327B1">
        <w:rPr>
          <w:szCs w:val="20"/>
        </w:rPr>
        <w:t>par une augmentation minimum du salaire de base/salaire global de base de 4%, avec un montant minimum de 1 200 € brut annuel (base temps complet), portée à 7% avec un montant minimum de 2 400 € brut annuel (base temps complet) en cas d’accès au niveau cadre (Dbis/III.2).</w:t>
      </w:r>
    </w:p>
    <w:p w14:paraId="74D40CB2" w14:textId="02E7AB67" w:rsidP="00EB0C9E" w:rsidR="001D638B" w:rsidRDefault="001D638B" w:rsidRPr="00C327B1">
      <w:pPr>
        <w:pStyle w:val="Titre3"/>
        <w:numPr>
          <w:ilvl w:val="0"/>
          <w:numId w:val="27"/>
        </w:numPr>
      </w:pPr>
      <w:bookmarkStart w:id="80" w:name="_Toc128756633"/>
      <w:r w:rsidRPr="00C327B1">
        <w:lastRenderedPageBreak/>
        <w:t>Mesure individuelle de correction salariale femmes / hommes</w:t>
      </w:r>
      <w:bookmarkEnd w:id="80"/>
      <w:r w:rsidR="000E307F" w:rsidRPr="00C327B1">
        <w:t xml:space="preserve"> </w:t>
      </w:r>
    </w:p>
    <w:p w14:paraId="05F7F743" w14:textId="0CA73C81" w:rsidP="00595889" w:rsidR="001D638B" w:rsidRDefault="001D638B" w:rsidRPr="00C327B1">
      <w:pPr>
        <w:rPr>
          <w:szCs w:val="20"/>
          <w:lang w:eastAsia="fr-FR"/>
        </w:rPr>
      </w:pPr>
      <w:r w:rsidRPr="00C327B1">
        <w:rPr>
          <w:szCs w:val="20"/>
          <w:lang w:eastAsia="fr-FR"/>
        </w:rPr>
        <w:t>En déclinaison de l’accord égalité professionnelle, un budget spécifique est dédié à la correction des écarts de salaires entre les femmes et les hommes pour des situations comparables d’emploi.</w:t>
      </w:r>
    </w:p>
    <w:p w14:paraId="14D57CB7" w14:textId="4A672730" w:rsidP="00595889" w:rsidR="001D638B" w:rsidRDefault="001D638B" w:rsidRPr="00C327B1">
      <w:pPr>
        <w:rPr>
          <w:szCs w:val="20"/>
          <w:lang w:eastAsia="fr-FR"/>
        </w:rPr>
      </w:pPr>
      <w:r w:rsidRPr="00C327B1">
        <w:rPr>
          <w:szCs w:val="20"/>
          <w:lang w:eastAsia="fr-FR"/>
        </w:rPr>
        <w:t xml:space="preserve">Les mesures de correction salariales décidées dans le cadre de ce budget sont mises en œuvre indépendamment et distinctement des autres mesures salariales du présent accord. </w:t>
      </w:r>
    </w:p>
    <w:p w14:paraId="5D1E34DF" w14:textId="40D0A265" w:rsidP="00595889" w:rsidR="001D638B" w:rsidRDefault="001D638B" w:rsidRPr="00C327B1">
      <w:pPr>
        <w:rPr>
          <w:szCs w:val="20"/>
          <w:lang w:eastAsia="fr-FR"/>
        </w:rPr>
      </w:pPr>
      <w:r w:rsidRPr="00C327B1">
        <w:rPr>
          <w:szCs w:val="20"/>
          <w:lang w:eastAsia="fr-FR"/>
        </w:rPr>
        <w:t>Les mesures de correction salariales résultent d’un examen des situations individuelles réalisé par la fonction RH de proximité. Cet examen s’appuie notamment sur les éléments suivants : les pratiques de salaire au sein de l’entité d’affectation et de l’établissement distinct à niveau d’emploi et âge comparables, l’expérience professionnelle, l’ancienneté dans le poste ou le niveau d’emploi, les interruptions éventuelles de carrière hors congés liés à la parentalité (comme par exemple, disponibilité pour convenance</w:t>
      </w:r>
      <w:r w:rsidR="003802C8" w:rsidRPr="00C327B1">
        <w:rPr>
          <w:szCs w:val="20"/>
          <w:lang w:eastAsia="fr-FR"/>
        </w:rPr>
        <w:t xml:space="preserve"> </w:t>
      </w:r>
      <w:r w:rsidRPr="00C327B1">
        <w:rPr>
          <w:szCs w:val="20"/>
          <w:lang w:eastAsia="fr-FR"/>
        </w:rPr>
        <w:t>personnelle, essaimage…).</w:t>
      </w:r>
    </w:p>
    <w:p w14:paraId="6ADF3849" w14:textId="77777777" w:rsidP="00595889" w:rsidR="001D638B" w:rsidRDefault="001D638B" w:rsidRPr="00C327B1">
      <w:pPr>
        <w:rPr>
          <w:szCs w:val="20"/>
          <w:lang w:eastAsia="fr-FR"/>
        </w:rPr>
      </w:pPr>
      <w:r w:rsidRPr="00C327B1">
        <w:rPr>
          <w:szCs w:val="20"/>
          <w:lang w:eastAsia="fr-FR"/>
        </w:rPr>
        <w:t xml:space="preserve">Au regard des statistiques examinées au plan national, l’utilisation de ce budget s’attache à résoudre, en toute priorité, des situations individuelles d’écart salarial parmi les femmes des tranches d’âge égales ou supérieures à 45 ans, quel que soit leur niveau d’emploi. </w:t>
      </w:r>
    </w:p>
    <w:p w14:paraId="7983C783" w14:textId="7A177EA5" w:rsidP="13335787" w:rsidR="001D638B" w:rsidRDefault="001D638B" w:rsidRPr="00C327B1">
      <w:pPr>
        <w:rPr>
          <w:lang w:eastAsia="fr-FR"/>
        </w:rPr>
      </w:pPr>
      <w:r w:rsidRPr="00C327B1">
        <w:rPr>
          <w:lang w:eastAsia="fr-FR"/>
        </w:rPr>
        <w:t xml:space="preserve">Le budget de cette mesure correspond, en niveau, à </w:t>
      </w:r>
      <w:r w:rsidR="58F9F30A" w:rsidRPr="00C327B1">
        <w:rPr>
          <w:lang w:eastAsia="fr-FR"/>
        </w:rPr>
        <w:t>0,</w:t>
      </w:r>
      <w:r w:rsidR="001D065C" w:rsidRPr="00C327B1">
        <w:rPr>
          <w:lang w:eastAsia="fr-FR"/>
        </w:rPr>
        <w:t>2</w:t>
      </w:r>
      <w:r w:rsidRPr="00C327B1">
        <w:rPr>
          <w:lang w:eastAsia="fr-FR"/>
        </w:rPr>
        <w:t>% des salaires de base</w:t>
      </w:r>
      <w:r w:rsidR="008C3DA6" w:rsidRPr="00C327B1">
        <w:rPr>
          <w:lang w:eastAsia="fr-FR"/>
        </w:rPr>
        <w:t>/salaire</w:t>
      </w:r>
      <w:r w:rsidR="00915C21" w:rsidRPr="00C327B1">
        <w:rPr>
          <w:lang w:eastAsia="fr-FR"/>
        </w:rPr>
        <w:t>s</w:t>
      </w:r>
      <w:r w:rsidR="008C3DA6" w:rsidRPr="00C327B1">
        <w:rPr>
          <w:lang w:eastAsia="fr-FR"/>
        </w:rPr>
        <w:t xml:space="preserve"> globaux de base </w:t>
      </w:r>
      <w:r w:rsidRPr="00C327B1">
        <w:rPr>
          <w:lang w:eastAsia="fr-FR"/>
        </w:rPr>
        <w:t xml:space="preserve">des femmes </w:t>
      </w:r>
      <w:r w:rsidR="000E307F" w:rsidRPr="00C327B1">
        <w:rPr>
          <w:rFonts w:eastAsiaTheme="minorEastAsia"/>
        </w:rPr>
        <w:t>salariées de droit privé des groupes d’emplois B</w:t>
      </w:r>
      <w:r w:rsidR="00254361" w:rsidRPr="00C327B1">
        <w:rPr>
          <w:rFonts w:eastAsiaTheme="minorEastAsia"/>
        </w:rPr>
        <w:t xml:space="preserve"> à </w:t>
      </w:r>
      <w:r w:rsidR="000E307F" w:rsidRPr="00C327B1">
        <w:rPr>
          <w:rFonts w:eastAsiaTheme="minorEastAsia"/>
        </w:rPr>
        <w:t xml:space="preserve">G </w:t>
      </w:r>
      <w:r w:rsidR="008142E4" w:rsidRPr="00C327B1">
        <w:rPr>
          <w:rFonts w:eastAsiaTheme="minorEastAsia"/>
        </w:rPr>
        <w:t>et</w:t>
      </w:r>
      <w:r w:rsidR="000E307F" w:rsidRPr="00C327B1">
        <w:rPr>
          <w:rFonts w:eastAsiaTheme="minorEastAsia"/>
        </w:rPr>
        <w:t xml:space="preserve"> fonctionnaires classes III, IV et détachées sur un emploi supérieur, </w:t>
      </w:r>
      <w:r w:rsidRPr="00C327B1">
        <w:rPr>
          <w:lang w:eastAsia="fr-FR"/>
        </w:rPr>
        <w:t>en activité au 31 décembre 20</w:t>
      </w:r>
      <w:r w:rsidR="008E0236" w:rsidRPr="00C327B1">
        <w:rPr>
          <w:lang w:eastAsia="fr-FR"/>
        </w:rPr>
        <w:t>2</w:t>
      </w:r>
      <w:r w:rsidR="003E3A87" w:rsidRPr="00C327B1">
        <w:rPr>
          <w:lang w:eastAsia="fr-FR"/>
        </w:rPr>
        <w:t>2</w:t>
      </w:r>
      <w:r w:rsidRPr="00C327B1">
        <w:rPr>
          <w:lang w:eastAsia="fr-FR"/>
        </w:rPr>
        <w:t xml:space="preserve">. </w:t>
      </w:r>
    </w:p>
    <w:p w14:paraId="1070754C" w14:textId="62A6FAC9" w:rsidP="00595889" w:rsidR="001D638B" w:rsidRDefault="001D638B" w:rsidRPr="00C327B1">
      <w:pPr>
        <w:rPr>
          <w:szCs w:val="20"/>
          <w:lang w:eastAsia="fr-FR"/>
        </w:rPr>
      </w:pPr>
      <w:r w:rsidRPr="00C327B1">
        <w:rPr>
          <w:szCs w:val="20"/>
          <w:lang w:eastAsia="fr-FR"/>
        </w:rPr>
        <w:t xml:space="preserve">Cette mesure est décidée indépendamment et distinctement des autres mesures salariales, notamment </w:t>
      </w:r>
      <w:r w:rsidR="00CE3B81" w:rsidRPr="00C327B1">
        <w:rPr>
          <w:szCs w:val="20"/>
          <w:lang w:eastAsia="fr-FR"/>
        </w:rPr>
        <w:t xml:space="preserve">de </w:t>
      </w:r>
      <w:r w:rsidRPr="00C327B1">
        <w:rPr>
          <w:szCs w:val="20"/>
          <w:lang w:eastAsia="fr-FR"/>
        </w:rPr>
        <w:t>la mesure d’augmentation</w:t>
      </w:r>
      <w:r w:rsidR="00CE3B81" w:rsidRPr="00C327B1">
        <w:rPr>
          <w:szCs w:val="20"/>
          <w:lang w:eastAsia="fr-FR"/>
        </w:rPr>
        <w:t xml:space="preserve"> collective et/ou</w:t>
      </w:r>
      <w:r w:rsidRPr="00C327B1">
        <w:rPr>
          <w:szCs w:val="20"/>
          <w:lang w:eastAsia="fr-FR"/>
        </w:rPr>
        <w:t xml:space="preserve"> individuelle (chapitre 1</w:t>
      </w:r>
      <w:r w:rsidR="00EB0C9E" w:rsidRPr="00C327B1">
        <w:rPr>
          <w:szCs w:val="20"/>
          <w:lang w:eastAsia="fr-FR"/>
        </w:rPr>
        <w:t>).</w:t>
      </w:r>
    </w:p>
    <w:p w14:paraId="45509949" w14:textId="4C188D18" w:rsidP="00595889" w:rsidR="001D638B" w:rsidRDefault="001D638B" w:rsidRPr="00C327B1">
      <w:pPr>
        <w:rPr>
          <w:szCs w:val="20"/>
          <w:lang w:eastAsia="fr-FR"/>
        </w:rPr>
      </w:pPr>
      <w:r w:rsidRPr="00C327B1">
        <w:rPr>
          <w:szCs w:val="20"/>
          <w:lang w:eastAsia="fr-FR"/>
        </w:rPr>
        <w:t>Elle</w:t>
      </w:r>
      <w:r w:rsidRPr="00C327B1">
        <w:rPr>
          <w:bCs/>
          <w:szCs w:val="20"/>
          <w:lang w:eastAsia="fr-FR"/>
        </w:rPr>
        <w:t xml:space="preserve"> prend effet au 1</w:t>
      </w:r>
      <w:r w:rsidRPr="00C327B1">
        <w:rPr>
          <w:bCs/>
          <w:szCs w:val="20"/>
          <w:vertAlign w:val="superscript"/>
          <w:lang w:eastAsia="fr-FR"/>
        </w:rPr>
        <w:t>er</w:t>
      </w:r>
      <w:r w:rsidRPr="00C327B1">
        <w:rPr>
          <w:bCs/>
          <w:szCs w:val="20"/>
          <w:lang w:eastAsia="fr-FR"/>
        </w:rPr>
        <w:t xml:space="preserve"> janvier 202</w:t>
      </w:r>
      <w:r w:rsidR="003E3A87" w:rsidRPr="00C327B1">
        <w:rPr>
          <w:bCs/>
          <w:szCs w:val="20"/>
          <w:lang w:eastAsia="fr-FR"/>
        </w:rPr>
        <w:t>3</w:t>
      </w:r>
      <w:r w:rsidRPr="00C327B1">
        <w:rPr>
          <w:szCs w:val="20"/>
          <w:lang w:eastAsia="fr-FR"/>
        </w:rPr>
        <w:t xml:space="preserve"> sur le salaire de base/salaire global de base des salariées en activité à Orange SA à cette date.</w:t>
      </w:r>
    </w:p>
    <w:p w14:paraId="536D99C8" w14:textId="2B67ABC8" w:rsidP="20ED23E5" w:rsidR="00AF1249" w:rsidRDefault="001D638B" w:rsidRPr="00C327B1">
      <w:pPr>
        <w:rPr>
          <w:lang w:eastAsia="fr-FR"/>
        </w:rPr>
      </w:pPr>
      <w:r w:rsidRPr="00C327B1">
        <w:rPr>
          <w:lang w:eastAsia="fr-FR"/>
        </w:rPr>
        <w:t xml:space="preserve">Son application se traduit par une augmentation minimum du salaire de base ou salaire global de base de </w:t>
      </w:r>
      <w:r w:rsidR="00B05A6C" w:rsidRPr="00C327B1">
        <w:rPr>
          <w:lang w:eastAsia="fr-FR"/>
        </w:rPr>
        <w:t>5%</w:t>
      </w:r>
      <w:r w:rsidRPr="00C327B1">
        <w:rPr>
          <w:lang w:eastAsia="fr-FR"/>
        </w:rPr>
        <w:t>,</w:t>
      </w:r>
      <w:r w:rsidR="0053046C" w:rsidRPr="00C327B1">
        <w:t xml:space="preserve"> </w:t>
      </w:r>
      <w:r w:rsidR="0053046C" w:rsidRPr="00C327B1">
        <w:rPr>
          <w:lang w:eastAsia="fr-FR"/>
        </w:rPr>
        <w:t xml:space="preserve">avec un montant minimum de </w:t>
      </w:r>
      <w:r w:rsidR="00B05A6C" w:rsidRPr="00C327B1">
        <w:rPr>
          <w:lang w:eastAsia="fr-FR"/>
        </w:rPr>
        <w:t>1</w:t>
      </w:r>
      <w:r w:rsidR="00304DA1" w:rsidRPr="00C327B1">
        <w:rPr>
          <w:lang w:eastAsia="fr-FR"/>
        </w:rPr>
        <w:t xml:space="preserve"> </w:t>
      </w:r>
      <w:r w:rsidR="00B97534" w:rsidRPr="00C327B1">
        <w:rPr>
          <w:lang w:eastAsia="fr-FR"/>
        </w:rPr>
        <w:t>5</w:t>
      </w:r>
      <w:r w:rsidR="00B05A6C" w:rsidRPr="00C327B1">
        <w:rPr>
          <w:lang w:eastAsia="fr-FR"/>
        </w:rPr>
        <w:t>00</w:t>
      </w:r>
      <w:r w:rsidR="0053046C" w:rsidRPr="00C327B1">
        <w:rPr>
          <w:lang w:eastAsia="fr-FR"/>
        </w:rPr>
        <w:t xml:space="preserve"> € brut annuel (base temps complet) et doit viser, autant que de besoin, la résolution définitive des situations individuelles concernées</w:t>
      </w:r>
      <w:r w:rsidR="00AF1249" w:rsidRPr="00C327B1">
        <w:rPr>
          <w:lang w:eastAsia="fr-FR"/>
        </w:rPr>
        <w:t>.</w:t>
      </w:r>
      <w:bookmarkStart w:id="81" w:name="_Hlk98171680"/>
      <w:bookmarkStart w:id="82" w:name="_Toc18659731"/>
      <w:bookmarkStart w:id="83" w:name="_Toc18659779"/>
      <w:bookmarkStart w:id="84" w:name="_Toc18662648"/>
      <w:bookmarkStart w:id="85" w:name="_Toc18662781"/>
      <w:bookmarkStart w:id="86" w:name="_Toc34295265"/>
      <w:bookmarkStart w:id="87" w:name="_Toc42264530"/>
      <w:bookmarkStart w:id="88" w:name="_Toc42266323"/>
      <w:bookmarkEnd w:id="15"/>
      <w:bookmarkEnd w:id="34"/>
      <w:bookmarkEnd w:id="35"/>
    </w:p>
    <w:p w14:paraId="61D888F7" w14:textId="77777777" w:rsidP="20ED23E5" w:rsidR="003E31CE" w:rsidRDefault="003E31CE" w:rsidRPr="00C327B1">
      <w:pPr>
        <w:rPr>
          <w:lang w:eastAsia="fr-FR"/>
        </w:rPr>
      </w:pPr>
    </w:p>
    <w:bookmarkEnd w:id="81"/>
    <w:p w14:paraId="1FD8BCDB" w14:textId="77777777" w:rsidP="20ED23E5" w:rsidR="00870DCC" w:rsidRDefault="00992B49" w:rsidRPr="00C327B1">
      <w:pPr>
        <w:pStyle w:val="Titre3"/>
        <w:numPr>
          <w:ilvl w:val="0"/>
          <w:numId w:val="5"/>
        </w:numPr>
        <w:rPr>
          <w:rFonts w:eastAsiaTheme="minorEastAsia"/>
        </w:rPr>
      </w:pPr>
      <w:r w:rsidRPr="00C327B1">
        <w:rPr>
          <w:rFonts w:eastAsiaTheme="minorEastAsia"/>
        </w:rPr>
        <w:t xml:space="preserve">  </w:t>
      </w:r>
      <w:bookmarkStart w:id="89" w:name="_Toc128756634"/>
      <w:r w:rsidRPr="00C327B1">
        <w:rPr>
          <w:rFonts w:eastAsiaTheme="minorEastAsia"/>
        </w:rPr>
        <w:t>Consolidations issues, pour les fonctionnaires, des accords sociaux 1990, 1997, et des accords salariaux 2013, 2014</w:t>
      </w:r>
      <w:bookmarkEnd w:id="89"/>
    </w:p>
    <w:p w14:paraId="04FF4FED" w14:textId="442494C2" w:rsidP="00996BE6" w:rsidR="00870DCC" w:rsidRDefault="00870DCC" w:rsidRPr="00C327B1">
      <w:pPr>
        <w:spacing w:after="0" w:line="240" w:lineRule="auto"/>
        <w:ind w:left="142"/>
      </w:pPr>
      <w:r w:rsidRPr="00C327B1">
        <w:t xml:space="preserve">Une enveloppe particulière est consacrée à la mise en œuvre des consolidations issues de ces accords, à hauteur de </w:t>
      </w:r>
      <w:r w:rsidR="2CFD7DCA" w:rsidRPr="00C327B1">
        <w:t>0,</w:t>
      </w:r>
      <w:r w:rsidR="1D01113A" w:rsidRPr="00C327B1">
        <w:t>05</w:t>
      </w:r>
      <w:r w:rsidR="2CFD7DCA" w:rsidRPr="00C327B1">
        <w:t>%</w:t>
      </w:r>
      <w:r w:rsidRPr="00C327B1">
        <w:t xml:space="preserve"> des salaires globaux de base des fonctionnaires en activité au 31 décembre 20</w:t>
      </w:r>
      <w:r w:rsidR="00DD05E9" w:rsidRPr="00C327B1">
        <w:t>2</w:t>
      </w:r>
      <w:r w:rsidR="003E3A87" w:rsidRPr="00C327B1">
        <w:t>2</w:t>
      </w:r>
      <w:r w:rsidRPr="00C327B1">
        <w:t xml:space="preserve"> (non miscible avec le budget défini au chapitre 2).</w:t>
      </w:r>
    </w:p>
    <w:p w14:paraId="56ECB152" w14:textId="54B4780F" w:rsidP="00DB2509" w:rsidR="003E31CE" w:rsidRDefault="003E31CE" w:rsidRPr="00C327B1">
      <w:pPr>
        <w:spacing w:after="0" w:line="240" w:lineRule="auto"/>
        <w:ind w:left="142"/>
        <w:rPr>
          <w:strike/>
          <w:szCs w:val="20"/>
        </w:rPr>
      </w:pPr>
    </w:p>
    <w:p w14:paraId="2A6EBE7A" w14:textId="701BEF71" w:rsidP="00DB2509" w:rsidR="00594FFD" w:rsidRDefault="00594FFD" w:rsidRPr="00C327B1">
      <w:pPr>
        <w:spacing w:after="0" w:line="240" w:lineRule="auto"/>
        <w:ind w:left="142"/>
        <w:rPr>
          <w:strike/>
          <w:szCs w:val="20"/>
        </w:rPr>
      </w:pPr>
      <w:r w:rsidRPr="00C327B1">
        <w:rPr>
          <w:szCs w:val="20"/>
        </w:rPr>
        <w:t>Les fonctionnaires concernés bénéficient d’une augmentation minimum de leur salaire global de base de 4%, avec un montant minimum de 1 200 € brut annuel (base temps complet), portée à 7% avec un montant minimum de 2 400 € brut annuel (base temps complet) en cas d’accès au niveau cadre (III.2).</w:t>
      </w:r>
    </w:p>
    <w:p w14:paraId="66DB5733" w14:textId="6A31539A" w:rsidP="00E27161" w:rsidR="0041742B" w:rsidRDefault="00E364D3" w:rsidRPr="00C327B1">
      <w:pPr>
        <w:pStyle w:val="Titre3"/>
        <w:numPr>
          <w:ilvl w:val="0"/>
          <w:numId w:val="5"/>
        </w:numPr>
      </w:pPr>
      <w:bookmarkStart w:id="90" w:name="_Toc71276957"/>
      <w:bookmarkStart w:id="91" w:name="_Toc128756635"/>
      <w:r w:rsidRPr="00C327B1">
        <w:t>Minima de Complément Salarial des fonctionnaires classes III, IV, et dét</w:t>
      </w:r>
      <w:r w:rsidR="00870DCC" w:rsidRPr="00C327B1">
        <w:t>achés sur un emploi supérieur</w:t>
      </w:r>
      <w:bookmarkStart w:id="92" w:name="_Toc42268612"/>
      <w:bookmarkEnd w:id="90"/>
      <w:bookmarkEnd w:id="91"/>
    </w:p>
    <w:p w14:paraId="41F8A258" w14:textId="7C965203" w:rsidP="00D74249" w:rsidR="00B25E5F" w:rsidRDefault="00E777AB" w:rsidRPr="00C327B1">
      <w:pPr>
        <w:ind w:left="142"/>
      </w:pPr>
      <w:bookmarkStart w:id="93" w:name="_Toc71276958"/>
      <w:r w:rsidRPr="00C327B1">
        <w:t xml:space="preserve">Les minima annuels de Complément Salarial sont relevés de </w:t>
      </w:r>
      <w:r w:rsidR="00344083" w:rsidRPr="00C327B1">
        <w:t>2,</w:t>
      </w:r>
      <w:r w:rsidR="003A06A5" w:rsidRPr="00C327B1">
        <w:t>1</w:t>
      </w:r>
      <w:r w:rsidR="000469A5" w:rsidRPr="00C327B1">
        <w:t>%</w:t>
      </w:r>
      <w:r w:rsidR="007D5DC2" w:rsidRPr="00C327B1">
        <w:t xml:space="preserve"> </w:t>
      </w:r>
      <w:r w:rsidRPr="00C327B1">
        <w:t>à effet du 1</w:t>
      </w:r>
      <w:r w:rsidRPr="00C327B1">
        <w:rPr>
          <w:vertAlign w:val="superscript"/>
        </w:rPr>
        <w:t xml:space="preserve">er </w:t>
      </w:r>
      <w:r w:rsidRPr="00C327B1">
        <w:t>janvier 202</w:t>
      </w:r>
      <w:r w:rsidR="003E3A87" w:rsidRPr="00C327B1">
        <w:t>3</w:t>
      </w:r>
      <w:r w:rsidR="007D5DC2" w:rsidRPr="00C327B1">
        <w:rPr>
          <w:szCs w:val="20"/>
        </w:rPr>
        <w:t xml:space="preserve"> avec un relèvement minimum de 12</w:t>
      </w:r>
      <w:r w:rsidR="00551FE4" w:rsidRPr="00C327B1">
        <w:rPr>
          <w:szCs w:val="20"/>
        </w:rPr>
        <w:t>5</w:t>
      </w:r>
      <w:r w:rsidR="007D5DC2" w:rsidRPr="00C327B1">
        <w:rPr>
          <w:szCs w:val="20"/>
        </w:rPr>
        <w:t xml:space="preserve"> € brut annuel</w:t>
      </w:r>
      <w:r w:rsidRPr="00C327B1">
        <w:t xml:space="preserve">. Les montants applicables à cette date sont mentionnés en annexe II du présent accord. </w:t>
      </w:r>
    </w:p>
    <w:p w14:paraId="41E66D33" w14:textId="5A4AFFA5" w:rsidP="00B25E5F" w:rsidR="00B25E5F" w:rsidRDefault="00992B49" w:rsidRPr="00C327B1">
      <w:pPr>
        <w:pStyle w:val="Titre3"/>
        <w:numPr>
          <w:ilvl w:val="0"/>
          <w:numId w:val="5"/>
        </w:numPr>
      </w:pPr>
      <w:bookmarkStart w:id="94" w:name="_Toc128756636"/>
      <w:r w:rsidRPr="00C327B1">
        <w:lastRenderedPageBreak/>
        <w:t>Médecins du travail</w:t>
      </w:r>
      <w:bookmarkEnd w:id="92"/>
      <w:bookmarkEnd w:id="93"/>
      <w:bookmarkEnd w:id="94"/>
    </w:p>
    <w:p w14:paraId="41330F1B" w14:textId="48FACD5F" w:rsidP="003F4981" w:rsidR="005B4EB7" w:rsidRDefault="00992B49" w:rsidRPr="00C327B1">
      <w:pPr>
        <w:pStyle w:val="Titre3"/>
        <w:numPr>
          <w:ilvl w:val="0"/>
          <w:numId w:val="29"/>
        </w:numPr>
      </w:pPr>
      <w:bookmarkStart w:id="95" w:name="_Toc42268613"/>
      <w:bookmarkStart w:id="96" w:name="_Toc71276959"/>
      <w:bookmarkStart w:id="97" w:name="_Toc128756637"/>
      <w:r w:rsidRPr="00C327B1">
        <w:t>Mesure d’augmentation générale</w:t>
      </w:r>
      <w:bookmarkEnd w:id="95"/>
      <w:bookmarkEnd w:id="96"/>
      <w:bookmarkEnd w:id="97"/>
    </w:p>
    <w:p w14:paraId="04993F31" w14:textId="213AD223" w:rsidP="009A7619" w:rsidR="009A7619" w:rsidRDefault="00407B96" w:rsidRPr="00C327B1">
      <w:r w:rsidRPr="00C327B1">
        <w:t>Les médecins du travail bénéficient, à effet du 1</w:t>
      </w:r>
      <w:r w:rsidRPr="00C327B1">
        <w:rPr>
          <w:vertAlign w:val="superscript"/>
        </w:rPr>
        <w:t>er</w:t>
      </w:r>
      <w:r w:rsidRPr="00C327B1">
        <w:t xml:space="preserve"> janvier 202</w:t>
      </w:r>
      <w:r w:rsidR="003E3A87" w:rsidRPr="00C327B1">
        <w:t>3</w:t>
      </w:r>
      <w:r w:rsidRPr="00C327B1">
        <w:t xml:space="preserve">, d’une mesure d’augmentation générale de leur salaire de base de </w:t>
      </w:r>
      <w:r w:rsidR="00344083" w:rsidRPr="00C327B1">
        <w:t>4,</w:t>
      </w:r>
      <w:r w:rsidR="003A06A5" w:rsidRPr="00C327B1">
        <w:t>1</w:t>
      </w:r>
      <w:r w:rsidRPr="00C327B1">
        <w:t xml:space="preserve">%. </w:t>
      </w:r>
    </w:p>
    <w:p w14:paraId="29924597" w14:textId="1CA0490C" w:rsidP="005B4EB7" w:rsidR="005B4EB7" w:rsidRDefault="00992B49" w:rsidRPr="00C327B1">
      <w:pPr>
        <w:pStyle w:val="Titre3"/>
        <w:numPr>
          <w:ilvl w:val="0"/>
          <w:numId w:val="29"/>
        </w:numPr>
      </w:pPr>
      <w:bookmarkStart w:id="98" w:name="_Toc42268614"/>
      <w:bookmarkStart w:id="99" w:name="_Toc71276960"/>
      <w:bookmarkStart w:id="100" w:name="_Toc128756638"/>
      <w:r w:rsidRPr="00C327B1">
        <w:t>Révision du salaire de base</w:t>
      </w:r>
      <w:bookmarkEnd w:id="98"/>
      <w:bookmarkEnd w:id="99"/>
      <w:bookmarkEnd w:id="100"/>
    </w:p>
    <w:p w14:paraId="6DA3E380" w14:textId="77777777" w:rsidP="00407B96" w:rsidR="00407B96" w:rsidRDefault="00407B96" w:rsidRPr="00C327B1">
      <w:pPr>
        <w:rPr>
          <w:szCs w:val="20"/>
        </w:rPr>
      </w:pPr>
      <w:bookmarkStart w:id="101" w:name="_Toc42268615"/>
      <w:bookmarkStart w:id="102" w:name="_Toc71276961"/>
      <w:r w:rsidRPr="00C327B1">
        <w:rPr>
          <w:szCs w:val="20"/>
        </w:rPr>
        <w:t xml:space="preserve">Le salaire de base des médecins du travail peut faire l’objet d’une révision afin de prendre en considération l’exercice de missions auxiliaires ou complémentaires à celles prévues dans leur contrat de travail à Orange SA. </w:t>
      </w:r>
    </w:p>
    <w:p w14:paraId="435BAA59" w14:textId="77777777" w:rsidP="00407B96" w:rsidR="00407B96" w:rsidRDefault="00407B96" w:rsidRPr="00C327B1">
      <w:pPr>
        <w:rPr>
          <w:szCs w:val="20"/>
        </w:rPr>
      </w:pPr>
      <w:r w:rsidRPr="00C327B1">
        <w:rPr>
          <w:szCs w:val="20"/>
        </w:rPr>
        <w:t>A titre d’illustration : Elargissement de la mission à des responsabilités fonctionnelles transverses, nationales ou locales.</w:t>
      </w:r>
    </w:p>
    <w:p w14:paraId="2EA2F41F" w14:textId="77777777" w:rsidP="00407B96" w:rsidR="00407B96" w:rsidRDefault="00407B96" w:rsidRPr="00C327B1">
      <w:pPr>
        <w:rPr>
          <w:szCs w:val="20"/>
        </w:rPr>
      </w:pPr>
      <w:r w:rsidRPr="00C327B1">
        <w:rPr>
          <w:szCs w:val="20"/>
        </w:rPr>
        <w:t>Cette révision est mise en œuvre dans des conditions qui garantissent l’indépendance légale et réglementaire des médecins du travail dans l’exercice de leurs missions.</w:t>
      </w:r>
    </w:p>
    <w:p w14:paraId="3C7C104B" w14:textId="77777777" w:rsidP="00407B96" w:rsidR="00407B96" w:rsidRDefault="00407B96" w:rsidRPr="00C327B1">
      <w:pPr>
        <w:rPr>
          <w:szCs w:val="20"/>
        </w:rPr>
      </w:pPr>
      <w:r w:rsidRPr="00C327B1">
        <w:rPr>
          <w:szCs w:val="20"/>
        </w:rPr>
        <w:t>Elle est formalisée et définie dans un avenant au contrat de travail qui en précise la date d’application.</w:t>
      </w:r>
    </w:p>
    <w:p w14:paraId="7E89EE93" w14:textId="77777777" w:rsidP="00407B96" w:rsidR="00407B96" w:rsidRDefault="00407B96" w:rsidRPr="00C327B1">
      <w:pPr>
        <w:rPr>
          <w:szCs w:val="20"/>
        </w:rPr>
      </w:pPr>
      <w:r w:rsidRPr="00C327B1">
        <w:rPr>
          <w:szCs w:val="20"/>
        </w:rPr>
        <w:t>Le médecin en est également informé par la remise d’un document écrit qui acte sa situation.</w:t>
      </w:r>
    </w:p>
    <w:p w14:paraId="3E39CF6C" w14:textId="46D7C9DE" w:rsidP="00407B96" w:rsidR="00407B96" w:rsidRDefault="00407B96" w:rsidRPr="00C327B1">
      <w:r w:rsidRPr="00C327B1">
        <w:t xml:space="preserve">Le budget prévu pour la mise en œuvre des mesures définies au chapitre </w:t>
      </w:r>
      <w:r w:rsidR="00880E98" w:rsidRPr="00C327B1">
        <w:t>2</w:t>
      </w:r>
      <w:r w:rsidRPr="00C327B1">
        <w:t xml:space="preserve"> du présent accord pourvoit au financement de ces révisions.</w:t>
      </w:r>
    </w:p>
    <w:p w14:paraId="3D40B007" w14:textId="462D359B" w:rsidP="000D2A46" w:rsidR="0020469C" w:rsidRDefault="00992B49" w:rsidRPr="00C327B1">
      <w:pPr>
        <w:pStyle w:val="Titre3"/>
        <w:numPr>
          <w:ilvl w:val="0"/>
          <w:numId w:val="29"/>
        </w:numPr>
      </w:pPr>
      <w:bookmarkStart w:id="103" w:name="_Toc128756639"/>
      <w:r w:rsidRPr="00C327B1">
        <w:t>Salaires minima</w:t>
      </w:r>
      <w:bookmarkEnd w:id="101"/>
      <w:bookmarkEnd w:id="102"/>
      <w:bookmarkEnd w:id="103"/>
    </w:p>
    <w:p w14:paraId="30B960BB" w14:textId="5C3F4761" w:rsidP="00B71F23" w:rsidR="00B71F23" w:rsidRDefault="00B71F23" w:rsidRPr="00C327B1">
      <w:pPr>
        <w:rPr>
          <w:szCs w:val="20"/>
        </w:rPr>
      </w:pPr>
      <w:bookmarkStart w:id="104" w:name="_Toc42264529"/>
      <w:bookmarkStart w:id="105" w:name="_Toc42266322"/>
      <w:bookmarkStart w:id="106" w:name="_Toc42268616"/>
      <w:bookmarkStart w:id="107" w:name="_Toc71276962"/>
      <w:r w:rsidRPr="00C327B1">
        <w:rPr>
          <w:szCs w:val="20"/>
        </w:rPr>
        <w:t>Les salaires minima des médecins du travail applicables en 202</w:t>
      </w:r>
      <w:r w:rsidR="003E3A87" w:rsidRPr="00C327B1">
        <w:rPr>
          <w:szCs w:val="20"/>
        </w:rPr>
        <w:t>3</w:t>
      </w:r>
      <w:r w:rsidRPr="00C327B1">
        <w:rPr>
          <w:szCs w:val="20"/>
        </w:rPr>
        <w:t xml:space="preserve"> à Orange SA figurent en annexe I</w:t>
      </w:r>
      <w:r w:rsidR="00DB5D86" w:rsidRPr="00C327B1">
        <w:rPr>
          <w:szCs w:val="20"/>
        </w:rPr>
        <w:t>I</w:t>
      </w:r>
      <w:r w:rsidRPr="00C327B1">
        <w:rPr>
          <w:szCs w:val="20"/>
        </w:rPr>
        <w:t>I du présent accord.</w:t>
      </w:r>
    </w:p>
    <w:p w14:paraId="0C904CCE" w14:textId="29F9527E" w:rsidP="00B25E5F" w:rsidR="00B25E5F" w:rsidRDefault="00B25E5F" w:rsidRPr="00C327B1">
      <w:pPr>
        <w:spacing w:after="200"/>
        <w:jc w:val="left"/>
        <w:rPr>
          <w:szCs w:val="20"/>
        </w:rPr>
      </w:pPr>
      <w:r w:rsidRPr="00C327B1">
        <w:rPr>
          <w:szCs w:val="20"/>
        </w:rPr>
        <w:br w:type="page"/>
      </w:r>
    </w:p>
    <w:p w14:paraId="26ECB776" w14:textId="722F4D51" w:rsidP="20ED23E5" w:rsidR="00992B49" w:rsidRDefault="0FFBB0C7" w:rsidRPr="00C327B1">
      <w:pPr>
        <w:pStyle w:val="Titre3"/>
        <w:numPr>
          <w:ilvl w:val="0"/>
          <w:numId w:val="5"/>
        </w:numPr>
        <w:rPr>
          <w:szCs w:val="20"/>
        </w:rPr>
      </w:pPr>
      <w:bookmarkStart w:id="108" w:name="_Toc128756640"/>
      <w:bookmarkEnd w:id="104"/>
      <w:bookmarkEnd w:id="105"/>
      <w:bookmarkEnd w:id="106"/>
      <w:bookmarkEnd w:id="107"/>
      <w:r w:rsidRPr="00C327B1">
        <w:rPr>
          <w:szCs w:val="20"/>
        </w:rPr>
        <w:lastRenderedPageBreak/>
        <w:t>Revalorisation de la prime de sur-rémunération et des seuils minimaux de rémunération du Temps Partiel Sénior (TPS)</w:t>
      </w:r>
      <w:bookmarkEnd w:id="108"/>
    </w:p>
    <w:p w14:paraId="54BB4C50" w14:textId="02FD98FB" w:rsidP="20ED23E5" w:rsidR="00E2519E" w:rsidRDefault="6F4E235F" w:rsidRPr="00C327B1">
      <w:pPr>
        <w:spacing w:after="200"/>
      </w:pPr>
      <w:bookmarkStart w:id="109" w:name="_Hlk128565071"/>
      <w:r w:rsidRPr="00C327B1">
        <w:rPr>
          <w:rFonts w:cs="Helvetica 55 Roman" w:eastAsia="Helvetica 55 Roman"/>
          <w:szCs w:val="20"/>
        </w:rPr>
        <w:t>En déclinaison de</w:t>
      </w:r>
      <w:r w:rsidR="66737703" w:rsidRPr="00C327B1">
        <w:rPr>
          <w:rFonts w:cs="Helvetica 55 Roman" w:eastAsia="Helvetica 55 Roman"/>
          <w:szCs w:val="20"/>
        </w:rPr>
        <w:t xml:space="preserve">s </w:t>
      </w:r>
      <w:r w:rsidRPr="00C327B1">
        <w:rPr>
          <w:rFonts w:cs="Helvetica 55 Roman" w:eastAsia="Helvetica 55 Roman"/>
          <w:szCs w:val="20"/>
        </w:rPr>
        <w:t>accord</w:t>
      </w:r>
      <w:r w:rsidR="3F86A799" w:rsidRPr="00C327B1">
        <w:rPr>
          <w:rFonts w:cs="Helvetica 55 Roman" w:eastAsia="Helvetica 55 Roman"/>
          <w:szCs w:val="20"/>
        </w:rPr>
        <w:t>s</w:t>
      </w:r>
      <w:r w:rsidRPr="00C327B1">
        <w:rPr>
          <w:rFonts w:cs="Helvetica 55 Roman" w:eastAsia="Helvetica 55 Roman"/>
          <w:szCs w:val="20"/>
        </w:rPr>
        <w:t xml:space="preserve"> intergénérationnel du 12 décembre 2018</w:t>
      </w:r>
      <w:r w:rsidR="48340D95" w:rsidRPr="00C327B1">
        <w:rPr>
          <w:rFonts w:cs="Helvetica 55 Roman" w:eastAsia="Helvetica 55 Roman"/>
          <w:szCs w:val="20"/>
        </w:rPr>
        <w:t xml:space="preserve"> et du 17 décembre 2021</w:t>
      </w:r>
      <w:r w:rsidRPr="00C327B1">
        <w:rPr>
          <w:rFonts w:cs="Helvetica 55 Roman" w:eastAsia="Helvetica 55 Roman"/>
          <w:szCs w:val="20"/>
        </w:rPr>
        <w:t xml:space="preserve"> portant sur les modalités de mise en œuvre du Temps Partiel Sénior </w:t>
      </w:r>
      <w:r w:rsidR="00551FE4" w:rsidRPr="00C327B1">
        <w:rPr>
          <w:rFonts w:cs="Helvetica 55 Roman" w:eastAsia="Helvetica 55 Roman"/>
          <w:szCs w:val="20"/>
        </w:rPr>
        <w:t>et de l’accord</w:t>
      </w:r>
      <w:r w:rsidR="00EA7F65" w:rsidRPr="00C327B1">
        <w:rPr>
          <w:rFonts w:cs="Helvetica 55 Roman" w:eastAsia="Helvetica 55 Roman"/>
          <w:szCs w:val="20"/>
        </w:rPr>
        <w:t xml:space="preserve"> du 1</w:t>
      </w:r>
      <w:r w:rsidR="00381DA6" w:rsidRPr="00C327B1">
        <w:rPr>
          <w:rFonts w:cs="Helvetica 55 Roman" w:eastAsia="Helvetica 55 Roman"/>
          <w:szCs w:val="20"/>
        </w:rPr>
        <w:t>er</w:t>
      </w:r>
      <w:r w:rsidR="00EA7F65" w:rsidRPr="00C327B1">
        <w:rPr>
          <w:rFonts w:cs="Helvetica 55 Roman" w:eastAsia="Helvetica 55 Roman"/>
          <w:szCs w:val="20"/>
        </w:rPr>
        <w:t xml:space="preserve"> février 2021 pour l’emploi et l’insertion des personnes en situation de handicap et la lutte contre les discriminations 2021-2023 portant sur les modalités de mise en œuvre du </w:t>
      </w:r>
      <w:r w:rsidR="002F329C" w:rsidRPr="00C327B1">
        <w:rPr>
          <w:rFonts w:cs="Helvetica 55 Roman" w:eastAsia="Helvetica 55 Roman"/>
          <w:szCs w:val="20"/>
        </w:rPr>
        <w:t>Temps Partiel Sénior Handicap</w:t>
      </w:r>
      <w:r w:rsidR="00456D64">
        <w:rPr>
          <w:rFonts w:cs="Helvetica 55 Roman" w:eastAsia="Helvetica 55 Roman"/>
          <w:szCs w:val="20"/>
        </w:rPr>
        <w:t> :</w:t>
      </w:r>
    </w:p>
    <w:p w14:paraId="0FAC1185" w14:textId="20666498" w:rsidP="003E31CE" w:rsidR="00E2519E" w:rsidRDefault="6F4E235F" w:rsidRPr="00C327B1">
      <w:pPr>
        <w:pStyle w:val="Paragraphedeliste"/>
        <w:numPr>
          <w:ilvl w:val="0"/>
          <w:numId w:val="39"/>
        </w:numPr>
        <w:spacing w:after="200"/>
      </w:pPr>
      <w:r w:rsidRPr="00C327B1">
        <w:rPr>
          <w:rFonts w:cs="Helvetica 55 Roman" w:eastAsia="Helvetica 55 Roman"/>
          <w:szCs w:val="20"/>
        </w:rPr>
        <w:t xml:space="preserve">Le taux de revalorisation de la « sur-rémunération » est fixé à </w:t>
      </w:r>
      <w:r w:rsidR="00344083" w:rsidRPr="00C327B1">
        <w:t>4,</w:t>
      </w:r>
      <w:r w:rsidR="003A06A5" w:rsidRPr="00C327B1">
        <w:t>1</w:t>
      </w:r>
      <w:r w:rsidRPr="00C327B1">
        <w:rPr>
          <w:rFonts w:cs="Helvetica 55 Roman" w:eastAsia="Helvetica 55 Roman"/>
          <w:szCs w:val="20"/>
        </w:rPr>
        <w:t xml:space="preserve">% pour les salariés qui entrent dans le dispositif « TPS » à compter de la date de signature du présent accord. </w:t>
      </w:r>
    </w:p>
    <w:p w14:paraId="1FF9E1A8" w14:textId="13BD324C" w:rsidP="003E31CE" w:rsidR="00E2519E" w:rsidRDefault="6F4E235F" w:rsidRPr="00C327B1">
      <w:pPr>
        <w:pStyle w:val="Paragraphedeliste"/>
        <w:numPr>
          <w:ilvl w:val="0"/>
          <w:numId w:val="39"/>
        </w:numPr>
        <w:spacing w:after="200"/>
        <w:jc w:val="left"/>
      </w:pPr>
      <w:r w:rsidRPr="00C327B1">
        <w:rPr>
          <w:rFonts w:cs="Helvetica 55 Roman" w:eastAsia="Helvetica 55 Roman"/>
          <w:szCs w:val="20"/>
        </w:rPr>
        <w:t xml:space="preserve">Les seuils minimaux de rémunération sont revalorisés de </w:t>
      </w:r>
      <w:r w:rsidR="00DA2A65" w:rsidRPr="00C327B1">
        <w:t>4,</w:t>
      </w:r>
      <w:r w:rsidR="003A06A5" w:rsidRPr="00C327B1">
        <w:t>1</w:t>
      </w:r>
      <w:r w:rsidRPr="00C327B1">
        <w:rPr>
          <w:rFonts w:cs="Helvetica 55 Roman" w:eastAsia="Helvetica 55 Roman"/>
          <w:szCs w:val="20"/>
        </w:rPr>
        <w:t xml:space="preserve">%, soit un seuil minimal de </w:t>
      </w:r>
      <w:r w:rsidR="00DA2A65" w:rsidRPr="00C327B1">
        <w:t>2 08</w:t>
      </w:r>
      <w:r w:rsidR="002F329C" w:rsidRPr="00C327B1">
        <w:t>2</w:t>
      </w:r>
      <w:r w:rsidR="00DA2A65" w:rsidRPr="00C327B1">
        <w:t xml:space="preserve"> </w:t>
      </w:r>
      <w:r w:rsidRPr="00C327B1">
        <w:rPr>
          <w:rFonts w:cs="Helvetica 55 Roman" w:eastAsia="Helvetica 55 Roman"/>
          <w:szCs w:val="20"/>
        </w:rPr>
        <w:t>€ brut mensuel pour les salariés niveaux B à D/ classes I et II et</w:t>
      </w:r>
      <w:r w:rsidR="21CDC898" w:rsidRPr="00C327B1">
        <w:rPr>
          <w:rFonts w:cs="Helvetica 55 Roman" w:eastAsia="Helvetica 55 Roman"/>
          <w:szCs w:val="20"/>
        </w:rPr>
        <w:t xml:space="preserve"> </w:t>
      </w:r>
      <w:r w:rsidR="00DA2A65" w:rsidRPr="00C327B1">
        <w:t>2 </w:t>
      </w:r>
      <w:r w:rsidR="002F329C" w:rsidRPr="00C327B1">
        <w:t>902</w:t>
      </w:r>
      <w:r w:rsidR="00DA2A65" w:rsidRPr="00C327B1">
        <w:t xml:space="preserve"> €</w:t>
      </w:r>
      <w:r w:rsidR="00CE1BD1" w:rsidRPr="00C327B1">
        <w:t xml:space="preserve"> </w:t>
      </w:r>
      <w:r w:rsidRPr="00C327B1">
        <w:rPr>
          <w:rFonts w:cs="Helvetica 55 Roman" w:eastAsia="Helvetica 55 Roman"/>
          <w:szCs w:val="20"/>
        </w:rPr>
        <w:t>brut mensuel pour les salariés Dbis à G / classes III et IV ou détachés sur un emploi supérieur</w:t>
      </w:r>
      <w:r w:rsidR="00E2519E" w:rsidRPr="00C327B1">
        <w:t>.</w:t>
      </w:r>
      <w:bookmarkEnd w:id="109"/>
      <w:r w:rsidR="00E2519E" w:rsidRPr="00C327B1">
        <w:t xml:space="preserve"> </w:t>
      </w:r>
    </w:p>
    <w:p w14:paraId="016917DA" w14:textId="7E793BE6" w:rsidP="20ED23E5" w:rsidR="20ED23E5" w:rsidRDefault="20ED23E5" w:rsidRPr="00C327B1">
      <w:pPr>
        <w:spacing w:after="200"/>
        <w:jc w:val="left"/>
      </w:pPr>
    </w:p>
    <w:p w14:paraId="7F5F124C" w14:textId="288C921F" w:rsidP="00E2519E" w:rsidR="00B07535" w:rsidRDefault="00B07535" w:rsidRPr="00C327B1">
      <w:pPr>
        <w:spacing w:after="200"/>
        <w:jc w:val="left"/>
        <w:rPr>
          <w:rFonts w:ascii="Helvetica 75 Bold" w:cstheme="minorHAnsi" w:eastAsiaTheme="majorEastAsia" w:hAnsi="Helvetica 75 Bold"/>
          <w:b/>
          <w:bCs/>
          <w:sz w:val="24"/>
          <w:lang w:eastAsia="fr-FR"/>
        </w:rPr>
      </w:pPr>
      <w:r w:rsidRPr="00C327B1">
        <w:br w:type="page"/>
      </w:r>
    </w:p>
    <w:p w14:paraId="72F189D6" w14:textId="7FA054F3" w:rsidP="008C5A3E" w:rsidR="00D57762" w:rsidRDefault="00D57762" w:rsidRPr="00C327B1">
      <w:pPr>
        <w:pStyle w:val="Titre1"/>
      </w:pPr>
      <w:bookmarkStart w:id="110" w:name="_Toc74133407"/>
      <w:bookmarkStart w:id="111" w:name="_Toc128756641"/>
      <w:bookmarkEnd w:id="82"/>
      <w:bookmarkEnd w:id="83"/>
      <w:bookmarkEnd w:id="84"/>
      <w:bookmarkEnd w:id="85"/>
      <w:bookmarkEnd w:id="86"/>
      <w:bookmarkEnd w:id="87"/>
      <w:bookmarkEnd w:id="88"/>
      <w:r w:rsidRPr="00C327B1">
        <w:lastRenderedPageBreak/>
        <w:t xml:space="preserve">Chapitre </w:t>
      </w:r>
      <w:r w:rsidR="00F05A44" w:rsidRPr="00C327B1">
        <w:t>4</w:t>
      </w:r>
      <w:r w:rsidRPr="00C327B1">
        <w:t xml:space="preserve"> – Pilotage et principes de mise en œuvre de l’accord, bilan d’application</w:t>
      </w:r>
      <w:bookmarkEnd w:id="110"/>
      <w:bookmarkEnd w:id="111"/>
    </w:p>
    <w:p w14:paraId="3741D479" w14:textId="77777777" w:rsidP="00E27161" w:rsidR="00D57762" w:rsidRDefault="00D57762" w:rsidRPr="00C327B1">
      <w:pPr>
        <w:pStyle w:val="Titre3"/>
        <w:numPr>
          <w:ilvl w:val="0"/>
          <w:numId w:val="10"/>
        </w:numPr>
        <w:tabs>
          <w:tab w:pos="360" w:val="num"/>
        </w:tabs>
        <w:ind w:firstLine="0" w:left="0"/>
      </w:pPr>
      <w:bookmarkStart w:id="112" w:name="_Toc74133408"/>
      <w:bookmarkStart w:id="113" w:name="_Toc128756642"/>
      <w:r w:rsidRPr="00C327B1">
        <w:t>Pilotage de la mise en œuvre</w:t>
      </w:r>
      <w:bookmarkEnd w:id="112"/>
      <w:bookmarkEnd w:id="113"/>
    </w:p>
    <w:p w14:paraId="7380F800" w14:textId="227F2E22" w:rsidP="00D57762" w:rsidR="00D57762" w:rsidRDefault="00D57762" w:rsidRPr="00C327B1">
      <w:pPr>
        <w:rPr>
          <w:szCs w:val="20"/>
          <w:lang w:eastAsia="fr-FR"/>
        </w:rPr>
      </w:pPr>
      <w:r w:rsidRPr="00C327B1">
        <w:rPr>
          <w:szCs w:val="20"/>
          <w:lang w:eastAsia="fr-FR"/>
        </w:rPr>
        <w:t>La mise en œuvre de</w:t>
      </w:r>
      <w:r w:rsidR="00CF2AF3" w:rsidRPr="00C327B1">
        <w:rPr>
          <w:szCs w:val="20"/>
          <w:lang w:eastAsia="fr-FR"/>
        </w:rPr>
        <w:t>s</w:t>
      </w:r>
      <w:r w:rsidRPr="00C327B1">
        <w:rPr>
          <w:szCs w:val="20"/>
          <w:lang w:eastAsia="fr-FR"/>
        </w:rPr>
        <w:t xml:space="preserve"> mesures du présent accord fera l’objet d’un pilotage national et local renforcé.</w:t>
      </w:r>
    </w:p>
    <w:p w14:paraId="35B7143B" w14:textId="03560371" w:rsidP="00D57762" w:rsidR="00D57762" w:rsidRDefault="00D57762" w:rsidRPr="00C327B1">
      <w:pPr>
        <w:jc w:val="left"/>
        <w:rPr>
          <w:szCs w:val="20"/>
        </w:rPr>
      </w:pPr>
      <w:r w:rsidRPr="00C327B1">
        <w:rPr>
          <w:szCs w:val="20"/>
        </w:rPr>
        <w:t xml:space="preserve">La Direction </w:t>
      </w:r>
      <w:r w:rsidR="00B53525" w:rsidRPr="00B53525">
        <w:rPr>
          <w:szCs w:val="20"/>
        </w:rPr>
        <w:t>d’Orange</w:t>
      </w:r>
      <w:r w:rsidR="00B53525">
        <w:rPr>
          <w:szCs w:val="20"/>
        </w:rPr>
        <w:t xml:space="preserve"> </w:t>
      </w:r>
      <w:r w:rsidRPr="00C327B1">
        <w:rPr>
          <w:szCs w:val="20"/>
        </w:rPr>
        <w:t>suivra la mise en œuvre des budgets prévus par l’accord au niveau des Divisions. Ce suivi portera sur :</w:t>
      </w:r>
    </w:p>
    <w:p w14:paraId="4B8FFB91" w14:textId="77777777" w:rsidP="00DB2509" w:rsidR="00D57762" w:rsidRDefault="00D57762" w:rsidRPr="00C327B1">
      <w:pPr>
        <w:pStyle w:val="Paragraphedeliste"/>
        <w:numPr>
          <w:ilvl w:val="0"/>
          <w:numId w:val="32"/>
        </w:numPr>
        <w:jc w:val="left"/>
        <w:rPr>
          <w:b/>
          <w:szCs w:val="20"/>
        </w:rPr>
      </w:pPr>
      <w:r w:rsidRPr="00C327B1">
        <w:rPr>
          <w:szCs w:val="20"/>
        </w:rPr>
        <w:t>l’utilisation complète des budgets en fonction de leur objet,</w:t>
      </w:r>
    </w:p>
    <w:p w14:paraId="6DB2C53C" w14:textId="3B55E869" w:rsidP="00DB2509" w:rsidR="00D57762" w:rsidRDefault="00D57762" w:rsidRPr="00C327B1">
      <w:pPr>
        <w:pStyle w:val="Paragraphedeliste"/>
        <w:numPr>
          <w:ilvl w:val="0"/>
          <w:numId w:val="32"/>
        </w:numPr>
        <w:jc w:val="left"/>
        <w:rPr>
          <w:b/>
          <w:szCs w:val="20"/>
        </w:rPr>
      </w:pPr>
      <w:r w:rsidRPr="00C327B1">
        <w:rPr>
          <w:szCs w:val="20"/>
        </w:rPr>
        <w:t xml:space="preserve">la répartition </w:t>
      </w:r>
      <w:r w:rsidR="006E391E" w:rsidRPr="00C327B1">
        <w:rPr>
          <w:szCs w:val="20"/>
        </w:rPr>
        <w:t>équi</w:t>
      </w:r>
      <w:r w:rsidR="00044C7C" w:rsidRPr="00C327B1">
        <w:rPr>
          <w:szCs w:val="20"/>
        </w:rPr>
        <w:t>table</w:t>
      </w:r>
      <w:r w:rsidR="006E391E" w:rsidRPr="00C327B1">
        <w:rPr>
          <w:szCs w:val="20"/>
        </w:rPr>
        <w:t xml:space="preserve"> </w:t>
      </w:r>
      <w:r w:rsidRPr="00C327B1">
        <w:rPr>
          <w:szCs w:val="20"/>
        </w:rPr>
        <w:t>des mesures par genre,</w:t>
      </w:r>
    </w:p>
    <w:p w14:paraId="7E458DA6" w14:textId="56C09043" w:rsidP="00DB2509" w:rsidR="00D57762" w:rsidRDefault="00D57762" w:rsidRPr="00C327B1">
      <w:pPr>
        <w:pStyle w:val="Paragraphedeliste"/>
        <w:numPr>
          <w:ilvl w:val="0"/>
          <w:numId w:val="32"/>
        </w:numPr>
        <w:jc w:val="left"/>
        <w:rPr>
          <w:b/>
          <w:szCs w:val="20"/>
        </w:rPr>
      </w:pPr>
      <w:r w:rsidRPr="00C327B1">
        <w:rPr>
          <w:szCs w:val="20"/>
        </w:rPr>
        <w:t>l’utilisation des budgets par catégories de salariés, lorsque l’accord le prévoit</w:t>
      </w:r>
      <w:r w:rsidR="006E391E" w:rsidRPr="00C327B1">
        <w:rPr>
          <w:szCs w:val="20"/>
        </w:rPr>
        <w:t>.</w:t>
      </w:r>
    </w:p>
    <w:p w14:paraId="4D580713" w14:textId="2D245A6D" w:rsidP="00D57762" w:rsidR="00D57762" w:rsidRDefault="00D57762" w:rsidRPr="00C327B1">
      <w:pPr>
        <w:rPr>
          <w:szCs w:val="20"/>
        </w:rPr>
      </w:pPr>
      <w:r w:rsidRPr="00C327B1">
        <w:rPr>
          <w:szCs w:val="20"/>
        </w:rPr>
        <w:t>Le pilotage s’appuiera sur une note de cadrage précisant</w:t>
      </w:r>
      <w:r w:rsidR="006E391E" w:rsidRPr="00C327B1">
        <w:rPr>
          <w:szCs w:val="20"/>
        </w:rPr>
        <w:t xml:space="preserve"> </w:t>
      </w:r>
      <w:r w:rsidRPr="00C327B1">
        <w:rPr>
          <w:szCs w:val="20"/>
        </w:rPr>
        <w:t>:</w:t>
      </w:r>
    </w:p>
    <w:p w14:paraId="451441CA" w14:textId="433E2C38" w:rsidP="00DB2509" w:rsidR="00D57762" w:rsidRDefault="00D57762" w:rsidRPr="00C327B1">
      <w:pPr>
        <w:pStyle w:val="Paragraphedeliste"/>
        <w:numPr>
          <w:ilvl w:val="0"/>
          <w:numId w:val="33"/>
        </w:numPr>
        <w:rPr>
          <w:szCs w:val="20"/>
        </w:rPr>
      </w:pPr>
      <w:r w:rsidRPr="00C327B1">
        <w:rPr>
          <w:szCs w:val="20"/>
        </w:rPr>
        <w:t>Les objectifs de taux de féminisation des mesures</w:t>
      </w:r>
      <w:r w:rsidR="00A96656" w:rsidRPr="00C327B1">
        <w:rPr>
          <w:szCs w:val="20"/>
        </w:rPr>
        <w:t xml:space="preserve"> et leur utilisation complète pour leur objet propre</w:t>
      </w:r>
      <w:r w:rsidR="00B25E5F" w:rsidRPr="00C327B1">
        <w:rPr>
          <w:szCs w:val="20"/>
        </w:rPr>
        <w:t>,</w:t>
      </w:r>
      <w:r w:rsidRPr="00C327B1">
        <w:rPr>
          <w:szCs w:val="20"/>
        </w:rPr>
        <w:t xml:space="preserve"> </w:t>
      </w:r>
    </w:p>
    <w:p w14:paraId="12A76287" w14:textId="433341AD" w:rsidP="00DB2509" w:rsidR="000A4531" w:rsidRDefault="000A4531" w:rsidRPr="00C327B1">
      <w:pPr>
        <w:pStyle w:val="Paragraphedeliste"/>
        <w:numPr>
          <w:ilvl w:val="0"/>
          <w:numId w:val="33"/>
        </w:numPr>
        <w:rPr>
          <w:szCs w:val="20"/>
        </w:rPr>
      </w:pPr>
      <w:r w:rsidRPr="00C327B1">
        <w:rPr>
          <w:szCs w:val="20"/>
        </w:rPr>
        <w:t>L</w:t>
      </w:r>
      <w:r w:rsidR="002F329C" w:rsidRPr="00C327B1">
        <w:rPr>
          <w:szCs w:val="20"/>
        </w:rPr>
        <w:t>’objectif de</w:t>
      </w:r>
      <w:r w:rsidRPr="00C327B1">
        <w:rPr>
          <w:szCs w:val="20"/>
        </w:rPr>
        <w:t xml:space="preserve"> taux de promotion des salariés n’ayant pas changé de bande ou de grade depuis plus de 10 ans</w:t>
      </w:r>
      <w:r w:rsidR="002F329C" w:rsidRPr="00C327B1">
        <w:rPr>
          <w:szCs w:val="20"/>
        </w:rPr>
        <w:t xml:space="preserve"> tel que précisé à l’article 2.1</w:t>
      </w:r>
      <w:r w:rsidR="00B25E5F" w:rsidRPr="00C327B1">
        <w:rPr>
          <w:szCs w:val="20"/>
        </w:rPr>
        <w:t>,</w:t>
      </w:r>
    </w:p>
    <w:p w14:paraId="352CACB6" w14:textId="7F7E4F31" w:rsidP="00DB2509" w:rsidR="00D57762" w:rsidRDefault="00D57762" w:rsidRPr="00C327B1">
      <w:pPr>
        <w:pStyle w:val="Paragraphedeliste"/>
        <w:numPr>
          <w:ilvl w:val="0"/>
          <w:numId w:val="33"/>
        </w:numPr>
        <w:rPr>
          <w:szCs w:val="20"/>
        </w:rPr>
      </w:pPr>
      <w:r w:rsidRPr="00C327B1">
        <w:rPr>
          <w:szCs w:val="20"/>
        </w:rPr>
        <w:t>Les modalités d’utilisation du budget d’évolution professionnelle des femmes</w:t>
      </w:r>
      <w:r w:rsidR="00DB2509" w:rsidRPr="00C327B1">
        <w:rPr>
          <w:szCs w:val="20"/>
        </w:rPr>
        <w:t>,</w:t>
      </w:r>
    </w:p>
    <w:p w14:paraId="6FFEFB98" w14:textId="2BB114BF" w:rsidP="00DB2509" w:rsidR="00D44EBB" w:rsidRDefault="00D57762" w:rsidRPr="00C327B1">
      <w:pPr>
        <w:pStyle w:val="Paragraphedeliste"/>
        <w:numPr>
          <w:ilvl w:val="0"/>
          <w:numId w:val="33"/>
        </w:numPr>
        <w:rPr>
          <w:szCs w:val="20"/>
        </w:rPr>
      </w:pPr>
      <w:r w:rsidRPr="00C327B1">
        <w:rPr>
          <w:szCs w:val="20"/>
        </w:rPr>
        <w:t>Les modalités et le calendrier de mise en œuvre des mesures dans le S</w:t>
      </w:r>
      <w:r w:rsidR="00561001" w:rsidRPr="00C327B1">
        <w:rPr>
          <w:szCs w:val="20"/>
        </w:rPr>
        <w:t>I</w:t>
      </w:r>
      <w:r w:rsidR="00DB2509" w:rsidRPr="00C327B1">
        <w:rPr>
          <w:szCs w:val="20"/>
        </w:rPr>
        <w:t>.</w:t>
      </w:r>
    </w:p>
    <w:p w14:paraId="7D81CB42" w14:textId="6125DC03" w:rsidP="00D57762" w:rsidR="00D57762" w:rsidRDefault="00D57762" w:rsidRPr="00C327B1">
      <w:pPr>
        <w:rPr>
          <w:szCs w:val="20"/>
        </w:rPr>
      </w:pPr>
      <w:r w:rsidRPr="00C327B1">
        <w:rPr>
          <w:szCs w:val="20"/>
        </w:rPr>
        <w:t>Chaque Division assurera le pilotage local sur la base de ces éléments</w:t>
      </w:r>
      <w:r w:rsidR="00C9629F" w:rsidRPr="00C327B1">
        <w:rPr>
          <w:szCs w:val="20"/>
        </w:rPr>
        <w:t xml:space="preserve">. La </w:t>
      </w:r>
      <w:r w:rsidRPr="00C327B1">
        <w:rPr>
          <w:szCs w:val="20"/>
        </w:rPr>
        <w:t xml:space="preserve">mise en œuvre conforme des mesures en local </w:t>
      </w:r>
      <w:r w:rsidR="00C9629F" w:rsidRPr="00C327B1">
        <w:rPr>
          <w:szCs w:val="20"/>
        </w:rPr>
        <w:t xml:space="preserve">sera assurée </w:t>
      </w:r>
      <w:r w:rsidRPr="00C327B1">
        <w:rPr>
          <w:szCs w:val="20"/>
        </w:rPr>
        <w:t>par</w:t>
      </w:r>
      <w:r w:rsidR="00C9629F" w:rsidRPr="00C327B1">
        <w:rPr>
          <w:szCs w:val="20"/>
        </w:rPr>
        <w:t xml:space="preserve"> les Etablissements Distincts (exemple : </w:t>
      </w:r>
      <w:r w:rsidR="003D0A52" w:rsidRPr="00C327B1">
        <w:rPr>
          <w:szCs w:val="20"/>
        </w:rPr>
        <w:t>Directions Orange</w:t>
      </w:r>
      <w:r w:rsidR="00C9629F" w:rsidRPr="00C327B1">
        <w:rPr>
          <w:szCs w:val="20"/>
        </w:rPr>
        <w:t>…</w:t>
      </w:r>
      <w:r w:rsidRPr="00C327B1">
        <w:rPr>
          <w:szCs w:val="20"/>
        </w:rPr>
        <w:t>).</w:t>
      </w:r>
      <w:r w:rsidR="00850809" w:rsidRPr="00C327B1">
        <w:rPr>
          <w:szCs w:val="20"/>
        </w:rPr>
        <w:t xml:space="preserve"> </w:t>
      </w:r>
    </w:p>
    <w:p w14:paraId="775F96BD" w14:textId="0187D4EF" w:rsidP="00D57762" w:rsidR="00D57762" w:rsidRDefault="00724211" w:rsidRPr="00C327B1">
      <w:pPr>
        <w:rPr>
          <w:szCs w:val="20"/>
        </w:rPr>
      </w:pPr>
      <w:r w:rsidRPr="00C327B1">
        <w:rPr>
          <w:szCs w:val="20"/>
        </w:rPr>
        <w:t>Afin de favoriser l’égalité professionnelle, l</w:t>
      </w:r>
      <w:r w:rsidR="00D57762" w:rsidRPr="00C327B1">
        <w:rPr>
          <w:szCs w:val="20"/>
        </w:rPr>
        <w:t xml:space="preserve">a Direction </w:t>
      </w:r>
      <w:r w:rsidR="00D46E0B" w:rsidRPr="00C327B1">
        <w:rPr>
          <w:szCs w:val="20"/>
        </w:rPr>
        <w:t xml:space="preserve">d’Orange </w:t>
      </w:r>
      <w:r w:rsidR="00CB568A" w:rsidRPr="00C327B1">
        <w:rPr>
          <w:szCs w:val="20"/>
        </w:rPr>
        <w:t>renforcera son action auprès des</w:t>
      </w:r>
      <w:r w:rsidR="00D57762" w:rsidRPr="00C327B1">
        <w:rPr>
          <w:szCs w:val="20"/>
        </w:rPr>
        <w:t xml:space="preserve"> Divisions dans l’identification</w:t>
      </w:r>
      <w:r w:rsidR="00D85361" w:rsidRPr="00C327B1">
        <w:rPr>
          <w:szCs w:val="20"/>
        </w:rPr>
        <w:t xml:space="preserve"> </w:t>
      </w:r>
      <w:r w:rsidR="005D187E" w:rsidRPr="00C327B1">
        <w:rPr>
          <w:szCs w:val="20"/>
        </w:rPr>
        <w:t>des</w:t>
      </w:r>
      <w:r w:rsidR="00D57762" w:rsidRPr="00C327B1">
        <w:rPr>
          <w:szCs w:val="20"/>
        </w:rPr>
        <w:t xml:space="preserve"> </w:t>
      </w:r>
      <w:r w:rsidRPr="00C327B1">
        <w:rPr>
          <w:szCs w:val="20"/>
        </w:rPr>
        <w:t>salariées</w:t>
      </w:r>
      <w:r w:rsidR="005D187E" w:rsidRPr="00C327B1">
        <w:rPr>
          <w:szCs w:val="20"/>
        </w:rPr>
        <w:t xml:space="preserve"> dont le parcours professionnel pourrait être reconnu via une promotion</w:t>
      </w:r>
      <w:r w:rsidR="00CB568A" w:rsidRPr="00C327B1">
        <w:rPr>
          <w:szCs w:val="20"/>
        </w:rPr>
        <w:t>, en s’appuyant sur les correspondants et référents Egalité Professionnelle.</w:t>
      </w:r>
    </w:p>
    <w:p w14:paraId="2926C2ED" w14:textId="26B06FEC" w:rsidP="00D57762" w:rsidR="00D57762" w:rsidRDefault="00D57762" w:rsidRPr="00C327B1">
      <w:pPr>
        <w:jc w:val="left"/>
        <w:rPr>
          <w:szCs w:val="20"/>
        </w:rPr>
      </w:pPr>
      <w:r w:rsidRPr="00C327B1">
        <w:rPr>
          <w:szCs w:val="20"/>
        </w:rPr>
        <w:t xml:space="preserve">Un retour sur ce pilotage sera fait lors du bilan annuel d’application de l’accord au niveau national et local avec les </w:t>
      </w:r>
      <w:r w:rsidR="00A24051" w:rsidRPr="00C327B1">
        <w:rPr>
          <w:szCs w:val="20"/>
        </w:rPr>
        <w:t>o</w:t>
      </w:r>
      <w:r w:rsidRPr="00C327B1">
        <w:rPr>
          <w:szCs w:val="20"/>
        </w:rPr>
        <w:t xml:space="preserve">rganisations </w:t>
      </w:r>
      <w:r w:rsidR="00A24051" w:rsidRPr="00C327B1">
        <w:rPr>
          <w:szCs w:val="20"/>
        </w:rPr>
        <w:t>s</w:t>
      </w:r>
      <w:r w:rsidRPr="00C327B1">
        <w:rPr>
          <w:szCs w:val="20"/>
        </w:rPr>
        <w:t>yndicales.</w:t>
      </w:r>
    </w:p>
    <w:p w14:paraId="6C8EFB22" w14:textId="77777777" w:rsidP="00D57762" w:rsidR="003E31CE" w:rsidRDefault="003E31CE" w:rsidRPr="00C327B1">
      <w:pPr>
        <w:jc w:val="left"/>
        <w:rPr>
          <w:szCs w:val="20"/>
        </w:rPr>
      </w:pPr>
    </w:p>
    <w:p w14:paraId="4F10D816" w14:textId="77777777" w:rsidP="00E27161" w:rsidR="00D57762" w:rsidRDefault="00D57762" w:rsidRPr="00C327B1">
      <w:pPr>
        <w:pStyle w:val="Titre3"/>
        <w:numPr>
          <w:ilvl w:val="0"/>
          <w:numId w:val="10"/>
        </w:numPr>
        <w:tabs>
          <w:tab w:pos="360" w:val="num"/>
        </w:tabs>
        <w:ind w:firstLine="0" w:left="0"/>
      </w:pPr>
      <w:bookmarkStart w:id="114" w:name="_Toc42264531"/>
      <w:bookmarkStart w:id="115" w:name="_Toc42266324"/>
      <w:bookmarkStart w:id="116" w:name="_Toc74133409"/>
      <w:bookmarkStart w:id="117" w:name="_Toc128756643"/>
      <w:r w:rsidRPr="00C327B1">
        <w:t>Principes de mise en œuvre</w:t>
      </w:r>
      <w:bookmarkEnd w:id="114"/>
      <w:bookmarkEnd w:id="115"/>
      <w:bookmarkEnd w:id="116"/>
      <w:bookmarkEnd w:id="117"/>
    </w:p>
    <w:p w14:paraId="543EA39A" w14:textId="77777777" w:rsidP="00D57762" w:rsidR="00D57762" w:rsidRDefault="00D57762" w:rsidRPr="00C327B1">
      <w:pPr>
        <w:rPr>
          <w:szCs w:val="20"/>
        </w:rPr>
      </w:pPr>
      <w:r w:rsidRPr="00C327B1">
        <w:rPr>
          <w:szCs w:val="20"/>
        </w:rPr>
        <w:t xml:space="preserve">Chaque mesure de cet accord est mise en œuvre en fonction de son objet propre. </w:t>
      </w:r>
    </w:p>
    <w:p w14:paraId="02171C19" w14:textId="32595133" w:rsidP="00D57762" w:rsidR="00D57762" w:rsidRDefault="00D57762" w:rsidRPr="00C327B1">
      <w:pPr>
        <w:rPr>
          <w:szCs w:val="20"/>
        </w:rPr>
      </w:pPr>
      <w:r w:rsidRPr="00C327B1">
        <w:rPr>
          <w:szCs w:val="20"/>
        </w:rPr>
        <w:t xml:space="preserve">Une notification individuelle détaillant les mesures salariales mises en œuvre au titre de cet accord est </w:t>
      </w:r>
      <w:r w:rsidR="00D85361" w:rsidRPr="00C327B1">
        <w:rPr>
          <w:szCs w:val="20"/>
        </w:rPr>
        <w:t xml:space="preserve">systématiquement </w:t>
      </w:r>
      <w:r w:rsidRPr="00C327B1">
        <w:rPr>
          <w:szCs w:val="20"/>
        </w:rPr>
        <w:t xml:space="preserve">remise et commentée aux salariés lors d’un entretien avec son manager. </w:t>
      </w:r>
    </w:p>
    <w:p w14:paraId="4B9D93B1" w14:textId="6AA7B7A9" w:rsidP="00D57762" w:rsidR="00D57762" w:rsidRDefault="005C06EC" w:rsidRPr="00C327B1">
      <w:pPr>
        <w:rPr>
          <w:szCs w:val="20"/>
        </w:rPr>
      </w:pPr>
      <w:r w:rsidRPr="00C327B1">
        <w:rPr>
          <w:szCs w:val="20"/>
        </w:rPr>
        <w:t>En complément de cet entretien, à la demande du salarié, le manager ou le RH de proximité donne à consulter</w:t>
      </w:r>
      <w:r w:rsidR="00D57762" w:rsidRPr="00C327B1">
        <w:rPr>
          <w:szCs w:val="20"/>
        </w:rPr>
        <w:t xml:space="preserve"> tout élément d’information pertinent quant au positionnement salarial comparativement aux autres, sous réserve de garantir le respect de la confidentialité des situations individuelles.</w:t>
      </w:r>
    </w:p>
    <w:p w14:paraId="7737D85F" w14:textId="148D3DD0" w:rsidP="00D57762" w:rsidR="00D57762" w:rsidRDefault="00D57762" w:rsidRPr="00C327B1">
      <w:pPr>
        <w:rPr>
          <w:szCs w:val="20"/>
        </w:rPr>
      </w:pPr>
      <w:r w:rsidRPr="00C327B1">
        <w:rPr>
          <w:szCs w:val="20"/>
        </w:rPr>
        <w:t>La notification est remise suffisamment tôt en amont de la date d’application des mesures permettant le cas échéant, aux intéressés, d’user de la voie de recours prévue ci-après.</w:t>
      </w:r>
    </w:p>
    <w:p w14:paraId="3474BB02" w14:textId="3B459391" w:rsidP="00D57762" w:rsidR="00D57762" w:rsidRDefault="00D57762" w:rsidRPr="00C327B1">
      <w:pPr>
        <w:rPr>
          <w:szCs w:val="20"/>
        </w:rPr>
      </w:pPr>
      <w:r w:rsidRPr="00C327B1">
        <w:rPr>
          <w:szCs w:val="20"/>
        </w:rPr>
        <w:t xml:space="preserve">Un salarié estimant faire l'objet d'une décision injustifiée peut formuler un recours par écrit auprès de sa ligne managériale et/ou de son DRH. Cette demande est instruite et traitée localement lors d’un entretien spécifique pour lequel le salarié peut se faire accompagner d’un représentant du personnel ou de tout autre salarié de l’entreprise. En cas d’arbitrage favorable de la hiérarchie à ce recours, la décision salariale est modifiée avant </w:t>
      </w:r>
      <w:r w:rsidRPr="00C327B1">
        <w:rPr>
          <w:szCs w:val="20"/>
        </w:rPr>
        <w:lastRenderedPageBreak/>
        <w:t>sa mise en paiement. En cas de décision contraire, les motifs sont expliqués au salarié qui peut décider le cas échéant d’exercer un recours auprès du niveau hiérarchique supérieur.</w:t>
      </w:r>
    </w:p>
    <w:p w14:paraId="773AF1B2" w14:textId="77777777" w:rsidP="00D57762" w:rsidR="00DB2509" w:rsidRDefault="00DB2509" w:rsidRPr="00C327B1">
      <w:pPr>
        <w:rPr>
          <w:szCs w:val="20"/>
        </w:rPr>
      </w:pPr>
    </w:p>
    <w:p w14:paraId="7D37175C" w14:textId="77777777" w:rsidP="20ED23E5" w:rsidR="00D57762" w:rsidRDefault="00D57762" w:rsidRPr="00C327B1">
      <w:pPr>
        <w:pStyle w:val="Titre3"/>
        <w:numPr>
          <w:ilvl w:val="0"/>
          <w:numId w:val="10"/>
        </w:numPr>
        <w:tabs>
          <w:tab w:pos="360" w:val="num"/>
        </w:tabs>
        <w:ind w:firstLine="0" w:left="0"/>
      </w:pPr>
      <w:bookmarkStart w:id="118" w:name="_Toc42264532"/>
      <w:bookmarkStart w:id="119" w:name="_Toc42266325"/>
      <w:bookmarkStart w:id="120" w:name="_Toc74133410"/>
      <w:bookmarkStart w:id="121" w:name="_Toc128756644"/>
      <w:r w:rsidRPr="00C327B1">
        <w:t>Bilan de l’accord</w:t>
      </w:r>
      <w:bookmarkEnd w:id="118"/>
      <w:bookmarkEnd w:id="119"/>
      <w:bookmarkEnd w:id="120"/>
      <w:bookmarkEnd w:id="121"/>
    </w:p>
    <w:p w14:paraId="45882A3E" w14:textId="77777777" w:rsidP="00D57762" w:rsidR="00D57762" w:rsidRDefault="00D57762" w:rsidRPr="00C327B1">
      <w:pPr>
        <w:rPr>
          <w:szCs w:val="20"/>
        </w:rPr>
      </w:pPr>
      <w:r w:rsidRPr="00C327B1">
        <w:rPr>
          <w:szCs w:val="20"/>
        </w:rPr>
        <w:t>Cet accord fait l’objet, au niveau national, d’un bilan de mise en œuvre avec l’ensemble des organisations syndicales représentatives à ce niveau.</w:t>
      </w:r>
    </w:p>
    <w:p w14:paraId="13C97640" w14:textId="06785B24" w:rsidP="00D57762" w:rsidR="00D57762" w:rsidRDefault="00D57762" w:rsidRPr="00C327B1">
      <w:pPr>
        <w:rPr>
          <w:szCs w:val="20"/>
        </w:rPr>
      </w:pPr>
      <w:r w:rsidRPr="00C327B1">
        <w:rPr>
          <w:szCs w:val="20"/>
        </w:rPr>
        <w:t xml:space="preserve">De même, un bilan de cet accord est réalisé avec les organisations syndicales au niveau de chaque Etablissement Distinct avec d’une part, les organisations syndicales représentatives au niveau national et d’autre part, les organisations représentatives au niveau de l’Etablissement Distinct. Ce bilan s’appuie sur des informations quantitatives et qualitatives visant à éclairer l’application locale du présent accord. Cette information est établie sur des données collectives pertinentes afin de garantir la qualité des restitutions et le respect de la confidentialité des situations individuelles. </w:t>
      </w:r>
    </w:p>
    <w:p w14:paraId="32CA340B" w14:textId="3882FB43" w:rsidP="00E27161" w:rsidR="00D57762" w:rsidRDefault="008E2CFD" w:rsidRPr="00C327B1">
      <w:pPr>
        <w:pStyle w:val="Paragraphedeliste"/>
        <w:numPr>
          <w:ilvl w:val="0"/>
          <w:numId w:val="12"/>
        </w:numPr>
        <w:spacing w:after="200"/>
        <w:jc w:val="left"/>
        <w:rPr>
          <w:szCs w:val="20"/>
        </w:rPr>
      </w:pPr>
      <w:r w:rsidRPr="00C327B1">
        <w:rPr>
          <w:szCs w:val="20"/>
        </w:rPr>
        <w:br w:type="page"/>
      </w:r>
    </w:p>
    <w:p w14:paraId="06EE4E68" w14:textId="0FD96365" w:rsidP="008C5A3E" w:rsidR="00D57762" w:rsidRDefault="00D57762" w:rsidRPr="00C327B1">
      <w:pPr>
        <w:pStyle w:val="Titre1"/>
      </w:pPr>
      <w:bookmarkStart w:id="122" w:name="_Toc42264533"/>
      <w:bookmarkStart w:id="123" w:name="_Toc42266326"/>
      <w:bookmarkStart w:id="124" w:name="_Toc74133411"/>
      <w:bookmarkStart w:id="125" w:name="_Toc128756645"/>
      <w:bookmarkStart w:id="126" w:name="_Toc8642572"/>
      <w:bookmarkStart w:id="127" w:name="_Toc34295266"/>
      <w:r w:rsidRPr="00C327B1">
        <w:lastRenderedPageBreak/>
        <w:t xml:space="preserve">Chapitre </w:t>
      </w:r>
      <w:r w:rsidR="00F05A44" w:rsidRPr="00C327B1">
        <w:t>5</w:t>
      </w:r>
      <w:r w:rsidRPr="00C327B1">
        <w:t> </w:t>
      </w:r>
      <w:r w:rsidR="005B4B33" w:rsidRPr="00C327B1">
        <w:t>-</w:t>
      </w:r>
      <w:r w:rsidRPr="00C327B1">
        <w:t xml:space="preserve"> Dispositions finales</w:t>
      </w:r>
      <w:bookmarkEnd w:id="122"/>
      <w:bookmarkEnd w:id="123"/>
      <w:bookmarkEnd w:id="124"/>
      <w:bookmarkEnd w:id="125"/>
    </w:p>
    <w:p w14:paraId="7F42A5D9" w14:textId="77777777" w:rsidP="20ED23E5" w:rsidR="00D57762" w:rsidRDefault="00D57762" w:rsidRPr="00C327B1">
      <w:pPr>
        <w:pStyle w:val="Titre3"/>
        <w:numPr>
          <w:ilvl w:val="0"/>
          <w:numId w:val="7"/>
        </w:numPr>
        <w:ind w:left="426"/>
      </w:pPr>
      <w:bookmarkStart w:id="128" w:name="_Toc42264534"/>
      <w:bookmarkStart w:id="129" w:name="_Toc42266327"/>
      <w:bookmarkStart w:id="130" w:name="_Toc74133412"/>
      <w:bookmarkStart w:id="131" w:name="_Toc128756646"/>
      <w:bookmarkEnd w:id="126"/>
      <w:bookmarkEnd w:id="127"/>
      <w:r w:rsidRPr="00C327B1">
        <w:t>Notification de l’accord</w:t>
      </w:r>
      <w:bookmarkEnd w:id="128"/>
      <w:bookmarkEnd w:id="129"/>
      <w:bookmarkEnd w:id="130"/>
      <w:bookmarkEnd w:id="131"/>
    </w:p>
    <w:p w14:paraId="3AE16D45" w14:textId="2B573991" w:rsidP="00D57762" w:rsidR="00D57762" w:rsidRDefault="00D57762" w:rsidRPr="00C327B1">
      <w:pPr>
        <w:rPr>
          <w:szCs w:val="20"/>
        </w:rPr>
      </w:pPr>
      <w:r w:rsidRPr="00C327B1">
        <w:rPr>
          <w:szCs w:val="20"/>
        </w:rPr>
        <w:t>La partie la plus diligente des organisations signataires du présent accord en notifie le texte à l'ensemble des organisations représentatives à l'issue de la procédure de signature en application de l’article L. 2231-5 du code du travail.</w:t>
      </w:r>
    </w:p>
    <w:p w14:paraId="4C484BE9" w14:textId="77777777" w:rsidP="00D57762" w:rsidR="00DB2509" w:rsidRDefault="00DB2509" w:rsidRPr="00C327B1">
      <w:pPr>
        <w:rPr>
          <w:szCs w:val="20"/>
        </w:rPr>
      </w:pPr>
    </w:p>
    <w:p w14:paraId="7529B838" w14:textId="77777777" w:rsidP="20ED23E5" w:rsidR="00D57762" w:rsidRDefault="00D57762" w:rsidRPr="00C327B1">
      <w:pPr>
        <w:pStyle w:val="Titre3"/>
        <w:numPr>
          <w:ilvl w:val="0"/>
          <w:numId w:val="7"/>
        </w:numPr>
        <w:ind w:left="426"/>
      </w:pPr>
      <w:bookmarkStart w:id="132" w:name="_Toc8642573"/>
      <w:bookmarkStart w:id="133" w:name="_Toc34295267"/>
      <w:bookmarkStart w:id="134" w:name="_Toc42264535"/>
      <w:bookmarkStart w:id="135" w:name="_Toc42266328"/>
      <w:bookmarkStart w:id="136" w:name="_Toc74133413"/>
      <w:bookmarkStart w:id="137" w:name="_Toc128756647"/>
      <w:r w:rsidRPr="00C327B1">
        <w:t>Dépôt et publicité de l’accord</w:t>
      </w:r>
      <w:bookmarkEnd w:id="132"/>
      <w:bookmarkEnd w:id="133"/>
      <w:bookmarkEnd w:id="134"/>
      <w:bookmarkEnd w:id="135"/>
      <w:bookmarkEnd w:id="136"/>
      <w:bookmarkEnd w:id="137"/>
    </w:p>
    <w:p w14:paraId="5C8D3979" w14:textId="0EC84446" w:rsidP="00D57762" w:rsidR="00D57762" w:rsidRDefault="7CF1DF89" w:rsidRPr="00C327B1">
      <w:r w:rsidRPr="00C327B1">
        <w:t xml:space="preserve">Conformément aux articles L. 2231-6 et D. 2231-2 et suivants du code du travail, le présent accord est déposé auprès du secrétariat-greffe du Conseil des Prud'hommes de </w:t>
      </w:r>
      <w:r w:rsidR="1E6501E6" w:rsidRPr="00C327B1">
        <w:t>Boulogne-Billancourt</w:t>
      </w:r>
      <w:r w:rsidRPr="00C327B1">
        <w:t xml:space="preserve"> en un exemplaire. Deux exemplaires dont une version sur support papier signée des parties et une version sur support électronique sont transmis à la DR</w:t>
      </w:r>
      <w:r w:rsidR="1FB1F89A" w:rsidRPr="00C327B1">
        <w:t>I</w:t>
      </w:r>
      <w:r w:rsidRPr="00C327B1">
        <w:t>EETS d’Ile de France (Unité territoriale de</w:t>
      </w:r>
      <w:r w:rsidR="1E6501E6" w:rsidRPr="00C327B1">
        <w:t>s Hauts de Seine</w:t>
      </w:r>
      <w:r w:rsidRPr="00C327B1">
        <w:t>). Le présent accord, et les pièces accompagnant le dépôt prévu aux articles D. 2231-6 et D. 2231-7 du code du travail, sont déposés sur la plateforme de téléprocédure du ministère du travail.</w:t>
      </w:r>
    </w:p>
    <w:p w14:paraId="30E2BDFC" w14:textId="77777777" w:rsidP="00D57762" w:rsidR="00D57762" w:rsidRDefault="00D57762" w:rsidRPr="00C327B1">
      <w:pPr>
        <w:rPr>
          <w:szCs w:val="20"/>
        </w:rPr>
      </w:pPr>
      <w:r w:rsidRPr="00C327B1">
        <w:rPr>
          <w:szCs w:val="20"/>
        </w:rPr>
        <w:t>En outre, un exemplaire est établi pour chaque partie.</w:t>
      </w:r>
    </w:p>
    <w:p w14:paraId="059F3D06" w14:textId="77777777" w:rsidP="00D57762" w:rsidR="00D57762" w:rsidRDefault="00D57762" w:rsidRPr="00C327B1">
      <w:pPr>
        <w:rPr>
          <w:szCs w:val="20"/>
        </w:rPr>
      </w:pPr>
      <w:r w:rsidRPr="00C327B1">
        <w:rPr>
          <w:szCs w:val="20"/>
        </w:rPr>
        <w:t>Conformément à l’article L. 2231-5-1 du code du travail, cet accord est publié en ligne dans un standard ouvert aisément réutilisable. La version déposée ne comporte pas les noms et prénoms des personnes signataires.</w:t>
      </w:r>
    </w:p>
    <w:p w14:paraId="48F4C5CD" w14:textId="77777777" w:rsidP="00D57762" w:rsidR="00D57762" w:rsidRDefault="00D57762" w:rsidRPr="00C327B1">
      <w:r w:rsidRPr="00C327B1">
        <w:br w:type="page"/>
      </w:r>
    </w:p>
    <w:tbl>
      <w:tblPr>
        <w:tblW w:type="auto" w:w="0"/>
        <w:tblLook w:firstColumn="1" w:firstRow="1" w:lastColumn="0" w:lastRow="0" w:noHBand="0" w:noVBand="1" w:val="04A0"/>
      </w:tblPr>
      <w:tblGrid>
        <w:gridCol w:w="3022"/>
        <w:gridCol w:w="3028"/>
        <w:gridCol w:w="3022"/>
      </w:tblGrid>
      <w:tr w14:paraId="56057179" w14:textId="77777777" w:rsidR="00D57762" w:rsidRPr="00C327B1" w:rsidTr="00560D09">
        <w:tc>
          <w:tcPr>
            <w:tcW w:type="dxa" w:w="6141"/>
            <w:gridSpan w:val="2"/>
            <w:shd w:color="auto" w:fill="auto" w:val="clear"/>
          </w:tcPr>
          <w:p w14:paraId="71553345" w14:textId="24784FAC" w:rsidP="00560D09" w:rsidR="00D57762" w:rsidRDefault="00D57762" w:rsidRPr="00C327B1">
            <w:pPr>
              <w:rPr>
                <w:szCs w:val="20"/>
              </w:rPr>
            </w:pPr>
            <w:r w:rsidRPr="00C327B1">
              <w:rPr>
                <w:szCs w:val="20"/>
              </w:rPr>
              <w:lastRenderedPageBreak/>
              <w:t xml:space="preserve">Fait à </w:t>
            </w:r>
            <w:r w:rsidRPr="00C327B1">
              <w:t>Issy-les-Moulineaux</w:t>
            </w:r>
            <w:r w:rsidRPr="00C327B1">
              <w:rPr>
                <w:szCs w:val="20"/>
              </w:rPr>
              <w:t xml:space="preserve">, le </w:t>
            </w:r>
            <w:r w:rsidR="00D74249" w:rsidRPr="00C327B1">
              <w:rPr>
                <w:szCs w:val="20"/>
              </w:rPr>
              <w:t>1</w:t>
            </w:r>
            <w:r w:rsidR="00365991">
              <w:rPr>
                <w:szCs w:val="20"/>
              </w:rPr>
              <w:t>6</w:t>
            </w:r>
            <w:r w:rsidR="005854C9" w:rsidRPr="00C327B1">
              <w:rPr>
                <w:szCs w:val="20"/>
              </w:rPr>
              <w:t>/</w:t>
            </w:r>
            <w:r w:rsidR="00D74249" w:rsidRPr="00C327B1">
              <w:rPr>
                <w:szCs w:val="20"/>
              </w:rPr>
              <w:t>03</w:t>
            </w:r>
            <w:r w:rsidR="005854C9" w:rsidRPr="00C327B1">
              <w:rPr>
                <w:szCs w:val="20"/>
              </w:rPr>
              <w:t>/202</w:t>
            </w:r>
            <w:r w:rsidR="008D572E" w:rsidRPr="00C327B1">
              <w:rPr>
                <w:szCs w:val="20"/>
              </w:rPr>
              <w:t>3</w:t>
            </w:r>
          </w:p>
        </w:tc>
        <w:tc>
          <w:tcPr>
            <w:tcW w:type="dxa" w:w="3071"/>
          </w:tcPr>
          <w:p w14:paraId="6C9CCA2F" w14:textId="77777777" w:rsidP="00560D09" w:rsidR="00D57762" w:rsidRDefault="00D57762" w:rsidRPr="00C327B1">
            <w:pPr>
              <w:rPr>
                <w:szCs w:val="20"/>
              </w:rPr>
            </w:pPr>
          </w:p>
        </w:tc>
      </w:tr>
      <w:tr w14:paraId="7495839A" w14:textId="77777777" w:rsidR="00D57762" w:rsidRPr="00C327B1" w:rsidTr="00560D09">
        <w:tc>
          <w:tcPr>
            <w:tcW w:type="dxa" w:w="3070"/>
            <w:shd w:color="auto" w:fill="auto" w:val="clear"/>
          </w:tcPr>
          <w:p w14:paraId="29DF074D" w14:textId="77777777" w:rsidP="00560D09" w:rsidR="00D57762" w:rsidRDefault="00D57762" w:rsidRPr="00C327B1">
            <w:pPr>
              <w:rPr>
                <w:szCs w:val="20"/>
              </w:rPr>
            </w:pPr>
          </w:p>
        </w:tc>
        <w:tc>
          <w:tcPr>
            <w:tcW w:type="dxa" w:w="3071"/>
            <w:shd w:color="auto" w:fill="auto" w:val="clear"/>
          </w:tcPr>
          <w:p w14:paraId="6C27CE5E" w14:textId="77777777" w:rsidP="00560D09" w:rsidR="00D57762" w:rsidRDefault="00D57762" w:rsidRPr="00C327B1">
            <w:pPr>
              <w:rPr>
                <w:szCs w:val="20"/>
              </w:rPr>
            </w:pPr>
          </w:p>
        </w:tc>
        <w:tc>
          <w:tcPr>
            <w:tcW w:type="dxa" w:w="3071"/>
          </w:tcPr>
          <w:p w14:paraId="4E24CB3B" w14:textId="77777777" w:rsidP="00560D09" w:rsidR="00D57762" w:rsidRDefault="00D57762" w:rsidRPr="00C327B1">
            <w:pPr>
              <w:rPr>
                <w:szCs w:val="20"/>
              </w:rPr>
            </w:pPr>
          </w:p>
        </w:tc>
      </w:tr>
      <w:tr w14:paraId="0169F149" w14:textId="77777777" w:rsidR="00D57762" w:rsidRPr="00C327B1" w:rsidTr="00560D09">
        <w:tc>
          <w:tcPr>
            <w:tcW w:type="dxa" w:w="6141"/>
            <w:gridSpan w:val="2"/>
            <w:shd w:color="auto" w:fill="auto" w:val="clear"/>
          </w:tcPr>
          <w:p w14:paraId="26E69DBD" w14:textId="6960A1B3" w:rsidP="00560D09" w:rsidR="00D57762" w:rsidRDefault="00D57762" w:rsidRPr="00C327B1">
            <w:pPr>
              <w:rPr>
                <w:b/>
                <w:szCs w:val="20"/>
              </w:rPr>
            </w:pPr>
            <w:r w:rsidRPr="00C327B1">
              <w:rPr>
                <w:b/>
                <w:szCs w:val="20"/>
              </w:rPr>
              <w:t>La Direction</w:t>
            </w:r>
            <w:r w:rsidR="000919A9">
              <w:rPr>
                <w:b/>
                <w:szCs w:val="20"/>
              </w:rPr>
              <w:t xml:space="preserve"> </w:t>
            </w:r>
          </w:p>
        </w:tc>
        <w:tc>
          <w:tcPr>
            <w:tcW w:type="dxa" w:w="3071"/>
          </w:tcPr>
          <w:p w14:paraId="783E199F" w14:textId="77777777" w:rsidP="00560D09" w:rsidR="00D57762" w:rsidRDefault="00D57762" w:rsidRPr="00C327B1">
            <w:pPr>
              <w:rPr>
                <w:szCs w:val="20"/>
              </w:rPr>
            </w:pPr>
          </w:p>
        </w:tc>
      </w:tr>
      <w:tr w14:paraId="0EF4AFEE" w14:textId="77777777" w:rsidR="00D57762" w:rsidRPr="00C327B1" w:rsidTr="00560D09">
        <w:tc>
          <w:tcPr>
            <w:tcW w:type="dxa" w:w="3070"/>
            <w:tcBorders>
              <w:bottom w:color="auto" w:space="0" w:sz="8" w:val="single"/>
            </w:tcBorders>
            <w:shd w:color="auto" w:fill="auto" w:val="clear"/>
          </w:tcPr>
          <w:p w14:paraId="585A2F32" w14:textId="77777777" w:rsidP="00560D09" w:rsidR="00D57762" w:rsidRDefault="00D57762" w:rsidRPr="00C327B1">
            <w:pPr>
              <w:rPr>
                <w:szCs w:val="20"/>
              </w:rPr>
            </w:pPr>
          </w:p>
        </w:tc>
        <w:tc>
          <w:tcPr>
            <w:tcW w:type="dxa" w:w="3071"/>
            <w:tcBorders>
              <w:bottom w:color="auto" w:space="0" w:sz="8" w:val="single"/>
            </w:tcBorders>
            <w:shd w:color="auto" w:fill="auto" w:val="clear"/>
          </w:tcPr>
          <w:p w14:paraId="16D17B6B" w14:textId="77777777" w:rsidP="00560D09" w:rsidR="00D57762" w:rsidRDefault="00D57762" w:rsidRPr="00C327B1">
            <w:pPr>
              <w:rPr>
                <w:szCs w:val="20"/>
              </w:rPr>
            </w:pPr>
          </w:p>
        </w:tc>
        <w:tc>
          <w:tcPr>
            <w:tcW w:type="dxa" w:w="3071"/>
          </w:tcPr>
          <w:p w14:paraId="7D78662C" w14:textId="77777777" w:rsidP="00560D09" w:rsidR="00D57762" w:rsidRDefault="00D57762" w:rsidRPr="00C327B1">
            <w:pPr>
              <w:rPr>
                <w:szCs w:val="20"/>
              </w:rPr>
            </w:pPr>
          </w:p>
        </w:tc>
      </w:tr>
      <w:tr w14:paraId="74552F80" w14:textId="77777777" w:rsidR="00D57762" w:rsidRPr="00C327B1" w:rsidTr="00560D09">
        <w:tc>
          <w:tcPr>
            <w:tcW w:type="dxa" w:w="6141"/>
            <w:gridSpan w:val="2"/>
            <w:vMerge w:val="restart"/>
            <w:tcBorders>
              <w:top w:color="auto" w:space="0" w:sz="8" w:val="single"/>
              <w:left w:color="auto" w:space="0" w:sz="8" w:val="single"/>
              <w:bottom w:color="auto" w:space="0" w:sz="8" w:val="single"/>
              <w:right w:color="auto" w:space="0" w:sz="8" w:val="single"/>
            </w:tcBorders>
            <w:shd w:color="auto" w:fill="auto" w:val="clear"/>
          </w:tcPr>
          <w:p w14:paraId="5C0E005F" w14:textId="77777777" w:rsidP="00560D09" w:rsidR="00D57762" w:rsidRDefault="00D57762" w:rsidRPr="00C327B1">
            <w:pPr>
              <w:rPr>
                <w:szCs w:val="20"/>
              </w:rPr>
            </w:pPr>
          </w:p>
          <w:p w14:paraId="03E6FA10" w14:textId="294E46AB" w:rsidP="00560D09" w:rsidR="00D57762" w:rsidRDefault="00D57762" w:rsidRPr="00C327B1">
            <w:pPr>
              <w:rPr>
                <w:szCs w:val="20"/>
              </w:rPr>
            </w:pPr>
            <w:bookmarkStart w:id="138" w:name="_GoBack"/>
            <w:bookmarkEnd w:id="138"/>
          </w:p>
          <w:p w14:paraId="4F13E0A6" w14:textId="1954ACD5" w:rsidP="00560D09" w:rsidR="00D57762" w:rsidRDefault="008D572E" w:rsidRPr="00C327B1">
            <w:pPr>
              <w:rPr>
                <w:szCs w:val="20"/>
              </w:rPr>
            </w:pPr>
            <w:r w:rsidRPr="00C327B1">
              <w:rPr>
                <w:szCs w:val="20"/>
              </w:rPr>
              <w:t>Directeur Exécutif en charge des Ressources Humaines Groupe et Transformation</w:t>
            </w:r>
          </w:p>
        </w:tc>
        <w:tc>
          <w:tcPr>
            <w:tcW w:type="dxa" w:w="3071"/>
            <w:tcBorders>
              <w:left w:color="auto" w:space="0" w:sz="8" w:val="single"/>
            </w:tcBorders>
          </w:tcPr>
          <w:p w14:paraId="489E19EB" w14:textId="77777777" w:rsidP="00560D09" w:rsidR="00D57762" w:rsidRDefault="00D57762" w:rsidRPr="00C327B1">
            <w:pPr>
              <w:rPr>
                <w:szCs w:val="20"/>
              </w:rPr>
            </w:pPr>
          </w:p>
        </w:tc>
      </w:tr>
      <w:tr w14:paraId="412FC38B" w14:textId="77777777" w:rsidR="00D57762" w:rsidRPr="00C327B1" w:rsidTr="00560D09">
        <w:tc>
          <w:tcPr>
            <w:tcW w:type="dxa" w:w="6141"/>
            <w:gridSpan w:val="2"/>
            <w:vMerge/>
            <w:tcBorders>
              <w:left w:color="auto" w:space="0" w:sz="8" w:val="single"/>
              <w:bottom w:color="auto" w:space="0" w:sz="8" w:val="single"/>
              <w:right w:color="auto" w:space="0" w:sz="8" w:val="single"/>
            </w:tcBorders>
            <w:shd w:color="auto" w:fill="auto" w:val="clear"/>
          </w:tcPr>
          <w:p w14:paraId="030C2742" w14:textId="77777777" w:rsidP="00560D09" w:rsidR="00D57762" w:rsidRDefault="00D57762" w:rsidRPr="00C327B1">
            <w:pPr>
              <w:rPr>
                <w:szCs w:val="20"/>
              </w:rPr>
            </w:pPr>
          </w:p>
        </w:tc>
        <w:tc>
          <w:tcPr>
            <w:tcW w:type="dxa" w:w="3071"/>
            <w:tcBorders>
              <w:left w:color="auto" w:space="0" w:sz="8" w:val="single"/>
            </w:tcBorders>
          </w:tcPr>
          <w:p w14:paraId="044AB5DE" w14:textId="77777777" w:rsidP="00560D09" w:rsidR="00D57762" w:rsidRDefault="00D57762" w:rsidRPr="00C327B1">
            <w:pPr>
              <w:rPr>
                <w:szCs w:val="20"/>
              </w:rPr>
            </w:pPr>
          </w:p>
        </w:tc>
      </w:tr>
      <w:tr w14:paraId="753380A7" w14:textId="77777777" w:rsidR="00D57762" w:rsidRPr="00C327B1" w:rsidTr="00560D09">
        <w:tc>
          <w:tcPr>
            <w:tcW w:type="dxa" w:w="6141"/>
            <w:gridSpan w:val="2"/>
            <w:vMerge/>
            <w:tcBorders>
              <w:left w:color="auto" w:space="0" w:sz="8" w:val="single"/>
              <w:bottom w:color="auto" w:space="0" w:sz="8" w:val="single"/>
              <w:right w:color="auto" w:space="0" w:sz="8" w:val="single"/>
            </w:tcBorders>
            <w:shd w:color="auto" w:fill="auto" w:val="clear"/>
          </w:tcPr>
          <w:p w14:paraId="606D7750" w14:textId="77777777" w:rsidP="00560D09" w:rsidR="00D57762" w:rsidRDefault="00D57762" w:rsidRPr="00C327B1">
            <w:pPr>
              <w:rPr>
                <w:szCs w:val="20"/>
              </w:rPr>
            </w:pPr>
          </w:p>
        </w:tc>
        <w:tc>
          <w:tcPr>
            <w:tcW w:type="dxa" w:w="3071"/>
            <w:tcBorders>
              <w:left w:color="auto" w:space="0" w:sz="8" w:val="single"/>
            </w:tcBorders>
          </w:tcPr>
          <w:p w14:paraId="62872216" w14:textId="77777777" w:rsidP="00560D09" w:rsidR="00D57762" w:rsidRDefault="00D57762" w:rsidRPr="00C327B1">
            <w:pPr>
              <w:rPr>
                <w:szCs w:val="20"/>
              </w:rPr>
            </w:pPr>
          </w:p>
        </w:tc>
      </w:tr>
      <w:tr w14:paraId="58E674DC" w14:textId="77777777" w:rsidR="00D57762" w:rsidRPr="00C327B1" w:rsidTr="00560D09">
        <w:tc>
          <w:tcPr>
            <w:tcW w:type="dxa" w:w="6141"/>
            <w:gridSpan w:val="2"/>
            <w:vMerge/>
            <w:tcBorders>
              <w:left w:color="auto" w:space="0" w:sz="8" w:val="single"/>
              <w:bottom w:color="auto" w:space="0" w:sz="8" w:val="single"/>
              <w:right w:color="auto" w:space="0" w:sz="8" w:val="single"/>
            </w:tcBorders>
            <w:shd w:color="auto" w:fill="auto" w:val="clear"/>
          </w:tcPr>
          <w:p w14:paraId="53DB7EA1" w14:textId="77777777" w:rsidP="00560D09" w:rsidR="00D57762" w:rsidRDefault="00D57762" w:rsidRPr="00C327B1">
            <w:pPr>
              <w:rPr>
                <w:szCs w:val="20"/>
              </w:rPr>
            </w:pPr>
          </w:p>
        </w:tc>
        <w:tc>
          <w:tcPr>
            <w:tcW w:type="dxa" w:w="3071"/>
            <w:tcBorders>
              <w:left w:color="auto" w:space="0" w:sz="8" w:val="single"/>
            </w:tcBorders>
          </w:tcPr>
          <w:p w14:paraId="2695B8FC" w14:textId="77777777" w:rsidP="00560D09" w:rsidR="00D57762" w:rsidRDefault="00D57762" w:rsidRPr="00C327B1">
            <w:pPr>
              <w:rPr>
                <w:szCs w:val="20"/>
              </w:rPr>
            </w:pPr>
          </w:p>
        </w:tc>
      </w:tr>
      <w:tr w14:paraId="652F15F0" w14:textId="77777777" w:rsidR="00D57762" w:rsidRPr="00C327B1" w:rsidTr="00560D09">
        <w:tc>
          <w:tcPr>
            <w:tcW w:type="dxa" w:w="3070"/>
            <w:tcBorders>
              <w:top w:color="auto" w:space="0" w:sz="8" w:val="single"/>
            </w:tcBorders>
          </w:tcPr>
          <w:p w14:paraId="1C1E098B" w14:textId="77777777" w:rsidP="00560D09" w:rsidR="00D57762" w:rsidRDefault="00D57762" w:rsidRPr="00C327B1">
            <w:pPr>
              <w:rPr>
                <w:szCs w:val="20"/>
              </w:rPr>
            </w:pPr>
          </w:p>
        </w:tc>
        <w:tc>
          <w:tcPr>
            <w:tcW w:type="dxa" w:w="3071"/>
            <w:tcBorders>
              <w:top w:color="auto" w:space="0" w:sz="8" w:val="single"/>
            </w:tcBorders>
          </w:tcPr>
          <w:p w14:paraId="4760E95F" w14:textId="77777777" w:rsidP="00560D09" w:rsidR="00D57762" w:rsidRDefault="00D57762" w:rsidRPr="00C327B1">
            <w:pPr>
              <w:rPr>
                <w:szCs w:val="20"/>
              </w:rPr>
            </w:pPr>
          </w:p>
        </w:tc>
        <w:tc>
          <w:tcPr>
            <w:tcW w:type="dxa" w:w="3071"/>
          </w:tcPr>
          <w:p w14:paraId="6BE5AD1D" w14:textId="77777777" w:rsidP="00560D09" w:rsidR="00D57762" w:rsidRDefault="00D57762" w:rsidRPr="00C327B1">
            <w:pPr>
              <w:rPr>
                <w:szCs w:val="20"/>
              </w:rPr>
            </w:pPr>
          </w:p>
        </w:tc>
      </w:tr>
      <w:tr w14:paraId="4223A111" w14:textId="77777777" w:rsidR="00D57762" w:rsidRPr="00C327B1" w:rsidTr="00560D09">
        <w:tc>
          <w:tcPr>
            <w:tcW w:type="dxa" w:w="6141"/>
            <w:gridSpan w:val="2"/>
          </w:tcPr>
          <w:p w14:paraId="5A698150" w14:textId="77777777" w:rsidP="00560D09" w:rsidR="00D57762" w:rsidRDefault="00D57762" w:rsidRPr="00C327B1">
            <w:pPr>
              <w:rPr>
                <w:szCs w:val="20"/>
              </w:rPr>
            </w:pPr>
            <w:r w:rsidRPr="00C327B1">
              <w:rPr>
                <w:szCs w:val="20"/>
              </w:rPr>
              <w:t>Les Organisations Syndicales Représentatives</w:t>
            </w:r>
          </w:p>
        </w:tc>
        <w:tc>
          <w:tcPr>
            <w:tcW w:type="dxa" w:w="3071"/>
          </w:tcPr>
          <w:p w14:paraId="1C92ADD6" w14:textId="77777777" w:rsidP="00560D09" w:rsidR="00D57762" w:rsidRDefault="00D57762" w:rsidRPr="00C327B1">
            <w:pPr>
              <w:rPr>
                <w:szCs w:val="20"/>
              </w:rPr>
            </w:pPr>
          </w:p>
        </w:tc>
      </w:tr>
      <w:tr w14:paraId="12F3DA50" w14:textId="77777777" w:rsidR="00D57762" w:rsidRPr="00C327B1" w:rsidTr="00560D09">
        <w:tc>
          <w:tcPr>
            <w:tcW w:type="dxa" w:w="3070"/>
            <w:tcBorders>
              <w:bottom w:color="auto" w:space="0" w:sz="8" w:val="single"/>
            </w:tcBorders>
          </w:tcPr>
          <w:p w14:paraId="6BE6D719" w14:textId="77777777" w:rsidP="00560D09" w:rsidR="00D57762" w:rsidRDefault="00D57762" w:rsidRPr="00C327B1">
            <w:pPr>
              <w:rPr>
                <w:szCs w:val="20"/>
              </w:rPr>
            </w:pPr>
          </w:p>
        </w:tc>
        <w:tc>
          <w:tcPr>
            <w:tcW w:type="dxa" w:w="3071"/>
            <w:tcBorders>
              <w:bottom w:color="auto" w:space="0" w:sz="8" w:val="single"/>
            </w:tcBorders>
          </w:tcPr>
          <w:p w14:paraId="11D6D6B1" w14:textId="77777777" w:rsidP="00560D09" w:rsidR="00D57762" w:rsidRDefault="00D57762" w:rsidRPr="00C327B1">
            <w:pPr>
              <w:rPr>
                <w:szCs w:val="20"/>
              </w:rPr>
            </w:pPr>
          </w:p>
        </w:tc>
        <w:tc>
          <w:tcPr>
            <w:tcW w:type="dxa" w:w="3071"/>
            <w:tcBorders>
              <w:bottom w:color="auto" w:space="0" w:sz="8" w:val="single"/>
            </w:tcBorders>
          </w:tcPr>
          <w:p w14:paraId="79F6FA79" w14:textId="77777777" w:rsidP="00560D09" w:rsidR="00D57762" w:rsidRDefault="00D57762" w:rsidRPr="00C327B1">
            <w:pPr>
              <w:rPr>
                <w:szCs w:val="20"/>
              </w:rPr>
            </w:pPr>
          </w:p>
        </w:tc>
      </w:tr>
      <w:tr w14:paraId="4A318546" w14:textId="77777777" w:rsidR="00D57762" w:rsidRPr="00C327B1" w:rsidTr="00560D09">
        <w:trPr>
          <w:trHeight w:val="1701"/>
        </w:trPr>
        <w:tc>
          <w:tcPr>
            <w:tcW w:type="dxa" w:w="3070"/>
            <w:tcBorders>
              <w:top w:color="auto" w:space="0" w:sz="8" w:val="single"/>
              <w:left w:color="auto" w:space="0" w:sz="8" w:val="single"/>
              <w:bottom w:color="auto" w:space="0" w:sz="8" w:val="single"/>
              <w:right w:color="auto" w:space="0" w:sz="8" w:val="single"/>
            </w:tcBorders>
          </w:tcPr>
          <w:p w14:paraId="300AE756" w14:textId="77777777" w:rsidP="00560D09" w:rsidR="00D57762" w:rsidRDefault="00D57762" w:rsidRPr="00C327B1">
            <w:pPr>
              <w:rPr>
                <w:szCs w:val="20"/>
              </w:rPr>
            </w:pPr>
            <w:r w:rsidRPr="00C327B1">
              <w:rPr>
                <w:szCs w:val="20"/>
              </w:rPr>
              <w:t>Pour la CFDT- F3C :</w:t>
            </w:r>
          </w:p>
        </w:tc>
        <w:tc>
          <w:tcPr>
            <w:tcW w:type="dxa" w:w="3071"/>
            <w:tcBorders>
              <w:top w:color="auto" w:space="0" w:sz="8" w:val="single"/>
              <w:left w:color="auto" w:space="0" w:sz="8" w:val="single"/>
              <w:bottom w:color="auto" w:space="0" w:sz="8" w:val="single"/>
              <w:right w:color="auto" w:space="0" w:sz="8" w:val="single"/>
            </w:tcBorders>
          </w:tcPr>
          <w:p w14:paraId="2D599187" w14:textId="77777777" w:rsidP="00560D09" w:rsidR="00D57762" w:rsidRDefault="00D57762" w:rsidRPr="00C327B1">
            <w:pPr>
              <w:rPr>
                <w:szCs w:val="20"/>
              </w:rPr>
            </w:pPr>
            <w:r w:rsidRPr="00C327B1">
              <w:rPr>
                <w:szCs w:val="20"/>
              </w:rPr>
              <w:t>Pour la CFE-CGC ORANGE :</w:t>
            </w:r>
          </w:p>
        </w:tc>
        <w:tc>
          <w:tcPr>
            <w:tcW w:type="dxa" w:w="3071"/>
            <w:tcBorders>
              <w:top w:color="auto" w:space="0" w:sz="8" w:val="single"/>
              <w:left w:color="auto" w:space="0" w:sz="8" w:val="single"/>
              <w:bottom w:color="auto" w:space="0" w:sz="8" w:val="single"/>
              <w:right w:color="auto" w:space="0" w:sz="8" w:val="single"/>
            </w:tcBorders>
          </w:tcPr>
          <w:p w14:paraId="6030C63A" w14:textId="77777777" w:rsidP="00560D09" w:rsidR="00D57762" w:rsidRDefault="00D57762" w:rsidRPr="00C327B1">
            <w:pPr>
              <w:rPr>
                <w:szCs w:val="20"/>
              </w:rPr>
            </w:pPr>
            <w:r w:rsidRPr="00C327B1">
              <w:rPr>
                <w:szCs w:val="20"/>
              </w:rPr>
              <w:t>Pour la CGT-FAPT :</w:t>
            </w:r>
          </w:p>
        </w:tc>
      </w:tr>
      <w:tr w14:paraId="49A893E1" w14:textId="77777777" w:rsidR="00D57762" w:rsidRPr="00C327B1" w:rsidTr="00560D09">
        <w:trPr>
          <w:trHeight w:val="1701"/>
        </w:trPr>
        <w:tc>
          <w:tcPr>
            <w:tcW w:type="dxa" w:w="3070"/>
            <w:tcBorders>
              <w:top w:color="auto" w:space="0" w:sz="8" w:val="single"/>
              <w:left w:color="auto" w:space="0" w:sz="8" w:val="single"/>
              <w:bottom w:color="auto" w:space="0" w:sz="8" w:val="single"/>
              <w:right w:color="auto" w:space="0" w:sz="8" w:val="single"/>
            </w:tcBorders>
          </w:tcPr>
          <w:p w14:paraId="68D29EFA" w14:textId="77777777" w:rsidP="00560D09" w:rsidR="00D57762" w:rsidRDefault="00D57762" w:rsidRPr="00C327B1">
            <w:pPr>
              <w:rPr>
                <w:szCs w:val="20"/>
              </w:rPr>
            </w:pPr>
            <w:r w:rsidRPr="00C327B1">
              <w:rPr>
                <w:szCs w:val="20"/>
              </w:rPr>
              <w:t>Pour FO COM :</w:t>
            </w:r>
          </w:p>
        </w:tc>
        <w:tc>
          <w:tcPr>
            <w:tcW w:type="dxa" w:w="3071"/>
            <w:tcBorders>
              <w:top w:color="auto" w:space="0" w:sz="8" w:val="single"/>
              <w:left w:color="auto" w:space="0" w:sz="8" w:val="single"/>
              <w:bottom w:color="auto" w:space="0" w:sz="8" w:val="single"/>
              <w:right w:color="auto" w:space="0" w:sz="8" w:val="single"/>
            </w:tcBorders>
          </w:tcPr>
          <w:p w14:paraId="7329C0C6" w14:textId="77777777" w:rsidP="00560D09" w:rsidR="00D57762" w:rsidRDefault="00D57762" w:rsidRPr="00C327B1">
            <w:pPr>
              <w:rPr>
                <w:szCs w:val="20"/>
              </w:rPr>
            </w:pPr>
            <w:r w:rsidRPr="00C327B1">
              <w:rPr>
                <w:szCs w:val="20"/>
              </w:rPr>
              <w:t>Pour SUD-PTT :</w:t>
            </w:r>
          </w:p>
        </w:tc>
        <w:tc>
          <w:tcPr>
            <w:tcW w:type="dxa" w:w="3071"/>
            <w:tcBorders>
              <w:top w:color="auto" w:space="0" w:sz="8" w:val="single"/>
              <w:left w:color="auto" w:space="0" w:sz="8" w:val="single"/>
              <w:bottom w:color="auto" w:space="0" w:sz="8" w:val="single"/>
              <w:right w:color="auto" w:space="0" w:sz="8" w:val="single"/>
            </w:tcBorders>
          </w:tcPr>
          <w:p w14:paraId="23D5519C" w14:textId="77777777" w:rsidP="00560D09" w:rsidR="00D57762" w:rsidRDefault="00D57762" w:rsidRPr="00C327B1">
            <w:pPr>
              <w:rPr>
                <w:szCs w:val="20"/>
              </w:rPr>
            </w:pPr>
          </w:p>
        </w:tc>
      </w:tr>
    </w:tbl>
    <w:p w14:paraId="633E0025" w14:textId="77777777" w:rsidP="00D57762" w:rsidR="00D57762" w:rsidRDefault="00D57762" w:rsidRPr="00C327B1">
      <w:pPr>
        <w:rPr>
          <w:szCs w:val="20"/>
        </w:rPr>
      </w:pPr>
    </w:p>
    <w:p w14:paraId="5C986A60" w14:textId="77777777" w:rsidP="00D57762" w:rsidR="00D57762" w:rsidRDefault="00D57762" w:rsidRPr="00C327B1">
      <w:pPr>
        <w:autoSpaceDE w:val="0"/>
        <w:autoSpaceDN w:val="0"/>
        <w:adjustRightInd w:val="0"/>
        <w:spacing w:after="0" w:line="240" w:lineRule="auto"/>
        <w:rPr>
          <w:b/>
          <w:szCs w:val="20"/>
        </w:rPr>
      </w:pPr>
      <w:r w:rsidRPr="00C327B1">
        <w:rPr>
          <w:b/>
          <w:szCs w:val="20"/>
        </w:rPr>
        <w:t>La signature numérique emporte votre consentement sur l’ensemble du document. Elle rend inutile le paraphe de chaque feuille. La date de signature du document figure sur la signature numérique.</w:t>
      </w:r>
    </w:p>
    <w:p w14:paraId="5E35C408" w14:textId="77777777" w:rsidP="00D57762" w:rsidR="00D57762" w:rsidRDefault="00D57762" w:rsidRPr="00C327B1">
      <w:pPr>
        <w:autoSpaceDE w:val="0"/>
        <w:autoSpaceDN w:val="0"/>
        <w:adjustRightInd w:val="0"/>
        <w:spacing w:after="0" w:line="240" w:lineRule="auto"/>
        <w:rPr>
          <w:b/>
          <w:szCs w:val="20"/>
        </w:rPr>
      </w:pPr>
    </w:p>
    <w:p w14:paraId="4FAE5AF8" w14:textId="77777777" w:rsidP="00D57762" w:rsidR="00D57762" w:rsidRDefault="00D57762" w:rsidRPr="00C327B1">
      <w:pPr>
        <w:autoSpaceDE w:val="0"/>
        <w:autoSpaceDN w:val="0"/>
        <w:adjustRightInd w:val="0"/>
        <w:spacing w:after="0" w:line="240" w:lineRule="auto"/>
        <w:rPr>
          <w:b/>
          <w:szCs w:val="20"/>
        </w:rPr>
      </w:pPr>
      <w:r w:rsidRPr="00C327B1">
        <w:rPr>
          <w:b/>
          <w:szCs w:val="20"/>
        </w:rPr>
        <w:t>Pour être valable, un document doit être signé numériquement par tous les signataires.</w:t>
      </w:r>
    </w:p>
    <w:p w14:paraId="6EE4C3CB" w14:textId="77777777" w:rsidP="00D57762" w:rsidR="00D57762" w:rsidRDefault="00D57762" w:rsidRPr="00C327B1">
      <w:pPr>
        <w:autoSpaceDE w:val="0"/>
        <w:autoSpaceDN w:val="0"/>
        <w:adjustRightInd w:val="0"/>
        <w:spacing w:after="0" w:line="240" w:lineRule="auto"/>
        <w:rPr>
          <w:b/>
          <w:szCs w:val="20"/>
        </w:rPr>
      </w:pPr>
    </w:p>
    <w:p w14:paraId="59382B92" w14:textId="77777777" w:rsidP="00D57762" w:rsidR="00D57762" w:rsidRDefault="00D57762" w:rsidRPr="00C327B1">
      <w:pPr>
        <w:autoSpaceDE w:val="0"/>
        <w:autoSpaceDN w:val="0"/>
        <w:adjustRightInd w:val="0"/>
        <w:spacing w:after="0" w:line="240" w:lineRule="auto"/>
        <w:rPr>
          <w:b/>
          <w:szCs w:val="20"/>
        </w:rPr>
      </w:pPr>
      <w:r w:rsidRPr="00C327B1">
        <w:rPr>
          <w:b/>
          <w:szCs w:val="20"/>
        </w:rPr>
        <w:t>Si ce document venait à être signé de manière manuscrite, la version numérique serait caduque et non opposable. Le document papier devra alors être paraphé, daté et signé, en précisant le nombre d’exemplaires originaux.</w:t>
      </w:r>
    </w:p>
    <w:p w14:paraId="5AEC5E5F" w14:textId="77777777" w:rsidP="00D57762" w:rsidR="00D57762" w:rsidRDefault="00D57762" w:rsidRPr="00C327B1">
      <w:pPr>
        <w:spacing w:after="200"/>
        <w:jc w:val="left"/>
        <w:rPr>
          <w:b/>
          <w:szCs w:val="20"/>
        </w:rPr>
      </w:pPr>
      <w:r w:rsidRPr="00C327B1">
        <w:rPr>
          <w:b/>
          <w:szCs w:val="20"/>
        </w:rPr>
        <w:br w:type="page"/>
      </w:r>
    </w:p>
    <w:p w14:paraId="1988016D" w14:textId="77777777" w:rsidP="009A3EAF" w:rsidR="009A3EAF" w:rsidRDefault="009A3EAF">
      <w:pPr>
        <w:spacing w:after="0" w:line="240" w:lineRule="auto"/>
        <w:jc w:val="left"/>
        <w:rPr>
          <w:b/>
          <w:bCs/>
          <w:u w:val="single"/>
        </w:rPr>
      </w:pPr>
      <w:bookmarkStart w:id="139" w:name="_Hlk129598949"/>
      <w:bookmarkStart w:id="140" w:name="_Toc74133414"/>
      <w:bookmarkStart w:id="141" w:name="_Toc128756648"/>
      <w:r w:rsidRPr="0057370B">
        <w:rPr>
          <w:b/>
          <w:bCs/>
          <w:u w:val="single"/>
        </w:rPr>
        <w:lastRenderedPageBreak/>
        <w:t>Réserves CFE-CGC :</w:t>
      </w:r>
    </w:p>
    <w:p w14:paraId="11AB6F4B" w14:textId="77777777" w:rsidP="009A3EAF" w:rsidR="009A3EAF" w:rsidRDefault="009A3EAF" w:rsidRPr="0057370B">
      <w:pPr>
        <w:spacing w:after="0" w:line="240" w:lineRule="auto"/>
        <w:jc w:val="left"/>
        <w:rPr>
          <w:b/>
          <w:bCs/>
          <w:u w:val="single"/>
        </w:rPr>
      </w:pPr>
    </w:p>
    <w:p w14:paraId="78D948AA" w14:textId="77777777" w:rsidP="009A3EAF" w:rsidR="009A3EAF" w:rsidRDefault="009A3EAF" w:rsidRPr="0057370B">
      <w:pPr>
        <w:numPr>
          <w:ilvl w:val="0"/>
          <w:numId w:val="45"/>
        </w:numPr>
        <w:spacing w:after="0" w:line="240" w:lineRule="auto"/>
        <w:contextualSpacing/>
        <w:jc w:val="left"/>
      </w:pPr>
      <w:r w:rsidRPr="0057370B">
        <w:t>Cet accord, très en deçà du taux de l’inflation, ne permet pas de préserver le pouvoir d’achat des personnels, aussi la CFE CGC réclame sa demande d’un point de suivi en septembre 2023.</w:t>
      </w:r>
    </w:p>
    <w:p w14:paraId="42C59958" w14:textId="77777777" w:rsidP="009A3EAF" w:rsidR="009A3EAF" w:rsidRDefault="009A3EAF" w:rsidRPr="0057370B">
      <w:pPr>
        <w:numPr>
          <w:ilvl w:val="0"/>
          <w:numId w:val="45"/>
        </w:numPr>
        <w:spacing w:after="0" w:line="240" w:lineRule="auto"/>
        <w:contextualSpacing/>
        <w:jc w:val="left"/>
      </w:pPr>
      <w:r w:rsidRPr="0057370B">
        <w:t>La CFE-CGC réclame l’application d’une clause de sauvegarde du pouvoir d’achat au titre de 2023 pour compenser l’inflation.</w:t>
      </w:r>
    </w:p>
    <w:p w14:paraId="31989AEA" w14:textId="77777777" w:rsidP="009A3EAF" w:rsidR="009A3EAF" w:rsidRDefault="009A3EAF" w:rsidRPr="0057370B">
      <w:pPr>
        <w:numPr>
          <w:ilvl w:val="0"/>
          <w:numId w:val="45"/>
        </w:numPr>
        <w:spacing w:after="0" w:line="240" w:lineRule="auto"/>
        <w:contextualSpacing/>
        <w:jc w:val="left"/>
      </w:pPr>
      <w:r w:rsidRPr="0057370B">
        <w:t>La CFE CGC réclame également l’application des mesures gouvernementales le plus vite possible.</w:t>
      </w:r>
    </w:p>
    <w:p w14:paraId="467BC399" w14:textId="77777777" w:rsidP="009A3EAF" w:rsidR="009A3EAF" w:rsidRDefault="009A3EAF" w:rsidRPr="0057370B">
      <w:pPr>
        <w:numPr>
          <w:ilvl w:val="0"/>
          <w:numId w:val="45"/>
        </w:numPr>
        <w:spacing w:after="0" w:line="240" w:lineRule="auto"/>
        <w:contextualSpacing/>
        <w:jc w:val="left"/>
      </w:pPr>
      <w:r w:rsidRPr="0057370B">
        <w:t>La CFE-CGC réclame le versement en 2023 d’un intéressement supplémentaire au titre de l’année 2022.</w:t>
      </w:r>
    </w:p>
    <w:p w14:paraId="150B8E17" w14:textId="77777777" w:rsidP="009A3EAF" w:rsidR="009A3EAF" w:rsidRDefault="009A3EAF" w:rsidRPr="0057370B">
      <w:pPr>
        <w:numPr>
          <w:ilvl w:val="0"/>
          <w:numId w:val="45"/>
        </w:numPr>
        <w:spacing w:after="0" w:line="240" w:lineRule="auto"/>
        <w:contextualSpacing/>
        <w:jc w:val="left"/>
      </w:pPr>
      <w:r w:rsidRPr="0057370B">
        <w:t>La CFE-CGC réclame que tous les personnels sans promotion depuis plus de 10 ans soient récompensés par une forte augmentation et une promotion.</w:t>
      </w:r>
    </w:p>
    <w:p w14:paraId="7756C319" w14:textId="77777777" w:rsidP="009A3EAF" w:rsidR="009A3EAF" w:rsidRDefault="009A3EAF" w:rsidRPr="0057370B">
      <w:pPr>
        <w:numPr>
          <w:ilvl w:val="0"/>
          <w:numId w:val="45"/>
        </w:numPr>
        <w:spacing w:after="0" w:line="240" w:lineRule="auto"/>
        <w:contextualSpacing/>
        <w:jc w:val="left"/>
      </w:pPr>
      <w:r w:rsidRPr="0057370B">
        <w:t>La CFE-CGC réclame la mise en place d’une véritable politique de prise en compte des compétences et des rémunérations avec un budget conséquent sur les promotions afin de corriger toutes les anomalies.</w:t>
      </w:r>
    </w:p>
    <w:p w14:paraId="56877F81" w14:textId="77777777" w:rsidP="009A3EAF" w:rsidR="009A3EAF" w:rsidRDefault="009A3EAF" w:rsidRPr="0057370B">
      <w:pPr>
        <w:numPr>
          <w:ilvl w:val="0"/>
          <w:numId w:val="45"/>
        </w:numPr>
        <w:spacing w:after="0" w:line="240" w:lineRule="auto"/>
        <w:contextualSpacing/>
        <w:jc w:val="left"/>
      </w:pPr>
      <w:r w:rsidRPr="0057370B">
        <w:t>La CFE-CGC réclame un budget pour traiter le dé positionnement salarial</w:t>
      </w:r>
      <w:bookmarkEnd w:id="139"/>
      <w:r w:rsidRPr="0057370B">
        <w:t>.</w:t>
      </w:r>
    </w:p>
    <w:p w14:paraId="7A19924C" w14:textId="77777777" w:rsidP="00A207B7" w:rsidR="009A3EAF" w:rsidRDefault="009A3EAF">
      <w:pPr>
        <w:spacing w:after="200"/>
        <w:ind w:firstLine="284" w:left="-284"/>
        <w:jc w:val="left"/>
        <w:rPr>
          <w:b/>
          <w:bCs/>
          <w:u w:val="single"/>
        </w:rPr>
      </w:pPr>
    </w:p>
    <w:p w14:paraId="3C69EF66" w14:textId="77777777" w:rsidP="00A207B7" w:rsidR="009A3EAF" w:rsidRDefault="009A3EAF">
      <w:pPr>
        <w:spacing w:after="200"/>
        <w:ind w:firstLine="284" w:left="-284"/>
        <w:jc w:val="left"/>
        <w:rPr>
          <w:b/>
          <w:bCs/>
          <w:u w:val="single"/>
        </w:rPr>
      </w:pPr>
    </w:p>
    <w:p w14:paraId="2827A8BF" w14:textId="420E5F47" w:rsidP="00A207B7" w:rsidR="00A207B7" w:rsidRDefault="00A207B7" w:rsidRPr="00A207B7">
      <w:pPr>
        <w:spacing w:after="200"/>
        <w:ind w:firstLine="284" w:left="-284"/>
        <w:jc w:val="left"/>
        <w:rPr>
          <w:b/>
          <w:bCs/>
          <w:u w:val="single"/>
        </w:rPr>
      </w:pPr>
      <w:r w:rsidRPr="00A207B7">
        <w:rPr>
          <w:b/>
          <w:bCs/>
          <w:u w:val="single"/>
        </w:rPr>
        <w:t>Réserves FOCom à la signature de l’accord salarial 2023</w:t>
      </w:r>
    </w:p>
    <w:p w14:paraId="1481607C" w14:textId="77777777" w:rsidP="00A207B7" w:rsidR="00A207B7" w:rsidRDefault="00A207B7" w:rsidRPr="00A207B7">
      <w:pPr>
        <w:spacing w:after="200"/>
        <w:jc w:val="left"/>
      </w:pPr>
      <w:r w:rsidRPr="00A207B7">
        <w:t>FOCom engage sa signature sur le projet d’accord salarial 2023 pour la mise en œuvre des mesures d’augmentation collectives, ainsi que les mesures d’égalité professionnelle.</w:t>
      </w:r>
    </w:p>
    <w:p w14:paraId="425F3842" w14:textId="77777777" w:rsidP="00A207B7" w:rsidR="00A207B7" w:rsidRDefault="00A207B7" w:rsidRPr="00A207B7">
      <w:pPr>
        <w:spacing w:after="0" w:line="240" w:lineRule="auto"/>
        <w:jc w:val="left"/>
      </w:pPr>
      <w:r w:rsidRPr="00A207B7">
        <w:t>Nous émettons les plus grandes réserves sur :</w:t>
      </w:r>
      <w:r w:rsidRPr="00A207B7">
        <w:br/>
      </w:r>
    </w:p>
    <w:p w14:paraId="59FE1331" w14:textId="77777777" w:rsidP="00A207B7" w:rsidR="00A207B7" w:rsidRDefault="00A207B7" w:rsidRPr="00A207B7">
      <w:pPr>
        <w:numPr>
          <w:ilvl w:val="0"/>
          <w:numId w:val="44"/>
        </w:numPr>
        <w:spacing w:after="0" w:line="240" w:lineRule="auto"/>
        <w:jc w:val="left"/>
      </w:pPr>
      <w:r w:rsidRPr="00A207B7">
        <w:t xml:space="preserve">Le budget d’augmentations individuelles incluant à la fois la contribution individuelle, la mise en œuvre de nouvelles compétences ainsi que le budget pour les salariés en début de carrière, </w:t>
      </w:r>
    </w:p>
    <w:p w14:paraId="03332921" w14:textId="77777777" w:rsidP="00A207B7" w:rsidR="00A207B7" w:rsidRDefault="00A207B7" w:rsidRPr="00A207B7">
      <w:pPr>
        <w:numPr>
          <w:ilvl w:val="0"/>
          <w:numId w:val="44"/>
        </w:numPr>
        <w:spacing w:after="0" w:line="240" w:lineRule="auto"/>
        <w:jc w:val="left"/>
      </w:pPr>
      <w:r w:rsidRPr="00A207B7">
        <w:t>Un budget unique concernant la promotion, à l’accompagnement de la mobilité individuelle et des parcours professionnels, ainsi que l’absence de critères factuels concernant ce même budget.</w:t>
      </w:r>
    </w:p>
    <w:p w14:paraId="5CBD80CC" w14:textId="77777777" w:rsidP="00A207B7" w:rsidR="00A207B7" w:rsidRDefault="00A207B7" w:rsidRPr="00A207B7">
      <w:pPr>
        <w:spacing w:after="0" w:line="240" w:lineRule="auto"/>
        <w:ind w:left="720"/>
        <w:jc w:val="left"/>
      </w:pPr>
    </w:p>
    <w:p w14:paraId="6D02F996" w14:textId="77777777" w:rsidP="00A207B7" w:rsidR="00A207B7" w:rsidRDefault="00A207B7" w:rsidRPr="00A207B7">
      <w:pPr>
        <w:spacing w:after="0" w:line="240" w:lineRule="auto"/>
        <w:jc w:val="left"/>
      </w:pPr>
      <w:r w:rsidRPr="00A207B7">
        <w:t>FOCom continue à revendiquer :</w:t>
      </w:r>
      <w:r w:rsidRPr="00A207B7">
        <w:br/>
      </w:r>
    </w:p>
    <w:p w14:paraId="262DDA6B" w14:textId="77777777" w:rsidP="00A207B7" w:rsidR="00A207B7" w:rsidRDefault="00A207B7" w:rsidRPr="00A207B7">
      <w:pPr>
        <w:numPr>
          <w:ilvl w:val="0"/>
          <w:numId w:val="43"/>
        </w:numPr>
        <w:spacing w:after="0"/>
        <w:contextualSpacing/>
        <w:jc w:val="left"/>
      </w:pPr>
      <w:r w:rsidRPr="00A207B7">
        <w:t>un 13e</w:t>
      </w:r>
      <w:r w:rsidRPr="00A207B7">
        <w:rPr>
          <w:rFonts w:ascii="Arial" w:cs="Arial" w:hAnsi="Arial"/>
        </w:rPr>
        <w:t> </w:t>
      </w:r>
      <w:r w:rsidRPr="00A207B7">
        <w:t xml:space="preserve">mois,  </w:t>
      </w:r>
    </w:p>
    <w:p w14:paraId="4820F624" w14:textId="77777777" w:rsidP="00A207B7" w:rsidR="00A207B7" w:rsidRDefault="00A207B7" w:rsidRPr="00A207B7">
      <w:pPr>
        <w:numPr>
          <w:ilvl w:val="0"/>
          <w:numId w:val="43"/>
        </w:numPr>
        <w:spacing w:after="200"/>
        <w:contextualSpacing/>
        <w:jc w:val="left"/>
      </w:pPr>
      <w:r w:rsidRPr="00A207B7">
        <w:t xml:space="preserve">le versement d’un intéressement exceptionnel,  </w:t>
      </w:r>
    </w:p>
    <w:p w14:paraId="338F908E" w14:textId="77777777" w:rsidP="00A207B7" w:rsidR="00A207B7" w:rsidRDefault="00A207B7" w:rsidRPr="00A207B7">
      <w:pPr>
        <w:numPr>
          <w:ilvl w:val="0"/>
          <w:numId w:val="43"/>
        </w:numPr>
        <w:spacing w:after="200"/>
        <w:contextualSpacing/>
        <w:jc w:val="left"/>
      </w:pPr>
      <w:r w:rsidRPr="00A207B7">
        <w:t>la revalorisation de</w:t>
      </w:r>
      <w:r w:rsidRPr="00A207B7">
        <w:rPr>
          <w:rFonts w:ascii="Arial" w:cs="Arial" w:hAnsi="Arial"/>
        </w:rPr>
        <w:t> </w:t>
      </w:r>
      <w:r w:rsidRPr="00A207B7">
        <w:t>l</w:t>
      </w:r>
      <w:r w:rsidRPr="00A207B7">
        <w:rPr>
          <w:rFonts w:cs="Helvetica 55 Roman"/>
        </w:rPr>
        <w:t>’</w:t>
      </w:r>
      <w:r w:rsidRPr="00A207B7">
        <w:t>indemnit</w:t>
      </w:r>
      <w:r w:rsidRPr="00A207B7">
        <w:rPr>
          <w:rFonts w:cs="Helvetica 55 Roman"/>
        </w:rPr>
        <w:t>é</w:t>
      </w:r>
      <w:r w:rsidRPr="00A207B7">
        <w:t xml:space="preserve"> de t</w:t>
      </w:r>
      <w:r w:rsidRPr="00A207B7">
        <w:rPr>
          <w:rFonts w:cs="Helvetica 55 Roman"/>
        </w:rPr>
        <w:t>é</w:t>
      </w:r>
      <w:r w:rsidRPr="00A207B7">
        <w:t>l</w:t>
      </w:r>
      <w:r w:rsidRPr="00A207B7">
        <w:rPr>
          <w:rFonts w:cs="Helvetica 55 Roman"/>
        </w:rPr>
        <w:t>é</w:t>
      </w:r>
      <w:r w:rsidRPr="00A207B7">
        <w:t>travail,</w:t>
      </w:r>
      <w:r w:rsidRPr="00A207B7">
        <w:rPr>
          <w:rFonts w:cs="Helvetica 55 Roman"/>
        </w:rPr>
        <w:t> </w:t>
      </w:r>
      <w:r w:rsidRPr="00A207B7">
        <w:t xml:space="preserve"> </w:t>
      </w:r>
    </w:p>
    <w:p w14:paraId="25A96A62" w14:textId="77777777" w:rsidP="00A207B7" w:rsidR="00A207B7" w:rsidRDefault="00A207B7" w:rsidRPr="00A207B7">
      <w:pPr>
        <w:numPr>
          <w:ilvl w:val="0"/>
          <w:numId w:val="43"/>
        </w:numPr>
        <w:spacing w:after="200"/>
        <w:contextualSpacing/>
        <w:jc w:val="left"/>
      </w:pPr>
      <w:r w:rsidRPr="00A207B7">
        <w:t>une prime vie chère</w:t>
      </w:r>
      <w:r w:rsidRPr="00A207B7">
        <w:rPr>
          <w:rFonts w:ascii="Arial" w:cs="Arial" w:hAnsi="Arial"/>
        </w:rPr>
        <w:t> </w:t>
      </w:r>
      <w:r w:rsidRPr="00A207B7">
        <w:t>pour certains territoires,</w:t>
      </w:r>
      <w:r w:rsidRPr="00A207B7">
        <w:rPr>
          <w:rFonts w:cs="Helvetica 55 Roman"/>
        </w:rPr>
        <w:t> </w:t>
      </w:r>
      <w:r w:rsidRPr="00A207B7">
        <w:t xml:space="preserve"> </w:t>
      </w:r>
    </w:p>
    <w:p w14:paraId="6F63006C" w14:textId="77777777" w:rsidP="00A207B7" w:rsidR="00A207B7" w:rsidRDefault="00A207B7" w:rsidRPr="00A207B7">
      <w:pPr>
        <w:numPr>
          <w:ilvl w:val="0"/>
          <w:numId w:val="43"/>
        </w:numPr>
        <w:spacing w:after="200"/>
        <w:contextualSpacing/>
        <w:jc w:val="left"/>
      </w:pPr>
      <w:r w:rsidRPr="00A207B7">
        <w:t xml:space="preserve">une indemnité de transport pour l’usage obligatoire d’un véhicule personnel vers le lieu de travail, </w:t>
      </w:r>
    </w:p>
    <w:p w14:paraId="441432BC" w14:textId="77777777" w:rsidP="00A207B7" w:rsidR="00A207B7" w:rsidRDefault="00A207B7" w:rsidRPr="00A207B7">
      <w:pPr>
        <w:numPr>
          <w:ilvl w:val="0"/>
          <w:numId w:val="43"/>
        </w:numPr>
        <w:spacing w:after="200"/>
        <w:contextualSpacing/>
        <w:jc w:val="left"/>
      </w:pPr>
      <w:r w:rsidRPr="00A207B7">
        <w:t>l’ouverture d’une nouvelle négociation pour la reconnaissance au travail et l’évolution professionnelle,</w:t>
      </w:r>
    </w:p>
    <w:p w14:paraId="55EB27BE" w14:textId="77777777" w:rsidP="00A207B7" w:rsidR="00A207B7" w:rsidRDefault="00A207B7" w:rsidRPr="00A207B7">
      <w:pPr>
        <w:numPr>
          <w:ilvl w:val="0"/>
          <w:numId w:val="43"/>
        </w:numPr>
        <w:spacing w:after="200"/>
        <w:contextualSpacing/>
        <w:jc w:val="left"/>
      </w:pPr>
      <w:r w:rsidRPr="00A207B7">
        <w:t>une concertation sur la situation de rémunération des fonctionnaires à Orange. </w:t>
      </w:r>
    </w:p>
    <w:p w14:paraId="207E152C" w14:textId="77777777" w:rsidR="0057370B" w:rsidRDefault="0057370B">
      <w:pPr>
        <w:spacing w:after="200"/>
        <w:jc w:val="left"/>
      </w:pPr>
    </w:p>
    <w:p w14:paraId="08EDB576" w14:textId="77777777" w:rsidP="0057370B" w:rsidR="0057370B" w:rsidRDefault="0057370B" w:rsidRPr="0057370B">
      <w:pPr>
        <w:spacing w:after="0" w:line="240" w:lineRule="auto"/>
        <w:jc w:val="left"/>
        <w:rPr>
          <w:rFonts w:ascii="Arial" w:cs="Arial" w:eastAsia="Calibri" w:hAnsi="Arial"/>
          <w:sz w:val="22"/>
        </w:rPr>
      </w:pPr>
    </w:p>
    <w:p w14:paraId="337199D7" w14:textId="6FA177CE" w:rsidR="00A207B7" w:rsidRDefault="00A207B7" w:rsidRPr="00A207B7">
      <w:pPr>
        <w:spacing w:after="200"/>
        <w:jc w:val="left"/>
      </w:pPr>
      <w:r>
        <w:br w:type="page"/>
      </w:r>
    </w:p>
    <w:p w14:paraId="38ED56A7" w14:textId="56F5EC28" w:rsidP="008C5A3E" w:rsidR="00D57762" w:rsidRDefault="00D57762" w:rsidRPr="00C327B1">
      <w:pPr>
        <w:pStyle w:val="Titre1"/>
      </w:pPr>
      <w:r w:rsidRPr="00C327B1">
        <w:lastRenderedPageBreak/>
        <w:t>ANNEXE</w:t>
      </w:r>
      <w:bookmarkEnd w:id="140"/>
      <w:r w:rsidR="00E70B19" w:rsidRPr="00C327B1">
        <w:t>S</w:t>
      </w:r>
      <w:bookmarkEnd w:id="141"/>
    </w:p>
    <w:p w14:paraId="04220CFA" w14:textId="77777777" w:rsidP="00D57762" w:rsidR="00D57762" w:rsidRDefault="00D57762" w:rsidRPr="00C327B1">
      <w:pPr>
        <w:jc w:val="center"/>
      </w:pPr>
    </w:p>
    <w:p w14:paraId="0E2EEDE0" w14:textId="77777777" w:rsidP="008C5A3E" w:rsidR="00C25AB9" w:rsidRDefault="00C25AB9" w:rsidRPr="00C327B1">
      <w:pPr>
        <w:pStyle w:val="Titre1"/>
      </w:pPr>
      <w:bookmarkStart w:id="142" w:name="_Toc75856285"/>
      <w:bookmarkStart w:id="143" w:name="_Toc128756649"/>
      <w:r w:rsidRPr="00C327B1">
        <w:t>ANNEXE I</w:t>
      </w:r>
      <w:bookmarkEnd w:id="142"/>
      <w:bookmarkEnd w:id="143"/>
    </w:p>
    <w:p w14:paraId="7497AE54" w14:textId="1814CCAE" w:rsidP="23DE8889" w:rsidR="00C25AB9" w:rsidRDefault="00C25AB9" w:rsidRPr="00C327B1">
      <w:pPr>
        <w:rPr>
          <w:b/>
          <w:bCs/>
          <w:u w:val="single"/>
        </w:rPr>
      </w:pPr>
      <w:r w:rsidRPr="00C327B1">
        <w:rPr>
          <w:b/>
          <w:bCs/>
          <w:u w:val="single"/>
        </w:rPr>
        <w:t>Modalités de mise en œuvre de la mesure collective - Art 1.1</w:t>
      </w:r>
      <w:r w:rsidR="58A7B75C" w:rsidRPr="00C327B1">
        <w:rPr>
          <w:b/>
          <w:bCs/>
          <w:u w:val="single"/>
        </w:rPr>
        <w:t xml:space="preserve"> 1</w:t>
      </w:r>
    </w:p>
    <w:p w14:paraId="7A07B783" w14:textId="7539C326" w:rsidP="23DE8889" w:rsidR="00C25AB9" w:rsidRDefault="00C25AB9" w:rsidRPr="00C327B1">
      <w:r w:rsidRPr="00C327B1">
        <w:t>Les modalités permettant de prendre en compte les « effets de seuil » sont précisées dans ce tableau :</w:t>
      </w:r>
      <w:r w:rsidRPr="00C327B1">
        <w:tab/>
      </w:r>
    </w:p>
    <w:tbl>
      <w:tblPr>
        <w:tblW w:type="dxa" w:w="1003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4957"/>
        <w:gridCol w:w="5074"/>
      </w:tblGrid>
      <w:tr w14:paraId="683BF507" w14:textId="77777777" w:rsidR="00C25AB9" w:rsidRPr="00C327B1" w:rsidTr="23DE8889">
        <w:tc>
          <w:tcPr>
            <w:tcW w:type="dxa" w:w="4957"/>
            <w:shd w:color="auto" w:fill="auto" w:val="clear"/>
          </w:tcPr>
          <w:p w14:paraId="1518051E" w14:textId="6989BC80" w:rsidP="23DE8889" w:rsidR="00C25AB9" w:rsidRDefault="00C25AB9" w:rsidRPr="00C327B1">
            <w:r w:rsidRPr="00C327B1">
              <w:rPr>
                <w:b/>
                <w:bCs/>
              </w:rPr>
              <w:t>Salaire annuel brut de base</w:t>
            </w:r>
            <w:r w:rsidR="00561001" w:rsidRPr="00C327B1">
              <w:rPr>
                <w:b/>
                <w:bCs/>
              </w:rPr>
              <w:t xml:space="preserve"> / salaire global de base</w:t>
            </w:r>
            <w:r w:rsidRPr="00C327B1">
              <w:t xml:space="preserve"> </w:t>
            </w:r>
            <w:r w:rsidR="53BE6ED7" w:rsidRPr="00C327B1">
              <w:t>(base temps complet)</w:t>
            </w:r>
          </w:p>
          <w:p w14:paraId="5589125C" w14:textId="498DA881" w:rsidP="23DE8889" w:rsidR="00C25AB9" w:rsidRDefault="53BE6ED7" w:rsidRPr="00C327B1">
            <w:r w:rsidRPr="00C327B1">
              <w:t>c</w:t>
            </w:r>
            <w:r w:rsidR="00C25AB9" w:rsidRPr="00C327B1">
              <w:t>onstaté au 31 décembre 202</w:t>
            </w:r>
            <w:r w:rsidR="46C7701C" w:rsidRPr="00C327B1">
              <w:t>2</w:t>
            </w:r>
            <w:r w:rsidR="00C25AB9" w:rsidRPr="00C327B1">
              <w:t>, éventuellement porté au salaire minima conventionnel applicable au 1</w:t>
            </w:r>
            <w:r w:rsidR="00C25AB9" w:rsidRPr="00C327B1">
              <w:rPr>
                <w:vertAlign w:val="superscript"/>
              </w:rPr>
              <w:t>er</w:t>
            </w:r>
            <w:r w:rsidR="00C25AB9" w:rsidRPr="00C327B1">
              <w:t xml:space="preserve"> janvier 202</w:t>
            </w:r>
            <w:r w:rsidR="6732210F" w:rsidRPr="00C327B1">
              <w:t>3</w:t>
            </w:r>
          </w:p>
        </w:tc>
        <w:tc>
          <w:tcPr>
            <w:tcW w:type="dxa" w:w="5074"/>
            <w:shd w:color="auto" w:fill="auto" w:val="clear"/>
          </w:tcPr>
          <w:p w14:paraId="069231AF" w14:textId="1550FC86" w:rsidP="23DE8889" w:rsidR="00C25AB9" w:rsidRDefault="00C25AB9" w:rsidRPr="00C327B1">
            <w:pPr>
              <w:rPr>
                <w:b/>
                <w:bCs/>
              </w:rPr>
            </w:pPr>
            <w:r w:rsidRPr="00C327B1">
              <w:rPr>
                <w:b/>
                <w:bCs/>
              </w:rPr>
              <w:t>Augmentation appliquée au 1</w:t>
            </w:r>
            <w:r w:rsidRPr="00C327B1">
              <w:rPr>
                <w:b/>
                <w:bCs/>
                <w:vertAlign w:val="superscript"/>
              </w:rPr>
              <w:t>er</w:t>
            </w:r>
            <w:r w:rsidRPr="00C327B1">
              <w:rPr>
                <w:b/>
                <w:bCs/>
              </w:rPr>
              <w:t xml:space="preserve"> janvier 202</w:t>
            </w:r>
            <w:r w:rsidR="10F22DAE" w:rsidRPr="00C327B1">
              <w:rPr>
                <w:b/>
                <w:bCs/>
              </w:rPr>
              <w:t>3</w:t>
            </w:r>
          </w:p>
          <w:p w14:paraId="3188CD62" w14:textId="6FCFFEE0" w:rsidP="23DE8889" w:rsidR="00C25AB9" w:rsidRDefault="00C25AB9" w:rsidRPr="00C327B1">
            <w:r w:rsidRPr="00C327B1">
              <w:t>(montant brut, en base annualisée, base temps complet)</w:t>
            </w:r>
          </w:p>
        </w:tc>
      </w:tr>
      <w:tr w14:paraId="0D6A2F88" w14:textId="77777777" w:rsidR="001D065C" w:rsidRPr="00C327B1" w:rsidTr="23DE8889">
        <w:tc>
          <w:tcPr>
            <w:tcW w:type="dxa" w:w="4957"/>
            <w:shd w:color="auto" w:fill="auto" w:val="clear"/>
          </w:tcPr>
          <w:p w14:paraId="00DAF0C2" w14:textId="3A9A2713" w:rsidP="23DE8889" w:rsidR="001D065C" w:rsidRDefault="00D31E8D" w:rsidRPr="00C327B1">
            <w:r w:rsidRPr="00C327B1">
              <w:t>Cas 1 : s</w:t>
            </w:r>
            <w:r w:rsidR="00561001" w:rsidRPr="00C327B1">
              <w:t>upérieur à 3</w:t>
            </w:r>
            <w:r w:rsidR="00344083" w:rsidRPr="00C327B1">
              <w:t>3</w:t>
            </w:r>
            <w:r w:rsidR="00561001" w:rsidRPr="00C327B1">
              <w:t> 000 et inférieur 3</w:t>
            </w:r>
            <w:r w:rsidR="00344083" w:rsidRPr="00C327B1">
              <w:t>3</w:t>
            </w:r>
            <w:r w:rsidR="00561001" w:rsidRPr="00C327B1">
              <w:t> </w:t>
            </w:r>
            <w:r w:rsidR="00F34E6A" w:rsidRPr="00C327B1">
              <w:t>2</w:t>
            </w:r>
            <w:r w:rsidR="00561001" w:rsidRPr="00C327B1">
              <w:t>00 €</w:t>
            </w:r>
          </w:p>
        </w:tc>
        <w:tc>
          <w:tcPr>
            <w:tcW w:type="dxa" w:w="5074"/>
            <w:shd w:color="auto" w:fill="auto" w:val="clear"/>
          </w:tcPr>
          <w:p w14:paraId="6A53016A" w14:textId="1A457728" w:rsidP="00F50AEA" w:rsidR="001D065C" w:rsidRDefault="00561001" w:rsidRPr="00C327B1">
            <w:pPr>
              <w:jc w:val="left"/>
            </w:pPr>
            <w:r w:rsidRPr="00C327B1">
              <w:t>1 </w:t>
            </w:r>
            <w:r w:rsidR="004F0846" w:rsidRPr="00C327B1">
              <w:t>30</w:t>
            </w:r>
            <w:r w:rsidR="00604E1D" w:rsidRPr="00C327B1">
              <w:t>0</w:t>
            </w:r>
            <w:r w:rsidRPr="00C327B1">
              <w:t xml:space="preserve"> € + </w:t>
            </w:r>
            <w:r w:rsidR="00F50AEA" w:rsidRPr="00C327B1">
              <w:t>la différence entre 3</w:t>
            </w:r>
            <w:r w:rsidR="00344083" w:rsidRPr="00C327B1">
              <w:t xml:space="preserve">3 </w:t>
            </w:r>
            <w:r w:rsidR="00F34E6A" w:rsidRPr="00C327B1">
              <w:t>2</w:t>
            </w:r>
            <w:r w:rsidR="00344083" w:rsidRPr="00C327B1">
              <w:t>0</w:t>
            </w:r>
            <w:r w:rsidR="00F50AEA" w:rsidRPr="00C327B1">
              <w:t>0 € et le salaire annuel brut de base constaté au 31 décembre 2022, (</w:t>
            </w:r>
            <w:r w:rsidR="00F50AEA" w:rsidRPr="00C327B1">
              <w:rPr>
                <w:sz w:val="18"/>
                <w:szCs w:val="20"/>
              </w:rPr>
              <w:t>éventuellement porté au salaire minimum conventionnel applicable au 1</w:t>
            </w:r>
            <w:r w:rsidR="00F50AEA" w:rsidRPr="00C327B1">
              <w:rPr>
                <w:sz w:val="18"/>
                <w:szCs w:val="20"/>
                <w:vertAlign w:val="superscript"/>
              </w:rPr>
              <w:t>er</w:t>
            </w:r>
            <w:r w:rsidR="00F50AEA" w:rsidRPr="00C327B1">
              <w:rPr>
                <w:sz w:val="18"/>
                <w:szCs w:val="20"/>
              </w:rPr>
              <w:t xml:space="preserve"> janvier 2023)</w:t>
            </w:r>
          </w:p>
        </w:tc>
      </w:tr>
      <w:tr w14:paraId="42087B83" w14:textId="77777777" w:rsidR="00F50AEA" w:rsidRPr="00C327B1" w:rsidTr="23DE8889">
        <w:tc>
          <w:tcPr>
            <w:tcW w:type="dxa" w:w="4957"/>
            <w:shd w:color="auto" w:fill="auto" w:val="clear"/>
          </w:tcPr>
          <w:p w14:paraId="5F33F1DF" w14:textId="32EB726F" w:rsidP="00F50AEA" w:rsidR="00F50AEA" w:rsidRDefault="00F50AEA" w:rsidRPr="00C327B1">
            <w:r w:rsidRPr="00C327B1">
              <w:t xml:space="preserve">Cas 2 : supérieur à </w:t>
            </w:r>
            <w:r w:rsidR="00344083" w:rsidRPr="00C327B1">
              <w:t>55</w:t>
            </w:r>
            <w:r w:rsidRPr="00C327B1">
              <w:t xml:space="preserve"> 000 et inférieur à </w:t>
            </w:r>
            <w:r w:rsidR="00344083" w:rsidRPr="00C327B1">
              <w:t>55 200</w:t>
            </w:r>
            <w:r w:rsidRPr="00C327B1">
              <w:t xml:space="preserve"> €</w:t>
            </w:r>
          </w:p>
        </w:tc>
        <w:tc>
          <w:tcPr>
            <w:tcW w:type="dxa" w:w="5074"/>
            <w:shd w:color="auto" w:fill="auto" w:val="clear"/>
          </w:tcPr>
          <w:p w14:paraId="66D2DA2A" w14:textId="1F5CB29B" w:rsidP="00F50AEA" w:rsidR="00F50AEA" w:rsidRDefault="00F50AEA" w:rsidRPr="00C327B1">
            <w:r w:rsidRPr="00C327B1">
              <w:t>1 </w:t>
            </w:r>
            <w:r w:rsidR="00604E1D" w:rsidRPr="00C327B1">
              <w:t>1</w:t>
            </w:r>
            <w:r w:rsidRPr="00C327B1">
              <w:t xml:space="preserve">00 € + la différence entre </w:t>
            </w:r>
            <w:r w:rsidR="00344083" w:rsidRPr="00C327B1">
              <w:t>55</w:t>
            </w:r>
            <w:r w:rsidRPr="00C327B1">
              <w:t xml:space="preserve"> </w:t>
            </w:r>
            <w:r w:rsidR="00344083" w:rsidRPr="00C327B1">
              <w:t>2</w:t>
            </w:r>
            <w:r w:rsidRPr="00C327B1">
              <w:t>00 € et le salaire annuel brut de base constaté au 31 décembre 2022, (</w:t>
            </w:r>
            <w:r w:rsidRPr="00C327B1">
              <w:rPr>
                <w:sz w:val="18"/>
                <w:szCs w:val="20"/>
              </w:rPr>
              <w:t>éventuellement porté au salaire minimum conventionnel applicable au 1</w:t>
            </w:r>
            <w:r w:rsidRPr="00C327B1">
              <w:rPr>
                <w:sz w:val="18"/>
                <w:szCs w:val="20"/>
                <w:vertAlign w:val="superscript"/>
              </w:rPr>
              <w:t>er</w:t>
            </w:r>
            <w:r w:rsidRPr="00C327B1">
              <w:rPr>
                <w:sz w:val="18"/>
                <w:szCs w:val="20"/>
              </w:rPr>
              <w:t xml:space="preserve"> janvier 2023)</w:t>
            </w:r>
          </w:p>
        </w:tc>
      </w:tr>
    </w:tbl>
    <w:p w14:paraId="1D2BF7AF" w14:textId="77777777" w:rsidP="23DE8889" w:rsidR="00C25AB9" w:rsidRDefault="00C25AB9" w:rsidRPr="00C327B1">
      <w:pPr>
        <w:rPr>
          <w:b/>
          <w:bCs/>
          <w:u w:val="single"/>
        </w:rPr>
      </w:pPr>
    </w:p>
    <w:p w14:paraId="4A86C4BF" w14:textId="789626C8" w:rsidP="000469A5" w:rsidR="00C25AB9" w:rsidRDefault="00C25AB9" w:rsidRPr="00C327B1">
      <w:pPr>
        <w:spacing w:after="200"/>
        <w:jc w:val="left"/>
        <w:rPr>
          <w:b/>
          <w:szCs w:val="20"/>
          <w:u w:val="single"/>
        </w:rPr>
      </w:pPr>
      <w:r w:rsidRPr="00C327B1">
        <w:rPr>
          <w:lang w:eastAsia="fr-FR"/>
        </w:rPr>
        <w:br w:type="page"/>
      </w:r>
    </w:p>
    <w:p w14:paraId="2F36B638" w14:textId="0A62724D" w:rsidP="008C5A3E" w:rsidR="00C25AB9" w:rsidRDefault="00C25AB9" w:rsidRPr="00C327B1">
      <w:pPr>
        <w:pStyle w:val="Titre1"/>
      </w:pPr>
      <w:bookmarkStart w:id="144" w:name="_Toc75856286"/>
      <w:bookmarkStart w:id="145" w:name="_Toc128756650"/>
      <w:r w:rsidRPr="00C327B1">
        <w:lastRenderedPageBreak/>
        <w:t>ANNEXE II</w:t>
      </w:r>
      <w:bookmarkEnd w:id="144"/>
      <w:bookmarkEnd w:id="145"/>
      <w:r w:rsidR="00604E1D" w:rsidRPr="00C327B1">
        <w:t xml:space="preserve"> </w:t>
      </w:r>
    </w:p>
    <w:p w14:paraId="1AF9C628" w14:textId="77777777" w:rsidP="004F545C" w:rsidR="004F545C" w:rsidRDefault="004F545C" w:rsidRPr="00C327B1">
      <w:pPr>
        <w:pStyle w:val="Titre2"/>
        <w:rPr>
          <w:lang w:eastAsia="fr-FR"/>
        </w:rPr>
      </w:pPr>
    </w:p>
    <w:p w14:paraId="427D9BA4" w14:textId="77777777" w:rsidP="004F545C" w:rsidR="004F545C" w:rsidRDefault="004F545C" w:rsidRPr="00C327B1">
      <w:pPr>
        <w:pStyle w:val="Titre2"/>
        <w:rPr>
          <w:lang w:eastAsia="fr-FR"/>
        </w:rPr>
      </w:pPr>
    </w:p>
    <w:p w14:paraId="21CB6CF2" w14:textId="77777777" w:rsidP="60E9C8EA" w:rsidR="00C25AB9" w:rsidRDefault="00C25AB9" w:rsidRPr="00C327B1">
      <w:pPr>
        <w:rPr>
          <w:lang w:eastAsia="fr-FR"/>
        </w:rPr>
      </w:pPr>
    </w:p>
    <w:p w14:paraId="141F36FD" w14:textId="77777777" w:rsidP="60E9C8EA" w:rsidR="00C25AB9" w:rsidRDefault="00C25AB9" w:rsidRPr="00C327B1">
      <w:pPr>
        <w:tabs>
          <w:tab w:pos="1305" w:val="left"/>
        </w:tabs>
        <w:rPr>
          <w:lang w:eastAsia="fr-FR"/>
        </w:rPr>
      </w:pPr>
    </w:p>
    <w:tbl>
      <w:tblPr>
        <w:tblpPr w:horzAnchor="margin" w:leftFromText="141" w:rightFromText="141" w:tblpXSpec="right" w:tblpY="3188" w:vertAnchor="page"/>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70"/>
          <w:right w:type="dxa" w:w="70"/>
        </w:tblCellMar>
        <w:tblLook w:firstColumn="0" w:firstRow="0" w:lastColumn="0" w:lastRow="0" w:noHBand="0" w:noVBand="0" w:val="0000"/>
      </w:tblPr>
      <w:tblGrid>
        <w:gridCol w:w="2055"/>
        <w:gridCol w:w="3297"/>
        <w:gridCol w:w="2515"/>
      </w:tblGrid>
      <w:tr w14:paraId="7378546C" w14:textId="77777777" w:rsidR="00C25AB9" w:rsidRPr="00C327B1" w:rsidTr="60E9C8EA">
        <w:trPr>
          <w:cantSplit/>
        </w:trPr>
        <w:tc>
          <w:tcPr>
            <w:tcW w:type="dxa" w:w="2055"/>
            <w:vMerge w:val="restart"/>
          </w:tcPr>
          <w:p w14:paraId="0C8D4ECC" w14:textId="77777777" w:rsidP="60E9C8EA" w:rsidR="00C25AB9" w:rsidRDefault="00C25AB9" w:rsidRPr="00C327B1">
            <w:pPr>
              <w:jc w:val="center"/>
              <w:rPr>
                <w:b/>
                <w:bCs/>
              </w:rPr>
            </w:pPr>
          </w:p>
          <w:p w14:paraId="24149525" w14:textId="77777777" w:rsidP="60E9C8EA" w:rsidR="00C25AB9" w:rsidRDefault="00C25AB9" w:rsidRPr="00C327B1">
            <w:pPr>
              <w:jc w:val="center"/>
              <w:rPr>
                <w:b/>
                <w:bCs/>
              </w:rPr>
            </w:pPr>
          </w:p>
          <w:p w14:paraId="44AA6649" w14:textId="77777777" w:rsidP="60E9C8EA" w:rsidR="00C25AB9" w:rsidRDefault="00C25AB9" w:rsidRPr="00C327B1">
            <w:pPr>
              <w:jc w:val="center"/>
              <w:rPr>
                <w:b/>
                <w:bCs/>
              </w:rPr>
            </w:pPr>
            <w:r w:rsidRPr="00C327B1">
              <w:rPr>
                <w:b/>
                <w:bCs/>
              </w:rPr>
              <w:t>Niveaux</w:t>
            </w:r>
          </w:p>
        </w:tc>
        <w:tc>
          <w:tcPr>
            <w:tcW w:type="dxa" w:w="5812"/>
            <w:gridSpan w:val="2"/>
          </w:tcPr>
          <w:p w14:paraId="5822E10D" w14:textId="77777777" w:rsidP="60E9C8EA" w:rsidR="00C25AB9" w:rsidRDefault="00C25AB9" w:rsidRPr="00C327B1">
            <w:pPr>
              <w:jc w:val="center"/>
              <w:rPr>
                <w:b/>
                <w:bCs/>
              </w:rPr>
            </w:pPr>
            <w:r w:rsidRPr="00C327B1">
              <w:rPr>
                <w:b/>
                <w:bCs/>
              </w:rPr>
              <w:t>Minima annuels de Complément Salarial (en €)</w:t>
            </w:r>
          </w:p>
          <w:p w14:paraId="4D208417" w14:textId="77777777" w:rsidP="60E9C8EA" w:rsidR="00C25AB9" w:rsidRDefault="00C25AB9" w:rsidRPr="00C327B1">
            <w:pPr>
              <w:jc w:val="center"/>
            </w:pPr>
            <w:r w:rsidRPr="00C327B1">
              <w:t>(pour une activité à temps complet)</w:t>
            </w:r>
          </w:p>
        </w:tc>
      </w:tr>
      <w:tr w14:paraId="42B06BC6" w14:textId="77777777" w:rsidR="00C25AB9" w:rsidRPr="00C327B1" w:rsidTr="60E9C8EA">
        <w:trPr>
          <w:cantSplit/>
        </w:trPr>
        <w:tc>
          <w:tcPr>
            <w:tcW w:type="dxa" w:w="2055"/>
            <w:vMerge/>
          </w:tcPr>
          <w:p w14:paraId="6A4BACEA" w14:textId="77777777" w:rsidP="00491453" w:rsidR="00C25AB9" w:rsidRDefault="00C25AB9" w:rsidRPr="00C327B1">
            <w:pPr>
              <w:jc w:val="center"/>
              <w:rPr>
                <w:b/>
                <w:bCs/>
              </w:rPr>
            </w:pPr>
          </w:p>
        </w:tc>
        <w:tc>
          <w:tcPr>
            <w:tcW w:type="dxa" w:w="3297"/>
          </w:tcPr>
          <w:p w14:paraId="45602353" w14:textId="0D779259" w:rsidP="60E9C8EA" w:rsidR="00C25AB9" w:rsidRDefault="00C25AB9" w:rsidRPr="00C327B1">
            <w:pPr>
              <w:jc w:val="center"/>
              <w:rPr>
                <w:b/>
                <w:bCs/>
              </w:rPr>
            </w:pPr>
            <w:r w:rsidRPr="00C327B1">
              <w:rPr>
                <w:b/>
                <w:bCs/>
              </w:rPr>
              <w:t>Du 1</w:t>
            </w:r>
            <w:r w:rsidRPr="00C327B1">
              <w:rPr>
                <w:b/>
                <w:bCs/>
                <w:vertAlign w:val="superscript"/>
              </w:rPr>
              <w:t>er</w:t>
            </w:r>
            <w:r w:rsidRPr="00C327B1">
              <w:rPr>
                <w:b/>
                <w:bCs/>
              </w:rPr>
              <w:t xml:space="preserve"> janvier au 31 décembre 202</w:t>
            </w:r>
            <w:r w:rsidR="6AD31644" w:rsidRPr="00C327B1">
              <w:rPr>
                <w:b/>
                <w:bCs/>
              </w:rPr>
              <w:t>2</w:t>
            </w:r>
          </w:p>
        </w:tc>
        <w:tc>
          <w:tcPr>
            <w:tcW w:type="dxa" w:w="2515"/>
          </w:tcPr>
          <w:p w14:paraId="1437FB4D" w14:textId="5DFF294D" w:rsidP="00CF6D43" w:rsidR="00CE1BD1" w:rsidRDefault="00C25AB9" w:rsidRPr="00C327B1">
            <w:pPr>
              <w:jc w:val="center"/>
              <w:rPr>
                <w:b/>
                <w:bCs/>
              </w:rPr>
            </w:pPr>
            <w:r w:rsidRPr="00C327B1">
              <w:rPr>
                <w:b/>
                <w:bCs/>
              </w:rPr>
              <w:t>A compter du 1</w:t>
            </w:r>
            <w:r w:rsidRPr="00C327B1">
              <w:rPr>
                <w:b/>
                <w:bCs/>
                <w:vertAlign w:val="superscript"/>
              </w:rPr>
              <w:t>er</w:t>
            </w:r>
            <w:r w:rsidRPr="00C327B1">
              <w:rPr>
                <w:b/>
                <w:bCs/>
              </w:rPr>
              <w:t xml:space="preserve"> janvier 202</w:t>
            </w:r>
            <w:r w:rsidR="59CDE858" w:rsidRPr="00C327B1">
              <w:rPr>
                <w:b/>
                <w:bCs/>
              </w:rPr>
              <w:t>3</w:t>
            </w:r>
          </w:p>
        </w:tc>
      </w:tr>
      <w:tr w14:paraId="62378B43" w14:textId="77777777" w:rsidR="00CE6228" w:rsidRPr="00C327B1" w:rsidTr="60E9C8EA">
        <w:tc>
          <w:tcPr>
            <w:tcW w:type="dxa" w:w="2055"/>
            <w:shd w:color="auto" w:fill="FFFFFF" w:themeFill="background1" w:val="clear"/>
          </w:tcPr>
          <w:p w14:paraId="05236A9E" w14:textId="77777777" w:rsidP="60E9C8EA" w:rsidR="00CE6228" w:rsidRDefault="00CE6228" w:rsidRPr="00C327B1">
            <w:pPr>
              <w:jc w:val="center"/>
            </w:pPr>
            <w:r w:rsidRPr="00C327B1">
              <w:t>Niveau III.1</w:t>
            </w:r>
          </w:p>
        </w:tc>
        <w:tc>
          <w:tcPr>
            <w:tcW w:type="dxa" w:w="3297"/>
            <w:shd w:color="auto" w:fill="FFFFFF" w:themeFill="background1" w:val="clear"/>
          </w:tcPr>
          <w:p w14:paraId="3ABDE127" w14:textId="2E116126" w:rsidP="60E9C8EA" w:rsidR="00CE6228" w:rsidRDefault="00CE6228" w:rsidRPr="00C327B1">
            <w:pPr>
              <w:jc w:val="center"/>
            </w:pPr>
            <w:r w:rsidRPr="00C327B1">
              <w:t xml:space="preserve"> 2 2</w:t>
            </w:r>
            <w:r w:rsidR="233F3DF4" w:rsidRPr="00C327B1">
              <w:t>63</w:t>
            </w:r>
            <w:r w:rsidRPr="00C327B1">
              <w:t xml:space="preserve"> </w:t>
            </w:r>
          </w:p>
        </w:tc>
        <w:tc>
          <w:tcPr>
            <w:tcW w:type="dxa" w:w="2515"/>
            <w:shd w:color="auto" w:fill="FFFFFF" w:themeFill="background1" w:val="clear"/>
          </w:tcPr>
          <w:p w14:paraId="21736006" w14:textId="7180A0A7" w:rsidP="60E9C8EA" w:rsidR="00CE6228" w:rsidRDefault="00DA2A65" w:rsidRPr="00C327B1">
            <w:pPr>
              <w:jc w:val="center"/>
            </w:pPr>
            <w:r w:rsidRPr="00C327B1">
              <w:t>2 38</w:t>
            </w:r>
            <w:r w:rsidR="004F545C" w:rsidRPr="00C327B1">
              <w:t>8</w:t>
            </w:r>
          </w:p>
        </w:tc>
      </w:tr>
      <w:tr w14:paraId="0036EC93" w14:textId="77777777" w:rsidR="00CE6228" w:rsidRPr="00C327B1" w:rsidTr="60E9C8EA">
        <w:tc>
          <w:tcPr>
            <w:tcW w:type="dxa" w:w="2055"/>
            <w:shd w:color="auto" w:fill="FFFFFF" w:themeFill="background1" w:val="clear"/>
          </w:tcPr>
          <w:p w14:paraId="07E67551" w14:textId="77777777" w:rsidP="60E9C8EA" w:rsidR="00CE6228" w:rsidRDefault="00CE6228" w:rsidRPr="00C327B1">
            <w:pPr>
              <w:jc w:val="center"/>
            </w:pPr>
            <w:r w:rsidRPr="00C327B1">
              <w:t>Niveau III.2</w:t>
            </w:r>
          </w:p>
        </w:tc>
        <w:tc>
          <w:tcPr>
            <w:tcW w:type="dxa" w:w="3297"/>
            <w:shd w:color="auto" w:fill="FFFFFF" w:themeFill="background1" w:val="clear"/>
          </w:tcPr>
          <w:p w14:paraId="2F2F4E16" w14:textId="34520FB3" w:rsidP="60E9C8EA" w:rsidR="00CE6228" w:rsidRDefault="00CE6228" w:rsidRPr="00C327B1">
            <w:pPr>
              <w:autoSpaceDE w:val="0"/>
              <w:autoSpaceDN w:val="0"/>
              <w:adjustRightInd w:val="0"/>
              <w:jc w:val="center"/>
              <w:rPr>
                <w:color w:val="000000"/>
              </w:rPr>
            </w:pPr>
            <w:r w:rsidRPr="00C327B1">
              <w:t xml:space="preserve"> 2</w:t>
            </w:r>
            <w:r w:rsidR="179B5C3C" w:rsidRPr="00C327B1">
              <w:t xml:space="preserve"> 744</w:t>
            </w:r>
          </w:p>
        </w:tc>
        <w:tc>
          <w:tcPr>
            <w:tcW w:type="dxa" w:w="2515"/>
            <w:shd w:color="auto" w:fill="FFFFFF" w:themeFill="background1" w:val="clear"/>
          </w:tcPr>
          <w:p w14:paraId="44D37B88" w14:textId="6FB66F6B" w:rsidP="60E9C8EA" w:rsidR="00CE6228" w:rsidRDefault="00DA2A65" w:rsidRPr="00C327B1">
            <w:pPr>
              <w:autoSpaceDE w:val="0"/>
              <w:autoSpaceDN w:val="0"/>
              <w:adjustRightInd w:val="0"/>
              <w:jc w:val="center"/>
            </w:pPr>
            <w:r w:rsidRPr="00C327B1">
              <w:t>2 86</w:t>
            </w:r>
            <w:r w:rsidR="004F545C" w:rsidRPr="00C327B1">
              <w:t>9</w:t>
            </w:r>
          </w:p>
        </w:tc>
      </w:tr>
      <w:tr w14:paraId="046AE0BE" w14:textId="77777777" w:rsidR="00CE6228" w:rsidRPr="00C327B1" w:rsidTr="60E9C8EA">
        <w:tc>
          <w:tcPr>
            <w:tcW w:type="dxa" w:w="2055"/>
            <w:shd w:color="auto" w:fill="FFFFFF" w:themeFill="background1" w:val="clear"/>
          </w:tcPr>
          <w:p w14:paraId="561E608C" w14:textId="77777777" w:rsidP="60E9C8EA" w:rsidR="00CE6228" w:rsidRDefault="00CE6228" w:rsidRPr="00C327B1">
            <w:pPr>
              <w:jc w:val="center"/>
            </w:pPr>
            <w:r w:rsidRPr="00C327B1">
              <w:t>Niveau III.3</w:t>
            </w:r>
          </w:p>
        </w:tc>
        <w:tc>
          <w:tcPr>
            <w:tcW w:type="dxa" w:w="3297"/>
            <w:shd w:color="auto" w:fill="FFFFFF" w:themeFill="background1" w:val="clear"/>
          </w:tcPr>
          <w:p w14:paraId="666ACDF3" w14:textId="03810173" w:rsidP="60E9C8EA" w:rsidR="00CE6228" w:rsidRDefault="00CE6228" w:rsidRPr="00C327B1">
            <w:pPr>
              <w:autoSpaceDE w:val="0"/>
              <w:autoSpaceDN w:val="0"/>
              <w:adjustRightInd w:val="0"/>
              <w:jc w:val="center"/>
              <w:rPr>
                <w:color w:val="000000"/>
              </w:rPr>
            </w:pPr>
            <w:r w:rsidRPr="00C327B1">
              <w:t xml:space="preserve"> 3 3</w:t>
            </w:r>
            <w:r w:rsidR="62238789" w:rsidRPr="00C327B1">
              <w:t>91</w:t>
            </w:r>
          </w:p>
        </w:tc>
        <w:tc>
          <w:tcPr>
            <w:tcW w:type="dxa" w:w="2515"/>
            <w:shd w:color="auto" w:fill="FFFFFF" w:themeFill="background1" w:val="clear"/>
          </w:tcPr>
          <w:p w14:paraId="2A6BCB81" w14:textId="7A7B5E26" w:rsidP="60E9C8EA" w:rsidR="00CE6228" w:rsidRDefault="00DA2A65" w:rsidRPr="00C327B1">
            <w:pPr>
              <w:autoSpaceDE w:val="0"/>
              <w:autoSpaceDN w:val="0"/>
              <w:adjustRightInd w:val="0"/>
              <w:jc w:val="center"/>
            </w:pPr>
            <w:r w:rsidRPr="00C327B1">
              <w:t>3 51</w:t>
            </w:r>
            <w:r w:rsidR="004F545C" w:rsidRPr="00C327B1">
              <w:t>6</w:t>
            </w:r>
          </w:p>
        </w:tc>
      </w:tr>
      <w:tr w14:paraId="37123FD1" w14:textId="77777777" w:rsidR="00CE6228" w:rsidRPr="00C327B1" w:rsidTr="60E9C8EA">
        <w:tc>
          <w:tcPr>
            <w:tcW w:type="dxa" w:w="2055"/>
            <w:shd w:color="auto" w:fill="FFFFFF" w:themeFill="background1" w:val="clear"/>
          </w:tcPr>
          <w:p w14:paraId="133C9A70" w14:textId="77777777" w:rsidP="60E9C8EA" w:rsidR="00CE6228" w:rsidRDefault="00CE6228" w:rsidRPr="00C327B1">
            <w:pPr>
              <w:jc w:val="center"/>
            </w:pPr>
            <w:r w:rsidRPr="00C327B1">
              <w:t>Niveau IV.1</w:t>
            </w:r>
          </w:p>
        </w:tc>
        <w:tc>
          <w:tcPr>
            <w:tcW w:type="dxa" w:w="3297"/>
            <w:shd w:color="auto" w:fill="FFFFFF" w:themeFill="background1" w:val="clear"/>
          </w:tcPr>
          <w:p w14:paraId="16FD841F" w14:textId="4833E0B3" w:rsidP="60E9C8EA" w:rsidR="00CE6228" w:rsidRDefault="00CE6228" w:rsidRPr="00C327B1">
            <w:pPr>
              <w:autoSpaceDE w:val="0"/>
              <w:autoSpaceDN w:val="0"/>
              <w:adjustRightInd w:val="0"/>
              <w:jc w:val="center"/>
              <w:rPr>
                <w:color w:val="000000"/>
              </w:rPr>
            </w:pPr>
            <w:r w:rsidRPr="00C327B1">
              <w:t xml:space="preserve"> 3 </w:t>
            </w:r>
            <w:r w:rsidR="033A788C" w:rsidRPr="00C327B1">
              <w:t>841</w:t>
            </w:r>
            <w:r w:rsidRPr="00C327B1">
              <w:t xml:space="preserve"> </w:t>
            </w:r>
          </w:p>
        </w:tc>
        <w:tc>
          <w:tcPr>
            <w:tcW w:type="dxa" w:w="2515"/>
            <w:shd w:color="auto" w:fill="FFFFFF" w:themeFill="background1" w:val="clear"/>
          </w:tcPr>
          <w:p w14:paraId="16C24D0A" w14:textId="15141E1B" w:rsidP="60E9C8EA" w:rsidR="00CE6228" w:rsidRDefault="00DA2A65" w:rsidRPr="00C327B1">
            <w:pPr>
              <w:autoSpaceDE w:val="0"/>
              <w:autoSpaceDN w:val="0"/>
              <w:adjustRightInd w:val="0"/>
              <w:jc w:val="center"/>
            </w:pPr>
            <w:r w:rsidRPr="00C327B1">
              <w:t>3 96</w:t>
            </w:r>
            <w:r w:rsidR="004F545C" w:rsidRPr="00C327B1">
              <w:t>6</w:t>
            </w:r>
          </w:p>
        </w:tc>
      </w:tr>
      <w:tr w14:paraId="66A6D79A" w14:textId="77777777" w:rsidR="00CE6228" w:rsidRPr="00C327B1" w:rsidTr="60E9C8EA">
        <w:tc>
          <w:tcPr>
            <w:tcW w:type="dxa" w:w="2055"/>
            <w:shd w:color="auto" w:fill="FFFFFF" w:themeFill="background1" w:val="clear"/>
          </w:tcPr>
          <w:p w14:paraId="5226FDD5" w14:textId="77777777" w:rsidP="60E9C8EA" w:rsidR="00CE6228" w:rsidRDefault="00CE6228" w:rsidRPr="00C327B1">
            <w:pPr>
              <w:jc w:val="center"/>
            </w:pPr>
            <w:r w:rsidRPr="00C327B1">
              <w:t>Niveau IV.2</w:t>
            </w:r>
          </w:p>
        </w:tc>
        <w:tc>
          <w:tcPr>
            <w:tcW w:type="dxa" w:w="3297"/>
            <w:shd w:color="auto" w:fill="FFFFFF" w:themeFill="background1" w:val="clear"/>
          </w:tcPr>
          <w:p w14:paraId="3CE4A41A" w14:textId="2868220E" w:rsidP="60E9C8EA" w:rsidR="00CE6228" w:rsidRDefault="00CE6228" w:rsidRPr="00C327B1">
            <w:pPr>
              <w:autoSpaceDE w:val="0"/>
              <w:autoSpaceDN w:val="0"/>
              <w:adjustRightInd w:val="0"/>
              <w:jc w:val="center"/>
            </w:pPr>
            <w:r w:rsidRPr="00C327B1">
              <w:t xml:space="preserve"> 6 </w:t>
            </w:r>
            <w:r w:rsidR="377E3CFF" w:rsidRPr="00C327B1">
              <w:t>102</w:t>
            </w:r>
          </w:p>
        </w:tc>
        <w:tc>
          <w:tcPr>
            <w:tcW w:type="dxa" w:w="2515"/>
            <w:shd w:color="auto" w:fill="FFFFFF" w:themeFill="background1" w:val="clear"/>
          </w:tcPr>
          <w:p w14:paraId="2A785D7A" w14:textId="1FD2300D" w:rsidP="60E9C8EA" w:rsidR="00CE6228" w:rsidRDefault="00DA2A65" w:rsidRPr="00C327B1">
            <w:pPr>
              <w:autoSpaceDE w:val="0"/>
              <w:autoSpaceDN w:val="0"/>
              <w:adjustRightInd w:val="0"/>
              <w:jc w:val="center"/>
            </w:pPr>
            <w:r w:rsidRPr="00C327B1">
              <w:t>6 2</w:t>
            </w:r>
            <w:r w:rsidR="004F545C" w:rsidRPr="00C327B1">
              <w:t>31</w:t>
            </w:r>
          </w:p>
        </w:tc>
      </w:tr>
      <w:tr w14:paraId="26DC36F0" w14:textId="77777777" w:rsidR="00CE6228" w:rsidRPr="00C327B1" w:rsidTr="60E9C8EA">
        <w:tc>
          <w:tcPr>
            <w:tcW w:type="dxa" w:w="2055"/>
            <w:shd w:color="auto" w:fill="FFFFFF" w:themeFill="background1" w:val="clear"/>
          </w:tcPr>
          <w:p w14:paraId="29AA1752" w14:textId="77777777" w:rsidP="60E9C8EA" w:rsidR="00CE6228" w:rsidRDefault="00CE6228" w:rsidRPr="00C327B1">
            <w:pPr>
              <w:jc w:val="center"/>
            </w:pPr>
            <w:r w:rsidRPr="00C327B1">
              <w:t>Niveau IV.3</w:t>
            </w:r>
          </w:p>
        </w:tc>
        <w:tc>
          <w:tcPr>
            <w:tcW w:type="dxa" w:w="3297"/>
            <w:shd w:color="auto" w:fill="FFFFFF" w:themeFill="background1" w:val="clear"/>
          </w:tcPr>
          <w:p w14:paraId="7D4D7F99" w14:textId="77D1DE17" w:rsidP="60E9C8EA" w:rsidR="00CE6228" w:rsidRDefault="00CE6228" w:rsidRPr="00C327B1">
            <w:pPr>
              <w:autoSpaceDE w:val="0"/>
              <w:autoSpaceDN w:val="0"/>
              <w:adjustRightInd w:val="0"/>
              <w:jc w:val="center"/>
            </w:pPr>
            <w:r w:rsidRPr="00C327B1">
              <w:t xml:space="preserve"> 6 7</w:t>
            </w:r>
            <w:r w:rsidR="740F820D" w:rsidRPr="00C327B1">
              <w:t>90</w:t>
            </w:r>
          </w:p>
        </w:tc>
        <w:tc>
          <w:tcPr>
            <w:tcW w:type="dxa" w:w="2515"/>
            <w:shd w:color="auto" w:fill="FFFFFF" w:themeFill="background1" w:val="clear"/>
          </w:tcPr>
          <w:p w14:paraId="2125167B" w14:textId="7381242D" w:rsidP="60E9C8EA" w:rsidR="00CE6228" w:rsidRDefault="00DA2A65" w:rsidRPr="00C327B1">
            <w:pPr>
              <w:autoSpaceDE w:val="0"/>
              <w:autoSpaceDN w:val="0"/>
              <w:adjustRightInd w:val="0"/>
              <w:jc w:val="center"/>
            </w:pPr>
            <w:r w:rsidRPr="00C327B1">
              <w:t>6 9</w:t>
            </w:r>
            <w:r w:rsidR="004F545C" w:rsidRPr="00C327B1">
              <w:t>33</w:t>
            </w:r>
          </w:p>
        </w:tc>
      </w:tr>
      <w:tr w14:paraId="3B9ACF59" w14:textId="77777777" w:rsidR="00CE6228" w:rsidRPr="00C327B1" w:rsidTr="60E9C8EA">
        <w:tc>
          <w:tcPr>
            <w:tcW w:type="dxa" w:w="2055"/>
            <w:shd w:color="auto" w:fill="FFFFFF" w:themeFill="background1" w:val="clear"/>
          </w:tcPr>
          <w:p w14:paraId="69346F40" w14:textId="77777777" w:rsidP="60E9C8EA" w:rsidR="00CE6228" w:rsidRDefault="00CE6228" w:rsidRPr="00C327B1">
            <w:pPr>
              <w:jc w:val="center"/>
            </w:pPr>
            <w:r w:rsidRPr="00C327B1">
              <w:t>Niveau IV.4</w:t>
            </w:r>
          </w:p>
        </w:tc>
        <w:tc>
          <w:tcPr>
            <w:tcW w:type="dxa" w:w="3297"/>
            <w:shd w:color="auto" w:fill="FFFFFF" w:themeFill="background1" w:val="clear"/>
          </w:tcPr>
          <w:p w14:paraId="1B9CD0D4" w14:textId="03C7C5D9" w:rsidP="60E9C8EA" w:rsidR="00CE6228" w:rsidRDefault="00CE6228" w:rsidRPr="00C327B1">
            <w:pPr>
              <w:autoSpaceDE w:val="0"/>
              <w:autoSpaceDN w:val="0"/>
              <w:adjustRightInd w:val="0"/>
              <w:jc w:val="center"/>
              <w:rPr>
                <w:color w:val="000000"/>
              </w:rPr>
            </w:pPr>
            <w:r w:rsidRPr="00C327B1">
              <w:t xml:space="preserve"> 8 </w:t>
            </w:r>
            <w:r w:rsidR="1CD0709C" w:rsidRPr="00C327B1">
              <w:t>726</w:t>
            </w:r>
          </w:p>
        </w:tc>
        <w:tc>
          <w:tcPr>
            <w:tcW w:type="dxa" w:w="2515"/>
            <w:shd w:color="auto" w:fill="FFFFFF" w:themeFill="background1" w:val="clear"/>
          </w:tcPr>
          <w:p w14:paraId="6A04220A" w14:textId="54D10CC5" w:rsidP="60E9C8EA" w:rsidR="00CE6228" w:rsidRDefault="00DA2A65" w:rsidRPr="00C327B1">
            <w:pPr>
              <w:autoSpaceDE w:val="0"/>
              <w:autoSpaceDN w:val="0"/>
              <w:adjustRightInd w:val="0"/>
              <w:jc w:val="center"/>
            </w:pPr>
            <w:r w:rsidRPr="00C327B1">
              <w:t>8 9</w:t>
            </w:r>
            <w:r w:rsidR="004F545C" w:rsidRPr="00C327B1">
              <w:t>10</w:t>
            </w:r>
          </w:p>
        </w:tc>
      </w:tr>
      <w:tr w14:paraId="2D2F78C0" w14:textId="77777777" w:rsidR="00CE6228" w:rsidRPr="00C327B1" w:rsidTr="60E9C8EA">
        <w:tc>
          <w:tcPr>
            <w:tcW w:type="dxa" w:w="2055"/>
            <w:shd w:color="auto" w:fill="FFFFFF" w:themeFill="background1" w:val="clear"/>
          </w:tcPr>
          <w:p w14:paraId="3D114A85" w14:textId="77777777" w:rsidP="60E9C8EA" w:rsidR="00CE6228" w:rsidRDefault="00CE6228" w:rsidRPr="00C327B1">
            <w:pPr>
              <w:jc w:val="center"/>
            </w:pPr>
            <w:r w:rsidRPr="00C327B1">
              <w:t>Niveau IV.5</w:t>
            </w:r>
          </w:p>
        </w:tc>
        <w:tc>
          <w:tcPr>
            <w:tcW w:type="dxa" w:w="3297"/>
            <w:shd w:color="auto" w:fill="FFFFFF" w:themeFill="background1" w:val="clear"/>
          </w:tcPr>
          <w:p w14:paraId="5B64AB34" w14:textId="073E8C7B" w:rsidP="60E9C8EA" w:rsidR="00CE6228" w:rsidRDefault="00CE6228" w:rsidRPr="00C327B1">
            <w:pPr>
              <w:autoSpaceDE w:val="0"/>
              <w:autoSpaceDN w:val="0"/>
              <w:adjustRightInd w:val="0"/>
              <w:jc w:val="center"/>
            </w:pPr>
            <w:r w:rsidRPr="00C327B1">
              <w:t xml:space="preserve"> 12 </w:t>
            </w:r>
            <w:r w:rsidR="10F5257E" w:rsidRPr="00C327B1">
              <w:t>601</w:t>
            </w:r>
          </w:p>
        </w:tc>
        <w:tc>
          <w:tcPr>
            <w:tcW w:type="dxa" w:w="2515"/>
            <w:shd w:color="auto" w:fill="FFFFFF" w:themeFill="background1" w:val="clear"/>
          </w:tcPr>
          <w:p w14:paraId="4008D065" w14:textId="0C0CEB83" w:rsidP="60E9C8EA" w:rsidR="00CE6228" w:rsidRDefault="00DA2A65" w:rsidRPr="00C327B1">
            <w:pPr>
              <w:autoSpaceDE w:val="0"/>
              <w:autoSpaceDN w:val="0"/>
              <w:adjustRightInd w:val="0"/>
              <w:jc w:val="center"/>
            </w:pPr>
            <w:r w:rsidRPr="00C327B1">
              <w:t>12 8</w:t>
            </w:r>
            <w:r w:rsidR="004F545C" w:rsidRPr="00C327B1">
              <w:t>66</w:t>
            </w:r>
          </w:p>
        </w:tc>
      </w:tr>
      <w:tr w14:paraId="64D2A850" w14:textId="77777777" w:rsidR="00CE6228" w:rsidRPr="00C327B1" w:rsidTr="60E9C8EA">
        <w:tc>
          <w:tcPr>
            <w:tcW w:type="dxa" w:w="2055"/>
            <w:shd w:color="auto" w:fill="FFFFFF" w:themeFill="background1" w:val="clear"/>
          </w:tcPr>
          <w:p w14:paraId="11383139" w14:textId="77777777" w:rsidP="60E9C8EA" w:rsidR="00CE6228" w:rsidRDefault="00CE6228" w:rsidRPr="00C327B1">
            <w:pPr>
              <w:jc w:val="center"/>
            </w:pPr>
            <w:r w:rsidRPr="00C327B1">
              <w:t>Niveau IV.6</w:t>
            </w:r>
          </w:p>
        </w:tc>
        <w:tc>
          <w:tcPr>
            <w:tcW w:type="dxa" w:w="3297"/>
            <w:shd w:color="auto" w:fill="FFFFFF" w:themeFill="background1" w:val="clear"/>
          </w:tcPr>
          <w:p w14:paraId="33C51885" w14:textId="2A543C04" w:rsidP="60E9C8EA" w:rsidR="00CE6228" w:rsidRDefault="00CE6228" w:rsidRPr="00C327B1">
            <w:pPr>
              <w:autoSpaceDE w:val="0"/>
              <w:autoSpaceDN w:val="0"/>
              <w:adjustRightInd w:val="0"/>
              <w:jc w:val="center"/>
            </w:pPr>
            <w:r w:rsidRPr="00C327B1">
              <w:t xml:space="preserve"> 17 </w:t>
            </w:r>
            <w:r w:rsidR="55D98124" w:rsidRPr="00C327B1">
              <w:t>446</w:t>
            </w:r>
          </w:p>
        </w:tc>
        <w:tc>
          <w:tcPr>
            <w:tcW w:type="dxa" w:w="2515"/>
            <w:shd w:color="auto" w:fill="FFFFFF" w:themeFill="background1" w:val="clear"/>
          </w:tcPr>
          <w:p w14:paraId="2B4A84BA" w14:textId="16A77A2A" w:rsidP="60E9C8EA" w:rsidR="00CE6228" w:rsidRDefault="00DA2A65" w:rsidRPr="00C327B1">
            <w:pPr>
              <w:autoSpaceDE w:val="0"/>
              <w:autoSpaceDN w:val="0"/>
              <w:adjustRightInd w:val="0"/>
              <w:jc w:val="center"/>
            </w:pPr>
            <w:r w:rsidRPr="00C327B1">
              <w:t xml:space="preserve">17 </w:t>
            </w:r>
            <w:r w:rsidR="004F545C" w:rsidRPr="00C327B1">
              <w:t>813</w:t>
            </w:r>
          </w:p>
        </w:tc>
      </w:tr>
    </w:tbl>
    <w:p w14:paraId="008FEF9D" w14:textId="77777777" w:rsidP="00C25AB9" w:rsidR="00C25AB9" w:rsidRDefault="00C25AB9" w:rsidRPr="00C327B1">
      <w:pPr>
        <w:tabs>
          <w:tab w:pos="1305" w:val="left"/>
        </w:tabs>
        <w:rPr>
          <w:lang w:eastAsia="fr-FR"/>
        </w:rPr>
      </w:pPr>
    </w:p>
    <w:p w14:paraId="2CE818C0" w14:textId="77777777" w:rsidP="00C25AB9" w:rsidR="00C25AB9" w:rsidRDefault="00C25AB9" w:rsidRPr="00C327B1">
      <w:pPr>
        <w:rPr>
          <w:lang w:eastAsia="fr-FR"/>
        </w:rPr>
      </w:pPr>
    </w:p>
    <w:p w14:paraId="5F0A58DD" w14:textId="77777777" w:rsidP="00C25AB9" w:rsidR="00C25AB9" w:rsidRDefault="00C25AB9" w:rsidRPr="00C327B1">
      <w:pPr>
        <w:rPr>
          <w:lang w:eastAsia="fr-FR"/>
        </w:rPr>
      </w:pPr>
    </w:p>
    <w:p w14:paraId="2AFFF6D5" w14:textId="77777777" w:rsidP="00C25AB9" w:rsidR="00C25AB9" w:rsidRDefault="00C25AB9" w:rsidRPr="00C327B1">
      <w:pPr>
        <w:rPr>
          <w:lang w:eastAsia="fr-FR"/>
        </w:rPr>
      </w:pPr>
    </w:p>
    <w:p w14:paraId="38AD11C3" w14:textId="77777777" w:rsidP="00C25AB9" w:rsidR="00C25AB9" w:rsidRDefault="00C25AB9" w:rsidRPr="00C327B1">
      <w:pPr>
        <w:rPr>
          <w:lang w:eastAsia="fr-FR"/>
        </w:rPr>
      </w:pPr>
    </w:p>
    <w:p w14:paraId="628F2B26" w14:textId="77777777" w:rsidP="00C25AB9" w:rsidR="00C25AB9" w:rsidRDefault="00C25AB9" w:rsidRPr="00C327B1">
      <w:pPr>
        <w:rPr>
          <w:lang w:eastAsia="fr-FR"/>
        </w:rPr>
      </w:pPr>
    </w:p>
    <w:p w14:paraId="29772B52" w14:textId="77777777" w:rsidP="00C25AB9" w:rsidR="00C25AB9" w:rsidRDefault="00C25AB9" w:rsidRPr="00C327B1">
      <w:pPr>
        <w:rPr>
          <w:lang w:eastAsia="fr-FR"/>
        </w:rPr>
      </w:pPr>
    </w:p>
    <w:p w14:paraId="5BC5AC73" w14:textId="77777777" w:rsidP="00C25AB9" w:rsidR="00C25AB9" w:rsidRDefault="00C25AB9" w:rsidRPr="00C327B1">
      <w:pPr>
        <w:rPr>
          <w:lang w:eastAsia="fr-FR"/>
        </w:rPr>
      </w:pPr>
    </w:p>
    <w:p w14:paraId="49759271" w14:textId="77777777" w:rsidP="00C25AB9" w:rsidR="00C25AB9" w:rsidRDefault="00C25AB9" w:rsidRPr="00C327B1">
      <w:pPr>
        <w:rPr>
          <w:lang w:eastAsia="fr-FR"/>
        </w:rPr>
      </w:pPr>
    </w:p>
    <w:p w14:paraId="3E7FCAA6" w14:textId="77777777" w:rsidP="00C25AB9" w:rsidR="00C25AB9" w:rsidRDefault="00C25AB9" w:rsidRPr="00C327B1">
      <w:pPr>
        <w:rPr>
          <w:lang w:eastAsia="fr-FR"/>
        </w:rPr>
      </w:pPr>
    </w:p>
    <w:p w14:paraId="478E14BA" w14:textId="77777777" w:rsidP="00C25AB9" w:rsidR="00C25AB9" w:rsidRDefault="00C25AB9" w:rsidRPr="00C327B1">
      <w:pPr>
        <w:rPr>
          <w:lang w:eastAsia="fr-FR"/>
        </w:rPr>
      </w:pPr>
    </w:p>
    <w:p w14:paraId="30BDF5EB" w14:textId="77777777" w:rsidP="00C25AB9" w:rsidR="00C25AB9" w:rsidRDefault="00C25AB9" w:rsidRPr="00C327B1">
      <w:pPr>
        <w:rPr>
          <w:lang w:eastAsia="fr-FR"/>
        </w:rPr>
      </w:pPr>
    </w:p>
    <w:p w14:paraId="029003C1" w14:textId="77777777" w:rsidP="00C25AB9" w:rsidR="00C25AB9" w:rsidRDefault="00C25AB9" w:rsidRPr="00C327B1">
      <w:pPr>
        <w:rPr>
          <w:lang w:eastAsia="fr-FR"/>
        </w:rPr>
      </w:pPr>
    </w:p>
    <w:p w14:paraId="69ECAC3F" w14:textId="77777777" w:rsidP="00C25AB9" w:rsidR="00C25AB9" w:rsidRDefault="00C25AB9" w:rsidRPr="00C327B1">
      <w:pPr>
        <w:rPr>
          <w:lang w:eastAsia="fr-FR"/>
        </w:rPr>
      </w:pPr>
    </w:p>
    <w:p w14:paraId="3798E261" w14:textId="77777777" w:rsidP="00C25AB9" w:rsidR="00C25AB9" w:rsidRDefault="00C25AB9" w:rsidRPr="00C327B1">
      <w:pPr>
        <w:rPr>
          <w:lang w:eastAsia="fr-FR"/>
        </w:rPr>
      </w:pPr>
    </w:p>
    <w:p w14:paraId="7F316685" w14:textId="77777777" w:rsidP="00C25AB9" w:rsidR="00C25AB9" w:rsidRDefault="00C25AB9" w:rsidRPr="00C327B1">
      <w:pPr>
        <w:spacing w:after="200"/>
        <w:jc w:val="left"/>
        <w:rPr>
          <w:rFonts w:ascii="Helvetica 75 Bold" w:cstheme="minorHAnsi" w:eastAsiaTheme="majorEastAsia" w:hAnsi="Helvetica 75 Bold"/>
          <w:b/>
          <w:bCs/>
          <w:sz w:val="24"/>
          <w:lang w:eastAsia="fr-FR"/>
        </w:rPr>
      </w:pPr>
      <w:r w:rsidRPr="00C327B1">
        <w:br w:type="page"/>
      </w:r>
    </w:p>
    <w:p w14:paraId="253700DE" w14:textId="1421E426" w:rsidP="008C5A3E" w:rsidR="00C25AB9" w:rsidRDefault="00C25AB9" w:rsidRPr="00C327B1">
      <w:pPr>
        <w:pStyle w:val="Titre1"/>
      </w:pPr>
      <w:bookmarkStart w:id="146" w:name="_Toc75856288"/>
      <w:bookmarkStart w:id="147" w:name="_Toc128756651"/>
      <w:r w:rsidRPr="00C327B1">
        <w:lastRenderedPageBreak/>
        <w:t>ANNEXE I</w:t>
      </w:r>
      <w:bookmarkEnd w:id="146"/>
      <w:r w:rsidR="00DB5D86" w:rsidRPr="00C327B1">
        <w:t>II</w:t>
      </w:r>
      <w:bookmarkEnd w:id="147"/>
      <w:r w:rsidR="00604E1D" w:rsidRPr="00C327B1">
        <w:t xml:space="preserve"> </w:t>
      </w:r>
    </w:p>
    <w:p w14:paraId="4A290490" w14:textId="77777777" w:rsidP="60E9C8EA" w:rsidR="00C25AB9" w:rsidRDefault="00C25AB9" w:rsidRPr="00C327B1">
      <w:pPr>
        <w:rPr>
          <w:lang w:eastAsia="fr-FR"/>
        </w:rPr>
      </w:pPr>
    </w:p>
    <w:p w14:paraId="22A0DFD5" w14:textId="1DF2899C" w:rsidP="60E9C8EA" w:rsidR="00C25AB9" w:rsidRDefault="00C25AB9" w:rsidRPr="00C327B1">
      <w:pPr>
        <w:jc w:val="center"/>
        <w:rPr>
          <w:b/>
          <w:bCs/>
          <w:u w:val="single"/>
        </w:rPr>
      </w:pPr>
      <w:r w:rsidRPr="00C327B1">
        <w:rPr>
          <w:b/>
          <w:bCs/>
          <w:u w:val="single"/>
        </w:rPr>
        <w:t>Médecins du travail : salaires minima annuels Orange SA 202</w:t>
      </w:r>
      <w:r w:rsidR="0364F064" w:rsidRPr="00C327B1">
        <w:rPr>
          <w:b/>
          <w:bCs/>
          <w:u w:val="single"/>
        </w:rPr>
        <w:t>3</w:t>
      </w:r>
    </w:p>
    <w:p w14:paraId="10B7A7DA" w14:textId="77777777" w:rsidP="60E9C8EA" w:rsidR="00C25AB9" w:rsidRDefault="00C25AB9" w:rsidRPr="00C327B1">
      <w:pPr>
        <w:jc w:val="center"/>
        <w:rPr>
          <w:b/>
          <w:bCs/>
          <w:u w:val="single"/>
        </w:rPr>
      </w:pPr>
    </w:p>
    <w:p w14:paraId="70AF15E2" w14:textId="77777777" w:rsidP="60E9C8EA" w:rsidR="00C25AB9" w:rsidRDefault="00C25AB9" w:rsidRPr="00C327B1">
      <w:pPr>
        <w:ind w:left="142" w:right="142"/>
      </w:pPr>
      <w:r w:rsidRPr="00C327B1">
        <w:t xml:space="preserve">Les salaires minima annuels sont présentés sur la base d’une activité à temps complet. </w:t>
      </w:r>
    </w:p>
    <w:p w14:paraId="07E76814" w14:textId="77777777" w:rsidP="60E9C8EA" w:rsidR="00C25AB9" w:rsidRDefault="00C25AB9" w:rsidRPr="00C327B1">
      <w:pPr>
        <w:ind w:left="142" w:right="142"/>
      </w:pPr>
      <w:r w:rsidRPr="00C327B1">
        <w:t>Ils sont exprimés en valeur brute avant prélèvement des cotisations et contributions sociales.</w:t>
      </w:r>
    </w:p>
    <w:tbl>
      <w:tblPr>
        <w:tblW w:type="auto" w:w="0"/>
        <w:tblInd w:type="dxa" w:w="142"/>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4946"/>
        <w:gridCol w:w="3974"/>
      </w:tblGrid>
      <w:tr w14:paraId="15D32345" w14:textId="77777777" w:rsidR="00C25AB9" w:rsidRPr="00C327B1" w:rsidTr="60E9C8EA">
        <w:tc>
          <w:tcPr>
            <w:tcW w:type="dxa" w:w="5068"/>
            <w:shd w:color="auto" w:fill="auto" w:val="clear"/>
          </w:tcPr>
          <w:p w14:paraId="53908D2C" w14:textId="77777777" w:rsidP="60E9C8EA" w:rsidR="00C25AB9" w:rsidRDefault="00C25AB9" w:rsidRPr="00C327B1">
            <w:pPr>
              <w:ind w:right="142"/>
              <w:rPr>
                <w:rFonts w:cs="Arial"/>
                <w:b/>
                <w:bCs/>
              </w:rPr>
            </w:pPr>
            <w:r w:rsidRPr="00C327B1">
              <w:rPr>
                <w:rFonts w:cs="Arial"/>
                <w:b/>
                <w:bCs/>
              </w:rPr>
              <w:t xml:space="preserve">Seuils d’ancienneté </w:t>
            </w:r>
          </w:p>
        </w:tc>
        <w:tc>
          <w:tcPr>
            <w:tcW w:type="dxa" w:w="4078"/>
            <w:shd w:color="auto" w:fill="auto" w:val="clear"/>
          </w:tcPr>
          <w:p w14:paraId="6B84BCE1" w14:textId="77777777" w:rsidP="60E9C8EA" w:rsidR="00C25AB9" w:rsidRDefault="00C25AB9" w:rsidRPr="00C327B1">
            <w:pPr>
              <w:ind w:right="142"/>
              <w:jc w:val="center"/>
              <w:rPr>
                <w:rFonts w:cs="Arial"/>
                <w:b/>
                <w:bCs/>
              </w:rPr>
            </w:pPr>
            <w:r w:rsidRPr="00C327B1">
              <w:rPr>
                <w:rFonts w:cs="Arial"/>
                <w:b/>
                <w:bCs/>
              </w:rPr>
              <w:t>Salaires minima annuels</w:t>
            </w:r>
          </w:p>
          <w:p w14:paraId="45AD34CD" w14:textId="77777777" w:rsidP="60E9C8EA" w:rsidR="00C25AB9" w:rsidRDefault="00C25AB9" w:rsidRPr="00C327B1">
            <w:pPr>
              <w:ind w:right="142"/>
              <w:jc w:val="center"/>
              <w:rPr>
                <w:rFonts w:cs="Arial"/>
                <w:b/>
                <w:bCs/>
              </w:rPr>
            </w:pPr>
            <w:r w:rsidRPr="00C327B1">
              <w:rPr>
                <w:rFonts w:cs="Arial"/>
                <w:b/>
                <w:bCs/>
              </w:rPr>
              <w:t>au 1</w:t>
            </w:r>
            <w:r w:rsidRPr="00C327B1">
              <w:rPr>
                <w:rFonts w:cs="Arial"/>
                <w:b/>
                <w:bCs/>
                <w:vertAlign w:val="superscript"/>
              </w:rPr>
              <w:t>er</w:t>
            </w:r>
            <w:r w:rsidRPr="00C327B1">
              <w:rPr>
                <w:rFonts w:cs="Arial"/>
                <w:b/>
                <w:bCs/>
              </w:rPr>
              <w:t xml:space="preserve"> janvier 202</w:t>
            </w:r>
            <w:r w:rsidR="1CEF186F" w:rsidRPr="00C327B1">
              <w:rPr>
                <w:rFonts w:cs="Arial"/>
                <w:b/>
                <w:bCs/>
              </w:rPr>
              <w:t>3</w:t>
            </w:r>
          </w:p>
          <w:p w14:paraId="5E4EF328" w14:textId="27BE16DE" w:rsidP="60E9C8EA" w:rsidR="00CE1BD1" w:rsidRDefault="00CE1BD1" w:rsidRPr="00C327B1">
            <w:pPr>
              <w:ind w:right="142"/>
              <w:jc w:val="center"/>
              <w:rPr>
                <w:rFonts w:cs="Arial"/>
                <w:b/>
                <w:bCs/>
              </w:rPr>
            </w:pPr>
          </w:p>
        </w:tc>
      </w:tr>
      <w:tr w14:paraId="2E9C5B00" w14:textId="77777777" w:rsidR="00C25AB9" w:rsidRPr="00C327B1" w:rsidTr="60E9C8EA">
        <w:tc>
          <w:tcPr>
            <w:tcW w:type="dxa" w:w="5068"/>
            <w:shd w:color="auto" w:fill="auto" w:val="clear"/>
          </w:tcPr>
          <w:p w14:paraId="5FFCCA75" w14:textId="77777777" w:rsidP="60E9C8EA" w:rsidR="00C25AB9" w:rsidRDefault="00C25AB9" w:rsidRPr="00C327B1">
            <w:pPr>
              <w:ind w:right="142"/>
              <w:rPr>
                <w:rFonts w:cs="Arial"/>
              </w:rPr>
            </w:pPr>
            <w:r w:rsidRPr="00C327B1">
              <w:rPr>
                <w:rFonts w:cs="Arial"/>
              </w:rPr>
              <w:t>Inférieure à 2 ans</w:t>
            </w:r>
          </w:p>
        </w:tc>
        <w:tc>
          <w:tcPr>
            <w:tcW w:type="dxa" w:w="4078"/>
            <w:shd w:color="auto" w:fill="auto" w:val="clear"/>
          </w:tcPr>
          <w:p w14:paraId="7FEFD3C6" w14:textId="4F9FF859" w:rsidP="00491453" w:rsidR="00C25AB9" w:rsidRDefault="007B47F7" w:rsidRPr="00C327B1">
            <w:pPr>
              <w:jc w:val="center"/>
            </w:pPr>
            <w:r w:rsidRPr="00C327B1">
              <w:rPr>
                <w:rStyle w:val="ui-provider"/>
              </w:rPr>
              <w:t>77 384€</w:t>
            </w:r>
          </w:p>
        </w:tc>
      </w:tr>
      <w:tr w14:paraId="5780508E" w14:textId="77777777" w:rsidR="00C25AB9" w:rsidRPr="00C327B1" w:rsidTr="60E9C8EA">
        <w:tc>
          <w:tcPr>
            <w:tcW w:type="dxa" w:w="5068"/>
            <w:shd w:color="auto" w:fill="auto" w:val="clear"/>
          </w:tcPr>
          <w:p w14:paraId="3F5BE372" w14:textId="77777777" w:rsidP="60E9C8EA" w:rsidR="00C25AB9" w:rsidRDefault="00C25AB9" w:rsidRPr="00C327B1">
            <w:pPr>
              <w:ind w:right="142"/>
              <w:rPr>
                <w:rFonts w:cs="Arial"/>
              </w:rPr>
            </w:pPr>
            <w:r w:rsidRPr="00C327B1">
              <w:rPr>
                <w:rFonts w:cs="Arial"/>
              </w:rPr>
              <w:t>Supérieure à 2 ans et inférieure à 5 ans</w:t>
            </w:r>
          </w:p>
        </w:tc>
        <w:tc>
          <w:tcPr>
            <w:tcW w:type="dxa" w:w="4078"/>
            <w:shd w:color="auto" w:fill="auto" w:val="clear"/>
          </w:tcPr>
          <w:p w14:paraId="43315B17" w14:textId="5DE93CBE" w:rsidP="00491453" w:rsidR="00C25AB9" w:rsidRDefault="007B47F7" w:rsidRPr="00C327B1">
            <w:pPr>
              <w:jc w:val="center"/>
            </w:pPr>
            <w:r w:rsidRPr="00C327B1">
              <w:t>83 576€</w:t>
            </w:r>
          </w:p>
        </w:tc>
      </w:tr>
      <w:tr w14:paraId="00CF96DD" w14:textId="77777777" w:rsidR="00C25AB9" w:rsidRPr="00C327B1" w:rsidTr="60E9C8EA">
        <w:tc>
          <w:tcPr>
            <w:tcW w:type="dxa" w:w="5068"/>
            <w:shd w:color="auto" w:fill="auto" w:val="clear"/>
          </w:tcPr>
          <w:p w14:paraId="709F3133" w14:textId="77777777" w:rsidP="60E9C8EA" w:rsidR="00C25AB9" w:rsidRDefault="00C25AB9" w:rsidRPr="00C327B1">
            <w:pPr>
              <w:ind w:right="142"/>
              <w:rPr>
                <w:rFonts w:cs="Arial"/>
              </w:rPr>
            </w:pPr>
            <w:r w:rsidRPr="00C327B1">
              <w:rPr>
                <w:rFonts w:cs="Arial"/>
              </w:rPr>
              <w:t>Supérieure à 5 ans et inférieure à 10 ans</w:t>
            </w:r>
          </w:p>
        </w:tc>
        <w:tc>
          <w:tcPr>
            <w:tcW w:type="dxa" w:w="4078"/>
            <w:shd w:color="auto" w:fill="auto" w:val="clear"/>
          </w:tcPr>
          <w:p w14:paraId="262F54A9" w14:textId="4AC449D3" w:rsidP="00491453" w:rsidR="00C25AB9" w:rsidRDefault="007B47F7" w:rsidRPr="00C327B1">
            <w:pPr>
              <w:jc w:val="center"/>
            </w:pPr>
            <w:r w:rsidRPr="00C327B1">
              <w:t>89 766€</w:t>
            </w:r>
          </w:p>
        </w:tc>
      </w:tr>
      <w:tr w14:paraId="783855DC" w14:textId="77777777" w:rsidR="00C25AB9" w:rsidRPr="00C327B1" w:rsidTr="60E9C8EA">
        <w:tc>
          <w:tcPr>
            <w:tcW w:type="dxa" w:w="5068"/>
            <w:shd w:color="auto" w:fill="auto" w:val="clear"/>
          </w:tcPr>
          <w:p w14:paraId="36DB49FE" w14:textId="77777777" w:rsidP="60E9C8EA" w:rsidR="00C25AB9" w:rsidRDefault="00C25AB9" w:rsidRPr="00C327B1">
            <w:pPr>
              <w:ind w:right="142"/>
              <w:rPr>
                <w:rFonts w:cs="Arial"/>
              </w:rPr>
            </w:pPr>
            <w:r w:rsidRPr="00C327B1">
              <w:rPr>
                <w:rFonts w:cs="Arial"/>
              </w:rPr>
              <w:t>Supérieure à 10 ans et inférieure à 15 ans</w:t>
            </w:r>
          </w:p>
        </w:tc>
        <w:tc>
          <w:tcPr>
            <w:tcW w:type="dxa" w:w="4078"/>
            <w:shd w:color="auto" w:fill="auto" w:val="clear"/>
          </w:tcPr>
          <w:p w14:paraId="15B26779" w14:textId="2088B2C5" w:rsidP="00491453" w:rsidR="00C25AB9" w:rsidRDefault="007B47F7" w:rsidRPr="00C327B1">
            <w:pPr>
              <w:jc w:val="center"/>
            </w:pPr>
            <w:r w:rsidRPr="00C327B1">
              <w:t>95 677€</w:t>
            </w:r>
          </w:p>
        </w:tc>
      </w:tr>
      <w:tr w14:paraId="205BCFC3" w14:textId="77777777" w:rsidR="00C25AB9" w:rsidRPr="00C327B1" w:rsidTr="60E9C8EA">
        <w:tc>
          <w:tcPr>
            <w:tcW w:type="dxa" w:w="5068"/>
            <w:shd w:color="auto" w:fill="auto" w:val="clear"/>
          </w:tcPr>
          <w:p w14:paraId="2442CF03" w14:textId="77777777" w:rsidP="60E9C8EA" w:rsidR="00C25AB9" w:rsidRDefault="00C25AB9" w:rsidRPr="00C327B1">
            <w:pPr>
              <w:ind w:right="142"/>
              <w:rPr>
                <w:rFonts w:cs="Arial"/>
              </w:rPr>
            </w:pPr>
            <w:r w:rsidRPr="00C327B1">
              <w:rPr>
                <w:rFonts w:cs="Arial"/>
              </w:rPr>
              <w:t>Supérieure à 15 ans et inférieure à 20 ans</w:t>
            </w:r>
          </w:p>
        </w:tc>
        <w:tc>
          <w:tcPr>
            <w:tcW w:type="dxa" w:w="4078"/>
            <w:shd w:color="auto" w:fill="auto" w:val="clear"/>
          </w:tcPr>
          <w:p w14:paraId="320C63C2" w14:textId="445F431F" w:rsidP="00491453" w:rsidR="00C25AB9" w:rsidRDefault="007B47F7" w:rsidRPr="00C327B1">
            <w:pPr>
              <w:jc w:val="center"/>
            </w:pPr>
            <w:r w:rsidRPr="00C327B1">
              <w:t>101 849€</w:t>
            </w:r>
          </w:p>
        </w:tc>
      </w:tr>
      <w:tr w14:paraId="0C852F43" w14:textId="77777777" w:rsidR="00C25AB9" w:rsidRPr="00C327B1" w:rsidTr="60E9C8EA">
        <w:tc>
          <w:tcPr>
            <w:tcW w:type="dxa" w:w="5068"/>
            <w:shd w:color="auto" w:fill="auto" w:val="clear"/>
          </w:tcPr>
          <w:p w14:paraId="7D3E2DD9" w14:textId="77777777" w:rsidP="60E9C8EA" w:rsidR="00C25AB9" w:rsidRDefault="00C25AB9" w:rsidRPr="00C327B1">
            <w:pPr>
              <w:ind w:right="142"/>
              <w:rPr>
                <w:rFonts w:cs="Arial"/>
              </w:rPr>
            </w:pPr>
            <w:r w:rsidRPr="00C327B1">
              <w:rPr>
                <w:rFonts w:cs="Arial"/>
              </w:rPr>
              <w:t>Supérieure à 20 ans et inférieure à 25 ans</w:t>
            </w:r>
          </w:p>
        </w:tc>
        <w:tc>
          <w:tcPr>
            <w:tcW w:type="dxa" w:w="4078"/>
            <w:shd w:color="auto" w:fill="auto" w:val="clear"/>
          </w:tcPr>
          <w:p w14:paraId="5571DF02" w14:textId="259AB810" w:rsidP="00491453" w:rsidR="00C25AB9" w:rsidRDefault="007B47F7" w:rsidRPr="00C327B1">
            <w:pPr>
              <w:jc w:val="center"/>
            </w:pPr>
            <w:r w:rsidRPr="00C327B1">
              <w:t>104 935€</w:t>
            </w:r>
          </w:p>
        </w:tc>
      </w:tr>
      <w:tr w14:paraId="266B22EB" w14:textId="77777777" w:rsidR="00C25AB9" w:rsidRPr="00C327B1" w:rsidTr="60E9C8EA">
        <w:tc>
          <w:tcPr>
            <w:tcW w:type="dxa" w:w="5068"/>
            <w:shd w:color="auto" w:fill="auto" w:val="clear"/>
          </w:tcPr>
          <w:p w14:paraId="6C72E784" w14:textId="77777777" w:rsidP="60E9C8EA" w:rsidR="00C25AB9" w:rsidRDefault="00C25AB9" w:rsidRPr="00C327B1">
            <w:pPr>
              <w:ind w:right="142"/>
              <w:rPr>
                <w:rFonts w:cs="Arial"/>
              </w:rPr>
            </w:pPr>
            <w:r w:rsidRPr="00C327B1">
              <w:rPr>
                <w:rFonts w:cs="Arial"/>
              </w:rPr>
              <w:t>Supérieure à 25 ans et inférieure à 30 ans</w:t>
            </w:r>
          </w:p>
        </w:tc>
        <w:tc>
          <w:tcPr>
            <w:tcW w:type="dxa" w:w="4078"/>
            <w:shd w:color="auto" w:fill="auto" w:val="clear"/>
          </w:tcPr>
          <w:p w14:paraId="0F28AC6A" w14:textId="525FDEFE" w:rsidP="00491453" w:rsidR="00C25AB9" w:rsidRDefault="007B47F7" w:rsidRPr="00C327B1">
            <w:pPr>
              <w:jc w:val="center"/>
            </w:pPr>
            <w:r w:rsidRPr="00C327B1">
              <w:t>106 479€</w:t>
            </w:r>
          </w:p>
        </w:tc>
      </w:tr>
      <w:tr w14:paraId="4864436C" w14:textId="77777777" w:rsidR="00C25AB9" w:rsidRPr="00C327B1" w:rsidTr="60E9C8EA">
        <w:tc>
          <w:tcPr>
            <w:tcW w:type="dxa" w:w="5068"/>
            <w:shd w:color="auto" w:fill="auto" w:val="clear"/>
          </w:tcPr>
          <w:p w14:paraId="772764FD" w14:textId="77777777" w:rsidP="60E9C8EA" w:rsidR="00C25AB9" w:rsidRDefault="00C25AB9" w:rsidRPr="00C327B1">
            <w:pPr>
              <w:ind w:right="142"/>
              <w:rPr>
                <w:rFonts w:cs="Arial"/>
              </w:rPr>
            </w:pPr>
            <w:r w:rsidRPr="00C327B1">
              <w:rPr>
                <w:rFonts w:cs="Arial"/>
              </w:rPr>
              <w:t>Egale ou supérieure 30 ans</w:t>
            </w:r>
          </w:p>
        </w:tc>
        <w:tc>
          <w:tcPr>
            <w:tcW w:type="dxa" w:w="4078"/>
            <w:shd w:color="auto" w:fill="auto" w:val="clear"/>
          </w:tcPr>
          <w:p w14:paraId="3D5A3306" w14:textId="7EA55516" w:rsidP="00491453" w:rsidR="00C25AB9" w:rsidRDefault="007B47F7" w:rsidRPr="00C327B1">
            <w:pPr>
              <w:jc w:val="center"/>
            </w:pPr>
            <w:r w:rsidRPr="00C327B1">
              <w:t>108 021€</w:t>
            </w:r>
          </w:p>
        </w:tc>
      </w:tr>
    </w:tbl>
    <w:p w14:paraId="16DD6D0D" w14:textId="77777777" w:rsidP="00C25AB9" w:rsidR="00DB5D86" w:rsidRDefault="00DB5D86" w:rsidRPr="00C327B1">
      <w:pPr>
        <w:ind w:right="142"/>
        <w:rPr>
          <w:szCs w:val="20"/>
        </w:rPr>
      </w:pPr>
    </w:p>
    <w:p w14:paraId="1D86260D" w14:textId="4B1C4705" w:rsidP="60E9C8EA" w:rsidR="00C25AB9" w:rsidRDefault="00C25AB9" w:rsidRPr="00C327B1">
      <w:pPr>
        <w:ind w:right="142"/>
        <w:rPr>
          <w:rFonts w:cs="Arial"/>
          <w:b/>
          <w:bCs/>
        </w:rPr>
      </w:pPr>
      <w:r w:rsidRPr="00C327B1">
        <w:rPr>
          <w:rFonts w:cs="Arial"/>
          <w:b/>
          <w:bCs/>
        </w:rPr>
        <w:t>Définition de l’ancienneté :</w:t>
      </w:r>
    </w:p>
    <w:p w14:paraId="3E6E7CF7" w14:textId="77777777" w:rsidP="60E9C8EA" w:rsidR="00C25AB9" w:rsidRDefault="00C25AB9" w:rsidRPr="00C327B1">
      <w:r w:rsidRPr="00C327B1">
        <w:t>Au regard de la garantie des salaires minima, l’ancienneté des médecins du travail s’apprécie par rapport à la durée d’activité professionnelle en qualité de médecin du travail. Cette durée d’activité professionnelle est prise en compte qu’elle ait été exercée au sein du Groupe Orange ou chez un autre employeur.</w:t>
      </w:r>
    </w:p>
    <w:p w14:paraId="2FBCEB12" w14:textId="77777777" w:rsidP="60E9C8EA" w:rsidR="00C25AB9" w:rsidRDefault="00C25AB9" w:rsidRPr="00C327B1">
      <w:pPr>
        <w:ind w:left="142" w:right="142"/>
        <w:rPr>
          <w:rFonts w:cs="Arial"/>
        </w:rPr>
      </w:pPr>
    </w:p>
    <w:p w14:paraId="7D92D51F" w14:textId="41485E57" w:rsidP="60E9C8EA" w:rsidR="00C25AB9" w:rsidRDefault="00C25AB9" w:rsidRPr="00C327B1">
      <w:pPr>
        <w:ind w:right="142"/>
        <w:rPr>
          <w:rFonts w:cs="Arial"/>
          <w:b/>
          <w:bCs/>
        </w:rPr>
      </w:pPr>
      <w:r w:rsidRPr="00C327B1">
        <w:rPr>
          <w:rFonts w:cs="Arial"/>
          <w:b/>
          <w:bCs/>
        </w:rPr>
        <w:t>Révision annuelle des salaires minima des médecins du travail chez Orange SA :</w:t>
      </w:r>
    </w:p>
    <w:p w14:paraId="05070053" w14:textId="77777777" w:rsidP="60E9C8EA" w:rsidR="00C25AB9" w:rsidRDefault="00C25AB9" w:rsidRPr="008D572E">
      <w:r w:rsidRPr="00C327B1">
        <w:t>Chaque année, les salaires minima garantis par Orange SA sont révisés du même taux de revalorisation que celui du salaire minimum du groupe d’emplois F de la Conventio</w:t>
      </w:r>
      <w:r>
        <w:t xml:space="preserve">n Collective Nationale des Télécommunications. </w:t>
      </w:r>
    </w:p>
    <w:p w14:paraId="78A41F94" w14:textId="77777777" w:rsidP="60E9C8EA" w:rsidR="00C25AB9" w:rsidRDefault="00C25AB9" w:rsidRPr="008D572E">
      <w:r>
        <w:t>La révision prend effet au 1</w:t>
      </w:r>
      <w:r w:rsidRPr="00A24051">
        <w:rPr>
          <w:vertAlign w:val="superscript"/>
        </w:rPr>
        <w:t>er</w:t>
      </w:r>
      <w:r>
        <w:t xml:space="preserve"> janvier de l’année.</w:t>
      </w:r>
    </w:p>
    <w:p w14:paraId="4B5C7025" w14:textId="77777777" w:rsidP="00C25AB9" w:rsidR="00C25AB9" w:rsidRDefault="00C25AB9" w:rsidRPr="00A429C0">
      <w:pPr>
        <w:tabs>
          <w:tab w:pos="3300" w:val="left"/>
        </w:tabs>
        <w:rPr>
          <w:lang w:eastAsia="fr-FR"/>
        </w:rPr>
      </w:pPr>
      <w:r>
        <w:t xml:space="preserve">Cependant, cette révision ne saurait être inférieure à celle appliquée aux salaires minima garantis aux médecins du travail relevant de la Convention Collective Nationale des Services de Santé au Travail Interentreprises. </w:t>
      </w:r>
    </w:p>
    <w:p w14:paraId="4A29E508" w14:textId="2D64C6E4" w:rsidP="00C25AB9" w:rsidR="00D57762" w:rsidRDefault="00D57762" w:rsidRPr="00E70B19">
      <w:pPr>
        <w:rPr>
          <w:bCs/>
          <w:szCs w:val="20"/>
        </w:rPr>
      </w:pPr>
    </w:p>
    <w:sectPr w:rsidR="00D57762" w:rsidRPr="00E70B19" w:rsidSect="00645FB7">
      <w:footerReference r:id="rId12" w:type="default"/>
      <w:footerReference r:id="rId13" w:type="first"/>
      <w:type w:val="continuous"/>
      <w:pgSz w:h="16838" w:w="11906"/>
      <w:pgMar w:bottom="1417" w:footer="708" w:gutter="0" w:header="708" w:left="1417" w:right="1417" w:top="141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9CD4D" w14:textId="77777777" w:rsidR="00B206C7" w:rsidRDefault="00B206C7" w:rsidP="00A01468">
      <w:pPr>
        <w:spacing w:after="0" w:line="240" w:lineRule="auto"/>
      </w:pPr>
      <w:r>
        <w:separator/>
      </w:r>
    </w:p>
  </w:endnote>
  <w:endnote w:type="continuationSeparator" w:id="0">
    <w:p w14:paraId="3E971CF7" w14:textId="77777777" w:rsidR="00B206C7" w:rsidRDefault="00B206C7" w:rsidP="00A01468">
      <w:pPr>
        <w:spacing w:after="0" w:line="240" w:lineRule="auto"/>
      </w:pPr>
      <w:r>
        <w:continuationSeparator/>
      </w:r>
    </w:p>
  </w:endnote>
  <w:endnote w:type="continuationNotice" w:id="1">
    <w:p w14:paraId="7B1FBA8E" w14:textId="77777777" w:rsidR="00B206C7" w:rsidRDefault="00B206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55 Roman">
    <w:altName w:val="Source Sans Pro"/>
    <w:charset w:val="00"/>
    <w:family w:val="swiss"/>
    <w:pitch w:val="variable"/>
    <w:sig w:usb0="00000001"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75 Bold">
    <w:altName w:val="Source Serif Pro Black"/>
    <w:charset w:val="00"/>
    <w:family w:val="swiss"/>
    <w:pitch w:val="variable"/>
    <w:sig w:usb0="00000001"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0B815FB" w14:textId="18AAA465" w:rsidR="00B00A41" w:rsidRDefault="007159B4" w:rsidRPr="00A01468">
    <w:pPr>
      <w:pStyle w:val="Pieddepage"/>
      <w:rPr>
        <w:color w:themeColor="background1" w:val="FFFFFF"/>
      </w:rPr>
    </w:pPr>
    <w:r>
      <w:rPr>
        <w:noProof/>
        <w:color w:themeColor="background1" w:val="FFFFFF"/>
        <w:lang w:eastAsia="fr-FR"/>
      </w:rPr>
      <mc:AlternateContent>
        <mc:Choice Requires="wps">
          <w:drawing>
            <wp:anchor allowOverlap="1" behindDoc="0" distB="0" distL="114300" distR="114300" distT="0" layoutInCell="0" locked="0" relativeHeight="251658242" simplePos="0" wp14:anchorId="56BA2593" wp14:editId="2CA74AD4">
              <wp:simplePos x="0" y="0"/>
              <wp:positionH relativeFrom="page">
                <wp:posOffset>0</wp:posOffset>
              </wp:positionH>
              <wp:positionV relativeFrom="page">
                <wp:posOffset>10273030</wp:posOffset>
              </wp:positionV>
              <wp:extent cx="7560310" cy="228600"/>
              <wp:effectExtent b="0" l="0" r="0" t="0"/>
              <wp:wrapNone/>
              <wp:docPr descr="{&quot;HashCode&quot;:-309203560,&quot;Height&quot;:841.0,&quot;Width&quot;:595.0,&quot;Placement&quot;:&quot;Footer&quot;,&quot;Index&quot;:&quot;Primary&quot;,&quot;Section&quot;:1,&quot;Top&quot;:0.0,&quot;Left&quot;:0.0}" id="1" name="MSIPCM501844e9886a0ae3de5dae99"/>
              <wp:cNvGraphicFramePr/>
              <a:graphic xmlns:a="http://schemas.openxmlformats.org/drawingml/2006/main">
                <a:graphicData uri="http://schemas.microsoft.com/office/word/2010/wordprocessingShape">
                  <wps:wsp>
                    <wps:cNvSpPr txBox="1"/>
                    <wps:spPr>
                      <a:xfrm>
                        <a:off x="0" y="0"/>
                        <a:ext cx="756031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09160C" w14:textId="7511652F" w:rsidP="007159B4" w:rsidR="007159B4" w:rsidRDefault="007159B4" w:rsidRPr="007159B4">
                          <w:pPr>
                            <w:spacing w:after="0"/>
                            <w:jc w:val="center"/>
                            <w:rPr>
                              <w:rFonts w:ascii="Helvetica 75 Bold" w:hAnsi="Helvetica 75 Bold"/>
                              <w:color w:val="ED7D31"/>
                              <w:sz w:val="16"/>
                            </w:rPr>
                          </w:pPr>
                          <w:r w:rsidRPr="007159B4">
                            <w:rPr>
                              <w:rFonts w:ascii="Helvetica 75 Bold" w:hAnsi="Helvetica 75 Bold"/>
                              <w:color w:val="ED7D31"/>
                              <w:sz w:val="16"/>
                            </w:rPr>
                            <w:t>Orange Restricted</w:t>
                          </w:r>
                        </w:p>
                      </w:txbxContent>
                    </wps:txbx>
                    <wps:bodyPr anchor="b"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sdtdh="http://schemas.microsoft.com/office/word/2020/wordml/sdtdatahash">
          <w:pict>
            <v:shapetype coordsize="21600,21600" id="_x0000_t202" o:spt="202" path="m,l,21600r21600,l21600,xe" w14:anchorId="56BA2593">
              <v:stroke joinstyle="miter"/>
              <v:path gradientshapeok="t" o:connecttype="rect"/>
            </v:shapetype>
            <v:shape alt="{&quot;HashCode&quot;:-309203560,&quot;Height&quot;:841.0,&quot;Width&quot;:595.0,&quot;Placement&quot;:&quot;Footer&quot;,&quot;Index&quot;:&quot;Primary&quot;,&quot;Section&quot;:1,&quot;Top&quot;:0.0,&quot;Left&quot;:0.0}" filled="f" id="MSIPCM501844e9886a0ae3de5dae99"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3ltAFAIAACQEAAAOAAAAZHJzL2Uyb0RvYy54bWysU01v2zAMvQ/YfxB0X2ynbdYZcYqsRYYB QVsgHXpWZCk2IImapMTOfv0o2UmKbqdhF5kmKX689zS/67UiB+F8C6aixSSnRBgOdWt2Ff3xsvp0 S4kPzNRMgREVPQpP7xYfP8w7W4opNKBq4QgWMb7sbEWbEGyZZZ43QjM/ASsMBiU4zQL+ul1WO9Zh da2yaZ7Psg5cbR1w4T16H4YgXaT6UgoenqT0IhBVUZwtpNOlcxvPbDFn5c4x27R8HIP9wxSatQab nks9sMDI3rV/lNItd+BBhgkHnYGULRdpB9ymyN9ts2mYFWkXBMfbM0z+/5Xlj4eNfXYk9F+hRwIj IJ31pUdn3KeXTscvTkowjhAez7CJPhCOzs83s/yqwBDH2HR6O8sTrtnltnU+fBOgSTQq6pCWhBY7 rH3Ajph6SonNDKxapRI1ypCuorOrmzxdOEfwhjJ48TJrtEK/7ccFtlAfcS8HA+Xe8lWLzdfMh2fm kGOcF3UbnvCQCrAJjBYlDbhff/PHfIQeo5R0qJmK+p975gQl6rtBUr4U19dRZOkHDffWuz15zV7f A8qxwJdheTJjblAnUzrQryjrZeyGIWY49qzo9mTeh0HB+Cy4WC5TEsrJsrA2G8tj6QhjhPSlf2XO jrgHZOwRTqpi5Tv4h9yBgOU+gGwTNxHYAc0Rb5Riomx8NlHrb/9T1uVxL34DAAD//wMAUEsDBBQA BgAIAAAAIQCT0/Z+3wAAAAsBAAAPAAAAZHJzL2Rvd25yZXYueG1sTI9LT8MwEITvSPwHa5G4USc8 QhviVAjEBQlVFMTZiTePJl5Hsdsm/57NCY47M5qdL9tOthcnHH3rSEG8ikAglc60VCv4/nq7WYPw QZPRvSNUMKOHbX55kenUuDN94mkfasEl5FOtoAlhSKX0ZYNW+5UbkNir3Gh14HOspRn1mcttL2+j KJFWt8QfGj3gS4Nltz9aBfe7TVHJQ2cPH/P7PLdd9fNaVEpdX03PTyACTuEvDMt8ng45byrckYwX vQIGCawm8SMTLH68iRIQxaI93K1B5pn8z5D/AgAA//8DAFBLAQItABQABgAIAAAAIQC2gziS/gAA AOEBAAATAAAAAAAAAAAAAAAAAAAAAABbQ29udGVudF9UeXBlc10ueG1sUEsBAi0AFAAGAAgAAAAh ADj9If/WAAAAlAEAAAsAAAAAAAAAAAAAAAAALwEAAF9yZWxzLy5yZWxzUEsBAi0AFAAGAAgAAAAh AMjeW0AUAgAAJAQAAA4AAAAAAAAAAAAAAAAALgIAAGRycy9lMm9Eb2MueG1sUEsBAi0AFAAGAAgA AAAhAJPT9n7fAAAACwEAAA8AAAAAAAAAAAAAAAAAbgQAAGRycy9kb3ducmV2LnhtbFBLBQYAAAAA BAAEAPMAAAB6BQAAAAA= " o:spid="_x0000_s1028" stroked="f" strokeweight=".5pt" style="position:absolute;left:0;text-align:left;margin-left:0;margin-top:808.9pt;width:595.3pt;height:18pt;z-index:251658242;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0,,0">
                <w:txbxContent>
                  <w:p w14:paraId="6B09160C" w14:textId="7511652F" w:rsidP="007159B4" w:rsidR="007159B4" w:rsidRDefault="007159B4" w:rsidRPr="007159B4">
                    <w:pPr>
                      <w:spacing w:after="0"/>
                      <w:jc w:val="center"/>
                      <w:rPr>
                        <w:rFonts w:ascii="Helvetica 75 Bold" w:hAnsi="Helvetica 75 Bold"/>
                        <w:color w:val="ED7D31"/>
                        <w:sz w:val="16"/>
                      </w:rPr>
                    </w:pPr>
                    <w:r w:rsidRPr="007159B4">
                      <w:rPr>
                        <w:rFonts w:ascii="Helvetica 75 Bold" w:hAnsi="Helvetica 75 Bold"/>
                        <w:color w:val="ED7D31"/>
                        <w:sz w:val="16"/>
                      </w:rPr>
                      <w:t>Orange Restricted</w:t>
                    </w:r>
                  </w:p>
                </w:txbxContent>
              </v:textbox>
              <w10:wrap anchorx="page" anchory="page"/>
            </v:shape>
          </w:pict>
        </mc:Fallback>
      </mc:AlternateContent>
    </w:r>
    <w:r w:rsidR="00B00A41">
      <w:rPr>
        <w:noProof/>
        <w:color w:themeColor="background1" w:val="FFFFFF"/>
        <w:lang w:eastAsia="fr-FR"/>
      </w:rPr>
      <mc:AlternateContent>
        <mc:Choice Requires="wps">
          <w:drawing>
            <wp:anchor allowOverlap="1" behindDoc="1" distB="0" distL="114300" distR="114300" distT="0" layoutInCell="1" locked="0" relativeHeight="251658240" simplePos="0" wp14:anchorId="2E3F829D" wp14:editId="55827C91">
              <wp:simplePos x="0" y="0"/>
              <wp:positionH relativeFrom="column">
                <wp:posOffset>-36893</wp:posOffset>
              </wp:positionH>
              <wp:positionV relativeFrom="paragraph">
                <wp:posOffset>-56515</wp:posOffset>
              </wp:positionV>
              <wp:extent cx="288290" cy="288290"/>
              <wp:effectExtent b="0" l="0" r="0" t="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rect">
                        <a:avLst/>
                      </a:prstGeom>
                      <a:solidFill>
                        <a:srgbClr val="FF7900"/>
                      </a:solidFill>
                      <a:ln>
                        <a:noFill/>
                      </a:ln>
                      <a:extLst>
                        <a:ext uri="{91240B29-F687-4F45-9708-019B960494DF}">
                          <a14:hiddenLine xmlns:a14="http://schemas.microsoft.com/office/drawing/2010/main" w="9525">
                            <a:solidFill>
                              <a:srgbClr val="000000"/>
                            </a:solidFill>
                            <a:miter lim="800000"/>
                            <a:headEnd/>
                            <a:tailEnd/>
                          </a14:hiddenLine>
                        </a:ext>
                      </a:extLst>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sdtdh="http://schemas.microsoft.com/office/word/2020/wordml/sdtdatahash">
          <w:pict>
            <v:rect fillcolor="#ff7900" id="Rectangle 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MG9Q5AEAALQDAAAOAAAAZHJzL2Uyb0RvYy54bWysU8GO0zAQvSPxD5bvNG1V2G3UdLXqqghp gZUWPsB1nMTC8ZgZt2n5esZOt1vBDXGxPJ7x87w3z6u7Y+/EwSBZ8JWcTaZSGK+htr6t5Pdv23e3 UlBUvlYOvKnkyZC8W799sxpCaebQgasNCgbxVA6hkl2MoSwK0p3pFU0gGM/JBrBXkUNsixrVwOi9 K+bT6YdiAKwDgjZEfPowJuU64zeN0fFr05CJwlWSe4t5xbzu0lqsV6psUYXO6nMb6h+66JX1/OgF 6kFFJfZo/4LqrUYgaOJEQ19A01htMgdmM5v+wea5U8FkLiwOhYtM9P9g9ZfDc3jC1DqFR9A/SHjY dMq35h4Rhs6omp+bJaGKIVB5uZAC4qtiN3yGmker9hGyBscG+wTI7MQxS326SG2OUWg+nN/ezpc8 EM2p8z69oMqXywEpfjTQi7SpJPIkM7g6PFIcS19KcvPgbL21zuUA293GoTgonvp2e7Oc5kEzOl2X OZ+KPaRrI2I6ySwTseQhKndQn5gkwmgdtjpvOsBfUgxsm0rSz71CI4X75Fmo5WyxSD7LweL9zZwD vM7srjPKa4aqZJRi3G7i6M19QNt2/NIsk/Zwz+I2NhN/7ercLFsjS3e2cfLedZyrXj/b+jcAAAD/ /wMAUEsDBBQABgAIAAAAIQCcEvGM3AAAAAcBAAAPAAAAZHJzL2Rvd25yZXYueG1sTI5PS8NAFMTv gt9heYIXaTdRG9o0myLiP7y1Cr2+Js8kmH0bdjdt9NP7POlpGGaY+RWbyfbqSD50jg2k8wQUceXq jhsD72+PsyWoEJFr7B2TgS8KsCnPzwrMa3fiLR13sVEywiFHA22MQ651qFqyGOZuIJbsw3mLUaxv dO3xJOO219dJkmmLHctDiwPdt1R97kZr4HtMO4t+6x/S5vXqZeDnJ327N+byYrpbg4o0xb8y/OIL OpTCdHAj10H1BmYLIY+iyxUoyW9WGaiDaLYAXRb6P3/5AwAA//8DAFBLAQItABQABgAIAAAAIQC2 gziS/gAAAOEBAAATAAAAAAAAAAAAAAAAAAAAAABbQ29udGVudF9UeXBlc10ueG1sUEsBAi0AFAAG AAgAAAAhADj9If/WAAAAlAEAAAsAAAAAAAAAAAAAAAAALwEAAF9yZWxzLy5yZWxzUEsBAi0AFAAG AAgAAAAhAGIwb1DkAQAAtAMAAA4AAAAAAAAAAAAAAAAALgIAAGRycy9lMm9Eb2MueG1sUEsBAi0A FAAGAAgAAAAhAJwS8YzcAAAABwEAAA8AAAAAAAAAAAAAAAAAPgQAAGRycy9kb3ducmV2LnhtbFBL BQYAAAAABAAEAPMAAABHBQAAAAA= " o:spid="_x0000_s1026" stroked="f" style="position:absolute;margin-left:-2.9pt;margin-top:-4.45pt;width:22.7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54A4763B"/>
          </w:pict>
        </mc:Fallback>
      </mc:AlternateContent>
    </w:r>
    <w:r w:rsidR="00B00A41">
      <w:rPr>
        <w:noProof/>
        <w:lang w:eastAsia="fr-FR"/>
      </w:rPr>
      <mc:AlternateContent>
        <mc:Choice Requires="wps">
          <w:drawing>
            <wp:anchor allowOverlap="1" behindDoc="0" distB="0" distL="114300" distR="114300" distT="0" layoutInCell="1" locked="0" relativeHeight="251658241" simplePos="0" wp14:anchorId="09F1995D" wp14:editId="149535F1">
              <wp:simplePos x="0" y="0"/>
              <wp:positionH relativeFrom="column">
                <wp:posOffset>236855</wp:posOffset>
              </wp:positionH>
              <wp:positionV relativeFrom="paragraph">
                <wp:posOffset>-23495</wp:posOffset>
              </wp:positionV>
              <wp:extent cx="5764530" cy="464820"/>
              <wp:effectExtent b="0" l="0" r="0" t="0"/>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464820"/>
                      </a:xfrm>
                      <a:prstGeom prst="rect">
                        <a:avLst/>
                      </a:prstGeom>
                      <a:noFill/>
                      <a:ln>
                        <a:noFill/>
                      </a:ln>
                    </wps:spPr>
                    <wps:txbx>
                      <w:txbxContent>
                        <w:p w14:paraId="0667D08A" w14:textId="52FB03CC" w:rsidP="00685FC5" w:rsidR="00B00A41" w:rsidRDefault="00C327B1" w:rsidRPr="00DB0D3A">
                          <w:pPr>
                            <w:pBdr>
                              <w:top w:color="auto" w:space="1" w:sz="4" w:val="single"/>
                            </w:pBdr>
                            <w:rPr>
                              <w:rFonts w:ascii="Helvetica 75 Bold" w:hAnsi="Helvetica 75 Bold"/>
                              <w:color w:val="FF6600"/>
                              <w:sz w:val="16"/>
                              <w:szCs w:val="16"/>
                            </w:rPr>
                          </w:pPr>
                          <w:r>
                            <w:rPr>
                              <w:color w:themeColor="text1" w:val="000000"/>
                              <w:sz w:val="16"/>
                              <w:szCs w:val="16"/>
                            </w:rPr>
                            <w:t>A</w:t>
                          </w:r>
                          <w:r w:rsidR="00B00A41" w:rsidRPr="006A16D1">
                            <w:rPr>
                              <w:color w:themeColor="text1" w:val="000000"/>
                              <w:sz w:val="16"/>
                              <w:szCs w:val="16"/>
                            </w:rPr>
                            <w:t>ccord salarial</w:t>
                          </w:r>
                          <w:r w:rsidR="00AD4F12">
                            <w:rPr>
                              <w:color w:themeColor="text1" w:val="000000"/>
                              <w:sz w:val="16"/>
                              <w:szCs w:val="16"/>
                            </w:rPr>
                            <w:t xml:space="preserve"> </w:t>
                          </w:r>
                          <w:r w:rsidR="00B00A41" w:rsidRPr="006A16D1">
                            <w:rPr>
                              <w:color w:themeColor="text1" w:val="000000"/>
                              <w:sz w:val="16"/>
                              <w:szCs w:val="16"/>
                            </w:rPr>
                            <w:t>202</w:t>
                          </w:r>
                          <w:r w:rsidR="000930C9">
                            <w:rPr>
                              <w:color w:themeColor="text1" w:val="000000"/>
                              <w:sz w:val="16"/>
                              <w:szCs w:val="16"/>
                            </w:rPr>
                            <w:t>3</w:t>
                          </w:r>
                          <w:r w:rsidR="00AD4F12">
                            <w:rPr>
                              <w:color w:themeColor="text1" w:val="000000"/>
                              <w:sz w:val="16"/>
                              <w:szCs w:val="16"/>
                            </w:rPr>
                            <w:t xml:space="preserve"> Orange SA</w:t>
                          </w:r>
                          <w:r w:rsidR="000930C9">
                            <w:rPr>
                              <w:color w:themeColor="text1" w:val="000000"/>
                              <w:sz w:val="16"/>
                              <w:szCs w:val="16"/>
                            </w:rPr>
                            <w:t xml:space="preserve"> </w:t>
                          </w:r>
                          <w:r>
                            <w:rPr>
                              <w:color w:themeColor="text1" w:val="000000"/>
                              <w:sz w:val="16"/>
                              <w:szCs w:val="16"/>
                            </w:rPr>
                            <w:t>du 1</w:t>
                          </w:r>
                          <w:r w:rsidR="00365991">
                            <w:rPr>
                              <w:color w:themeColor="text1" w:val="000000"/>
                              <w:sz w:val="16"/>
                              <w:szCs w:val="16"/>
                            </w:rPr>
                            <w:t>6</w:t>
                          </w:r>
                          <w:r>
                            <w:rPr>
                              <w:color w:themeColor="text1" w:val="000000"/>
                              <w:sz w:val="16"/>
                              <w:szCs w:val="16"/>
                            </w:rPr>
                            <w:t xml:space="preserve"> mars 2023</w:t>
                          </w:r>
                        </w:p>
                      </w:txbxContent>
                    </wps:txbx>
                    <wps:bodyPr anchor="t" anchorCtr="0" bIns="45720" lIns="91440" rIns="91440" rot="0" tIns="45720" upright="1" vert="horz" wrap="square">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sdtdh="http://schemas.microsoft.com/office/word/2020/wordml/sdtdatahash">
          <w:pict>
            <v:shape filled="f" id="Zone de texte 1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0gdu4gEAAKgDAAAOAAAAZHJzL2Uyb0RvYy54bWysU9Fu0zAUfUfiHyy/07Ql7UbUdBqbhpDG QBr7AMexG4vE11y7TcrXc+1kXWFviBfL9nXOPefck83V0LXsoNAbsCVfzOacKSuhNnZX8qfvd+8u OfNB2Fq0YFXJj8rzq+3bN5veFWoJDbS1QkYg1he9K3kTgiuyzMtGdcLPwClLRQ3YiUBH3GU1ip7Q uzZbzufrrAesHYJU3tPt7Vjk24SvtZLhq9ZeBdaWnLiFtGJaq7hm240odihcY+REQ/wDi04YS01P ULciCLZH8wqqMxLBgw4zCV0GWhupkgZSs5j/peaxEU4lLWSOdyeb/P+DlQ+HR/cNWRg+wkADTCK8 uwf5wzMLN42wO3WNCH2jRE2NF9GyrHe+mD6NVvvCR5Cq/wI1DVnsAySgQWMXXSGdjNBpAMeT6WoI TNLl6mKdr95TSVItX+eXyzSVTBTPXzv04ZOCjsVNyZGGmtDF4d6HyEYUz09iMwt3pm3TYFv7xwU9 jDeJfSQ8Ug9DNTBTT9KimArqI8lBGONC8aZNA/iLs56iUnL/cy9QcdZ+tmTJh0Wex2ylQ766IAEM zyvVeUVYSVAlD5yN25sw5nHv0Owa6jQOwcI12ahNUvjCaqJPcUjCp+jGvJ2f06uXH2z7GwAA//8D AFBLAwQUAAYACAAAACEA3OavIN4AAAAIAQAADwAAAGRycy9kb3ducmV2LnhtbEyPwU7DMBBE70j8 g7VI3Fq7pGmbkE2FQFxBLVCJmxtvk4h4HcVuE/4ec4LjaEYzb4rtZDtxocG3jhEWcwWCuHKm5Rrh /e15tgHhg2ajO8eE8E0etuX1VaFz40be0WUfahFL2OcaoQmhz6X0VUNW+7nriaN3coPVIcqhlmbQ Yyy3nbxTaiWtbjkuNLqnx4aqr/3ZIny8nD4PS/VaP9m0H92kJNtMIt7eTA/3IAJN4S8Mv/gRHcrI dHRnNl50CMk6iUmEWbIGEf1smS5AHBFWWQqyLOT/A+UPAAAA//8DAFBLAQItABQABgAIAAAAIQC2 gziS/gAAAOEBAAATAAAAAAAAAAAAAAAAAAAAAABbQ29udGVudF9UeXBlc10ueG1sUEsBAi0AFAAG AAgAAAAhADj9If/WAAAAlAEAAAsAAAAAAAAAAAAAAAAALwEAAF9yZWxzLy5yZWxzUEsBAi0AFAAG AAgAAAAhABLSB27iAQAAqAMAAA4AAAAAAAAAAAAAAAAALgIAAGRycy9lMm9Eb2MueG1sUEsBAi0A FAAGAAgAAAAhANzmryDeAAAACAEAAA8AAAAAAAAAAAAAAAAAPAQAAGRycy9kb3ducmV2LnhtbFBL BQYAAAAABAAEAPMAAABHBQAAAAA= " o:spid="_x0000_s1029" stroked="f" style="position:absolute;left:0;text-align:left;margin-left:18.65pt;margin-top:-1.85pt;width:453.9pt;height:36.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w14:anchorId="09F1995D">
              <v:textbox>
                <w:txbxContent>
                  <w:p w14:paraId="0667D08A" w14:textId="52FB03CC" w:rsidP="00685FC5" w:rsidR="00B00A41" w:rsidRDefault="00C327B1" w:rsidRPr="00DB0D3A">
                    <w:pPr>
                      <w:pBdr>
                        <w:top w:color="auto" w:space="1" w:sz="4" w:val="single"/>
                      </w:pBdr>
                      <w:rPr>
                        <w:rFonts w:ascii="Helvetica 75 Bold" w:hAnsi="Helvetica 75 Bold"/>
                        <w:color w:val="FF6600"/>
                        <w:sz w:val="16"/>
                        <w:szCs w:val="16"/>
                      </w:rPr>
                    </w:pPr>
                    <w:r>
                      <w:rPr>
                        <w:color w:themeColor="text1" w:val="000000"/>
                        <w:sz w:val="16"/>
                        <w:szCs w:val="16"/>
                      </w:rPr>
                      <w:t>A</w:t>
                    </w:r>
                    <w:r w:rsidR="00B00A41" w:rsidRPr="006A16D1">
                      <w:rPr>
                        <w:color w:themeColor="text1" w:val="000000"/>
                        <w:sz w:val="16"/>
                        <w:szCs w:val="16"/>
                      </w:rPr>
                      <w:t>ccord salarial</w:t>
                    </w:r>
                    <w:r w:rsidR="00AD4F12">
                      <w:rPr>
                        <w:color w:themeColor="text1" w:val="000000"/>
                        <w:sz w:val="16"/>
                        <w:szCs w:val="16"/>
                      </w:rPr>
                      <w:t xml:space="preserve"> </w:t>
                    </w:r>
                    <w:r w:rsidR="00B00A41" w:rsidRPr="006A16D1">
                      <w:rPr>
                        <w:color w:themeColor="text1" w:val="000000"/>
                        <w:sz w:val="16"/>
                        <w:szCs w:val="16"/>
                      </w:rPr>
                      <w:t>202</w:t>
                    </w:r>
                    <w:r w:rsidR="000930C9">
                      <w:rPr>
                        <w:color w:themeColor="text1" w:val="000000"/>
                        <w:sz w:val="16"/>
                        <w:szCs w:val="16"/>
                      </w:rPr>
                      <w:t>3</w:t>
                    </w:r>
                    <w:r w:rsidR="00AD4F12">
                      <w:rPr>
                        <w:color w:themeColor="text1" w:val="000000"/>
                        <w:sz w:val="16"/>
                        <w:szCs w:val="16"/>
                      </w:rPr>
                      <w:t xml:space="preserve"> Orange SA</w:t>
                    </w:r>
                    <w:r w:rsidR="000930C9">
                      <w:rPr>
                        <w:color w:themeColor="text1" w:val="000000"/>
                        <w:sz w:val="16"/>
                        <w:szCs w:val="16"/>
                      </w:rPr>
                      <w:t xml:space="preserve"> </w:t>
                    </w:r>
                    <w:r>
                      <w:rPr>
                        <w:color w:themeColor="text1" w:val="000000"/>
                        <w:sz w:val="16"/>
                        <w:szCs w:val="16"/>
                      </w:rPr>
                      <w:t>du 1</w:t>
                    </w:r>
                    <w:r w:rsidR="00365991">
                      <w:rPr>
                        <w:color w:themeColor="text1" w:val="000000"/>
                        <w:sz w:val="16"/>
                        <w:szCs w:val="16"/>
                      </w:rPr>
                      <w:t>6</w:t>
                    </w:r>
                    <w:r>
                      <w:rPr>
                        <w:color w:themeColor="text1" w:val="000000"/>
                        <w:sz w:val="16"/>
                        <w:szCs w:val="16"/>
                      </w:rPr>
                      <w:t xml:space="preserve"> mars 2023</w:t>
                    </w:r>
                  </w:p>
                </w:txbxContent>
              </v:textbox>
            </v:shape>
          </w:pict>
        </mc:Fallback>
      </mc:AlternateContent>
    </w:r>
    <w:r w:rsidR="00B00A41" w:rsidRPr="00A01468">
      <w:rPr>
        <w:color w:themeColor="background1" w:val="FFFFFF"/>
      </w:rPr>
      <w:fldChar w:fldCharType="begin"/>
    </w:r>
    <w:r w:rsidR="00B00A41" w:rsidRPr="00A01468">
      <w:rPr>
        <w:color w:themeColor="background1" w:val="FFFFFF"/>
      </w:rPr>
      <w:instrText>PAGE   \* MERGEFORMAT</w:instrText>
    </w:r>
    <w:r w:rsidR="00B00A41" w:rsidRPr="00A01468">
      <w:rPr>
        <w:color w:themeColor="background1" w:val="FFFFFF"/>
      </w:rPr>
      <w:fldChar w:fldCharType="separate"/>
    </w:r>
    <w:r w:rsidR="00916795">
      <w:rPr>
        <w:noProof/>
        <w:color w:themeColor="background1" w:val="FFFFFF"/>
      </w:rPr>
      <w:t>17</w:t>
    </w:r>
    <w:r w:rsidR="00B00A41" w:rsidRPr="00A01468">
      <w:rPr>
        <w:color w:themeColor="background1" w:val="FFFFFF"/>
      </w:rPr>
      <w:fldChar w:fldCharType="end"/>
    </w:r>
    <w:sdt>
      <w:sdtPr>
        <w:rPr>
          <w:color w:themeColor="background1" w:val="FFFFFF"/>
        </w:rPr>
        <w:id w:val="-1506355579"/>
        <w:docPartObj>
          <w:docPartGallery w:val="Page Numbers (Bottom of Page)"/>
          <w:docPartUnique/>
        </w:docPartObj>
      </w:sdtPr>
      <w:sdtEndPr/>
      <w:sdtContent>
        <w:r w:rsidR="00B00A41">
          <w:rPr>
            <w:color w:themeColor="text1" w:val="000000"/>
            <w:szCs w:val="20"/>
          </w:rPr>
          <w:t xml:space="preserve">     </w:t>
        </w:r>
      </w:sdtContent>
    </w:sdt>
  </w:p>
  <w:p w14:paraId="0130078B" w14:textId="77777777" w:rsidP="00A01468" w:rsidR="00B00A41" w:rsidRDefault="00B00A41" w:rsidRPr="00A01468">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DC08B67" w14:textId="5DDB455F" w:rsidR="007159B4" w:rsidRDefault="007159B4">
    <w:pPr>
      <w:pStyle w:val="Pieddepage"/>
    </w:pPr>
    <w:r>
      <w:rPr>
        <w:noProof/>
        <w:lang w:eastAsia="fr-FR"/>
      </w:rPr>
      <mc:AlternateContent>
        <mc:Choice Requires="wps">
          <w:drawing>
            <wp:anchor allowOverlap="1" behindDoc="0" distB="0" distL="114300" distR="114300" distT="0" layoutInCell="0" locked="0" relativeHeight="251658243" simplePos="0" wp14:anchorId="400134B0" wp14:editId="0DA7DFD7">
              <wp:simplePos x="0" y="0"/>
              <wp:positionH relativeFrom="page">
                <wp:posOffset>0</wp:posOffset>
              </wp:positionH>
              <wp:positionV relativeFrom="page">
                <wp:posOffset>10273030</wp:posOffset>
              </wp:positionV>
              <wp:extent cx="7560310" cy="228600"/>
              <wp:effectExtent b="0" l="0" r="0" t="0"/>
              <wp:wrapNone/>
              <wp:docPr descr="{&quot;HashCode&quot;:-309203560,&quot;Height&quot;:841.0,&quot;Width&quot;:595.0,&quot;Placement&quot;:&quot;Footer&quot;,&quot;Index&quot;:&quot;FirstPage&quot;,&quot;Section&quot;:1,&quot;Top&quot;:0.0,&quot;Left&quot;:0.0}" id="2" name="MSIPCMd6d4403db922c0ed2e514d5d"/>
              <wp:cNvGraphicFramePr/>
              <a:graphic xmlns:a="http://schemas.openxmlformats.org/drawingml/2006/main">
                <a:graphicData uri="http://schemas.microsoft.com/office/word/2010/wordprocessingShape">
                  <wps:wsp>
                    <wps:cNvSpPr txBox="1"/>
                    <wps:spPr>
                      <a:xfrm>
                        <a:off x="0" y="0"/>
                        <a:ext cx="756031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2F1473" w14:textId="552B4FD1" w:rsidP="007159B4" w:rsidR="007159B4" w:rsidRDefault="007159B4" w:rsidRPr="007159B4">
                          <w:pPr>
                            <w:spacing w:after="0"/>
                            <w:jc w:val="center"/>
                            <w:rPr>
                              <w:rFonts w:ascii="Helvetica 75 Bold" w:hAnsi="Helvetica 75 Bold"/>
                              <w:color w:val="ED7D31"/>
                              <w:sz w:val="16"/>
                            </w:rPr>
                          </w:pPr>
                          <w:r w:rsidRPr="007159B4">
                            <w:rPr>
                              <w:rFonts w:ascii="Helvetica 75 Bold" w:hAnsi="Helvetica 75 Bold"/>
                              <w:color w:val="ED7D31"/>
                              <w:sz w:val="16"/>
                            </w:rPr>
                            <w:t>Orange Restricted</w:t>
                          </w:r>
                        </w:p>
                      </w:txbxContent>
                    </wps:txbx>
                    <wps:bodyPr anchor="b"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sdtdh="http://schemas.microsoft.com/office/word/2020/wordml/sdtdatahash">
          <w:pict>
            <v:shapetype coordsize="21600,21600" id="_x0000_t202" o:spt="202" path="m,l,21600r21600,l21600,xe" w14:anchorId="400134B0">
              <v:stroke joinstyle="miter"/>
              <v:path gradientshapeok="t" o:connecttype="rect"/>
            </v:shapetype>
            <v:shape alt="{&quot;HashCode&quot;:-309203560,&quot;Height&quot;:841.0,&quot;Width&quot;:595.0,&quot;Placement&quot;:&quot;Footer&quot;,&quot;Index&quot;:&quot;FirstPage&quot;,&quot;Section&quot;:1,&quot;Top&quot;:0.0,&quot;Left&quot;:0.0}" filled="f" id="MSIPCMd6d4403db922c0ed2e514d5d"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WdvqGAIAACsEAAAOAAAAZHJzL2Uyb0RvYy54bWysU01v2zAMvQ/YfxB0X2ynbdYZcYqsRYYB QVsgHXpWZCk2IImapMTOfv0oOU6KbqdhF5kmKX689zS/67UiB+F8C6aixSSnRBgOdWt2Ff3xsvp0 S4kPzNRMgREVPQpP7xYfP8w7W4opNKBq4QgWMb7sbEWbEGyZZZ43QjM/ASsMBiU4zQL+ul1WO9Zh da2yaZ7Psg5cbR1w4T16H4YgXaT6UgoenqT0IhBVUZwtpNOlcxvPbDFn5c4x27T8NAb7hyk0aw02 PZd6YIGRvWv/KKVb7sCDDBMOOgMpWy7SDrhNkb/bZtMwK9IuCI63Z5j8/yvLHw8b++xI6L9CjwRG QDrrS4/OuE8vnY5fnJRgHCE8nmETfSAcnZ9vZvlVgSGOsen0dpYnXLPLbet8+CZAk2hU1CEtCS12 WPuAHTF1TInNDKxapRI1ypCuorOrmzxdOEfwhjJ48TJrtEK/7Ulb4xTjHluoj7ieg4F5b/mqxRnW zIdn5pBqHBvlG57wkAqwF5wsShpwv/7mj/nIAEYp6VA6FfU/98wJStR3g9x8Ka6vo9bSDxrurXc7 es1e3wOqssAHYnkyY25Qoykd6FdU9zJ2wxAzHHtWdDua92EQMr4OLpbLlISqsiyszcbyWDqiGZF9 6V+Zsyf4AxL3CKO4WPmOhSF34GG5DyDbRFHEd0DzBDsqMjF3ej1R8m//U9bljS9+AwAA//8DAFBL AwQUAAYACAAAACEAk9P2ft8AAAALAQAADwAAAGRycy9kb3ducmV2LnhtbEyPS0/DMBCE70j8B2uR uFEnPEIb4lQIxAUJVRTE2Yk3jyZeR7HbJv+ezQmOOzOanS/bTrYXJxx960hBvIpAIJXOtFQr+P56 u1mD8EGT0b0jVDCjh21+eZHp1LgzfeJpH2rBJeRTraAJYUil9GWDVvuVG5DYq9xodeBzrKUZ9ZnL bS9voyiRVrfEHxo94EuDZbc/WgX3u01RyUNnDx/z+zy3XfXzWlRKXV9Nz08gAk7hLwzLfJ4OOW8q 3JGMF70CBgmsJvEjEyx+vIkSEMWiPdytQeaZ/M+Q/wIAAP//AwBQSwECLQAUAAYACAAAACEAtoM4 kv4AAADhAQAAEwAAAAAAAAAAAAAAAAAAAAAAW0NvbnRlbnRfVHlwZXNdLnhtbFBLAQItABQABgAI AAAAIQA4/SH/1gAAAJQBAAALAAAAAAAAAAAAAAAAAC8BAABfcmVscy8ucmVsc1BLAQItABQABgAI AAAAIQCYWdvqGAIAACsEAAAOAAAAAAAAAAAAAAAAAC4CAABkcnMvZTJvRG9jLnhtbFBLAQItABQA BgAIAAAAIQCT0/Z+3wAAAAsBAAAPAAAAAAAAAAAAAAAAAHIEAABkcnMvZG93bnJldi54bWxQSwUG AAAAAAQABADzAAAAfgUAAAAA " o:spid="_x0000_s1030" stroked="f" strokeweight=".5pt" style="position:absolute;left:0;text-align:left;margin-left:0;margin-top:808.9pt;width:595.3pt;height:18pt;z-index:251658243;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0,,0">
                <w:txbxContent>
                  <w:p w14:paraId="6F2F1473" w14:textId="552B4FD1" w:rsidP="007159B4" w:rsidR="007159B4" w:rsidRDefault="007159B4" w:rsidRPr="007159B4">
                    <w:pPr>
                      <w:spacing w:after="0"/>
                      <w:jc w:val="center"/>
                      <w:rPr>
                        <w:rFonts w:ascii="Helvetica 75 Bold" w:hAnsi="Helvetica 75 Bold"/>
                        <w:color w:val="ED7D31"/>
                        <w:sz w:val="16"/>
                      </w:rPr>
                    </w:pPr>
                    <w:r w:rsidRPr="007159B4">
                      <w:rPr>
                        <w:rFonts w:ascii="Helvetica 75 Bold" w:hAnsi="Helvetica 75 Bold"/>
                        <w:color w:val="ED7D31"/>
                        <w:sz w:val="16"/>
                      </w:rPr>
                      <w:t>Orange Restricted</w:t>
                    </w:r>
                  </w:p>
                </w:txbxContent>
              </v:textbox>
              <w10:wrap anchorx="page" anchory="page"/>
            </v:shape>
          </w:pict>
        </mc:Fallback>
      </mc:AlternateContent>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3EE18DB7" w14:textId="77777777" w:rsidP="00A01468" w:rsidR="00B206C7" w:rsidRDefault="00B206C7">
      <w:pPr>
        <w:spacing w:after="0" w:line="240" w:lineRule="auto"/>
      </w:pPr>
      <w:r>
        <w:separator/>
      </w:r>
    </w:p>
  </w:footnote>
  <w:footnote w:id="0" w:type="continuationSeparator">
    <w:p w14:paraId="0B7D10E3" w14:textId="77777777" w:rsidP="00A01468" w:rsidR="00B206C7" w:rsidRDefault="00B206C7">
      <w:pPr>
        <w:spacing w:after="0" w:line="240" w:lineRule="auto"/>
      </w:pPr>
      <w:r>
        <w:continuationSeparator/>
      </w:r>
    </w:p>
  </w:footnote>
  <w:footnote w:id="1" w:type="continuationNotice">
    <w:p w14:paraId="32AB8D5D" w14:textId="77777777" w:rsidR="00B206C7" w:rsidRDefault="00B206C7">
      <w:pPr>
        <w:spacing w:after="0" w:line="240" w:lineRule="auto"/>
      </w:pPr>
    </w:p>
  </w:footnote>
  <w:footnote w:id="2">
    <w:p w14:paraId="2D4DCA42" w14:textId="77777777" w:rsidP="00233C80" w:rsidR="00233C80" w:rsidRDefault="00233C80">
      <w:pPr>
        <w:pStyle w:val="Notedebasdepage"/>
      </w:pPr>
      <w:r>
        <w:rPr>
          <w:rStyle w:val="Appelnotedebasdep"/>
        </w:rPr>
        <w:footnoteRef/>
      </w:r>
      <w:r>
        <w:t xml:space="preserve"> </w:t>
      </w:r>
      <w:r w:rsidRPr="000A001E">
        <w:rPr>
          <w:sz w:val="16"/>
          <w:szCs w:val="16"/>
        </w:rPr>
        <w:t xml:space="preserve">Incluant un budget supplémentaire pour les salariés en début de carrière </w:t>
      </w:r>
      <w:r>
        <w:rPr>
          <w:sz w:val="16"/>
          <w:szCs w:val="16"/>
        </w:rPr>
        <w:t>sur la base des</w:t>
      </w:r>
      <w:r w:rsidRPr="000A001E">
        <w:rPr>
          <w:sz w:val="16"/>
          <w:szCs w:val="16"/>
        </w:rPr>
        <w:t xml:space="preserve"> critères suivants serv</w:t>
      </w:r>
      <w:r>
        <w:rPr>
          <w:sz w:val="16"/>
          <w:szCs w:val="16"/>
        </w:rPr>
        <w:t>an</w:t>
      </w:r>
      <w:r w:rsidRPr="000A001E">
        <w:rPr>
          <w:sz w:val="16"/>
          <w:szCs w:val="16"/>
        </w:rPr>
        <w:t>t de référence : âge inférieur ou égal à 29 ans et ancienneté à Orange inférieure ou égale à 4 ans.</w:t>
      </w:r>
    </w:p>
  </w:footnote>
  <w:footnote w:id="3">
    <w:p w14:paraId="0B5131C9" w14:textId="1897FA84" w:rsidR="00143CFE" w:rsidRDefault="00143CFE">
      <w:pPr>
        <w:pStyle w:val="Notedebasdepage"/>
      </w:pPr>
      <w:r>
        <w:rPr>
          <w:rStyle w:val="Appelnotedebasdep"/>
        </w:rPr>
        <w:footnoteRef/>
      </w:r>
      <w:r>
        <w:t xml:space="preserve"> </w:t>
      </w:r>
      <w:r w:rsidR="00C86FF7" w:rsidRPr="0017022F">
        <w:rPr>
          <w:sz w:val="16"/>
          <w:szCs w:val="16"/>
        </w:rPr>
        <w:t>«</w:t>
      </w:r>
      <w:r w:rsidRPr="0017022F">
        <w:rPr>
          <w:sz w:val="16"/>
          <w:szCs w:val="16"/>
        </w:rPr>
        <w:t>Recruter autrement</w:t>
      </w:r>
      <w:r w:rsidR="00C86FF7" w:rsidRPr="0017022F">
        <w:rPr>
          <w:sz w:val="16"/>
          <w:szCs w:val="16"/>
        </w:rPr>
        <w:t> »</w:t>
      </w:r>
      <w:r w:rsidRPr="0017022F">
        <w:rPr>
          <w:sz w:val="16"/>
          <w:szCs w:val="16"/>
        </w:rPr>
        <w:t> donne la possibilité de candidater sur un poste de classification supérieure</w:t>
      </w:r>
      <w:r w:rsidRPr="0017022F">
        <w:t>.</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566A98"/>
    <w:multiLevelType w:val="hybridMultilevel"/>
    <w:tmpl w:val="4B545D82"/>
    <w:lvl w:ilvl="0" w:tplc="997CC244">
      <w:start w:val="1"/>
      <w:numFmt w:val="bullet"/>
      <w:lvlText w:val="·"/>
      <w:lvlJc w:val="left"/>
      <w:pPr>
        <w:ind w:hanging="360" w:left="720"/>
      </w:pPr>
      <w:rPr>
        <w:rFonts w:ascii="Symbol" w:hAnsi="Symbol" w:hint="default"/>
      </w:rPr>
    </w:lvl>
    <w:lvl w:ilvl="1" w:tplc="2E62EF82">
      <w:start w:val="1"/>
      <w:numFmt w:val="bullet"/>
      <w:lvlText w:val="o"/>
      <w:lvlJc w:val="left"/>
      <w:pPr>
        <w:ind w:hanging="360" w:left="1440"/>
      </w:pPr>
      <w:rPr>
        <w:rFonts w:ascii="Courier New" w:hAnsi="Courier New" w:hint="default"/>
      </w:rPr>
    </w:lvl>
    <w:lvl w:ilvl="2" w:tplc="E1D8C534">
      <w:start w:val="1"/>
      <w:numFmt w:val="bullet"/>
      <w:lvlText w:val=""/>
      <w:lvlJc w:val="left"/>
      <w:pPr>
        <w:ind w:hanging="360" w:left="2160"/>
      </w:pPr>
      <w:rPr>
        <w:rFonts w:ascii="Wingdings" w:hAnsi="Wingdings" w:hint="default"/>
      </w:rPr>
    </w:lvl>
    <w:lvl w:ilvl="3" w:tplc="EFC87866">
      <w:start w:val="1"/>
      <w:numFmt w:val="bullet"/>
      <w:lvlText w:val=""/>
      <w:lvlJc w:val="left"/>
      <w:pPr>
        <w:ind w:hanging="360" w:left="2880"/>
      </w:pPr>
      <w:rPr>
        <w:rFonts w:ascii="Symbol" w:hAnsi="Symbol" w:hint="default"/>
      </w:rPr>
    </w:lvl>
    <w:lvl w:ilvl="4" w:tplc="80442C8A">
      <w:start w:val="1"/>
      <w:numFmt w:val="bullet"/>
      <w:lvlText w:val="o"/>
      <w:lvlJc w:val="left"/>
      <w:pPr>
        <w:ind w:hanging="360" w:left="3600"/>
      </w:pPr>
      <w:rPr>
        <w:rFonts w:ascii="Courier New" w:hAnsi="Courier New" w:hint="default"/>
      </w:rPr>
    </w:lvl>
    <w:lvl w:ilvl="5" w:tplc="2D30FBCC">
      <w:start w:val="1"/>
      <w:numFmt w:val="bullet"/>
      <w:lvlText w:val=""/>
      <w:lvlJc w:val="left"/>
      <w:pPr>
        <w:ind w:hanging="360" w:left="4320"/>
      </w:pPr>
      <w:rPr>
        <w:rFonts w:ascii="Wingdings" w:hAnsi="Wingdings" w:hint="default"/>
      </w:rPr>
    </w:lvl>
    <w:lvl w:ilvl="6" w:tplc="686EDB36">
      <w:start w:val="1"/>
      <w:numFmt w:val="bullet"/>
      <w:lvlText w:val=""/>
      <w:lvlJc w:val="left"/>
      <w:pPr>
        <w:ind w:hanging="360" w:left="5040"/>
      </w:pPr>
      <w:rPr>
        <w:rFonts w:ascii="Symbol" w:hAnsi="Symbol" w:hint="default"/>
      </w:rPr>
    </w:lvl>
    <w:lvl w:ilvl="7" w:tplc="40B85E36">
      <w:start w:val="1"/>
      <w:numFmt w:val="bullet"/>
      <w:lvlText w:val="o"/>
      <w:lvlJc w:val="left"/>
      <w:pPr>
        <w:ind w:hanging="360" w:left="5760"/>
      </w:pPr>
      <w:rPr>
        <w:rFonts w:ascii="Courier New" w:hAnsi="Courier New" w:hint="default"/>
      </w:rPr>
    </w:lvl>
    <w:lvl w:ilvl="8" w:tplc="C696FD64">
      <w:start w:val="1"/>
      <w:numFmt w:val="bullet"/>
      <w:lvlText w:val=""/>
      <w:lvlJc w:val="left"/>
      <w:pPr>
        <w:ind w:hanging="360" w:left="6480"/>
      </w:pPr>
      <w:rPr>
        <w:rFonts w:ascii="Wingdings" w:hAnsi="Wingdings" w:hint="default"/>
      </w:rPr>
    </w:lvl>
  </w:abstractNum>
  <w:abstractNum w15:restartNumberingAfterBreak="0" w:abstractNumId="1">
    <w:nsid w:val="02733362"/>
    <w:multiLevelType w:val="hybridMultilevel"/>
    <w:tmpl w:val="E266FC08"/>
    <w:lvl w:ilvl="0" w:tplc="040C0005">
      <w:start w:val="1"/>
      <w:numFmt w:val="bullet"/>
      <w:lvlText w:val=""/>
      <w:lvlJc w:val="left"/>
      <w:pPr>
        <w:ind w:hanging="360" w:left="1068"/>
      </w:pPr>
      <w:rPr>
        <w:rFonts w:ascii="Wingdings" w:hAnsi="Wingdings"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
    <w:nsid w:val="028976C1"/>
    <w:multiLevelType w:val="hybridMultilevel"/>
    <w:tmpl w:val="4FC25038"/>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34B0E08"/>
    <w:multiLevelType w:val="hybridMultilevel"/>
    <w:tmpl w:val="074AE5DE"/>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4">
    <w:nsid w:val="07E50C5B"/>
    <w:multiLevelType w:val="hybridMultilevel"/>
    <w:tmpl w:val="69F6A05E"/>
    <w:lvl w:ilvl="0" w:tplc="47120D0E">
      <w:start w:val="1"/>
      <w:numFmt w:val="decimal"/>
      <w:lvlText w:val="3.4.%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095B1ABF"/>
    <w:multiLevelType w:val="hybridMultilevel"/>
    <w:tmpl w:val="6DDE3B7C"/>
    <w:lvl w:ilvl="0" w:tplc="040C0005">
      <w:start w:val="1"/>
      <w:numFmt w:val="bullet"/>
      <w:lvlText w:val=""/>
      <w:lvlJc w:val="left"/>
      <w:pPr>
        <w:ind w:hanging="360" w:left="1440"/>
      </w:pPr>
      <w:rPr>
        <w:rFonts w:ascii="Wingdings" w:hAnsi="Wingdings" w:hint="default"/>
      </w:rPr>
    </w:lvl>
    <w:lvl w:ilvl="1" w:tentative="1" w:tplc="FFFFFFFF">
      <w:start w:val="1"/>
      <w:numFmt w:val="bullet"/>
      <w:lvlText w:val="o"/>
      <w:lvlJc w:val="left"/>
      <w:pPr>
        <w:ind w:hanging="360" w:left="2160"/>
      </w:pPr>
      <w:rPr>
        <w:rFonts w:ascii="Courier New" w:cs="Courier New" w:hAnsi="Courier New" w:hint="default"/>
      </w:rPr>
    </w:lvl>
    <w:lvl w:ilvl="2" w:tentative="1" w:tplc="FFFFFFFF">
      <w:start w:val="1"/>
      <w:numFmt w:val="bullet"/>
      <w:lvlText w:val=""/>
      <w:lvlJc w:val="left"/>
      <w:pPr>
        <w:ind w:hanging="360" w:left="2880"/>
      </w:pPr>
      <w:rPr>
        <w:rFonts w:ascii="Wingdings" w:hAnsi="Wingdings" w:hint="default"/>
      </w:rPr>
    </w:lvl>
    <w:lvl w:ilvl="3" w:tentative="1" w:tplc="FFFFFFFF">
      <w:start w:val="1"/>
      <w:numFmt w:val="bullet"/>
      <w:lvlText w:val=""/>
      <w:lvlJc w:val="left"/>
      <w:pPr>
        <w:ind w:hanging="360" w:left="3600"/>
      </w:pPr>
      <w:rPr>
        <w:rFonts w:ascii="Symbol" w:hAnsi="Symbol" w:hint="default"/>
      </w:rPr>
    </w:lvl>
    <w:lvl w:ilvl="4" w:tentative="1" w:tplc="FFFFFFFF">
      <w:start w:val="1"/>
      <w:numFmt w:val="bullet"/>
      <w:lvlText w:val="o"/>
      <w:lvlJc w:val="left"/>
      <w:pPr>
        <w:ind w:hanging="360" w:left="4320"/>
      </w:pPr>
      <w:rPr>
        <w:rFonts w:ascii="Courier New" w:cs="Courier New" w:hAnsi="Courier New" w:hint="default"/>
      </w:rPr>
    </w:lvl>
    <w:lvl w:ilvl="5" w:tentative="1" w:tplc="FFFFFFFF">
      <w:start w:val="1"/>
      <w:numFmt w:val="bullet"/>
      <w:lvlText w:val=""/>
      <w:lvlJc w:val="left"/>
      <w:pPr>
        <w:ind w:hanging="360" w:left="5040"/>
      </w:pPr>
      <w:rPr>
        <w:rFonts w:ascii="Wingdings" w:hAnsi="Wingdings" w:hint="default"/>
      </w:rPr>
    </w:lvl>
    <w:lvl w:ilvl="6" w:tentative="1" w:tplc="FFFFFFFF">
      <w:start w:val="1"/>
      <w:numFmt w:val="bullet"/>
      <w:lvlText w:val=""/>
      <w:lvlJc w:val="left"/>
      <w:pPr>
        <w:ind w:hanging="360" w:left="5760"/>
      </w:pPr>
      <w:rPr>
        <w:rFonts w:ascii="Symbol" w:hAnsi="Symbol" w:hint="default"/>
      </w:rPr>
    </w:lvl>
    <w:lvl w:ilvl="7" w:tentative="1" w:tplc="FFFFFFFF">
      <w:start w:val="1"/>
      <w:numFmt w:val="bullet"/>
      <w:lvlText w:val="o"/>
      <w:lvlJc w:val="left"/>
      <w:pPr>
        <w:ind w:hanging="360" w:left="6480"/>
      </w:pPr>
      <w:rPr>
        <w:rFonts w:ascii="Courier New" w:cs="Courier New" w:hAnsi="Courier New" w:hint="default"/>
      </w:rPr>
    </w:lvl>
    <w:lvl w:ilvl="8" w:tentative="1" w:tplc="FFFFFFFF">
      <w:start w:val="1"/>
      <w:numFmt w:val="bullet"/>
      <w:lvlText w:val=""/>
      <w:lvlJc w:val="left"/>
      <w:pPr>
        <w:ind w:hanging="360" w:left="7200"/>
      </w:pPr>
      <w:rPr>
        <w:rFonts w:ascii="Wingdings" w:hAnsi="Wingdings" w:hint="default"/>
      </w:rPr>
    </w:lvl>
  </w:abstractNum>
  <w:abstractNum w15:restartNumberingAfterBreak="0" w:abstractNumId="6">
    <w:nsid w:val="0E6B42F1"/>
    <w:multiLevelType w:val="hybridMultilevel"/>
    <w:tmpl w:val="CF440F14"/>
    <w:lvl w:ilvl="0" w:tplc="DA3E406E">
      <w:start w:val="1"/>
      <w:numFmt w:val="decimal"/>
      <w:lvlText w:val="3.4.%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7">
    <w:nsid w:val="0F375E6C"/>
    <w:multiLevelType w:val="multilevel"/>
    <w:tmpl w:val="20D27916"/>
    <w:lvl w:ilvl="0">
      <w:start w:val="1"/>
      <w:numFmt w:val="bullet"/>
      <w:lvlText w:val=""/>
      <w:lvlJc w:val="left"/>
      <w:pPr>
        <w:tabs>
          <w:tab w:pos="720" w:val="num"/>
        </w:tabs>
        <w:ind w:hanging="360" w:left="720"/>
      </w:pPr>
      <w:rPr>
        <w:rFonts w:ascii="Symbol" w:hAnsi="Symbol" w:hint="default"/>
        <w:sz w:val="20"/>
      </w:r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15:restartNumberingAfterBreak="0" w:abstractNumId="8">
    <w:nsid w:val="10AF3113"/>
    <w:multiLevelType w:val="hybridMultilevel"/>
    <w:tmpl w:val="86481D1A"/>
    <w:lvl w:ilvl="0" w:tplc="2C9E3154">
      <w:start w:val="1"/>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9">
    <w:nsid w:val="130B36CE"/>
    <w:multiLevelType w:val="hybridMultilevel"/>
    <w:tmpl w:val="F7203B94"/>
    <w:lvl w:ilvl="0" w:tplc="F5149D24">
      <w:start w:val="1"/>
      <w:numFmt w:val="lowerLetter"/>
      <w:pStyle w:val="Titre5"/>
      <w:lvlText w:val="%1."/>
      <w:lvlJc w:val="left"/>
      <w:pPr>
        <w:ind w:hanging="360" w:left="720"/>
      </w:pPr>
      <w:rPr>
        <w:rFonts w:hint="default"/>
        <w:b/>
        <w:i w:val="0"/>
        <w:color w:val="auto"/>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15546B83"/>
    <w:multiLevelType w:val="hybridMultilevel"/>
    <w:tmpl w:val="C21EA4A4"/>
    <w:lvl w:ilvl="0" w:tplc="040C0005">
      <w:start w:val="1"/>
      <w:numFmt w:val="bullet"/>
      <w:lvlText w:val=""/>
      <w:lvlJc w:val="left"/>
      <w:pPr>
        <w:ind w:hanging="360" w:left="720"/>
      </w:pPr>
      <w:rPr>
        <w:rFonts w:ascii="Wingdings" w:hAnsi="Wingdings"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11">
    <w:nsid w:val="192D15B7"/>
    <w:multiLevelType w:val="hybridMultilevel"/>
    <w:tmpl w:val="65003576"/>
    <w:lvl w:ilvl="0" w:tplc="040C0005">
      <w:start w:val="1"/>
      <w:numFmt w:val="bullet"/>
      <w:lvlText w:val=""/>
      <w:lvlJc w:val="left"/>
      <w:pPr>
        <w:ind w:hanging="360" w:left="1080"/>
      </w:pPr>
      <w:rPr>
        <w:rFonts w:ascii="Wingdings"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2">
    <w:nsid w:val="1CB570DD"/>
    <w:multiLevelType w:val="hybridMultilevel"/>
    <w:tmpl w:val="7FCE91D6"/>
    <w:lvl w:ilvl="0" w:tplc="07A46984">
      <w:start w:val="1"/>
      <w:numFmt w:val="decimal"/>
      <w:lvlText w:val="4.%1"/>
      <w:lvlJc w:val="left"/>
      <w:pPr>
        <w:ind w:hanging="360" w:left="927"/>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1DFE5725"/>
    <w:multiLevelType w:val="hybridMultilevel"/>
    <w:tmpl w:val="4A38A2D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1F2178A2"/>
    <w:multiLevelType w:val="multilevel"/>
    <w:tmpl w:val="F1EEF434"/>
    <w:lvl w:ilvl="0">
      <w:start w:val="1"/>
      <w:numFmt w:val="decimal"/>
      <w:lvlText w:val="%1."/>
      <w:lvlJc w:val="left"/>
      <w:pPr>
        <w:ind w:hanging="530" w:left="530"/>
      </w:pPr>
      <w:rPr>
        <w:rFonts w:hint="default"/>
      </w:rPr>
    </w:lvl>
    <w:lvl w:ilvl="1">
      <w:start w:val="1"/>
      <w:numFmt w:val="decimal"/>
      <w:lvlText w:val="%1.%2."/>
      <w:lvlJc w:val="left"/>
      <w:pPr>
        <w:ind w:hanging="530" w:left="710"/>
      </w:pPr>
      <w:rPr>
        <w:rFonts w:hint="default"/>
      </w:rPr>
    </w:lvl>
    <w:lvl w:ilvl="2">
      <w:start w:val="1"/>
      <w:numFmt w:val="decimal"/>
      <w:lvlText w:val="1.2.%3."/>
      <w:lvlJc w:val="left"/>
      <w:pPr>
        <w:ind w:hanging="720" w:left="1080"/>
      </w:pPr>
      <w:rPr>
        <w:rFonts w:hint="default"/>
        <w:b/>
        <w:sz w:val="20"/>
        <w:szCs w:val="24"/>
      </w:rPr>
    </w:lvl>
    <w:lvl w:ilvl="3">
      <w:start w:val="1"/>
      <w:numFmt w:val="decimal"/>
      <w:lvlText w:val="%1.%2.%3.%4."/>
      <w:lvlJc w:val="left"/>
      <w:pPr>
        <w:ind w:hanging="720" w:left="1260"/>
      </w:pPr>
      <w:rPr>
        <w:rFonts w:hint="default"/>
      </w:rPr>
    </w:lvl>
    <w:lvl w:ilvl="4">
      <w:start w:val="1"/>
      <w:numFmt w:val="decimal"/>
      <w:lvlText w:val="%1.%2.%3.%4.%5."/>
      <w:lvlJc w:val="left"/>
      <w:pPr>
        <w:ind w:hanging="1080" w:left="1800"/>
      </w:pPr>
      <w:rPr>
        <w:rFonts w:hint="default"/>
      </w:rPr>
    </w:lvl>
    <w:lvl w:ilvl="5">
      <w:start w:val="1"/>
      <w:numFmt w:val="decimal"/>
      <w:lvlText w:val="%1.%2.%3.%4.%5.%6."/>
      <w:lvlJc w:val="left"/>
      <w:pPr>
        <w:ind w:hanging="1080" w:left="1980"/>
      </w:pPr>
      <w:rPr>
        <w:rFonts w:hint="default"/>
      </w:rPr>
    </w:lvl>
    <w:lvl w:ilvl="6">
      <w:start w:val="1"/>
      <w:numFmt w:val="decimal"/>
      <w:lvlText w:val="%1.%2.%3.%4.%5.%6.%7."/>
      <w:lvlJc w:val="left"/>
      <w:pPr>
        <w:ind w:hanging="1440" w:left="2520"/>
      </w:pPr>
      <w:rPr>
        <w:rFonts w:hint="default"/>
      </w:rPr>
    </w:lvl>
    <w:lvl w:ilvl="7">
      <w:start w:val="1"/>
      <w:numFmt w:val="decimal"/>
      <w:lvlText w:val="%1.%2.%3.%4.%5.%6.%7.%8."/>
      <w:lvlJc w:val="left"/>
      <w:pPr>
        <w:ind w:hanging="1440" w:left="2700"/>
      </w:pPr>
      <w:rPr>
        <w:rFonts w:hint="default"/>
      </w:rPr>
    </w:lvl>
    <w:lvl w:ilvl="8">
      <w:start w:val="1"/>
      <w:numFmt w:val="decimal"/>
      <w:lvlText w:val="%1.%2.%3.%4.%5.%6.%7.%8.%9."/>
      <w:lvlJc w:val="left"/>
      <w:pPr>
        <w:ind w:hanging="1800" w:left="3240"/>
      </w:pPr>
      <w:rPr>
        <w:rFonts w:hint="default"/>
      </w:rPr>
    </w:lvl>
  </w:abstractNum>
  <w:abstractNum w15:restartNumberingAfterBreak="0" w:abstractNumId="15">
    <w:nsid w:val="211A2CB9"/>
    <w:multiLevelType w:val="hybridMultilevel"/>
    <w:tmpl w:val="97F4F7EA"/>
    <w:lvl w:ilvl="0" w:tplc="2A5A3F66">
      <w:start w:val="1"/>
      <w:numFmt w:val="decimal"/>
      <w:lvlText w:val="3.%1"/>
      <w:lvlJc w:val="left"/>
      <w:pPr>
        <w:ind w:hanging="360" w:left="502"/>
      </w:pPr>
      <w:rPr>
        <w:rFonts w:hint="default"/>
        <w:b/>
        <w:sz w:val="20"/>
        <w:szCs w:val="24"/>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6">
    <w:nsid w:val="23F70395"/>
    <w:multiLevelType w:val="hybridMultilevel"/>
    <w:tmpl w:val="57BC238A"/>
    <w:lvl w:ilvl="0" w:tplc="521C9082">
      <w:start w:val="1"/>
      <w:numFmt w:val="decimal"/>
      <w:lvlText w:val="3.4.%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7">
    <w:nsid w:val="24853503"/>
    <w:multiLevelType w:val="hybridMultilevel"/>
    <w:tmpl w:val="28D6002A"/>
    <w:lvl w:ilvl="0" w:tplc="FFFFFFFF">
      <w:start w:val="1"/>
      <w:numFmt w:val="decimal"/>
      <w:lvlText w:val="1.%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8">
    <w:nsid w:val="2B8D6DD4"/>
    <w:multiLevelType w:val="hybridMultilevel"/>
    <w:tmpl w:val="ED767624"/>
    <w:lvl w:ilvl="0" w:tplc="FFFFFFFF">
      <w:start w:val="1"/>
      <w:numFmt w:val="decimal"/>
      <w:lvlText w:val="%1)"/>
      <w:lvlJc w:val="left"/>
      <w:pPr>
        <w:ind w:hanging="360" w:left="1440"/>
      </w:pPr>
      <w:rPr>
        <w:rFonts w:hint="default"/>
      </w:rPr>
    </w:lvl>
    <w:lvl w:ilvl="1" w:tentative="1" w:tplc="FFFFFFFF">
      <w:start w:val="1"/>
      <w:numFmt w:val="lowerLetter"/>
      <w:lvlText w:val="%2."/>
      <w:lvlJc w:val="left"/>
      <w:pPr>
        <w:ind w:hanging="360" w:left="2160"/>
      </w:pPr>
    </w:lvl>
    <w:lvl w:ilvl="2" w:tentative="1" w:tplc="FFFFFFFF">
      <w:start w:val="1"/>
      <w:numFmt w:val="lowerRoman"/>
      <w:lvlText w:val="%3."/>
      <w:lvlJc w:val="right"/>
      <w:pPr>
        <w:ind w:hanging="180" w:left="2880"/>
      </w:pPr>
    </w:lvl>
    <w:lvl w:ilvl="3" w:tentative="1" w:tplc="FFFFFFFF">
      <w:start w:val="1"/>
      <w:numFmt w:val="decimal"/>
      <w:lvlText w:val="%4."/>
      <w:lvlJc w:val="left"/>
      <w:pPr>
        <w:ind w:hanging="360" w:left="3600"/>
      </w:pPr>
    </w:lvl>
    <w:lvl w:ilvl="4" w:tentative="1" w:tplc="FFFFFFFF">
      <w:start w:val="1"/>
      <w:numFmt w:val="lowerLetter"/>
      <w:lvlText w:val="%5."/>
      <w:lvlJc w:val="left"/>
      <w:pPr>
        <w:ind w:hanging="360" w:left="4320"/>
      </w:pPr>
    </w:lvl>
    <w:lvl w:ilvl="5" w:tentative="1" w:tplc="FFFFFFFF">
      <w:start w:val="1"/>
      <w:numFmt w:val="lowerRoman"/>
      <w:lvlText w:val="%6."/>
      <w:lvlJc w:val="right"/>
      <w:pPr>
        <w:ind w:hanging="180" w:left="5040"/>
      </w:pPr>
    </w:lvl>
    <w:lvl w:ilvl="6" w:tentative="1" w:tplc="FFFFFFFF">
      <w:start w:val="1"/>
      <w:numFmt w:val="decimal"/>
      <w:lvlText w:val="%7."/>
      <w:lvlJc w:val="left"/>
      <w:pPr>
        <w:ind w:hanging="360" w:left="5760"/>
      </w:pPr>
    </w:lvl>
    <w:lvl w:ilvl="7" w:tentative="1" w:tplc="FFFFFFFF">
      <w:start w:val="1"/>
      <w:numFmt w:val="lowerLetter"/>
      <w:lvlText w:val="%8."/>
      <w:lvlJc w:val="left"/>
      <w:pPr>
        <w:ind w:hanging="360" w:left="6480"/>
      </w:pPr>
    </w:lvl>
    <w:lvl w:ilvl="8" w:tentative="1" w:tplc="FFFFFFFF">
      <w:start w:val="1"/>
      <w:numFmt w:val="lowerRoman"/>
      <w:lvlText w:val="%9."/>
      <w:lvlJc w:val="right"/>
      <w:pPr>
        <w:ind w:hanging="180" w:left="7200"/>
      </w:pPr>
    </w:lvl>
  </w:abstractNum>
  <w:abstractNum w15:restartNumberingAfterBreak="0" w:abstractNumId="19">
    <w:nsid w:val="2D125183"/>
    <w:multiLevelType w:val="hybridMultilevel"/>
    <w:tmpl w:val="C8E2FDD8"/>
    <w:lvl w:ilvl="0" w:tplc="040C0005">
      <w:start w:val="1"/>
      <w:numFmt w:val="bullet"/>
      <w:lvlText w:val=""/>
      <w:lvlJc w:val="left"/>
      <w:pPr>
        <w:ind w:hanging="360" w:left="720"/>
      </w:pPr>
      <w:rPr>
        <w:rFonts w:ascii="Wingdings" w:hAnsi="Wingdings"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20">
    <w:nsid w:val="2D376595"/>
    <w:multiLevelType w:val="multilevel"/>
    <w:tmpl w:val="C7A0F6B6"/>
    <w:lvl w:ilvl="0">
      <w:start w:val="1"/>
      <w:numFmt w:val="decimal"/>
      <w:lvlText w:val="%1."/>
      <w:lvlJc w:val="left"/>
      <w:pPr>
        <w:ind w:hanging="530" w:left="530"/>
      </w:pPr>
      <w:rPr>
        <w:rFonts w:hint="default"/>
      </w:rPr>
    </w:lvl>
    <w:lvl w:ilvl="1">
      <w:start w:val="1"/>
      <w:numFmt w:val="decimal"/>
      <w:lvlText w:val="%1.%2."/>
      <w:lvlJc w:val="left"/>
      <w:pPr>
        <w:ind w:hanging="530" w:left="710"/>
      </w:pPr>
      <w:rPr>
        <w:rFonts w:hint="default"/>
      </w:rPr>
    </w:lvl>
    <w:lvl w:ilvl="2">
      <w:start w:val="1"/>
      <w:numFmt w:val="decimal"/>
      <w:lvlText w:val="%1.%2.%3."/>
      <w:lvlJc w:val="left"/>
      <w:pPr>
        <w:ind w:hanging="720" w:left="1080"/>
      </w:pPr>
      <w:rPr>
        <w:rFonts w:hint="default"/>
      </w:rPr>
    </w:lvl>
    <w:lvl w:ilvl="3">
      <w:start w:val="1"/>
      <w:numFmt w:val="decimal"/>
      <w:lvlText w:val="%1.%2.%3.%4."/>
      <w:lvlJc w:val="left"/>
      <w:pPr>
        <w:ind w:hanging="720" w:left="1260"/>
      </w:pPr>
      <w:rPr>
        <w:rFonts w:hint="default"/>
      </w:rPr>
    </w:lvl>
    <w:lvl w:ilvl="4">
      <w:start w:val="1"/>
      <w:numFmt w:val="decimal"/>
      <w:lvlText w:val="%1.%2.%3.%4.%5."/>
      <w:lvlJc w:val="left"/>
      <w:pPr>
        <w:ind w:hanging="1080" w:left="1800"/>
      </w:pPr>
      <w:rPr>
        <w:rFonts w:hint="default"/>
      </w:rPr>
    </w:lvl>
    <w:lvl w:ilvl="5">
      <w:start w:val="1"/>
      <w:numFmt w:val="decimal"/>
      <w:lvlText w:val="%1.%2.%3.%4.%5.%6."/>
      <w:lvlJc w:val="left"/>
      <w:pPr>
        <w:ind w:hanging="1080" w:left="1980"/>
      </w:pPr>
      <w:rPr>
        <w:rFonts w:hint="default"/>
      </w:rPr>
    </w:lvl>
    <w:lvl w:ilvl="6">
      <w:start w:val="1"/>
      <w:numFmt w:val="decimal"/>
      <w:lvlText w:val="%1.%2.%3.%4.%5.%6.%7."/>
      <w:lvlJc w:val="left"/>
      <w:pPr>
        <w:ind w:hanging="1440" w:left="2520"/>
      </w:pPr>
      <w:rPr>
        <w:rFonts w:hint="default"/>
      </w:rPr>
    </w:lvl>
    <w:lvl w:ilvl="7">
      <w:start w:val="1"/>
      <w:numFmt w:val="decimal"/>
      <w:lvlText w:val="%1.%2.%3.%4.%5.%6.%7.%8."/>
      <w:lvlJc w:val="left"/>
      <w:pPr>
        <w:ind w:hanging="1440" w:left="2700"/>
      </w:pPr>
      <w:rPr>
        <w:rFonts w:hint="default"/>
      </w:rPr>
    </w:lvl>
    <w:lvl w:ilvl="8">
      <w:start w:val="1"/>
      <w:numFmt w:val="decimal"/>
      <w:lvlText w:val="%1.%2.%3.%4.%5.%6.%7.%8.%9."/>
      <w:lvlJc w:val="left"/>
      <w:pPr>
        <w:ind w:hanging="1800" w:left="3240"/>
      </w:pPr>
      <w:rPr>
        <w:rFonts w:hint="default"/>
      </w:rPr>
    </w:lvl>
  </w:abstractNum>
  <w:abstractNum w15:restartNumberingAfterBreak="0" w:abstractNumId="21">
    <w:nsid w:val="31A6748A"/>
    <w:multiLevelType w:val="hybridMultilevel"/>
    <w:tmpl w:val="A62C52A6"/>
    <w:lvl w:ilvl="0" w:tplc="68922252">
      <w:start w:val="1"/>
      <w:numFmt w:val="decimal"/>
      <w:lvlText w:val="1.%1"/>
      <w:lvlJc w:val="left"/>
      <w:pPr>
        <w:ind w:hanging="360" w:left="720"/>
      </w:pPr>
      <w:rPr>
        <w:rFonts w:hint="default"/>
      </w:rPr>
    </w:lvl>
    <w:lvl w:ilvl="1" w:tplc="92368422">
      <w:start w:val="1"/>
      <w:numFmt w:val="decimal"/>
      <w:lvlText w:val="1.2.%2"/>
      <w:lvlJc w:val="left"/>
      <w:pPr>
        <w:ind w:hanging="360" w:left="1440"/>
      </w:pPr>
      <w:rPr>
        <w:rFonts w:hint="default"/>
        <w:b/>
        <w:sz w:val="20"/>
        <w:szCs w:val="24"/>
      </w:r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2">
    <w:nsid w:val="35635A41"/>
    <w:multiLevelType w:val="hybridMultilevel"/>
    <w:tmpl w:val="968C0D30"/>
    <w:lvl w:ilvl="0" w:tplc="040C0005">
      <w:start w:val="1"/>
      <w:numFmt w:val="bullet"/>
      <w:lvlText w:val=""/>
      <w:lvlJc w:val="left"/>
      <w:pPr>
        <w:ind w:hanging="360" w:left="360"/>
      </w:pPr>
      <w:rPr>
        <w:rFonts w:ascii="Wingdings" w:hAnsi="Wingdings"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3">
    <w:nsid w:val="37881C5F"/>
    <w:multiLevelType w:val="hybridMultilevel"/>
    <w:tmpl w:val="5154594A"/>
    <w:lvl w:ilvl="0" w:tplc="040C0005">
      <w:start w:val="1"/>
      <w:numFmt w:val="bullet"/>
      <w:lvlText w:val=""/>
      <w:lvlJc w:val="left"/>
      <w:pPr>
        <w:ind w:hanging="360" w:left="1428"/>
      </w:pPr>
      <w:rPr>
        <w:rFonts w:ascii="Wingdings" w:hAnsi="Wingdings" w:hint="default"/>
      </w:rPr>
    </w:lvl>
    <w:lvl w:ilvl="1" w:tentative="1" w:tplc="FFFFFFFF">
      <w:start w:val="1"/>
      <w:numFmt w:val="bullet"/>
      <w:lvlText w:val="o"/>
      <w:lvlJc w:val="left"/>
      <w:pPr>
        <w:ind w:hanging="360" w:left="2148"/>
      </w:pPr>
      <w:rPr>
        <w:rFonts w:ascii="Courier New" w:cs="Courier New" w:hAnsi="Courier New" w:hint="default"/>
      </w:rPr>
    </w:lvl>
    <w:lvl w:ilvl="2" w:tentative="1" w:tplc="FFFFFFFF">
      <w:start w:val="1"/>
      <w:numFmt w:val="bullet"/>
      <w:lvlText w:val=""/>
      <w:lvlJc w:val="left"/>
      <w:pPr>
        <w:ind w:hanging="360" w:left="2868"/>
      </w:pPr>
      <w:rPr>
        <w:rFonts w:ascii="Wingdings" w:hAnsi="Wingdings" w:hint="default"/>
      </w:rPr>
    </w:lvl>
    <w:lvl w:ilvl="3" w:tentative="1" w:tplc="FFFFFFFF">
      <w:start w:val="1"/>
      <w:numFmt w:val="bullet"/>
      <w:lvlText w:val=""/>
      <w:lvlJc w:val="left"/>
      <w:pPr>
        <w:ind w:hanging="360" w:left="3588"/>
      </w:pPr>
      <w:rPr>
        <w:rFonts w:ascii="Symbol" w:hAnsi="Symbol" w:hint="default"/>
      </w:rPr>
    </w:lvl>
    <w:lvl w:ilvl="4" w:tentative="1" w:tplc="FFFFFFFF">
      <w:start w:val="1"/>
      <w:numFmt w:val="bullet"/>
      <w:lvlText w:val="o"/>
      <w:lvlJc w:val="left"/>
      <w:pPr>
        <w:ind w:hanging="360" w:left="4308"/>
      </w:pPr>
      <w:rPr>
        <w:rFonts w:ascii="Courier New" w:cs="Courier New" w:hAnsi="Courier New" w:hint="default"/>
      </w:rPr>
    </w:lvl>
    <w:lvl w:ilvl="5" w:tentative="1" w:tplc="FFFFFFFF">
      <w:start w:val="1"/>
      <w:numFmt w:val="bullet"/>
      <w:lvlText w:val=""/>
      <w:lvlJc w:val="left"/>
      <w:pPr>
        <w:ind w:hanging="360" w:left="5028"/>
      </w:pPr>
      <w:rPr>
        <w:rFonts w:ascii="Wingdings" w:hAnsi="Wingdings" w:hint="default"/>
      </w:rPr>
    </w:lvl>
    <w:lvl w:ilvl="6" w:tentative="1" w:tplc="FFFFFFFF">
      <w:start w:val="1"/>
      <w:numFmt w:val="bullet"/>
      <w:lvlText w:val=""/>
      <w:lvlJc w:val="left"/>
      <w:pPr>
        <w:ind w:hanging="360" w:left="5748"/>
      </w:pPr>
      <w:rPr>
        <w:rFonts w:ascii="Symbol" w:hAnsi="Symbol" w:hint="default"/>
      </w:rPr>
    </w:lvl>
    <w:lvl w:ilvl="7" w:tentative="1" w:tplc="FFFFFFFF">
      <w:start w:val="1"/>
      <w:numFmt w:val="bullet"/>
      <w:lvlText w:val="o"/>
      <w:lvlJc w:val="left"/>
      <w:pPr>
        <w:ind w:hanging="360" w:left="6468"/>
      </w:pPr>
      <w:rPr>
        <w:rFonts w:ascii="Courier New" w:cs="Courier New" w:hAnsi="Courier New" w:hint="default"/>
      </w:rPr>
    </w:lvl>
    <w:lvl w:ilvl="8" w:tentative="1" w:tplc="FFFFFFFF">
      <w:start w:val="1"/>
      <w:numFmt w:val="bullet"/>
      <w:lvlText w:val=""/>
      <w:lvlJc w:val="left"/>
      <w:pPr>
        <w:ind w:hanging="360" w:left="7188"/>
      </w:pPr>
      <w:rPr>
        <w:rFonts w:ascii="Wingdings" w:hAnsi="Wingdings" w:hint="default"/>
      </w:rPr>
    </w:lvl>
  </w:abstractNum>
  <w:abstractNum w15:restartNumberingAfterBreak="0" w:abstractNumId="24">
    <w:nsid w:val="37EF0771"/>
    <w:multiLevelType w:val="hybridMultilevel"/>
    <w:tmpl w:val="4FE6B628"/>
    <w:lvl w:ilvl="0" w:tplc="6114AB0A">
      <w:numFmt w:val="bullet"/>
      <w:pStyle w:val="retrait1"/>
      <w:lvlText w:val="-"/>
      <w:lvlJc w:val="left"/>
      <w:pPr>
        <w:tabs>
          <w:tab w:pos="720" w:val="num"/>
        </w:tabs>
        <w:ind w:hanging="360" w:left="720"/>
      </w:pPr>
      <w:rPr>
        <w:rFonts w:ascii="Times New Roman" w:cs="Times New Roman" w:eastAsia="Times New Roman" w:hAnsi="Times New Roman" w:hint="default"/>
      </w:rPr>
    </w:lvl>
    <w:lvl w:ilvl="1" w:tplc="430223BE">
      <w:numFmt w:val="bullet"/>
      <w:lvlText w:val="-"/>
      <w:lvlJc w:val="left"/>
      <w:pPr>
        <w:tabs>
          <w:tab w:pos="1440" w:val="num"/>
        </w:tabs>
        <w:ind w:hanging="360" w:left="1440"/>
      </w:pPr>
      <w:rPr>
        <w:rFonts w:ascii="Times New Roman" w:cs="Times New Roman" w:eastAsia="Times New Roman" w:hAnsi="Times New Roman"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386412AC"/>
    <w:multiLevelType w:val="hybridMultilevel"/>
    <w:tmpl w:val="28B03D6C"/>
    <w:lvl w:ilvl="0" w:tplc="040C0005">
      <w:start w:val="1"/>
      <w:numFmt w:val="bullet"/>
      <w:lvlText w:val=""/>
      <w:lvlJc w:val="left"/>
      <w:pPr>
        <w:ind w:hanging="360" w:left="927"/>
      </w:pPr>
      <w:rPr>
        <w:rFonts w:ascii="Wingdings" w:hAnsi="Wingdings" w:hint="default"/>
      </w:rPr>
    </w:lvl>
    <w:lvl w:ilvl="1" w:tentative="1" w:tplc="FFFFFFFF">
      <w:start w:val="1"/>
      <w:numFmt w:val="bullet"/>
      <w:lvlText w:val="o"/>
      <w:lvlJc w:val="left"/>
      <w:pPr>
        <w:ind w:hanging="360" w:left="1647"/>
      </w:pPr>
      <w:rPr>
        <w:rFonts w:ascii="Courier New" w:cs="Courier New" w:hAnsi="Courier New" w:hint="default"/>
      </w:rPr>
    </w:lvl>
    <w:lvl w:ilvl="2" w:tentative="1" w:tplc="FFFFFFFF">
      <w:start w:val="1"/>
      <w:numFmt w:val="bullet"/>
      <w:lvlText w:val=""/>
      <w:lvlJc w:val="left"/>
      <w:pPr>
        <w:ind w:hanging="360" w:left="2367"/>
      </w:pPr>
      <w:rPr>
        <w:rFonts w:ascii="Wingdings" w:hAnsi="Wingdings" w:hint="default"/>
      </w:rPr>
    </w:lvl>
    <w:lvl w:ilvl="3" w:tentative="1" w:tplc="FFFFFFFF">
      <w:start w:val="1"/>
      <w:numFmt w:val="bullet"/>
      <w:lvlText w:val=""/>
      <w:lvlJc w:val="left"/>
      <w:pPr>
        <w:ind w:hanging="360" w:left="3087"/>
      </w:pPr>
      <w:rPr>
        <w:rFonts w:ascii="Symbol" w:hAnsi="Symbol" w:hint="default"/>
      </w:rPr>
    </w:lvl>
    <w:lvl w:ilvl="4" w:tentative="1" w:tplc="FFFFFFFF">
      <w:start w:val="1"/>
      <w:numFmt w:val="bullet"/>
      <w:lvlText w:val="o"/>
      <w:lvlJc w:val="left"/>
      <w:pPr>
        <w:ind w:hanging="360" w:left="3807"/>
      </w:pPr>
      <w:rPr>
        <w:rFonts w:ascii="Courier New" w:cs="Courier New" w:hAnsi="Courier New" w:hint="default"/>
      </w:rPr>
    </w:lvl>
    <w:lvl w:ilvl="5" w:tentative="1" w:tplc="FFFFFFFF">
      <w:start w:val="1"/>
      <w:numFmt w:val="bullet"/>
      <w:lvlText w:val=""/>
      <w:lvlJc w:val="left"/>
      <w:pPr>
        <w:ind w:hanging="360" w:left="4527"/>
      </w:pPr>
      <w:rPr>
        <w:rFonts w:ascii="Wingdings" w:hAnsi="Wingdings" w:hint="default"/>
      </w:rPr>
    </w:lvl>
    <w:lvl w:ilvl="6" w:tentative="1" w:tplc="FFFFFFFF">
      <w:start w:val="1"/>
      <w:numFmt w:val="bullet"/>
      <w:lvlText w:val=""/>
      <w:lvlJc w:val="left"/>
      <w:pPr>
        <w:ind w:hanging="360" w:left="5247"/>
      </w:pPr>
      <w:rPr>
        <w:rFonts w:ascii="Symbol" w:hAnsi="Symbol" w:hint="default"/>
      </w:rPr>
    </w:lvl>
    <w:lvl w:ilvl="7" w:tentative="1" w:tplc="FFFFFFFF">
      <w:start w:val="1"/>
      <w:numFmt w:val="bullet"/>
      <w:lvlText w:val="o"/>
      <w:lvlJc w:val="left"/>
      <w:pPr>
        <w:ind w:hanging="360" w:left="5967"/>
      </w:pPr>
      <w:rPr>
        <w:rFonts w:ascii="Courier New" w:cs="Courier New" w:hAnsi="Courier New" w:hint="default"/>
      </w:rPr>
    </w:lvl>
    <w:lvl w:ilvl="8" w:tentative="1" w:tplc="FFFFFFFF">
      <w:start w:val="1"/>
      <w:numFmt w:val="bullet"/>
      <w:lvlText w:val=""/>
      <w:lvlJc w:val="left"/>
      <w:pPr>
        <w:ind w:hanging="360" w:left="6687"/>
      </w:pPr>
      <w:rPr>
        <w:rFonts w:ascii="Wingdings" w:hAnsi="Wingdings" w:hint="default"/>
      </w:rPr>
    </w:lvl>
  </w:abstractNum>
  <w:abstractNum w15:restartNumberingAfterBreak="0" w:abstractNumId="26">
    <w:nsid w:val="4151075B"/>
    <w:multiLevelType w:val="multilevel"/>
    <w:tmpl w:val="5AAE2AC8"/>
    <w:lvl w:ilvl="0">
      <w:start w:val="1"/>
      <w:numFmt w:val="decimal"/>
      <w:lvlText w:val="%1"/>
      <w:lvlJc w:val="left"/>
      <w:pPr>
        <w:ind w:hanging="520" w:left="520"/>
      </w:pPr>
      <w:rPr>
        <w:rFonts w:hint="default"/>
        <w:b w:val="0"/>
      </w:rPr>
    </w:lvl>
    <w:lvl w:ilvl="1">
      <w:start w:val="1"/>
      <w:numFmt w:val="decimal"/>
      <w:lvlText w:val="%1.%2"/>
      <w:lvlJc w:val="left"/>
      <w:pPr>
        <w:ind w:hanging="520" w:left="520"/>
      </w:pPr>
      <w:rPr>
        <w:rFonts w:hint="default"/>
        <w:b w:val="0"/>
      </w:rPr>
    </w:lvl>
    <w:lvl w:ilvl="2">
      <w:start w:val="2"/>
      <w:numFmt w:val="decimal"/>
      <w:lvlText w:val="%1.%2.%3"/>
      <w:lvlJc w:val="left"/>
      <w:pPr>
        <w:ind w:hanging="720" w:left="720"/>
      </w:pPr>
      <w:rPr>
        <w:rFonts w:hint="default"/>
        <w:b/>
        <w:bCs/>
      </w:rPr>
    </w:lvl>
    <w:lvl w:ilvl="3">
      <w:start w:val="1"/>
      <w:numFmt w:val="decimal"/>
      <w:lvlText w:val="%1.%2.%3.%4"/>
      <w:lvlJc w:val="left"/>
      <w:pPr>
        <w:ind w:hanging="720" w:left="720"/>
      </w:pPr>
      <w:rPr>
        <w:rFonts w:hint="default"/>
        <w:b w:val="0"/>
      </w:rPr>
    </w:lvl>
    <w:lvl w:ilvl="4">
      <w:start w:val="1"/>
      <w:numFmt w:val="decimal"/>
      <w:lvlText w:val="%1.%2.%3.%4.%5"/>
      <w:lvlJc w:val="left"/>
      <w:pPr>
        <w:ind w:hanging="1080" w:left="1080"/>
      </w:pPr>
      <w:rPr>
        <w:rFonts w:hint="default"/>
        <w:b w:val="0"/>
      </w:rPr>
    </w:lvl>
    <w:lvl w:ilvl="5">
      <w:start w:val="1"/>
      <w:numFmt w:val="decimal"/>
      <w:lvlText w:val="%1.%2.%3.%4.%5.%6"/>
      <w:lvlJc w:val="left"/>
      <w:pPr>
        <w:ind w:hanging="1080" w:left="1080"/>
      </w:pPr>
      <w:rPr>
        <w:rFonts w:hint="default"/>
        <w:b w:val="0"/>
      </w:rPr>
    </w:lvl>
    <w:lvl w:ilvl="6">
      <w:start w:val="1"/>
      <w:numFmt w:val="decimal"/>
      <w:lvlText w:val="%1.%2.%3.%4.%5.%6.%7"/>
      <w:lvlJc w:val="left"/>
      <w:pPr>
        <w:ind w:hanging="1440" w:left="1440"/>
      </w:pPr>
      <w:rPr>
        <w:rFonts w:hint="default"/>
        <w:b w:val="0"/>
      </w:rPr>
    </w:lvl>
    <w:lvl w:ilvl="7">
      <w:start w:val="1"/>
      <w:numFmt w:val="decimal"/>
      <w:lvlText w:val="%1.%2.%3.%4.%5.%6.%7.%8"/>
      <w:lvlJc w:val="left"/>
      <w:pPr>
        <w:ind w:hanging="1440" w:left="1440"/>
      </w:pPr>
      <w:rPr>
        <w:rFonts w:hint="default"/>
        <w:b w:val="0"/>
      </w:rPr>
    </w:lvl>
    <w:lvl w:ilvl="8">
      <w:start w:val="1"/>
      <w:numFmt w:val="decimal"/>
      <w:lvlText w:val="%1.%2.%3.%4.%5.%6.%7.%8.%9"/>
      <w:lvlJc w:val="left"/>
      <w:pPr>
        <w:ind w:hanging="1800" w:left="1800"/>
      </w:pPr>
      <w:rPr>
        <w:rFonts w:hint="default"/>
        <w:b w:val="0"/>
      </w:rPr>
    </w:lvl>
  </w:abstractNum>
  <w:abstractNum w15:restartNumberingAfterBreak="0" w:abstractNumId="27">
    <w:nsid w:val="4A36395A"/>
    <w:multiLevelType w:val="hybridMultilevel"/>
    <w:tmpl w:val="C81EE2A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4AD80D87"/>
    <w:multiLevelType w:val="hybridMultilevel"/>
    <w:tmpl w:val="4FCA58B2"/>
    <w:lvl w:ilvl="0" w:tplc="040C0005">
      <w:start w:val="1"/>
      <w:numFmt w:val="bullet"/>
      <w:lvlText w:val=""/>
      <w:lvlJc w:val="left"/>
      <w:pPr>
        <w:ind w:hanging="360" w:left="1068"/>
      </w:pPr>
      <w:rPr>
        <w:rFonts w:ascii="Wingdings" w:hAnsi="Wingdings" w:hint="default"/>
      </w:rPr>
    </w:lvl>
    <w:lvl w:ilvl="1" w:tentative="1" w:tplc="FFFFFFFF">
      <w:start w:val="1"/>
      <w:numFmt w:val="bullet"/>
      <w:lvlText w:val="o"/>
      <w:lvlJc w:val="left"/>
      <w:pPr>
        <w:ind w:hanging="360" w:left="1788"/>
      </w:pPr>
      <w:rPr>
        <w:rFonts w:ascii="Courier New" w:cs="Courier New" w:hAnsi="Courier New" w:hint="default"/>
      </w:rPr>
    </w:lvl>
    <w:lvl w:ilvl="2" w:tentative="1" w:tplc="FFFFFFFF">
      <w:start w:val="1"/>
      <w:numFmt w:val="bullet"/>
      <w:lvlText w:val=""/>
      <w:lvlJc w:val="left"/>
      <w:pPr>
        <w:ind w:hanging="360" w:left="2508"/>
      </w:pPr>
      <w:rPr>
        <w:rFonts w:ascii="Wingdings" w:hAnsi="Wingdings" w:hint="default"/>
      </w:rPr>
    </w:lvl>
    <w:lvl w:ilvl="3" w:tentative="1" w:tplc="FFFFFFFF">
      <w:start w:val="1"/>
      <w:numFmt w:val="bullet"/>
      <w:lvlText w:val=""/>
      <w:lvlJc w:val="left"/>
      <w:pPr>
        <w:ind w:hanging="360" w:left="3228"/>
      </w:pPr>
      <w:rPr>
        <w:rFonts w:ascii="Symbol" w:hAnsi="Symbol" w:hint="default"/>
      </w:rPr>
    </w:lvl>
    <w:lvl w:ilvl="4" w:tentative="1" w:tplc="FFFFFFFF">
      <w:start w:val="1"/>
      <w:numFmt w:val="bullet"/>
      <w:lvlText w:val="o"/>
      <w:lvlJc w:val="left"/>
      <w:pPr>
        <w:ind w:hanging="360" w:left="3948"/>
      </w:pPr>
      <w:rPr>
        <w:rFonts w:ascii="Courier New" w:cs="Courier New" w:hAnsi="Courier New" w:hint="default"/>
      </w:rPr>
    </w:lvl>
    <w:lvl w:ilvl="5" w:tentative="1" w:tplc="FFFFFFFF">
      <w:start w:val="1"/>
      <w:numFmt w:val="bullet"/>
      <w:lvlText w:val=""/>
      <w:lvlJc w:val="left"/>
      <w:pPr>
        <w:ind w:hanging="360" w:left="4668"/>
      </w:pPr>
      <w:rPr>
        <w:rFonts w:ascii="Wingdings" w:hAnsi="Wingdings" w:hint="default"/>
      </w:rPr>
    </w:lvl>
    <w:lvl w:ilvl="6" w:tentative="1" w:tplc="FFFFFFFF">
      <w:start w:val="1"/>
      <w:numFmt w:val="bullet"/>
      <w:lvlText w:val=""/>
      <w:lvlJc w:val="left"/>
      <w:pPr>
        <w:ind w:hanging="360" w:left="5388"/>
      </w:pPr>
      <w:rPr>
        <w:rFonts w:ascii="Symbol" w:hAnsi="Symbol" w:hint="default"/>
      </w:rPr>
    </w:lvl>
    <w:lvl w:ilvl="7" w:tentative="1" w:tplc="FFFFFFFF">
      <w:start w:val="1"/>
      <w:numFmt w:val="bullet"/>
      <w:lvlText w:val="o"/>
      <w:lvlJc w:val="left"/>
      <w:pPr>
        <w:ind w:hanging="360" w:left="6108"/>
      </w:pPr>
      <w:rPr>
        <w:rFonts w:ascii="Courier New" w:cs="Courier New" w:hAnsi="Courier New" w:hint="default"/>
      </w:rPr>
    </w:lvl>
    <w:lvl w:ilvl="8" w:tentative="1" w:tplc="FFFFFFFF">
      <w:start w:val="1"/>
      <w:numFmt w:val="bullet"/>
      <w:lvlText w:val=""/>
      <w:lvlJc w:val="left"/>
      <w:pPr>
        <w:ind w:hanging="360" w:left="6828"/>
      </w:pPr>
      <w:rPr>
        <w:rFonts w:ascii="Wingdings" w:hAnsi="Wingdings" w:hint="default"/>
      </w:rPr>
    </w:lvl>
  </w:abstractNum>
  <w:abstractNum w15:restartNumberingAfterBreak="0" w:abstractNumId="29">
    <w:nsid w:val="4B815EA7"/>
    <w:multiLevelType w:val="hybridMultilevel"/>
    <w:tmpl w:val="CF962918"/>
    <w:lvl w:ilvl="0" w:tplc="040C0005">
      <w:start w:val="1"/>
      <w:numFmt w:val="bullet"/>
      <w:lvlText w:val=""/>
      <w:lvlJc w:val="left"/>
      <w:pPr>
        <w:ind w:hanging="360" w:left="927"/>
      </w:pPr>
      <w:rPr>
        <w:rFonts w:ascii="Wingdings" w:hAnsi="Wingdings" w:hint="default"/>
      </w:rPr>
    </w:lvl>
    <w:lvl w:ilvl="1" w:tentative="1" w:tplc="FFFFFFFF">
      <w:start w:val="1"/>
      <w:numFmt w:val="bullet"/>
      <w:lvlText w:val="o"/>
      <w:lvlJc w:val="left"/>
      <w:pPr>
        <w:ind w:hanging="360" w:left="1647"/>
      </w:pPr>
      <w:rPr>
        <w:rFonts w:ascii="Courier New" w:cs="Courier New" w:hAnsi="Courier New" w:hint="default"/>
      </w:rPr>
    </w:lvl>
    <w:lvl w:ilvl="2" w:tentative="1" w:tplc="FFFFFFFF">
      <w:start w:val="1"/>
      <w:numFmt w:val="bullet"/>
      <w:lvlText w:val=""/>
      <w:lvlJc w:val="left"/>
      <w:pPr>
        <w:ind w:hanging="360" w:left="2367"/>
      </w:pPr>
      <w:rPr>
        <w:rFonts w:ascii="Wingdings" w:hAnsi="Wingdings" w:hint="default"/>
      </w:rPr>
    </w:lvl>
    <w:lvl w:ilvl="3" w:tentative="1" w:tplc="FFFFFFFF">
      <w:start w:val="1"/>
      <w:numFmt w:val="bullet"/>
      <w:lvlText w:val=""/>
      <w:lvlJc w:val="left"/>
      <w:pPr>
        <w:ind w:hanging="360" w:left="3087"/>
      </w:pPr>
      <w:rPr>
        <w:rFonts w:ascii="Symbol" w:hAnsi="Symbol" w:hint="default"/>
      </w:rPr>
    </w:lvl>
    <w:lvl w:ilvl="4" w:tentative="1" w:tplc="FFFFFFFF">
      <w:start w:val="1"/>
      <w:numFmt w:val="bullet"/>
      <w:lvlText w:val="o"/>
      <w:lvlJc w:val="left"/>
      <w:pPr>
        <w:ind w:hanging="360" w:left="3807"/>
      </w:pPr>
      <w:rPr>
        <w:rFonts w:ascii="Courier New" w:cs="Courier New" w:hAnsi="Courier New" w:hint="default"/>
      </w:rPr>
    </w:lvl>
    <w:lvl w:ilvl="5" w:tentative="1" w:tplc="FFFFFFFF">
      <w:start w:val="1"/>
      <w:numFmt w:val="bullet"/>
      <w:lvlText w:val=""/>
      <w:lvlJc w:val="left"/>
      <w:pPr>
        <w:ind w:hanging="360" w:left="4527"/>
      </w:pPr>
      <w:rPr>
        <w:rFonts w:ascii="Wingdings" w:hAnsi="Wingdings" w:hint="default"/>
      </w:rPr>
    </w:lvl>
    <w:lvl w:ilvl="6" w:tentative="1" w:tplc="FFFFFFFF">
      <w:start w:val="1"/>
      <w:numFmt w:val="bullet"/>
      <w:lvlText w:val=""/>
      <w:lvlJc w:val="left"/>
      <w:pPr>
        <w:ind w:hanging="360" w:left="5247"/>
      </w:pPr>
      <w:rPr>
        <w:rFonts w:ascii="Symbol" w:hAnsi="Symbol" w:hint="default"/>
      </w:rPr>
    </w:lvl>
    <w:lvl w:ilvl="7" w:tentative="1" w:tplc="FFFFFFFF">
      <w:start w:val="1"/>
      <w:numFmt w:val="bullet"/>
      <w:lvlText w:val="o"/>
      <w:lvlJc w:val="left"/>
      <w:pPr>
        <w:ind w:hanging="360" w:left="5967"/>
      </w:pPr>
      <w:rPr>
        <w:rFonts w:ascii="Courier New" w:cs="Courier New" w:hAnsi="Courier New" w:hint="default"/>
      </w:rPr>
    </w:lvl>
    <w:lvl w:ilvl="8" w:tentative="1" w:tplc="FFFFFFFF">
      <w:start w:val="1"/>
      <w:numFmt w:val="bullet"/>
      <w:lvlText w:val=""/>
      <w:lvlJc w:val="left"/>
      <w:pPr>
        <w:ind w:hanging="360" w:left="6687"/>
      </w:pPr>
      <w:rPr>
        <w:rFonts w:ascii="Wingdings" w:hAnsi="Wingdings" w:hint="default"/>
      </w:rPr>
    </w:lvl>
  </w:abstractNum>
  <w:abstractNum w15:restartNumberingAfterBreak="0" w:abstractNumId="30">
    <w:nsid w:val="4CBC7F47"/>
    <w:multiLevelType w:val="hybridMultilevel"/>
    <w:tmpl w:val="59126E6C"/>
    <w:lvl w:ilvl="0" w:tplc="174E6C14">
      <w:start w:val="1"/>
      <w:numFmt w:val="decimal"/>
      <w:lvlText w:val="3.1.%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1">
    <w:nsid w:val="4F05267F"/>
    <w:multiLevelType w:val="hybridMultilevel"/>
    <w:tmpl w:val="22DA532E"/>
    <w:lvl w:ilvl="0" w:tplc="52CCDE3C">
      <w:numFmt w:val="bullet"/>
      <w:lvlText w:val="-"/>
      <w:lvlJc w:val="left"/>
      <w:pPr>
        <w:ind w:hanging="360" w:left="927"/>
      </w:pPr>
      <w:rPr>
        <w:rFonts w:ascii="Helvetica 55 Roman" w:cstheme="minorBidi" w:eastAsiaTheme="minorHAnsi" w:hAnsi="Helvetica 55 Roman" w:hint="default"/>
      </w:rPr>
    </w:lvl>
    <w:lvl w:ilvl="1" w:tentative="1" w:tplc="040C0003">
      <w:start w:val="1"/>
      <w:numFmt w:val="bullet"/>
      <w:lvlText w:val="o"/>
      <w:lvlJc w:val="left"/>
      <w:pPr>
        <w:ind w:hanging="360" w:left="1647"/>
      </w:pPr>
      <w:rPr>
        <w:rFonts w:ascii="Courier New" w:cs="Courier New" w:hAnsi="Courier New" w:hint="default"/>
      </w:rPr>
    </w:lvl>
    <w:lvl w:ilvl="2" w:tentative="1" w:tplc="040C0005">
      <w:start w:val="1"/>
      <w:numFmt w:val="bullet"/>
      <w:lvlText w:val=""/>
      <w:lvlJc w:val="left"/>
      <w:pPr>
        <w:ind w:hanging="360" w:left="2367"/>
      </w:pPr>
      <w:rPr>
        <w:rFonts w:ascii="Wingdings" w:hAnsi="Wingdings" w:hint="default"/>
      </w:rPr>
    </w:lvl>
    <w:lvl w:ilvl="3" w:tentative="1" w:tplc="040C0001">
      <w:start w:val="1"/>
      <w:numFmt w:val="bullet"/>
      <w:lvlText w:val=""/>
      <w:lvlJc w:val="left"/>
      <w:pPr>
        <w:ind w:hanging="360" w:left="3087"/>
      </w:pPr>
      <w:rPr>
        <w:rFonts w:ascii="Symbol" w:hAnsi="Symbol" w:hint="default"/>
      </w:rPr>
    </w:lvl>
    <w:lvl w:ilvl="4" w:tentative="1" w:tplc="040C0003">
      <w:start w:val="1"/>
      <w:numFmt w:val="bullet"/>
      <w:lvlText w:val="o"/>
      <w:lvlJc w:val="left"/>
      <w:pPr>
        <w:ind w:hanging="360" w:left="3807"/>
      </w:pPr>
      <w:rPr>
        <w:rFonts w:ascii="Courier New" w:cs="Courier New" w:hAnsi="Courier New" w:hint="default"/>
      </w:rPr>
    </w:lvl>
    <w:lvl w:ilvl="5" w:tentative="1" w:tplc="040C0005">
      <w:start w:val="1"/>
      <w:numFmt w:val="bullet"/>
      <w:lvlText w:val=""/>
      <w:lvlJc w:val="left"/>
      <w:pPr>
        <w:ind w:hanging="360" w:left="4527"/>
      </w:pPr>
      <w:rPr>
        <w:rFonts w:ascii="Wingdings" w:hAnsi="Wingdings" w:hint="default"/>
      </w:rPr>
    </w:lvl>
    <w:lvl w:ilvl="6" w:tentative="1" w:tplc="040C0001">
      <w:start w:val="1"/>
      <w:numFmt w:val="bullet"/>
      <w:lvlText w:val=""/>
      <w:lvlJc w:val="left"/>
      <w:pPr>
        <w:ind w:hanging="360" w:left="5247"/>
      </w:pPr>
      <w:rPr>
        <w:rFonts w:ascii="Symbol" w:hAnsi="Symbol" w:hint="default"/>
      </w:rPr>
    </w:lvl>
    <w:lvl w:ilvl="7" w:tentative="1" w:tplc="040C0003">
      <w:start w:val="1"/>
      <w:numFmt w:val="bullet"/>
      <w:lvlText w:val="o"/>
      <w:lvlJc w:val="left"/>
      <w:pPr>
        <w:ind w:hanging="360" w:left="5967"/>
      </w:pPr>
      <w:rPr>
        <w:rFonts w:ascii="Courier New" w:cs="Courier New" w:hAnsi="Courier New" w:hint="default"/>
      </w:rPr>
    </w:lvl>
    <w:lvl w:ilvl="8" w:tentative="1" w:tplc="040C0005">
      <w:start w:val="1"/>
      <w:numFmt w:val="bullet"/>
      <w:lvlText w:val=""/>
      <w:lvlJc w:val="left"/>
      <w:pPr>
        <w:ind w:hanging="360" w:left="6687"/>
      </w:pPr>
      <w:rPr>
        <w:rFonts w:ascii="Wingdings" w:hAnsi="Wingdings" w:hint="default"/>
      </w:rPr>
    </w:lvl>
  </w:abstractNum>
  <w:abstractNum w15:restartNumberingAfterBreak="0" w:abstractNumId="32">
    <w:nsid w:val="53D148E5"/>
    <w:multiLevelType w:val="hybridMultilevel"/>
    <w:tmpl w:val="2B640CD8"/>
    <w:lvl w:ilvl="0" w:tplc="8B90AC72">
      <w:start w:val="1"/>
      <w:numFmt w:val="decimal"/>
      <w:lvlText w:val="5.%1"/>
      <w:lvlJc w:val="left"/>
      <w:pPr>
        <w:ind w:hanging="360" w:left="1135"/>
      </w:pPr>
      <w:rPr>
        <w:rFonts w:hint="default"/>
        <w:b/>
        <w:i w:val="0"/>
        <w:color w:val="auto"/>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3">
    <w:nsid w:val="54FF08E9"/>
    <w:multiLevelType w:val="hybridMultilevel"/>
    <w:tmpl w:val="F28EB20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55335064"/>
    <w:multiLevelType w:val="hybridMultilevel"/>
    <w:tmpl w:val="0BC02CA0"/>
    <w:lvl w:ilvl="0" w:tplc="CF48AB74">
      <w:numFmt w:val="bullet"/>
      <w:lvlText w:val="-"/>
      <w:lvlJc w:val="left"/>
      <w:pPr>
        <w:ind w:hanging="360" w:left="720"/>
      </w:pPr>
      <w:rPr>
        <w:rFonts w:ascii="Helvetica 55 Roman" w:cstheme="minorBidi" w:eastAsiaTheme="minorHAnsi" w:hAnsi="Helvetica 55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5E9A06C1"/>
    <w:multiLevelType w:val="hybridMultilevel"/>
    <w:tmpl w:val="F58CAD6E"/>
    <w:lvl w:ilvl="0" w:tplc="235E368C">
      <w:start w:val="1"/>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36">
    <w:nsid w:val="5ED00988"/>
    <w:multiLevelType w:val="hybridMultilevel"/>
    <w:tmpl w:val="E586F058"/>
    <w:lvl w:ilvl="0" w:tplc="DF0A0CEA">
      <w:start w:val="1"/>
      <w:numFmt w:val="bullet"/>
      <w:lvlText w:val="-"/>
      <w:lvlJc w:val="left"/>
      <w:pPr>
        <w:ind w:hanging="360" w:left="1068"/>
      </w:pPr>
      <w:rPr>
        <w:rFonts w:ascii="Helvetica 55 Roman" w:cstheme="minorBidi" w:eastAsiaTheme="minorHAnsi" w:hAnsi="Helvetica 55 Roman"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37">
    <w:nsid w:val="64997B39"/>
    <w:multiLevelType w:val="hybridMultilevel"/>
    <w:tmpl w:val="C55AC9C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6B416B6D"/>
    <w:multiLevelType w:val="hybridMultilevel"/>
    <w:tmpl w:val="514AD68A"/>
    <w:lvl w:ilvl="0" w:tplc="2B221696">
      <w:start w:val="1"/>
      <w:numFmt w:val="decimal"/>
      <w:lvlText w:val="3.1.%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9">
    <w:nsid w:val="748C0258"/>
    <w:multiLevelType w:val="hybridMultilevel"/>
    <w:tmpl w:val="2F3C6538"/>
    <w:lvl w:ilvl="0" w:tplc="040C0005">
      <w:start w:val="1"/>
      <w:numFmt w:val="bullet"/>
      <w:lvlText w:val=""/>
      <w:lvlJc w:val="left"/>
      <w:pPr>
        <w:ind w:hanging="360" w:left="720"/>
      </w:pPr>
      <w:rPr>
        <w:rFonts w:ascii="Wingdings" w:hAnsi="Wingdings"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40">
    <w:nsid w:val="761F5A89"/>
    <w:multiLevelType w:val="multilevel"/>
    <w:tmpl w:val="E690AE28"/>
    <w:lvl w:ilvl="0">
      <w:start w:val="2"/>
      <w:numFmt w:val="decimal"/>
      <w:lvlText w:val="%1"/>
      <w:lvlJc w:val="left"/>
      <w:pPr>
        <w:ind w:hanging="360" w:left="360"/>
      </w:pPr>
      <w:rPr>
        <w:rFonts w:eastAsia="Calibri" w:hint="default"/>
        <w:b/>
      </w:rPr>
    </w:lvl>
    <w:lvl w:ilvl="1">
      <w:start w:val="1"/>
      <w:numFmt w:val="decimal"/>
      <w:lvlText w:val="%1.%2"/>
      <w:lvlJc w:val="left"/>
      <w:pPr>
        <w:ind w:hanging="360" w:left="720"/>
      </w:pPr>
      <w:rPr>
        <w:rFonts w:eastAsia="Calibri" w:hint="default"/>
        <w:b/>
      </w:rPr>
    </w:lvl>
    <w:lvl w:ilvl="2">
      <w:start w:val="1"/>
      <w:numFmt w:val="decimal"/>
      <w:lvlText w:val="%1.%2.%3"/>
      <w:lvlJc w:val="left"/>
      <w:pPr>
        <w:ind w:hanging="720" w:left="1440"/>
      </w:pPr>
      <w:rPr>
        <w:rFonts w:eastAsia="Calibri" w:hint="default"/>
        <w:b/>
      </w:rPr>
    </w:lvl>
    <w:lvl w:ilvl="3">
      <w:start w:val="1"/>
      <w:numFmt w:val="decimal"/>
      <w:lvlText w:val="%1.%2.%3.%4"/>
      <w:lvlJc w:val="left"/>
      <w:pPr>
        <w:ind w:hanging="720" w:left="1800"/>
      </w:pPr>
      <w:rPr>
        <w:rFonts w:eastAsia="Calibri" w:hint="default"/>
        <w:b/>
      </w:rPr>
    </w:lvl>
    <w:lvl w:ilvl="4">
      <w:start w:val="1"/>
      <w:numFmt w:val="decimal"/>
      <w:lvlText w:val="%1.%2.%3.%4.%5"/>
      <w:lvlJc w:val="left"/>
      <w:pPr>
        <w:ind w:hanging="1080" w:left="2520"/>
      </w:pPr>
      <w:rPr>
        <w:rFonts w:eastAsia="Calibri" w:hint="default"/>
        <w:b/>
      </w:rPr>
    </w:lvl>
    <w:lvl w:ilvl="5">
      <w:start w:val="1"/>
      <w:numFmt w:val="decimal"/>
      <w:lvlText w:val="%1.%2.%3.%4.%5.%6"/>
      <w:lvlJc w:val="left"/>
      <w:pPr>
        <w:ind w:hanging="1080" w:left="2880"/>
      </w:pPr>
      <w:rPr>
        <w:rFonts w:eastAsia="Calibri" w:hint="default"/>
        <w:b/>
      </w:rPr>
    </w:lvl>
    <w:lvl w:ilvl="6">
      <w:start w:val="1"/>
      <w:numFmt w:val="decimal"/>
      <w:lvlText w:val="%1.%2.%3.%4.%5.%6.%7"/>
      <w:lvlJc w:val="left"/>
      <w:pPr>
        <w:ind w:hanging="1440" w:left="3600"/>
      </w:pPr>
      <w:rPr>
        <w:rFonts w:eastAsia="Calibri" w:hint="default"/>
        <w:b/>
      </w:rPr>
    </w:lvl>
    <w:lvl w:ilvl="7">
      <w:start w:val="1"/>
      <w:numFmt w:val="decimal"/>
      <w:lvlText w:val="%1.%2.%3.%4.%5.%6.%7.%8"/>
      <w:lvlJc w:val="left"/>
      <w:pPr>
        <w:ind w:hanging="1440" w:left="3960"/>
      </w:pPr>
      <w:rPr>
        <w:rFonts w:eastAsia="Calibri" w:hint="default"/>
        <w:b/>
      </w:rPr>
    </w:lvl>
    <w:lvl w:ilvl="8">
      <w:start w:val="1"/>
      <w:numFmt w:val="decimal"/>
      <w:lvlText w:val="%1.%2.%3.%4.%5.%6.%7.%8.%9"/>
      <w:lvlJc w:val="left"/>
      <w:pPr>
        <w:ind w:hanging="1800" w:left="4680"/>
      </w:pPr>
      <w:rPr>
        <w:rFonts w:eastAsia="Calibri" w:hint="default"/>
        <w:b/>
      </w:rPr>
    </w:lvl>
  </w:abstractNum>
  <w:abstractNum w15:restartNumberingAfterBreak="0" w:abstractNumId="41">
    <w:nsid w:val="7715221F"/>
    <w:multiLevelType w:val="hybridMultilevel"/>
    <w:tmpl w:val="ED767624"/>
    <w:lvl w:ilvl="0" w:tplc="33AE0FBC">
      <w:start w:val="1"/>
      <w:numFmt w:val="decimal"/>
      <w:lvlText w:val="%1)"/>
      <w:lvlJc w:val="left"/>
      <w:pPr>
        <w:ind w:hanging="360" w:left="1440"/>
      </w:pPr>
      <w:rPr>
        <w:rFonts w:hint="default"/>
      </w:r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42">
    <w:nsid w:val="77A83BED"/>
    <w:multiLevelType w:val="hybridMultilevel"/>
    <w:tmpl w:val="764CDEC4"/>
    <w:lvl w:ilvl="0" w:tplc="7AACB18C">
      <w:start w:val="1"/>
      <w:numFmt w:val="bullet"/>
      <w:lvlText w:val=""/>
      <w:lvlJc w:val="left"/>
      <w:pPr>
        <w:ind w:hanging="360" w:left="765"/>
      </w:pPr>
      <w:rPr>
        <w:rFonts w:ascii="Symbol" w:hAnsi="Symbol" w:hint="default"/>
      </w:rPr>
    </w:lvl>
    <w:lvl w:ilvl="1" w:tentative="1" w:tplc="040C0003">
      <w:start w:val="1"/>
      <w:numFmt w:val="bullet"/>
      <w:lvlText w:val="o"/>
      <w:lvlJc w:val="left"/>
      <w:pPr>
        <w:ind w:hanging="360" w:left="1485"/>
      </w:pPr>
      <w:rPr>
        <w:rFonts w:ascii="Courier New" w:cs="Courier New" w:hAnsi="Courier New" w:hint="default"/>
      </w:rPr>
    </w:lvl>
    <w:lvl w:ilvl="2" w:tentative="1" w:tplc="040C0005">
      <w:start w:val="1"/>
      <w:numFmt w:val="bullet"/>
      <w:lvlText w:val=""/>
      <w:lvlJc w:val="left"/>
      <w:pPr>
        <w:ind w:hanging="360" w:left="2205"/>
      </w:pPr>
      <w:rPr>
        <w:rFonts w:ascii="Wingdings" w:hAnsi="Wingdings" w:hint="default"/>
      </w:rPr>
    </w:lvl>
    <w:lvl w:ilvl="3" w:tentative="1" w:tplc="040C0001">
      <w:start w:val="1"/>
      <w:numFmt w:val="bullet"/>
      <w:lvlText w:val=""/>
      <w:lvlJc w:val="left"/>
      <w:pPr>
        <w:ind w:hanging="360" w:left="2925"/>
      </w:pPr>
      <w:rPr>
        <w:rFonts w:ascii="Symbol" w:hAnsi="Symbol" w:hint="default"/>
      </w:rPr>
    </w:lvl>
    <w:lvl w:ilvl="4" w:tentative="1" w:tplc="040C0003">
      <w:start w:val="1"/>
      <w:numFmt w:val="bullet"/>
      <w:lvlText w:val="o"/>
      <w:lvlJc w:val="left"/>
      <w:pPr>
        <w:ind w:hanging="360" w:left="3645"/>
      </w:pPr>
      <w:rPr>
        <w:rFonts w:ascii="Courier New" w:cs="Courier New" w:hAnsi="Courier New" w:hint="default"/>
      </w:rPr>
    </w:lvl>
    <w:lvl w:ilvl="5" w:tentative="1" w:tplc="040C0005">
      <w:start w:val="1"/>
      <w:numFmt w:val="bullet"/>
      <w:lvlText w:val=""/>
      <w:lvlJc w:val="left"/>
      <w:pPr>
        <w:ind w:hanging="360" w:left="4365"/>
      </w:pPr>
      <w:rPr>
        <w:rFonts w:ascii="Wingdings" w:hAnsi="Wingdings" w:hint="default"/>
      </w:rPr>
    </w:lvl>
    <w:lvl w:ilvl="6" w:tentative="1" w:tplc="040C0001">
      <w:start w:val="1"/>
      <w:numFmt w:val="bullet"/>
      <w:lvlText w:val=""/>
      <w:lvlJc w:val="left"/>
      <w:pPr>
        <w:ind w:hanging="360" w:left="5085"/>
      </w:pPr>
      <w:rPr>
        <w:rFonts w:ascii="Symbol" w:hAnsi="Symbol" w:hint="default"/>
      </w:rPr>
    </w:lvl>
    <w:lvl w:ilvl="7" w:tentative="1" w:tplc="040C0003">
      <w:start w:val="1"/>
      <w:numFmt w:val="bullet"/>
      <w:lvlText w:val="o"/>
      <w:lvlJc w:val="left"/>
      <w:pPr>
        <w:ind w:hanging="360" w:left="5805"/>
      </w:pPr>
      <w:rPr>
        <w:rFonts w:ascii="Courier New" w:cs="Courier New" w:hAnsi="Courier New" w:hint="default"/>
      </w:rPr>
    </w:lvl>
    <w:lvl w:ilvl="8" w:tentative="1" w:tplc="040C0005">
      <w:start w:val="1"/>
      <w:numFmt w:val="bullet"/>
      <w:lvlText w:val=""/>
      <w:lvlJc w:val="left"/>
      <w:pPr>
        <w:ind w:hanging="360" w:left="6525"/>
      </w:pPr>
      <w:rPr>
        <w:rFonts w:ascii="Wingdings" w:hAnsi="Wingdings" w:hint="default"/>
      </w:rPr>
    </w:lvl>
  </w:abstractNum>
  <w:abstractNum w15:restartNumberingAfterBreak="0" w:abstractNumId="43">
    <w:nsid w:val="79C66B93"/>
    <w:multiLevelType w:val="hybridMultilevel"/>
    <w:tmpl w:val="8B0849B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4">
    <w:nsid w:val="7A02048E"/>
    <w:multiLevelType w:val="multilevel"/>
    <w:tmpl w:val="E70E9A54"/>
    <w:lvl w:ilvl="0">
      <w:start w:val="4"/>
      <w:numFmt w:val="decimal"/>
      <w:lvlText w:val="%1"/>
      <w:lvlJc w:val="left"/>
      <w:pPr>
        <w:ind w:hanging="480" w:left="480"/>
      </w:pPr>
      <w:rPr>
        <w:rFonts w:hint="default"/>
      </w:rPr>
    </w:lvl>
    <w:lvl w:ilvl="1">
      <w:start w:val="1"/>
      <w:numFmt w:val="decimal"/>
      <w:lvlText w:val="%1.%2"/>
      <w:lvlJc w:val="left"/>
      <w:pPr>
        <w:ind w:hanging="480" w:left="840"/>
      </w:pPr>
      <w:rPr>
        <w:rFonts w:hint="default"/>
      </w:rPr>
    </w:lvl>
    <w:lvl w:ilvl="2">
      <w:start w:val="1"/>
      <w:numFmt w:val="decimal"/>
      <w:pStyle w:val="Titre4"/>
      <w:lvlText w:val="3.1.%3"/>
      <w:lvlJc w:val="left"/>
      <w:pPr>
        <w:ind w:hanging="720" w:left="1440"/>
      </w:pPr>
      <w:rPr>
        <w:rFonts w:hint="default"/>
        <w:b/>
        <w:sz w:val="20"/>
        <w:szCs w:val="24"/>
      </w:rPr>
    </w:lvl>
    <w:lvl w:ilvl="3">
      <w:start w:val="1"/>
      <w:numFmt w:val="decimal"/>
      <w:lvlText w:val="%1.%2.%3.%4"/>
      <w:lvlJc w:val="left"/>
      <w:pPr>
        <w:ind w:hanging="720" w:left="180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080" w:left="288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440" w:left="3960"/>
      </w:pPr>
      <w:rPr>
        <w:rFonts w:hint="default"/>
      </w:rPr>
    </w:lvl>
    <w:lvl w:ilvl="8">
      <w:start w:val="1"/>
      <w:numFmt w:val="decimal"/>
      <w:lvlText w:val="%1.%2.%3.%4.%5.%6.%7.%8.%9"/>
      <w:lvlJc w:val="left"/>
      <w:pPr>
        <w:ind w:hanging="1800" w:left="4680"/>
      </w:pPr>
      <w:rPr>
        <w:rFonts w:hint="default"/>
      </w:rPr>
    </w:lvl>
  </w:abstractNum>
  <w:num w:numId="1">
    <w:abstractNumId w:val="0"/>
  </w:num>
  <w:num w:numId="2">
    <w:abstractNumId w:val="22"/>
  </w:num>
  <w:num w:numId="3">
    <w:abstractNumId w:val="24"/>
  </w:num>
  <w:num w:numId="4">
    <w:abstractNumId w:val="21"/>
  </w:num>
  <w:num w:numId="5">
    <w:abstractNumId w:val="15"/>
  </w:num>
  <w:num w:numId="6">
    <w:abstractNumId w:val="9"/>
  </w:num>
  <w:num w:numId="7">
    <w:abstractNumId w:val="32"/>
  </w:num>
  <w:num w:numId="8">
    <w:abstractNumId w:val="1"/>
  </w:num>
  <w:num w:numId="9">
    <w:abstractNumId w:val="2"/>
  </w:num>
  <w:num w:numId="10">
    <w:abstractNumId w:val="12"/>
  </w:num>
  <w:num w:numId="11">
    <w:abstractNumId w:val="31"/>
  </w:num>
  <w:num w:numId="12">
    <w:abstractNumId w:val="33"/>
  </w:num>
  <w:num w:numId="13">
    <w:abstractNumId w:val="44"/>
  </w:num>
  <w:num w:numId="14">
    <w:abstractNumId w:val="34"/>
  </w:num>
  <w:num w:numId="15">
    <w:abstractNumId w:val="37"/>
  </w:num>
  <w:num w:numId="16">
    <w:abstractNumId w:val="41"/>
  </w:num>
  <w:num w:numId="17">
    <w:abstractNumId w:val="40"/>
  </w:num>
  <w:num w:numId="18">
    <w:abstractNumId w:val="13"/>
  </w:num>
  <w:num w:numId="19">
    <w:abstractNumId w:val="18"/>
  </w:num>
  <w:num w:numId="20">
    <w:abstractNumId w:val="35"/>
  </w:num>
  <w:num w:numId="21">
    <w:abstractNumId w:val="8"/>
  </w:num>
  <w:num w:numId="22">
    <w:abstractNumId w:val="26"/>
  </w:num>
  <w:num w:numId="23">
    <w:abstractNumId w:val="3"/>
  </w:num>
  <w:num w:numId="24">
    <w:abstractNumId w:val="17"/>
  </w:num>
  <w:num w:numId="25">
    <w:abstractNumId w:val="20"/>
  </w:num>
  <w:num w:numId="26">
    <w:abstractNumId w:val="14"/>
  </w:num>
  <w:num w:numId="27">
    <w:abstractNumId w:val="38"/>
  </w:num>
  <w:num w:numId="28">
    <w:abstractNumId w:val="30"/>
  </w:num>
  <w:num w:numId="29">
    <w:abstractNumId w:val="4"/>
  </w:num>
  <w:num w:numId="30">
    <w:abstractNumId w:val="16"/>
  </w:num>
  <w:num w:numId="31">
    <w:abstractNumId w:val="6"/>
  </w:num>
  <w:num w:numId="32">
    <w:abstractNumId w:val="29"/>
  </w:num>
  <w:num w:numId="33">
    <w:abstractNumId w:val="25"/>
  </w:num>
  <w:num w:numId="34">
    <w:abstractNumId w:val="11"/>
  </w:num>
  <w:num w:numId="35">
    <w:abstractNumId w:val="5"/>
  </w:num>
  <w:num w:numId="36">
    <w:abstractNumId w:val="10"/>
  </w:num>
  <w:num w:numId="37">
    <w:abstractNumId w:val="19"/>
  </w:num>
  <w:num w:numId="38">
    <w:abstractNumId w:val="43"/>
  </w:num>
  <w:num w:numId="39">
    <w:abstractNumId w:val="39"/>
  </w:num>
  <w:num w:numId="40">
    <w:abstractNumId w:val="23"/>
  </w:num>
  <w:num w:numId="41">
    <w:abstractNumId w:val="36"/>
  </w:num>
  <w:num w:numId="42">
    <w:abstractNumId w:val="28"/>
  </w:num>
  <w:num w:numId="43">
    <w:abstractNumId w:val="42"/>
  </w:num>
  <w:num w:numId="44">
    <w:abstractNumId w:val="7"/>
  </w:num>
  <w:num w:numId="45">
    <w:abstractNumId w:val="27"/>
  </w:num>
  <w:numIdMacAtCleanup w:val="20"/>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08"/>
  <w:hyphenationZone w:val="425"/>
  <w:characterSpacingControl w:val="doNotCompress"/>
  <w:hdrShapeDefaults>
    <o:shapedefaults spidmax="2049" v:ext="edit">
      <o:colormru colors="#ff7900,#ecf6b8,#f9f,#4bb4e6,#ffd200,#ffb4e6,#50be87,#a885d8" v:ext="edi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6F"/>
    <w:rsid w:val="00000A71"/>
    <w:rsid w:val="000020B6"/>
    <w:rsid w:val="00003691"/>
    <w:rsid w:val="00003F5B"/>
    <w:rsid w:val="000058F3"/>
    <w:rsid w:val="00005C20"/>
    <w:rsid w:val="0000706A"/>
    <w:rsid w:val="00007EC2"/>
    <w:rsid w:val="00010E9C"/>
    <w:rsid w:val="00011040"/>
    <w:rsid w:val="00013116"/>
    <w:rsid w:val="0001400B"/>
    <w:rsid w:val="00015197"/>
    <w:rsid w:val="0001527A"/>
    <w:rsid w:val="0001558A"/>
    <w:rsid w:val="00015A84"/>
    <w:rsid w:val="000160BB"/>
    <w:rsid w:val="00016AC4"/>
    <w:rsid w:val="00017156"/>
    <w:rsid w:val="000205A8"/>
    <w:rsid w:val="00020792"/>
    <w:rsid w:val="00022994"/>
    <w:rsid w:val="00023569"/>
    <w:rsid w:val="00024634"/>
    <w:rsid w:val="0002629E"/>
    <w:rsid w:val="0002724D"/>
    <w:rsid w:val="00027314"/>
    <w:rsid w:val="000274B5"/>
    <w:rsid w:val="00027529"/>
    <w:rsid w:val="00030A40"/>
    <w:rsid w:val="00031237"/>
    <w:rsid w:val="00031F87"/>
    <w:rsid w:val="000345DD"/>
    <w:rsid w:val="000347C3"/>
    <w:rsid w:val="000350DF"/>
    <w:rsid w:val="0003684E"/>
    <w:rsid w:val="00036C15"/>
    <w:rsid w:val="00036CB6"/>
    <w:rsid w:val="00040198"/>
    <w:rsid w:val="00040A1F"/>
    <w:rsid w:val="00040C73"/>
    <w:rsid w:val="00040E50"/>
    <w:rsid w:val="00041068"/>
    <w:rsid w:val="00042555"/>
    <w:rsid w:val="00044C7C"/>
    <w:rsid w:val="000459BC"/>
    <w:rsid w:val="000469A5"/>
    <w:rsid w:val="000505CB"/>
    <w:rsid w:val="0005184D"/>
    <w:rsid w:val="00051997"/>
    <w:rsid w:val="00052DBD"/>
    <w:rsid w:val="00053756"/>
    <w:rsid w:val="00053A25"/>
    <w:rsid w:val="000540C8"/>
    <w:rsid w:val="00054BB9"/>
    <w:rsid w:val="000554FB"/>
    <w:rsid w:val="00055DED"/>
    <w:rsid w:val="000565EA"/>
    <w:rsid w:val="000568EA"/>
    <w:rsid w:val="00056BA3"/>
    <w:rsid w:val="00057569"/>
    <w:rsid w:val="00060715"/>
    <w:rsid w:val="000608AA"/>
    <w:rsid w:val="00060C12"/>
    <w:rsid w:val="000617EA"/>
    <w:rsid w:val="0006190C"/>
    <w:rsid w:val="00061FBB"/>
    <w:rsid w:val="00062353"/>
    <w:rsid w:val="00062404"/>
    <w:rsid w:val="00063F09"/>
    <w:rsid w:val="00064C9F"/>
    <w:rsid w:val="000656DF"/>
    <w:rsid w:val="000661DA"/>
    <w:rsid w:val="0006FB1B"/>
    <w:rsid w:val="00070632"/>
    <w:rsid w:val="000717CC"/>
    <w:rsid w:val="000718DA"/>
    <w:rsid w:val="00071AA5"/>
    <w:rsid w:val="00072127"/>
    <w:rsid w:val="00072280"/>
    <w:rsid w:val="00072601"/>
    <w:rsid w:val="0007494B"/>
    <w:rsid w:val="00076ED9"/>
    <w:rsid w:val="0007700A"/>
    <w:rsid w:val="00080DA6"/>
    <w:rsid w:val="0008108B"/>
    <w:rsid w:val="00081E91"/>
    <w:rsid w:val="00082406"/>
    <w:rsid w:val="0008388A"/>
    <w:rsid w:val="0008438B"/>
    <w:rsid w:val="00085174"/>
    <w:rsid w:val="0009087F"/>
    <w:rsid w:val="00090DC9"/>
    <w:rsid w:val="000919A9"/>
    <w:rsid w:val="00092027"/>
    <w:rsid w:val="00092CBC"/>
    <w:rsid w:val="000930C9"/>
    <w:rsid w:val="0009663C"/>
    <w:rsid w:val="00096B9A"/>
    <w:rsid w:val="00097028"/>
    <w:rsid w:val="00097288"/>
    <w:rsid w:val="00097C90"/>
    <w:rsid w:val="000A1336"/>
    <w:rsid w:val="000A20DE"/>
    <w:rsid w:val="000A2918"/>
    <w:rsid w:val="000A4531"/>
    <w:rsid w:val="000A59AB"/>
    <w:rsid w:val="000A6C6F"/>
    <w:rsid w:val="000A7937"/>
    <w:rsid w:val="000A7959"/>
    <w:rsid w:val="000B0009"/>
    <w:rsid w:val="000B037D"/>
    <w:rsid w:val="000B16B4"/>
    <w:rsid w:val="000B26A7"/>
    <w:rsid w:val="000B4689"/>
    <w:rsid w:val="000B53F2"/>
    <w:rsid w:val="000B65BB"/>
    <w:rsid w:val="000B6B93"/>
    <w:rsid w:val="000B75D5"/>
    <w:rsid w:val="000C1A4B"/>
    <w:rsid w:val="000C1BE9"/>
    <w:rsid w:val="000C20B6"/>
    <w:rsid w:val="000C24FE"/>
    <w:rsid w:val="000C40EF"/>
    <w:rsid w:val="000C4CF7"/>
    <w:rsid w:val="000C4EA1"/>
    <w:rsid w:val="000C5372"/>
    <w:rsid w:val="000C54F3"/>
    <w:rsid w:val="000D0569"/>
    <w:rsid w:val="000D05EC"/>
    <w:rsid w:val="000D074A"/>
    <w:rsid w:val="000D0C55"/>
    <w:rsid w:val="000D158B"/>
    <w:rsid w:val="000D1F2E"/>
    <w:rsid w:val="000D208C"/>
    <w:rsid w:val="000D2A46"/>
    <w:rsid w:val="000D31BD"/>
    <w:rsid w:val="000D3D06"/>
    <w:rsid w:val="000D46AD"/>
    <w:rsid w:val="000D4E10"/>
    <w:rsid w:val="000D5B23"/>
    <w:rsid w:val="000E031D"/>
    <w:rsid w:val="000E0C3C"/>
    <w:rsid w:val="000E24B2"/>
    <w:rsid w:val="000E307F"/>
    <w:rsid w:val="000E3110"/>
    <w:rsid w:val="000E381F"/>
    <w:rsid w:val="000E4853"/>
    <w:rsid w:val="000E4BBD"/>
    <w:rsid w:val="000E7824"/>
    <w:rsid w:val="000F130F"/>
    <w:rsid w:val="000F1B39"/>
    <w:rsid w:val="000F235A"/>
    <w:rsid w:val="000F3979"/>
    <w:rsid w:val="000F4A08"/>
    <w:rsid w:val="000F54BD"/>
    <w:rsid w:val="000F6380"/>
    <w:rsid w:val="000F681E"/>
    <w:rsid w:val="000F6D51"/>
    <w:rsid w:val="001012AB"/>
    <w:rsid w:val="001021DA"/>
    <w:rsid w:val="00105118"/>
    <w:rsid w:val="0010544F"/>
    <w:rsid w:val="001055BA"/>
    <w:rsid w:val="00106569"/>
    <w:rsid w:val="00106CEF"/>
    <w:rsid w:val="00106DB5"/>
    <w:rsid w:val="001101E4"/>
    <w:rsid w:val="0011127F"/>
    <w:rsid w:val="001126EF"/>
    <w:rsid w:val="00113471"/>
    <w:rsid w:val="00114833"/>
    <w:rsid w:val="0011611E"/>
    <w:rsid w:val="00116301"/>
    <w:rsid w:val="001165D9"/>
    <w:rsid w:val="0011719C"/>
    <w:rsid w:val="00117E03"/>
    <w:rsid w:val="0012013E"/>
    <w:rsid w:val="00121DDC"/>
    <w:rsid w:val="001239B2"/>
    <w:rsid w:val="001242F3"/>
    <w:rsid w:val="00125C96"/>
    <w:rsid w:val="00126361"/>
    <w:rsid w:val="001267AC"/>
    <w:rsid w:val="00126A2D"/>
    <w:rsid w:val="00126A80"/>
    <w:rsid w:val="00130048"/>
    <w:rsid w:val="00130AD7"/>
    <w:rsid w:val="001316D8"/>
    <w:rsid w:val="0013325A"/>
    <w:rsid w:val="00133719"/>
    <w:rsid w:val="00136597"/>
    <w:rsid w:val="0013700C"/>
    <w:rsid w:val="00140A09"/>
    <w:rsid w:val="00143CFE"/>
    <w:rsid w:val="0014442A"/>
    <w:rsid w:val="001449E2"/>
    <w:rsid w:val="00144A01"/>
    <w:rsid w:val="00145655"/>
    <w:rsid w:val="00146203"/>
    <w:rsid w:val="00146E75"/>
    <w:rsid w:val="00147BD9"/>
    <w:rsid w:val="001507A2"/>
    <w:rsid w:val="00150C62"/>
    <w:rsid w:val="00150CB7"/>
    <w:rsid w:val="00152853"/>
    <w:rsid w:val="00152E69"/>
    <w:rsid w:val="001536BE"/>
    <w:rsid w:val="00153CBB"/>
    <w:rsid w:val="0015569F"/>
    <w:rsid w:val="001557A0"/>
    <w:rsid w:val="00155A37"/>
    <w:rsid w:val="001572C4"/>
    <w:rsid w:val="00157615"/>
    <w:rsid w:val="00157C5C"/>
    <w:rsid w:val="001604BC"/>
    <w:rsid w:val="0016129F"/>
    <w:rsid w:val="0016277F"/>
    <w:rsid w:val="00162988"/>
    <w:rsid w:val="00165007"/>
    <w:rsid w:val="001658E2"/>
    <w:rsid w:val="0017022F"/>
    <w:rsid w:val="001719F5"/>
    <w:rsid w:val="00171B07"/>
    <w:rsid w:val="00172A28"/>
    <w:rsid w:val="00172A90"/>
    <w:rsid w:val="00175F17"/>
    <w:rsid w:val="00176B43"/>
    <w:rsid w:val="00176D2A"/>
    <w:rsid w:val="00177C0D"/>
    <w:rsid w:val="00182EC3"/>
    <w:rsid w:val="00183458"/>
    <w:rsid w:val="0018598C"/>
    <w:rsid w:val="00185FDB"/>
    <w:rsid w:val="00187D37"/>
    <w:rsid w:val="0019059A"/>
    <w:rsid w:val="00190663"/>
    <w:rsid w:val="00190EB5"/>
    <w:rsid w:val="00192185"/>
    <w:rsid w:val="0019237B"/>
    <w:rsid w:val="001923DB"/>
    <w:rsid w:val="001924C4"/>
    <w:rsid w:val="00194033"/>
    <w:rsid w:val="00194455"/>
    <w:rsid w:val="00194BBE"/>
    <w:rsid w:val="001958B8"/>
    <w:rsid w:val="00195E6F"/>
    <w:rsid w:val="00196502"/>
    <w:rsid w:val="00197A2E"/>
    <w:rsid w:val="00197F25"/>
    <w:rsid w:val="001A0BEF"/>
    <w:rsid w:val="001A13CF"/>
    <w:rsid w:val="001A2084"/>
    <w:rsid w:val="001A2479"/>
    <w:rsid w:val="001A27E2"/>
    <w:rsid w:val="001A2FC0"/>
    <w:rsid w:val="001A3412"/>
    <w:rsid w:val="001A3449"/>
    <w:rsid w:val="001A5110"/>
    <w:rsid w:val="001A5AC5"/>
    <w:rsid w:val="001A6A58"/>
    <w:rsid w:val="001A6BAD"/>
    <w:rsid w:val="001A77BE"/>
    <w:rsid w:val="001B04F7"/>
    <w:rsid w:val="001B1DA4"/>
    <w:rsid w:val="001B1E0B"/>
    <w:rsid w:val="001B2340"/>
    <w:rsid w:val="001B2A5B"/>
    <w:rsid w:val="001B31F3"/>
    <w:rsid w:val="001B32D8"/>
    <w:rsid w:val="001B5101"/>
    <w:rsid w:val="001B5322"/>
    <w:rsid w:val="001B6F2F"/>
    <w:rsid w:val="001B916A"/>
    <w:rsid w:val="001C11AB"/>
    <w:rsid w:val="001C2AAE"/>
    <w:rsid w:val="001C4BA8"/>
    <w:rsid w:val="001C55BE"/>
    <w:rsid w:val="001C721B"/>
    <w:rsid w:val="001C7636"/>
    <w:rsid w:val="001C783F"/>
    <w:rsid w:val="001C7FB2"/>
    <w:rsid w:val="001D065C"/>
    <w:rsid w:val="001D0BE3"/>
    <w:rsid w:val="001D17B1"/>
    <w:rsid w:val="001D199F"/>
    <w:rsid w:val="001D1D34"/>
    <w:rsid w:val="001D638B"/>
    <w:rsid w:val="001E1E57"/>
    <w:rsid w:val="001E21A7"/>
    <w:rsid w:val="001E2799"/>
    <w:rsid w:val="001E3DA1"/>
    <w:rsid w:val="001E4F89"/>
    <w:rsid w:val="001E5416"/>
    <w:rsid w:val="001E5A0B"/>
    <w:rsid w:val="001E6102"/>
    <w:rsid w:val="001E634D"/>
    <w:rsid w:val="001E63C8"/>
    <w:rsid w:val="001E64FB"/>
    <w:rsid w:val="001E6E39"/>
    <w:rsid w:val="001F0644"/>
    <w:rsid w:val="001F25CF"/>
    <w:rsid w:val="001F2F30"/>
    <w:rsid w:val="001F3C09"/>
    <w:rsid w:val="001F47C8"/>
    <w:rsid w:val="001F5C97"/>
    <w:rsid w:val="001F5EBE"/>
    <w:rsid w:val="001F68A9"/>
    <w:rsid w:val="001F70AB"/>
    <w:rsid w:val="001F7269"/>
    <w:rsid w:val="00200B8F"/>
    <w:rsid w:val="00200C37"/>
    <w:rsid w:val="00201FAD"/>
    <w:rsid w:val="0020271F"/>
    <w:rsid w:val="0020469C"/>
    <w:rsid w:val="00204C00"/>
    <w:rsid w:val="002052AE"/>
    <w:rsid w:val="00205E5C"/>
    <w:rsid w:val="0020715C"/>
    <w:rsid w:val="00207707"/>
    <w:rsid w:val="0021008F"/>
    <w:rsid w:val="00210DDA"/>
    <w:rsid w:val="0021166D"/>
    <w:rsid w:val="00212183"/>
    <w:rsid w:val="002124BC"/>
    <w:rsid w:val="00212BFF"/>
    <w:rsid w:val="00215E8D"/>
    <w:rsid w:val="00215FCF"/>
    <w:rsid w:val="0021682C"/>
    <w:rsid w:val="00216A05"/>
    <w:rsid w:val="00220185"/>
    <w:rsid w:val="00221088"/>
    <w:rsid w:val="00221330"/>
    <w:rsid w:val="00221A44"/>
    <w:rsid w:val="00222770"/>
    <w:rsid w:val="002250C8"/>
    <w:rsid w:val="00225C08"/>
    <w:rsid w:val="00225DB9"/>
    <w:rsid w:val="00225E4B"/>
    <w:rsid w:val="00226252"/>
    <w:rsid w:val="00226DAF"/>
    <w:rsid w:val="00227FE1"/>
    <w:rsid w:val="0023130A"/>
    <w:rsid w:val="00231411"/>
    <w:rsid w:val="00231570"/>
    <w:rsid w:val="002319F0"/>
    <w:rsid w:val="002324C0"/>
    <w:rsid w:val="00232920"/>
    <w:rsid w:val="00233C80"/>
    <w:rsid w:val="00234F3F"/>
    <w:rsid w:val="00235F84"/>
    <w:rsid w:val="0023609E"/>
    <w:rsid w:val="00237970"/>
    <w:rsid w:val="00237CDE"/>
    <w:rsid w:val="00240738"/>
    <w:rsid w:val="00240A99"/>
    <w:rsid w:val="002419A6"/>
    <w:rsid w:val="002419E3"/>
    <w:rsid w:val="00242022"/>
    <w:rsid w:val="00242ADB"/>
    <w:rsid w:val="00242EBE"/>
    <w:rsid w:val="0024401F"/>
    <w:rsid w:val="00244FFA"/>
    <w:rsid w:val="00245DAE"/>
    <w:rsid w:val="00247AE5"/>
    <w:rsid w:val="00250E30"/>
    <w:rsid w:val="0025193E"/>
    <w:rsid w:val="002525C8"/>
    <w:rsid w:val="002527EE"/>
    <w:rsid w:val="00252807"/>
    <w:rsid w:val="002538F0"/>
    <w:rsid w:val="00254361"/>
    <w:rsid w:val="00254DF9"/>
    <w:rsid w:val="00254F27"/>
    <w:rsid w:val="00255935"/>
    <w:rsid w:val="00256FBF"/>
    <w:rsid w:val="00257D50"/>
    <w:rsid w:val="00260347"/>
    <w:rsid w:val="00261F02"/>
    <w:rsid w:val="0026460E"/>
    <w:rsid w:val="0026547D"/>
    <w:rsid w:val="002655E1"/>
    <w:rsid w:val="00266DDB"/>
    <w:rsid w:val="002704C0"/>
    <w:rsid w:val="00270B69"/>
    <w:rsid w:val="002715F8"/>
    <w:rsid w:val="0027162D"/>
    <w:rsid w:val="00272583"/>
    <w:rsid w:val="00272D7C"/>
    <w:rsid w:val="0027540C"/>
    <w:rsid w:val="0027633E"/>
    <w:rsid w:val="002769AD"/>
    <w:rsid w:val="00280F1E"/>
    <w:rsid w:val="00281602"/>
    <w:rsid w:val="00281F27"/>
    <w:rsid w:val="002827F1"/>
    <w:rsid w:val="00282C6D"/>
    <w:rsid w:val="00284173"/>
    <w:rsid w:val="00286454"/>
    <w:rsid w:val="00286C01"/>
    <w:rsid w:val="00286D6F"/>
    <w:rsid w:val="002906DC"/>
    <w:rsid w:val="00291ACB"/>
    <w:rsid w:val="00291E40"/>
    <w:rsid w:val="0029342B"/>
    <w:rsid w:val="00294A2A"/>
    <w:rsid w:val="00296470"/>
    <w:rsid w:val="002A0580"/>
    <w:rsid w:val="002A0A04"/>
    <w:rsid w:val="002A1423"/>
    <w:rsid w:val="002A1548"/>
    <w:rsid w:val="002A1ACD"/>
    <w:rsid w:val="002A1E14"/>
    <w:rsid w:val="002A3155"/>
    <w:rsid w:val="002A3D7F"/>
    <w:rsid w:val="002A4313"/>
    <w:rsid w:val="002A44C1"/>
    <w:rsid w:val="002A4524"/>
    <w:rsid w:val="002A5CEC"/>
    <w:rsid w:val="002A606E"/>
    <w:rsid w:val="002A705D"/>
    <w:rsid w:val="002A7FAA"/>
    <w:rsid w:val="002B02F2"/>
    <w:rsid w:val="002B0303"/>
    <w:rsid w:val="002B1A80"/>
    <w:rsid w:val="002B21CB"/>
    <w:rsid w:val="002B47FF"/>
    <w:rsid w:val="002B5D7F"/>
    <w:rsid w:val="002B650B"/>
    <w:rsid w:val="002C1B76"/>
    <w:rsid w:val="002C1FC7"/>
    <w:rsid w:val="002C42B4"/>
    <w:rsid w:val="002C4F72"/>
    <w:rsid w:val="002C555A"/>
    <w:rsid w:val="002C62F6"/>
    <w:rsid w:val="002C7802"/>
    <w:rsid w:val="002C7AEE"/>
    <w:rsid w:val="002D0A9E"/>
    <w:rsid w:val="002D19BD"/>
    <w:rsid w:val="002D4048"/>
    <w:rsid w:val="002D4133"/>
    <w:rsid w:val="002D41E9"/>
    <w:rsid w:val="002D42B6"/>
    <w:rsid w:val="002D444A"/>
    <w:rsid w:val="002D46B6"/>
    <w:rsid w:val="002D5A65"/>
    <w:rsid w:val="002D5F63"/>
    <w:rsid w:val="002D6E30"/>
    <w:rsid w:val="002D7469"/>
    <w:rsid w:val="002E002B"/>
    <w:rsid w:val="002E01FE"/>
    <w:rsid w:val="002E2288"/>
    <w:rsid w:val="002E268F"/>
    <w:rsid w:val="002E2E2B"/>
    <w:rsid w:val="002E3187"/>
    <w:rsid w:val="002E3496"/>
    <w:rsid w:val="002E38C9"/>
    <w:rsid w:val="002E393A"/>
    <w:rsid w:val="002E5C12"/>
    <w:rsid w:val="002E688E"/>
    <w:rsid w:val="002E7DA4"/>
    <w:rsid w:val="002F0613"/>
    <w:rsid w:val="002F1869"/>
    <w:rsid w:val="002F22FC"/>
    <w:rsid w:val="002F2816"/>
    <w:rsid w:val="002F284B"/>
    <w:rsid w:val="002F329C"/>
    <w:rsid w:val="002F43FC"/>
    <w:rsid w:val="002F460D"/>
    <w:rsid w:val="002F53EE"/>
    <w:rsid w:val="002F65EA"/>
    <w:rsid w:val="002F6A18"/>
    <w:rsid w:val="002F6C22"/>
    <w:rsid w:val="002F6C72"/>
    <w:rsid w:val="0030021E"/>
    <w:rsid w:val="003008C4"/>
    <w:rsid w:val="00300F52"/>
    <w:rsid w:val="00301065"/>
    <w:rsid w:val="00301076"/>
    <w:rsid w:val="00301931"/>
    <w:rsid w:val="00301B08"/>
    <w:rsid w:val="00302346"/>
    <w:rsid w:val="00304746"/>
    <w:rsid w:val="003048FD"/>
    <w:rsid w:val="00304DA1"/>
    <w:rsid w:val="0030596F"/>
    <w:rsid w:val="003060F0"/>
    <w:rsid w:val="00306643"/>
    <w:rsid w:val="003100C4"/>
    <w:rsid w:val="00310599"/>
    <w:rsid w:val="00310CE7"/>
    <w:rsid w:val="00311584"/>
    <w:rsid w:val="0031196D"/>
    <w:rsid w:val="003129AE"/>
    <w:rsid w:val="00312FBC"/>
    <w:rsid w:val="003150D8"/>
    <w:rsid w:val="00320EF2"/>
    <w:rsid w:val="00321FF0"/>
    <w:rsid w:val="003220E7"/>
    <w:rsid w:val="00322901"/>
    <w:rsid w:val="00322BBE"/>
    <w:rsid w:val="0032383B"/>
    <w:rsid w:val="00323D97"/>
    <w:rsid w:val="00324091"/>
    <w:rsid w:val="00324EB1"/>
    <w:rsid w:val="0032613F"/>
    <w:rsid w:val="00327421"/>
    <w:rsid w:val="0033168F"/>
    <w:rsid w:val="0033422E"/>
    <w:rsid w:val="003347EC"/>
    <w:rsid w:val="0033482D"/>
    <w:rsid w:val="00335203"/>
    <w:rsid w:val="003355AF"/>
    <w:rsid w:val="0033739C"/>
    <w:rsid w:val="0033758C"/>
    <w:rsid w:val="00341952"/>
    <w:rsid w:val="00341F16"/>
    <w:rsid w:val="00344083"/>
    <w:rsid w:val="00346C1E"/>
    <w:rsid w:val="0035092C"/>
    <w:rsid w:val="00352177"/>
    <w:rsid w:val="00352405"/>
    <w:rsid w:val="00353C97"/>
    <w:rsid w:val="00354028"/>
    <w:rsid w:val="003548ED"/>
    <w:rsid w:val="00354933"/>
    <w:rsid w:val="00355FBF"/>
    <w:rsid w:val="00356356"/>
    <w:rsid w:val="00356467"/>
    <w:rsid w:val="00360ECD"/>
    <w:rsid w:val="00361038"/>
    <w:rsid w:val="003619B9"/>
    <w:rsid w:val="00363527"/>
    <w:rsid w:val="0036389A"/>
    <w:rsid w:val="00363E4C"/>
    <w:rsid w:val="00364769"/>
    <w:rsid w:val="00365697"/>
    <w:rsid w:val="00365991"/>
    <w:rsid w:val="00365CA3"/>
    <w:rsid w:val="003668AB"/>
    <w:rsid w:val="00367124"/>
    <w:rsid w:val="00367E47"/>
    <w:rsid w:val="00370330"/>
    <w:rsid w:val="00370439"/>
    <w:rsid w:val="00370BBB"/>
    <w:rsid w:val="00372007"/>
    <w:rsid w:val="0037373B"/>
    <w:rsid w:val="00376A4A"/>
    <w:rsid w:val="00377C36"/>
    <w:rsid w:val="003802C8"/>
    <w:rsid w:val="00380943"/>
    <w:rsid w:val="00381C3E"/>
    <w:rsid w:val="00381DA6"/>
    <w:rsid w:val="0038278D"/>
    <w:rsid w:val="00383C48"/>
    <w:rsid w:val="003848A8"/>
    <w:rsid w:val="00384ECF"/>
    <w:rsid w:val="0038512F"/>
    <w:rsid w:val="003867D9"/>
    <w:rsid w:val="00386CB3"/>
    <w:rsid w:val="003873CC"/>
    <w:rsid w:val="003878D9"/>
    <w:rsid w:val="0039045A"/>
    <w:rsid w:val="00391394"/>
    <w:rsid w:val="00393B13"/>
    <w:rsid w:val="00393FFE"/>
    <w:rsid w:val="003941D1"/>
    <w:rsid w:val="00394655"/>
    <w:rsid w:val="00396C52"/>
    <w:rsid w:val="0039733C"/>
    <w:rsid w:val="003A06A5"/>
    <w:rsid w:val="003A0F2D"/>
    <w:rsid w:val="003A176E"/>
    <w:rsid w:val="003A186E"/>
    <w:rsid w:val="003A1B5C"/>
    <w:rsid w:val="003A3E8A"/>
    <w:rsid w:val="003A40DE"/>
    <w:rsid w:val="003A479E"/>
    <w:rsid w:val="003A5D8C"/>
    <w:rsid w:val="003A5FAE"/>
    <w:rsid w:val="003A6776"/>
    <w:rsid w:val="003A72BD"/>
    <w:rsid w:val="003A7673"/>
    <w:rsid w:val="003B1314"/>
    <w:rsid w:val="003B1B0F"/>
    <w:rsid w:val="003B21C0"/>
    <w:rsid w:val="003B305A"/>
    <w:rsid w:val="003B3680"/>
    <w:rsid w:val="003B3D86"/>
    <w:rsid w:val="003B46AB"/>
    <w:rsid w:val="003B4882"/>
    <w:rsid w:val="003B5A12"/>
    <w:rsid w:val="003B63FF"/>
    <w:rsid w:val="003B7347"/>
    <w:rsid w:val="003B78CD"/>
    <w:rsid w:val="003C021D"/>
    <w:rsid w:val="003C0641"/>
    <w:rsid w:val="003C0858"/>
    <w:rsid w:val="003C2FC8"/>
    <w:rsid w:val="003C3426"/>
    <w:rsid w:val="003C5CB2"/>
    <w:rsid w:val="003C7493"/>
    <w:rsid w:val="003C7A6D"/>
    <w:rsid w:val="003D0285"/>
    <w:rsid w:val="003D0A52"/>
    <w:rsid w:val="003D1D51"/>
    <w:rsid w:val="003D4C4D"/>
    <w:rsid w:val="003D4FD0"/>
    <w:rsid w:val="003D6244"/>
    <w:rsid w:val="003D7135"/>
    <w:rsid w:val="003E11F7"/>
    <w:rsid w:val="003E1ACC"/>
    <w:rsid w:val="003E2099"/>
    <w:rsid w:val="003E25DC"/>
    <w:rsid w:val="003E31CE"/>
    <w:rsid w:val="003E3A87"/>
    <w:rsid w:val="003E45B3"/>
    <w:rsid w:val="003E4636"/>
    <w:rsid w:val="003E555E"/>
    <w:rsid w:val="003E566B"/>
    <w:rsid w:val="003E5E1C"/>
    <w:rsid w:val="003E672E"/>
    <w:rsid w:val="003E6EC9"/>
    <w:rsid w:val="003F0807"/>
    <w:rsid w:val="003F3117"/>
    <w:rsid w:val="003F4278"/>
    <w:rsid w:val="003F4981"/>
    <w:rsid w:val="003F4B4C"/>
    <w:rsid w:val="003F54AA"/>
    <w:rsid w:val="003F5583"/>
    <w:rsid w:val="003F6264"/>
    <w:rsid w:val="003F627D"/>
    <w:rsid w:val="003F6ACD"/>
    <w:rsid w:val="0040045A"/>
    <w:rsid w:val="00402548"/>
    <w:rsid w:val="0040388A"/>
    <w:rsid w:val="004057AA"/>
    <w:rsid w:val="00406329"/>
    <w:rsid w:val="00407B96"/>
    <w:rsid w:val="00410A75"/>
    <w:rsid w:val="0041100F"/>
    <w:rsid w:val="00413FCE"/>
    <w:rsid w:val="00414B57"/>
    <w:rsid w:val="004152E4"/>
    <w:rsid w:val="0041742B"/>
    <w:rsid w:val="00420E87"/>
    <w:rsid w:val="00422016"/>
    <w:rsid w:val="00422D8C"/>
    <w:rsid w:val="00424955"/>
    <w:rsid w:val="0042500E"/>
    <w:rsid w:val="00425FF9"/>
    <w:rsid w:val="004260A5"/>
    <w:rsid w:val="00430982"/>
    <w:rsid w:val="00431AF4"/>
    <w:rsid w:val="00433039"/>
    <w:rsid w:val="00433BE7"/>
    <w:rsid w:val="00434004"/>
    <w:rsid w:val="00434D2E"/>
    <w:rsid w:val="00435C01"/>
    <w:rsid w:val="00435CD4"/>
    <w:rsid w:val="00437BBF"/>
    <w:rsid w:val="00442792"/>
    <w:rsid w:val="00445CF0"/>
    <w:rsid w:val="004465E7"/>
    <w:rsid w:val="00450585"/>
    <w:rsid w:val="004508CD"/>
    <w:rsid w:val="004510F8"/>
    <w:rsid w:val="00451945"/>
    <w:rsid w:val="00453246"/>
    <w:rsid w:val="004552C4"/>
    <w:rsid w:val="00456363"/>
    <w:rsid w:val="00456D64"/>
    <w:rsid w:val="00461C56"/>
    <w:rsid w:val="00461DE1"/>
    <w:rsid w:val="004624AF"/>
    <w:rsid w:val="00462679"/>
    <w:rsid w:val="004636C6"/>
    <w:rsid w:val="00464239"/>
    <w:rsid w:val="004658B8"/>
    <w:rsid w:val="00465D3A"/>
    <w:rsid w:val="00465E90"/>
    <w:rsid w:val="004662A3"/>
    <w:rsid w:val="00466D0F"/>
    <w:rsid w:val="00467BEE"/>
    <w:rsid w:val="004704B6"/>
    <w:rsid w:val="00470660"/>
    <w:rsid w:val="00470F9E"/>
    <w:rsid w:val="00472164"/>
    <w:rsid w:val="00472212"/>
    <w:rsid w:val="00472C03"/>
    <w:rsid w:val="004760D9"/>
    <w:rsid w:val="004772C9"/>
    <w:rsid w:val="004778C9"/>
    <w:rsid w:val="00481903"/>
    <w:rsid w:val="004849B6"/>
    <w:rsid w:val="0048536A"/>
    <w:rsid w:val="00485676"/>
    <w:rsid w:val="00485B5B"/>
    <w:rsid w:val="00485E32"/>
    <w:rsid w:val="00487146"/>
    <w:rsid w:val="00490E0A"/>
    <w:rsid w:val="00491783"/>
    <w:rsid w:val="004920DB"/>
    <w:rsid w:val="00492846"/>
    <w:rsid w:val="00492C6F"/>
    <w:rsid w:val="00494012"/>
    <w:rsid w:val="00495DB7"/>
    <w:rsid w:val="00496892"/>
    <w:rsid w:val="00497CA8"/>
    <w:rsid w:val="004A0E9C"/>
    <w:rsid w:val="004A1F47"/>
    <w:rsid w:val="004A331E"/>
    <w:rsid w:val="004A343F"/>
    <w:rsid w:val="004A4400"/>
    <w:rsid w:val="004A4F33"/>
    <w:rsid w:val="004A55F6"/>
    <w:rsid w:val="004A5682"/>
    <w:rsid w:val="004A618C"/>
    <w:rsid w:val="004A6273"/>
    <w:rsid w:val="004A7F4C"/>
    <w:rsid w:val="004B0E66"/>
    <w:rsid w:val="004B27E0"/>
    <w:rsid w:val="004B3375"/>
    <w:rsid w:val="004B33A4"/>
    <w:rsid w:val="004B60D3"/>
    <w:rsid w:val="004C0180"/>
    <w:rsid w:val="004C03B9"/>
    <w:rsid w:val="004C0A85"/>
    <w:rsid w:val="004C0D1B"/>
    <w:rsid w:val="004C0EBD"/>
    <w:rsid w:val="004C2B0F"/>
    <w:rsid w:val="004C3EF3"/>
    <w:rsid w:val="004C409B"/>
    <w:rsid w:val="004C4120"/>
    <w:rsid w:val="004C42D7"/>
    <w:rsid w:val="004C45B9"/>
    <w:rsid w:val="004C493C"/>
    <w:rsid w:val="004C62A9"/>
    <w:rsid w:val="004C66BD"/>
    <w:rsid w:val="004C6D4C"/>
    <w:rsid w:val="004D0D8A"/>
    <w:rsid w:val="004D1046"/>
    <w:rsid w:val="004D2139"/>
    <w:rsid w:val="004D45D3"/>
    <w:rsid w:val="004D5431"/>
    <w:rsid w:val="004D6559"/>
    <w:rsid w:val="004D6F74"/>
    <w:rsid w:val="004D7BC1"/>
    <w:rsid w:val="004D7C81"/>
    <w:rsid w:val="004E06AD"/>
    <w:rsid w:val="004E08E7"/>
    <w:rsid w:val="004E1638"/>
    <w:rsid w:val="004E24C2"/>
    <w:rsid w:val="004E2AE9"/>
    <w:rsid w:val="004E30C1"/>
    <w:rsid w:val="004E3F43"/>
    <w:rsid w:val="004E48A7"/>
    <w:rsid w:val="004E4A12"/>
    <w:rsid w:val="004E4C7B"/>
    <w:rsid w:val="004E50E1"/>
    <w:rsid w:val="004E6308"/>
    <w:rsid w:val="004E6323"/>
    <w:rsid w:val="004E6712"/>
    <w:rsid w:val="004E7AC4"/>
    <w:rsid w:val="004E7CD6"/>
    <w:rsid w:val="004E7E3E"/>
    <w:rsid w:val="004F040A"/>
    <w:rsid w:val="004F0846"/>
    <w:rsid w:val="004F0B81"/>
    <w:rsid w:val="004F1DCD"/>
    <w:rsid w:val="004F203C"/>
    <w:rsid w:val="004F298F"/>
    <w:rsid w:val="004F545C"/>
    <w:rsid w:val="004F613F"/>
    <w:rsid w:val="004F7AC9"/>
    <w:rsid w:val="005014E1"/>
    <w:rsid w:val="0050157B"/>
    <w:rsid w:val="0050178E"/>
    <w:rsid w:val="005018C2"/>
    <w:rsid w:val="005019DD"/>
    <w:rsid w:val="00502682"/>
    <w:rsid w:val="00502E2A"/>
    <w:rsid w:val="00503745"/>
    <w:rsid w:val="00504A14"/>
    <w:rsid w:val="0050507A"/>
    <w:rsid w:val="00505F4A"/>
    <w:rsid w:val="0050603B"/>
    <w:rsid w:val="00506BA5"/>
    <w:rsid w:val="00506BC4"/>
    <w:rsid w:val="00506E1A"/>
    <w:rsid w:val="00507843"/>
    <w:rsid w:val="005105BF"/>
    <w:rsid w:val="00511280"/>
    <w:rsid w:val="00512FD9"/>
    <w:rsid w:val="00514116"/>
    <w:rsid w:val="005145F3"/>
    <w:rsid w:val="00514AF7"/>
    <w:rsid w:val="00514EAC"/>
    <w:rsid w:val="00514F16"/>
    <w:rsid w:val="00515894"/>
    <w:rsid w:val="00515A3D"/>
    <w:rsid w:val="00515BF8"/>
    <w:rsid w:val="00515D8E"/>
    <w:rsid w:val="00517C0B"/>
    <w:rsid w:val="00517C4A"/>
    <w:rsid w:val="00517C60"/>
    <w:rsid w:val="00520BC6"/>
    <w:rsid w:val="00522B14"/>
    <w:rsid w:val="00522E8E"/>
    <w:rsid w:val="00523106"/>
    <w:rsid w:val="005239C8"/>
    <w:rsid w:val="00523FC2"/>
    <w:rsid w:val="00524A8D"/>
    <w:rsid w:val="00525DAE"/>
    <w:rsid w:val="00526216"/>
    <w:rsid w:val="0053046C"/>
    <w:rsid w:val="00530B74"/>
    <w:rsid w:val="00531BDC"/>
    <w:rsid w:val="00532177"/>
    <w:rsid w:val="00532365"/>
    <w:rsid w:val="0053244C"/>
    <w:rsid w:val="00532CBD"/>
    <w:rsid w:val="00532E5C"/>
    <w:rsid w:val="0053392D"/>
    <w:rsid w:val="00533B4D"/>
    <w:rsid w:val="005340B7"/>
    <w:rsid w:val="0053437B"/>
    <w:rsid w:val="00534C8A"/>
    <w:rsid w:val="00534D7E"/>
    <w:rsid w:val="00536388"/>
    <w:rsid w:val="00536A07"/>
    <w:rsid w:val="005415C9"/>
    <w:rsid w:val="00542EF3"/>
    <w:rsid w:val="00542FC9"/>
    <w:rsid w:val="0054317C"/>
    <w:rsid w:val="00543BF2"/>
    <w:rsid w:val="00543E24"/>
    <w:rsid w:val="005452F5"/>
    <w:rsid w:val="0054541F"/>
    <w:rsid w:val="00545D7F"/>
    <w:rsid w:val="005465E3"/>
    <w:rsid w:val="00546778"/>
    <w:rsid w:val="0054738E"/>
    <w:rsid w:val="00550341"/>
    <w:rsid w:val="00550AA1"/>
    <w:rsid w:val="00551FE4"/>
    <w:rsid w:val="00552780"/>
    <w:rsid w:val="0055297B"/>
    <w:rsid w:val="00552CCF"/>
    <w:rsid w:val="00553FFB"/>
    <w:rsid w:val="0055650A"/>
    <w:rsid w:val="00556E08"/>
    <w:rsid w:val="005603F9"/>
    <w:rsid w:val="005608F7"/>
    <w:rsid w:val="00560F68"/>
    <w:rsid w:val="00561001"/>
    <w:rsid w:val="005631C0"/>
    <w:rsid w:val="00563384"/>
    <w:rsid w:val="00566A09"/>
    <w:rsid w:val="00566AD2"/>
    <w:rsid w:val="00566D98"/>
    <w:rsid w:val="00566EC0"/>
    <w:rsid w:val="0057037C"/>
    <w:rsid w:val="00570F35"/>
    <w:rsid w:val="00571D1A"/>
    <w:rsid w:val="00571E05"/>
    <w:rsid w:val="0057227C"/>
    <w:rsid w:val="0057265F"/>
    <w:rsid w:val="005736FF"/>
    <w:rsid w:val="0057370B"/>
    <w:rsid w:val="00573B7A"/>
    <w:rsid w:val="00573CB0"/>
    <w:rsid w:val="005779DF"/>
    <w:rsid w:val="00577D13"/>
    <w:rsid w:val="005803EB"/>
    <w:rsid w:val="00580D5D"/>
    <w:rsid w:val="0058206D"/>
    <w:rsid w:val="00582593"/>
    <w:rsid w:val="0058348D"/>
    <w:rsid w:val="0058445E"/>
    <w:rsid w:val="005854C9"/>
    <w:rsid w:val="00585CC8"/>
    <w:rsid w:val="00586BA5"/>
    <w:rsid w:val="00587272"/>
    <w:rsid w:val="00593207"/>
    <w:rsid w:val="00593CC2"/>
    <w:rsid w:val="005943FD"/>
    <w:rsid w:val="00594FFD"/>
    <w:rsid w:val="00595122"/>
    <w:rsid w:val="0059542B"/>
    <w:rsid w:val="00595889"/>
    <w:rsid w:val="00595D3F"/>
    <w:rsid w:val="005966F7"/>
    <w:rsid w:val="00596775"/>
    <w:rsid w:val="00597585"/>
    <w:rsid w:val="005A048B"/>
    <w:rsid w:val="005A0A78"/>
    <w:rsid w:val="005A0F02"/>
    <w:rsid w:val="005A1903"/>
    <w:rsid w:val="005A1DC8"/>
    <w:rsid w:val="005A2A07"/>
    <w:rsid w:val="005A35C1"/>
    <w:rsid w:val="005A5B69"/>
    <w:rsid w:val="005A6DD1"/>
    <w:rsid w:val="005A7278"/>
    <w:rsid w:val="005A7464"/>
    <w:rsid w:val="005A7E86"/>
    <w:rsid w:val="005B14FB"/>
    <w:rsid w:val="005B2831"/>
    <w:rsid w:val="005B2C0B"/>
    <w:rsid w:val="005B4B33"/>
    <w:rsid w:val="005B4EB7"/>
    <w:rsid w:val="005B510A"/>
    <w:rsid w:val="005B6950"/>
    <w:rsid w:val="005B763D"/>
    <w:rsid w:val="005C00DE"/>
    <w:rsid w:val="005C06EC"/>
    <w:rsid w:val="005C1F98"/>
    <w:rsid w:val="005C2526"/>
    <w:rsid w:val="005C38CE"/>
    <w:rsid w:val="005C43D7"/>
    <w:rsid w:val="005C44A4"/>
    <w:rsid w:val="005C49C2"/>
    <w:rsid w:val="005C53E3"/>
    <w:rsid w:val="005C5E06"/>
    <w:rsid w:val="005C7FC7"/>
    <w:rsid w:val="005D187E"/>
    <w:rsid w:val="005D1993"/>
    <w:rsid w:val="005D1B64"/>
    <w:rsid w:val="005D3245"/>
    <w:rsid w:val="005D3831"/>
    <w:rsid w:val="005D4F74"/>
    <w:rsid w:val="005D5149"/>
    <w:rsid w:val="005D6559"/>
    <w:rsid w:val="005E03D4"/>
    <w:rsid w:val="005E0666"/>
    <w:rsid w:val="005E0740"/>
    <w:rsid w:val="005E20D7"/>
    <w:rsid w:val="005E3327"/>
    <w:rsid w:val="005E3CF2"/>
    <w:rsid w:val="005E406E"/>
    <w:rsid w:val="005E5161"/>
    <w:rsid w:val="005E5CAB"/>
    <w:rsid w:val="005E5D6B"/>
    <w:rsid w:val="005E6632"/>
    <w:rsid w:val="005E71D8"/>
    <w:rsid w:val="005E7DB2"/>
    <w:rsid w:val="005F1C9A"/>
    <w:rsid w:val="005F2300"/>
    <w:rsid w:val="005F3BC5"/>
    <w:rsid w:val="005F3BE7"/>
    <w:rsid w:val="005F44DB"/>
    <w:rsid w:val="005F4825"/>
    <w:rsid w:val="005F4985"/>
    <w:rsid w:val="005F4D5C"/>
    <w:rsid w:val="005F533A"/>
    <w:rsid w:val="005F5DBD"/>
    <w:rsid w:val="005F6493"/>
    <w:rsid w:val="005F743E"/>
    <w:rsid w:val="006005E0"/>
    <w:rsid w:val="00601CDB"/>
    <w:rsid w:val="00602F30"/>
    <w:rsid w:val="00603FF3"/>
    <w:rsid w:val="00604E1D"/>
    <w:rsid w:val="0060597F"/>
    <w:rsid w:val="00606C0C"/>
    <w:rsid w:val="006124F1"/>
    <w:rsid w:val="00613686"/>
    <w:rsid w:val="00616810"/>
    <w:rsid w:val="00620A38"/>
    <w:rsid w:val="006210B3"/>
    <w:rsid w:val="006211AC"/>
    <w:rsid w:val="0062148E"/>
    <w:rsid w:val="0062174A"/>
    <w:rsid w:val="00622F76"/>
    <w:rsid w:val="006235AE"/>
    <w:rsid w:val="0062461E"/>
    <w:rsid w:val="00624742"/>
    <w:rsid w:val="00627868"/>
    <w:rsid w:val="00630DEB"/>
    <w:rsid w:val="006316FE"/>
    <w:rsid w:val="006319D6"/>
    <w:rsid w:val="006321EB"/>
    <w:rsid w:val="006323DD"/>
    <w:rsid w:val="00632594"/>
    <w:rsid w:val="0063399F"/>
    <w:rsid w:val="006339A3"/>
    <w:rsid w:val="00633CA6"/>
    <w:rsid w:val="006342ED"/>
    <w:rsid w:val="006346AD"/>
    <w:rsid w:val="00634C4D"/>
    <w:rsid w:val="00635EEE"/>
    <w:rsid w:val="0064003B"/>
    <w:rsid w:val="00640213"/>
    <w:rsid w:val="006411FA"/>
    <w:rsid w:val="0064216D"/>
    <w:rsid w:val="00643854"/>
    <w:rsid w:val="00644ED2"/>
    <w:rsid w:val="0064539B"/>
    <w:rsid w:val="0064540D"/>
    <w:rsid w:val="00645FB7"/>
    <w:rsid w:val="00646393"/>
    <w:rsid w:val="00646AA4"/>
    <w:rsid w:val="006506A5"/>
    <w:rsid w:val="00651596"/>
    <w:rsid w:val="00651D4E"/>
    <w:rsid w:val="00651E2C"/>
    <w:rsid w:val="00652131"/>
    <w:rsid w:val="00652ABD"/>
    <w:rsid w:val="00652FD7"/>
    <w:rsid w:val="00654433"/>
    <w:rsid w:val="006554C5"/>
    <w:rsid w:val="006572F5"/>
    <w:rsid w:val="00662CA6"/>
    <w:rsid w:val="00662D4D"/>
    <w:rsid w:val="00664BA4"/>
    <w:rsid w:val="00665E45"/>
    <w:rsid w:val="00670C7A"/>
    <w:rsid w:val="00672357"/>
    <w:rsid w:val="00672623"/>
    <w:rsid w:val="00673C21"/>
    <w:rsid w:val="00674F38"/>
    <w:rsid w:val="006753AA"/>
    <w:rsid w:val="00676421"/>
    <w:rsid w:val="006768A2"/>
    <w:rsid w:val="0068006A"/>
    <w:rsid w:val="006803FE"/>
    <w:rsid w:val="00681A82"/>
    <w:rsid w:val="00681E85"/>
    <w:rsid w:val="0068325F"/>
    <w:rsid w:val="006834F2"/>
    <w:rsid w:val="00684054"/>
    <w:rsid w:val="00685FC5"/>
    <w:rsid w:val="006866B2"/>
    <w:rsid w:val="00690F28"/>
    <w:rsid w:val="006915DA"/>
    <w:rsid w:val="0069173D"/>
    <w:rsid w:val="00691B03"/>
    <w:rsid w:val="00692810"/>
    <w:rsid w:val="00693B62"/>
    <w:rsid w:val="00696A1F"/>
    <w:rsid w:val="006A0F66"/>
    <w:rsid w:val="006A16D1"/>
    <w:rsid w:val="006A1AAD"/>
    <w:rsid w:val="006A23C8"/>
    <w:rsid w:val="006A2FCB"/>
    <w:rsid w:val="006A34E1"/>
    <w:rsid w:val="006A3F38"/>
    <w:rsid w:val="006A442C"/>
    <w:rsid w:val="006A5100"/>
    <w:rsid w:val="006A59F7"/>
    <w:rsid w:val="006A5A91"/>
    <w:rsid w:val="006A63B1"/>
    <w:rsid w:val="006B0160"/>
    <w:rsid w:val="006B0949"/>
    <w:rsid w:val="006B158D"/>
    <w:rsid w:val="006B18EC"/>
    <w:rsid w:val="006B1A56"/>
    <w:rsid w:val="006B2923"/>
    <w:rsid w:val="006B29EF"/>
    <w:rsid w:val="006B4112"/>
    <w:rsid w:val="006B49D7"/>
    <w:rsid w:val="006B605F"/>
    <w:rsid w:val="006B68F0"/>
    <w:rsid w:val="006C08A2"/>
    <w:rsid w:val="006C240B"/>
    <w:rsid w:val="006C306E"/>
    <w:rsid w:val="006C308F"/>
    <w:rsid w:val="006C42CA"/>
    <w:rsid w:val="006C5A90"/>
    <w:rsid w:val="006C6704"/>
    <w:rsid w:val="006C6CA6"/>
    <w:rsid w:val="006C7550"/>
    <w:rsid w:val="006D2172"/>
    <w:rsid w:val="006D26AB"/>
    <w:rsid w:val="006D2BD8"/>
    <w:rsid w:val="006D3C93"/>
    <w:rsid w:val="006D3D46"/>
    <w:rsid w:val="006D3F94"/>
    <w:rsid w:val="006D46C3"/>
    <w:rsid w:val="006D474E"/>
    <w:rsid w:val="006D632E"/>
    <w:rsid w:val="006E0958"/>
    <w:rsid w:val="006E0BE6"/>
    <w:rsid w:val="006E0FB3"/>
    <w:rsid w:val="006E13FF"/>
    <w:rsid w:val="006E2066"/>
    <w:rsid w:val="006E2101"/>
    <w:rsid w:val="006E3726"/>
    <w:rsid w:val="006E391E"/>
    <w:rsid w:val="006E5AE0"/>
    <w:rsid w:val="006E5C72"/>
    <w:rsid w:val="006E6AD6"/>
    <w:rsid w:val="006E738A"/>
    <w:rsid w:val="006F01A9"/>
    <w:rsid w:val="006F1B29"/>
    <w:rsid w:val="006F27E4"/>
    <w:rsid w:val="006F37B5"/>
    <w:rsid w:val="006F4565"/>
    <w:rsid w:val="006F4D3B"/>
    <w:rsid w:val="006F51A0"/>
    <w:rsid w:val="006F56D7"/>
    <w:rsid w:val="006F6EEB"/>
    <w:rsid w:val="006F7566"/>
    <w:rsid w:val="006F75F3"/>
    <w:rsid w:val="00700420"/>
    <w:rsid w:val="0070419C"/>
    <w:rsid w:val="00704208"/>
    <w:rsid w:val="007044A3"/>
    <w:rsid w:val="0070578A"/>
    <w:rsid w:val="007060E8"/>
    <w:rsid w:val="007068D2"/>
    <w:rsid w:val="00710D38"/>
    <w:rsid w:val="00712051"/>
    <w:rsid w:val="00712396"/>
    <w:rsid w:val="007124F2"/>
    <w:rsid w:val="00712F1A"/>
    <w:rsid w:val="0071393A"/>
    <w:rsid w:val="00713CDD"/>
    <w:rsid w:val="00714303"/>
    <w:rsid w:val="00714B26"/>
    <w:rsid w:val="007159B4"/>
    <w:rsid w:val="00715F8B"/>
    <w:rsid w:val="007160B3"/>
    <w:rsid w:val="0071707A"/>
    <w:rsid w:val="00717290"/>
    <w:rsid w:val="00717C1A"/>
    <w:rsid w:val="00717DBB"/>
    <w:rsid w:val="00720754"/>
    <w:rsid w:val="0072188C"/>
    <w:rsid w:val="00721DE7"/>
    <w:rsid w:val="007224F1"/>
    <w:rsid w:val="007229E6"/>
    <w:rsid w:val="00722F1D"/>
    <w:rsid w:val="007236B1"/>
    <w:rsid w:val="00723974"/>
    <w:rsid w:val="00723D0E"/>
    <w:rsid w:val="007241E1"/>
    <w:rsid w:val="00724211"/>
    <w:rsid w:val="0072440D"/>
    <w:rsid w:val="00724798"/>
    <w:rsid w:val="00726139"/>
    <w:rsid w:val="007265B3"/>
    <w:rsid w:val="00732383"/>
    <w:rsid w:val="0073289E"/>
    <w:rsid w:val="00733D10"/>
    <w:rsid w:val="007354A8"/>
    <w:rsid w:val="00735526"/>
    <w:rsid w:val="00735BE1"/>
    <w:rsid w:val="00735CAF"/>
    <w:rsid w:val="00736F6C"/>
    <w:rsid w:val="0073718A"/>
    <w:rsid w:val="0073750A"/>
    <w:rsid w:val="00737E9D"/>
    <w:rsid w:val="00740A22"/>
    <w:rsid w:val="00740D5D"/>
    <w:rsid w:val="007411B3"/>
    <w:rsid w:val="0074235B"/>
    <w:rsid w:val="007425C5"/>
    <w:rsid w:val="00742A88"/>
    <w:rsid w:val="007431B1"/>
    <w:rsid w:val="00745805"/>
    <w:rsid w:val="00746722"/>
    <w:rsid w:val="007479C7"/>
    <w:rsid w:val="00747F27"/>
    <w:rsid w:val="00751A25"/>
    <w:rsid w:val="00752630"/>
    <w:rsid w:val="00752FBE"/>
    <w:rsid w:val="0075348E"/>
    <w:rsid w:val="0075400D"/>
    <w:rsid w:val="00754B93"/>
    <w:rsid w:val="007559D9"/>
    <w:rsid w:val="007567FE"/>
    <w:rsid w:val="00756C9A"/>
    <w:rsid w:val="007612B4"/>
    <w:rsid w:val="0076154C"/>
    <w:rsid w:val="00762353"/>
    <w:rsid w:val="007623D6"/>
    <w:rsid w:val="00763931"/>
    <w:rsid w:val="00764330"/>
    <w:rsid w:val="00764749"/>
    <w:rsid w:val="0076508D"/>
    <w:rsid w:val="00765619"/>
    <w:rsid w:val="00765744"/>
    <w:rsid w:val="00765D17"/>
    <w:rsid w:val="0076609C"/>
    <w:rsid w:val="00766AEB"/>
    <w:rsid w:val="00766E76"/>
    <w:rsid w:val="007707B5"/>
    <w:rsid w:val="007708AE"/>
    <w:rsid w:val="00770901"/>
    <w:rsid w:val="00772812"/>
    <w:rsid w:val="00772E9A"/>
    <w:rsid w:val="00773CAB"/>
    <w:rsid w:val="00773EFD"/>
    <w:rsid w:val="007743EB"/>
    <w:rsid w:val="00774750"/>
    <w:rsid w:val="00775BE2"/>
    <w:rsid w:val="007761F6"/>
    <w:rsid w:val="00776954"/>
    <w:rsid w:val="0077734F"/>
    <w:rsid w:val="00777AAE"/>
    <w:rsid w:val="007802A3"/>
    <w:rsid w:val="00781509"/>
    <w:rsid w:val="007820CF"/>
    <w:rsid w:val="007824C0"/>
    <w:rsid w:val="00782AD9"/>
    <w:rsid w:val="00784107"/>
    <w:rsid w:val="00784183"/>
    <w:rsid w:val="007860C6"/>
    <w:rsid w:val="007909EA"/>
    <w:rsid w:val="00792038"/>
    <w:rsid w:val="00792760"/>
    <w:rsid w:val="0079380B"/>
    <w:rsid w:val="00793908"/>
    <w:rsid w:val="00793A98"/>
    <w:rsid w:val="0079449B"/>
    <w:rsid w:val="00795AAA"/>
    <w:rsid w:val="00797BCC"/>
    <w:rsid w:val="00797CF6"/>
    <w:rsid w:val="007A066B"/>
    <w:rsid w:val="007A0C44"/>
    <w:rsid w:val="007A26A6"/>
    <w:rsid w:val="007A3934"/>
    <w:rsid w:val="007A3ABD"/>
    <w:rsid w:val="007A407D"/>
    <w:rsid w:val="007A583A"/>
    <w:rsid w:val="007A584F"/>
    <w:rsid w:val="007A5FE6"/>
    <w:rsid w:val="007A61CF"/>
    <w:rsid w:val="007A7D69"/>
    <w:rsid w:val="007B0283"/>
    <w:rsid w:val="007B335D"/>
    <w:rsid w:val="007B3D84"/>
    <w:rsid w:val="007B47F7"/>
    <w:rsid w:val="007B49C9"/>
    <w:rsid w:val="007B53B3"/>
    <w:rsid w:val="007B5939"/>
    <w:rsid w:val="007B5A44"/>
    <w:rsid w:val="007B792D"/>
    <w:rsid w:val="007B7F76"/>
    <w:rsid w:val="007C0867"/>
    <w:rsid w:val="007C21DB"/>
    <w:rsid w:val="007C28D7"/>
    <w:rsid w:val="007C3992"/>
    <w:rsid w:val="007C455C"/>
    <w:rsid w:val="007C69C7"/>
    <w:rsid w:val="007C718F"/>
    <w:rsid w:val="007D0A01"/>
    <w:rsid w:val="007D1D86"/>
    <w:rsid w:val="007D29B2"/>
    <w:rsid w:val="007D29FC"/>
    <w:rsid w:val="007D3F8A"/>
    <w:rsid w:val="007D3FCA"/>
    <w:rsid w:val="007D4736"/>
    <w:rsid w:val="007D5B87"/>
    <w:rsid w:val="007D5DC2"/>
    <w:rsid w:val="007D6DD7"/>
    <w:rsid w:val="007E2B74"/>
    <w:rsid w:val="007E49D8"/>
    <w:rsid w:val="007E4AC3"/>
    <w:rsid w:val="007E5436"/>
    <w:rsid w:val="007E6895"/>
    <w:rsid w:val="007E7642"/>
    <w:rsid w:val="007F016C"/>
    <w:rsid w:val="007F11BE"/>
    <w:rsid w:val="007F3EF8"/>
    <w:rsid w:val="007F4653"/>
    <w:rsid w:val="007F4998"/>
    <w:rsid w:val="007F50E5"/>
    <w:rsid w:val="007F55F0"/>
    <w:rsid w:val="007F5D00"/>
    <w:rsid w:val="007F5E4B"/>
    <w:rsid w:val="007F5F11"/>
    <w:rsid w:val="00800D2A"/>
    <w:rsid w:val="008017AD"/>
    <w:rsid w:val="00802717"/>
    <w:rsid w:val="008027E0"/>
    <w:rsid w:val="00802F3A"/>
    <w:rsid w:val="00803AC6"/>
    <w:rsid w:val="00804D7E"/>
    <w:rsid w:val="00807DBC"/>
    <w:rsid w:val="00811AEE"/>
    <w:rsid w:val="00813675"/>
    <w:rsid w:val="00813E37"/>
    <w:rsid w:val="0081425B"/>
    <w:rsid w:val="008142E4"/>
    <w:rsid w:val="00814555"/>
    <w:rsid w:val="0081545C"/>
    <w:rsid w:val="008210D1"/>
    <w:rsid w:val="008233B2"/>
    <w:rsid w:val="00823CF0"/>
    <w:rsid w:val="00824E44"/>
    <w:rsid w:val="008253FD"/>
    <w:rsid w:val="008254C3"/>
    <w:rsid w:val="00826D68"/>
    <w:rsid w:val="00827680"/>
    <w:rsid w:val="00827891"/>
    <w:rsid w:val="00827FEB"/>
    <w:rsid w:val="00830E8D"/>
    <w:rsid w:val="0083116E"/>
    <w:rsid w:val="00835102"/>
    <w:rsid w:val="00837443"/>
    <w:rsid w:val="00840346"/>
    <w:rsid w:val="008405E8"/>
    <w:rsid w:val="0084244D"/>
    <w:rsid w:val="00843D88"/>
    <w:rsid w:val="0084519B"/>
    <w:rsid w:val="008455E2"/>
    <w:rsid w:val="00847E91"/>
    <w:rsid w:val="00850809"/>
    <w:rsid w:val="00852BCA"/>
    <w:rsid w:val="00853950"/>
    <w:rsid w:val="00854E6A"/>
    <w:rsid w:val="008558B1"/>
    <w:rsid w:val="00855E8D"/>
    <w:rsid w:val="0085683F"/>
    <w:rsid w:val="008573FE"/>
    <w:rsid w:val="008600C5"/>
    <w:rsid w:val="0086070D"/>
    <w:rsid w:val="00860A92"/>
    <w:rsid w:val="008612B3"/>
    <w:rsid w:val="00862057"/>
    <w:rsid w:val="00863B72"/>
    <w:rsid w:val="008670E5"/>
    <w:rsid w:val="00870DCC"/>
    <w:rsid w:val="00871480"/>
    <w:rsid w:val="00872DD0"/>
    <w:rsid w:val="0087389B"/>
    <w:rsid w:val="00875A9E"/>
    <w:rsid w:val="00876EB3"/>
    <w:rsid w:val="00877B8D"/>
    <w:rsid w:val="00880E98"/>
    <w:rsid w:val="00881307"/>
    <w:rsid w:val="008815AB"/>
    <w:rsid w:val="008829F3"/>
    <w:rsid w:val="00883F79"/>
    <w:rsid w:val="00886956"/>
    <w:rsid w:val="00887CDA"/>
    <w:rsid w:val="00887ED0"/>
    <w:rsid w:val="00891587"/>
    <w:rsid w:val="008922F4"/>
    <w:rsid w:val="00894400"/>
    <w:rsid w:val="008947A0"/>
    <w:rsid w:val="008A1099"/>
    <w:rsid w:val="008A1A1E"/>
    <w:rsid w:val="008A5014"/>
    <w:rsid w:val="008A5CFC"/>
    <w:rsid w:val="008A5F0F"/>
    <w:rsid w:val="008A6128"/>
    <w:rsid w:val="008A6B01"/>
    <w:rsid w:val="008A6B0E"/>
    <w:rsid w:val="008A6FAD"/>
    <w:rsid w:val="008A7A6B"/>
    <w:rsid w:val="008B0E98"/>
    <w:rsid w:val="008B0EFC"/>
    <w:rsid w:val="008B1274"/>
    <w:rsid w:val="008B1988"/>
    <w:rsid w:val="008B1A1F"/>
    <w:rsid w:val="008B3B48"/>
    <w:rsid w:val="008B70BD"/>
    <w:rsid w:val="008B7FED"/>
    <w:rsid w:val="008C047D"/>
    <w:rsid w:val="008C0B6A"/>
    <w:rsid w:val="008C2425"/>
    <w:rsid w:val="008C310E"/>
    <w:rsid w:val="008C3DA6"/>
    <w:rsid w:val="008C49E7"/>
    <w:rsid w:val="008C5A3E"/>
    <w:rsid w:val="008C6E30"/>
    <w:rsid w:val="008D2D79"/>
    <w:rsid w:val="008D36B5"/>
    <w:rsid w:val="008D3979"/>
    <w:rsid w:val="008D3D6F"/>
    <w:rsid w:val="008D4237"/>
    <w:rsid w:val="008D460A"/>
    <w:rsid w:val="008D56D8"/>
    <w:rsid w:val="008D572E"/>
    <w:rsid w:val="008D6795"/>
    <w:rsid w:val="008D68AC"/>
    <w:rsid w:val="008D6E15"/>
    <w:rsid w:val="008D7C4E"/>
    <w:rsid w:val="008E0236"/>
    <w:rsid w:val="008E06B2"/>
    <w:rsid w:val="008E0E84"/>
    <w:rsid w:val="008E130E"/>
    <w:rsid w:val="008E145E"/>
    <w:rsid w:val="008E2CFD"/>
    <w:rsid w:val="008E4998"/>
    <w:rsid w:val="008E5A0E"/>
    <w:rsid w:val="008E73E9"/>
    <w:rsid w:val="008E7F6E"/>
    <w:rsid w:val="008F1370"/>
    <w:rsid w:val="008F1C29"/>
    <w:rsid w:val="008F28B1"/>
    <w:rsid w:val="008F49BB"/>
    <w:rsid w:val="008F4C4E"/>
    <w:rsid w:val="008F4FF2"/>
    <w:rsid w:val="008F50B3"/>
    <w:rsid w:val="008F5B0B"/>
    <w:rsid w:val="008F61D4"/>
    <w:rsid w:val="008F6A3F"/>
    <w:rsid w:val="008F75EC"/>
    <w:rsid w:val="008F788C"/>
    <w:rsid w:val="00900511"/>
    <w:rsid w:val="0090158D"/>
    <w:rsid w:val="00902441"/>
    <w:rsid w:val="00902664"/>
    <w:rsid w:val="00904A6D"/>
    <w:rsid w:val="009051B4"/>
    <w:rsid w:val="00905330"/>
    <w:rsid w:val="009060DA"/>
    <w:rsid w:val="0090619E"/>
    <w:rsid w:val="00906CDF"/>
    <w:rsid w:val="00906EE3"/>
    <w:rsid w:val="009104D7"/>
    <w:rsid w:val="009109D6"/>
    <w:rsid w:val="00911647"/>
    <w:rsid w:val="009116C8"/>
    <w:rsid w:val="009127BF"/>
    <w:rsid w:val="00913085"/>
    <w:rsid w:val="009131F1"/>
    <w:rsid w:val="009135F9"/>
    <w:rsid w:val="00915C21"/>
    <w:rsid w:val="009162FE"/>
    <w:rsid w:val="00916793"/>
    <w:rsid w:val="00916795"/>
    <w:rsid w:val="00916EF8"/>
    <w:rsid w:val="0091731E"/>
    <w:rsid w:val="009200EF"/>
    <w:rsid w:val="0092035F"/>
    <w:rsid w:val="00920EB0"/>
    <w:rsid w:val="009238FB"/>
    <w:rsid w:val="00923EB1"/>
    <w:rsid w:val="00924C79"/>
    <w:rsid w:val="0092553A"/>
    <w:rsid w:val="00927849"/>
    <w:rsid w:val="00927B3C"/>
    <w:rsid w:val="00930197"/>
    <w:rsid w:val="00930E87"/>
    <w:rsid w:val="00931F8B"/>
    <w:rsid w:val="0093216A"/>
    <w:rsid w:val="00933317"/>
    <w:rsid w:val="00933623"/>
    <w:rsid w:val="00935DF0"/>
    <w:rsid w:val="00936B35"/>
    <w:rsid w:val="00937840"/>
    <w:rsid w:val="00941E35"/>
    <w:rsid w:val="009429F4"/>
    <w:rsid w:val="00943323"/>
    <w:rsid w:val="00943FAC"/>
    <w:rsid w:val="009443E8"/>
    <w:rsid w:val="00945A5C"/>
    <w:rsid w:val="00946058"/>
    <w:rsid w:val="00947B73"/>
    <w:rsid w:val="0095251A"/>
    <w:rsid w:val="00952956"/>
    <w:rsid w:val="00953102"/>
    <w:rsid w:val="009533D2"/>
    <w:rsid w:val="00953B04"/>
    <w:rsid w:val="00953F21"/>
    <w:rsid w:val="009547A8"/>
    <w:rsid w:val="00955645"/>
    <w:rsid w:val="009610B3"/>
    <w:rsid w:val="009615A2"/>
    <w:rsid w:val="009617DE"/>
    <w:rsid w:val="00961C85"/>
    <w:rsid w:val="009620A9"/>
    <w:rsid w:val="00962FF9"/>
    <w:rsid w:val="0096342D"/>
    <w:rsid w:val="009635E1"/>
    <w:rsid w:val="00963BCD"/>
    <w:rsid w:val="00963EF3"/>
    <w:rsid w:val="00965D58"/>
    <w:rsid w:val="00965D68"/>
    <w:rsid w:val="00967985"/>
    <w:rsid w:val="00967B74"/>
    <w:rsid w:val="00970EB6"/>
    <w:rsid w:val="009717B7"/>
    <w:rsid w:val="00973544"/>
    <w:rsid w:val="00973CB5"/>
    <w:rsid w:val="00973E8C"/>
    <w:rsid w:val="00973ED7"/>
    <w:rsid w:val="00973FF8"/>
    <w:rsid w:val="00974261"/>
    <w:rsid w:val="00974F9A"/>
    <w:rsid w:val="00975116"/>
    <w:rsid w:val="009754EA"/>
    <w:rsid w:val="00975CD6"/>
    <w:rsid w:val="00976867"/>
    <w:rsid w:val="00976CBB"/>
    <w:rsid w:val="00980289"/>
    <w:rsid w:val="0098102C"/>
    <w:rsid w:val="009817A5"/>
    <w:rsid w:val="009818FA"/>
    <w:rsid w:val="0098216E"/>
    <w:rsid w:val="00984650"/>
    <w:rsid w:val="00984931"/>
    <w:rsid w:val="00984AF5"/>
    <w:rsid w:val="00984BDE"/>
    <w:rsid w:val="00984FED"/>
    <w:rsid w:val="00986275"/>
    <w:rsid w:val="00987345"/>
    <w:rsid w:val="00987404"/>
    <w:rsid w:val="00987530"/>
    <w:rsid w:val="00987745"/>
    <w:rsid w:val="00987900"/>
    <w:rsid w:val="0099141F"/>
    <w:rsid w:val="00991D9C"/>
    <w:rsid w:val="00992B49"/>
    <w:rsid w:val="00992FF9"/>
    <w:rsid w:val="009934F3"/>
    <w:rsid w:val="00993FC4"/>
    <w:rsid w:val="00994413"/>
    <w:rsid w:val="0099562F"/>
    <w:rsid w:val="00996BE6"/>
    <w:rsid w:val="0099714F"/>
    <w:rsid w:val="009A0CA5"/>
    <w:rsid w:val="009A27A8"/>
    <w:rsid w:val="009A2C33"/>
    <w:rsid w:val="009A2CBE"/>
    <w:rsid w:val="009A3EAF"/>
    <w:rsid w:val="009A4989"/>
    <w:rsid w:val="009A4F33"/>
    <w:rsid w:val="009A7619"/>
    <w:rsid w:val="009B106B"/>
    <w:rsid w:val="009B1D3E"/>
    <w:rsid w:val="009B1E06"/>
    <w:rsid w:val="009B328D"/>
    <w:rsid w:val="009B6629"/>
    <w:rsid w:val="009B6E0D"/>
    <w:rsid w:val="009C00FE"/>
    <w:rsid w:val="009C0A93"/>
    <w:rsid w:val="009C17E6"/>
    <w:rsid w:val="009C2091"/>
    <w:rsid w:val="009C2B20"/>
    <w:rsid w:val="009C4ABC"/>
    <w:rsid w:val="009C4EE6"/>
    <w:rsid w:val="009C7676"/>
    <w:rsid w:val="009C7BEF"/>
    <w:rsid w:val="009C7FB8"/>
    <w:rsid w:val="009D0982"/>
    <w:rsid w:val="009D1225"/>
    <w:rsid w:val="009D19FA"/>
    <w:rsid w:val="009D2278"/>
    <w:rsid w:val="009D2992"/>
    <w:rsid w:val="009D2F78"/>
    <w:rsid w:val="009D3C49"/>
    <w:rsid w:val="009D4366"/>
    <w:rsid w:val="009D444E"/>
    <w:rsid w:val="009D494D"/>
    <w:rsid w:val="009D5229"/>
    <w:rsid w:val="009D5AA3"/>
    <w:rsid w:val="009D775A"/>
    <w:rsid w:val="009D7FF5"/>
    <w:rsid w:val="009E0A91"/>
    <w:rsid w:val="009E49FB"/>
    <w:rsid w:val="009E70D9"/>
    <w:rsid w:val="009E7B57"/>
    <w:rsid w:val="009E7FE4"/>
    <w:rsid w:val="009F075E"/>
    <w:rsid w:val="009F3F70"/>
    <w:rsid w:val="009F45B4"/>
    <w:rsid w:val="009F5902"/>
    <w:rsid w:val="009F67F7"/>
    <w:rsid w:val="009F7A3A"/>
    <w:rsid w:val="00A00A07"/>
    <w:rsid w:val="00A00E81"/>
    <w:rsid w:val="00A01468"/>
    <w:rsid w:val="00A01474"/>
    <w:rsid w:val="00A0210F"/>
    <w:rsid w:val="00A02D4D"/>
    <w:rsid w:val="00A02E56"/>
    <w:rsid w:val="00A0300D"/>
    <w:rsid w:val="00A04253"/>
    <w:rsid w:val="00A05637"/>
    <w:rsid w:val="00A05825"/>
    <w:rsid w:val="00A064F7"/>
    <w:rsid w:val="00A07015"/>
    <w:rsid w:val="00A07C9F"/>
    <w:rsid w:val="00A10752"/>
    <w:rsid w:val="00A10C0C"/>
    <w:rsid w:val="00A11767"/>
    <w:rsid w:val="00A121B2"/>
    <w:rsid w:val="00A1378D"/>
    <w:rsid w:val="00A13BE3"/>
    <w:rsid w:val="00A14954"/>
    <w:rsid w:val="00A15DE2"/>
    <w:rsid w:val="00A15E2F"/>
    <w:rsid w:val="00A163E1"/>
    <w:rsid w:val="00A17546"/>
    <w:rsid w:val="00A207B7"/>
    <w:rsid w:val="00A20ABC"/>
    <w:rsid w:val="00A20C1C"/>
    <w:rsid w:val="00A2126B"/>
    <w:rsid w:val="00A222CB"/>
    <w:rsid w:val="00A22CE5"/>
    <w:rsid w:val="00A24051"/>
    <w:rsid w:val="00A2518F"/>
    <w:rsid w:val="00A2562B"/>
    <w:rsid w:val="00A265EF"/>
    <w:rsid w:val="00A27115"/>
    <w:rsid w:val="00A27AEF"/>
    <w:rsid w:val="00A30313"/>
    <w:rsid w:val="00A30B05"/>
    <w:rsid w:val="00A30D5D"/>
    <w:rsid w:val="00A30F76"/>
    <w:rsid w:val="00A32A77"/>
    <w:rsid w:val="00A33592"/>
    <w:rsid w:val="00A33D41"/>
    <w:rsid w:val="00A34BA8"/>
    <w:rsid w:val="00A34BB5"/>
    <w:rsid w:val="00A372AE"/>
    <w:rsid w:val="00A37375"/>
    <w:rsid w:val="00A3784B"/>
    <w:rsid w:val="00A40724"/>
    <w:rsid w:val="00A40A9D"/>
    <w:rsid w:val="00A41148"/>
    <w:rsid w:val="00A41212"/>
    <w:rsid w:val="00A42642"/>
    <w:rsid w:val="00A429C0"/>
    <w:rsid w:val="00A429C2"/>
    <w:rsid w:val="00A434B7"/>
    <w:rsid w:val="00A439B3"/>
    <w:rsid w:val="00A44090"/>
    <w:rsid w:val="00A4444B"/>
    <w:rsid w:val="00A454CD"/>
    <w:rsid w:val="00A50490"/>
    <w:rsid w:val="00A50EB4"/>
    <w:rsid w:val="00A5265C"/>
    <w:rsid w:val="00A52BD1"/>
    <w:rsid w:val="00A549AE"/>
    <w:rsid w:val="00A573AD"/>
    <w:rsid w:val="00A617EB"/>
    <w:rsid w:val="00A62386"/>
    <w:rsid w:val="00A62ECD"/>
    <w:rsid w:val="00A63249"/>
    <w:rsid w:val="00A652B9"/>
    <w:rsid w:val="00A657A5"/>
    <w:rsid w:val="00A65C40"/>
    <w:rsid w:val="00A661FC"/>
    <w:rsid w:val="00A67B6C"/>
    <w:rsid w:val="00A67C5B"/>
    <w:rsid w:val="00A70985"/>
    <w:rsid w:val="00A713A4"/>
    <w:rsid w:val="00A71936"/>
    <w:rsid w:val="00A71B2B"/>
    <w:rsid w:val="00A71C4F"/>
    <w:rsid w:val="00A71CAE"/>
    <w:rsid w:val="00A72044"/>
    <w:rsid w:val="00A72A03"/>
    <w:rsid w:val="00A72EA4"/>
    <w:rsid w:val="00A762FA"/>
    <w:rsid w:val="00A76353"/>
    <w:rsid w:val="00A76F5C"/>
    <w:rsid w:val="00A779AB"/>
    <w:rsid w:val="00A77BAB"/>
    <w:rsid w:val="00A77DBA"/>
    <w:rsid w:val="00A81A00"/>
    <w:rsid w:val="00A82475"/>
    <w:rsid w:val="00A838B9"/>
    <w:rsid w:val="00A83FBF"/>
    <w:rsid w:val="00A86947"/>
    <w:rsid w:val="00A86FA3"/>
    <w:rsid w:val="00A90015"/>
    <w:rsid w:val="00A93CE3"/>
    <w:rsid w:val="00A946B0"/>
    <w:rsid w:val="00A94EFD"/>
    <w:rsid w:val="00A95C5F"/>
    <w:rsid w:val="00A95CBE"/>
    <w:rsid w:val="00A95D43"/>
    <w:rsid w:val="00A96354"/>
    <w:rsid w:val="00A96656"/>
    <w:rsid w:val="00A9685C"/>
    <w:rsid w:val="00A968CF"/>
    <w:rsid w:val="00A97432"/>
    <w:rsid w:val="00A97AB7"/>
    <w:rsid w:val="00A97F08"/>
    <w:rsid w:val="00AA09F1"/>
    <w:rsid w:val="00AA0BCD"/>
    <w:rsid w:val="00AA157F"/>
    <w:rsid w:val="00AA44D5"/>
    <w:rsid w:val="00AA4951"/>
    <w:rsid w:val="00AA5E41"/>
    <w:rsid w:val="00AA6569"/>
    <w:rsid w:val="00AA7519"/>
    <w:rsid w:val="00AA7DCA"/>
    <w:rsid w:val="00AB03AF"/>
    <w:rsid w:val="00AB05BE"/>
    <w:rsid w:val="00AB1392"/>
    <w:rsid w:val="00AB156F"/>
    <w:rsid w:val="00AB16CE"/>
    <w:rsid w:val="00AB1B26"/>
    <w:rsid w:val="00AB1BD7"/>
    <w:rsid w:val="00AB271E"/>
    <w:rsid w:val="00AB31BA"/>
    <w:rsid w:val="00AB4FEF"/>
    <w:rsid w:val="00AB54A0"/>
    <w:rsid w:val="00AB5BBA"/>
    <w:rsid w:val="00AB5C30"/>
    <w:rsid w:val="00AB64AD"/>
    <w:rsid w:val="00AB650E"/>
    <w:rsid w:val="00AB68E9"/>
    <w:rsid w:val="00AB781E"/>
    <w:rsid w:val="00AB78BA"/>
    <w:rsid w:val="00AC090A"/>
    <w:rsid w:val="00AC171A"/>
    <w:rsid w:val="00AC25A9"/>
    <w:rsid w:val="00AC291D"/>
    <w:rsid w:val="00AC2D3E"/>
    <w:rsid w:val="00AC4D48"/>
    <w:rsid w:val="00AC4D8E"/>
    <w:rsid w:val="00AC5C96"/>
    <w:rsid w:val="00AC6E3E"/>
    <w:rsid w:val="00AD08AF"/>
    <w:rsid w:val="00AD4F12"/>
    <w:rsid w:val="00AD5EB4"/>
    <w:rsid w:val="00AD6714"/>
    <w:rsid w:val="00AD79D5"/>
    <w:rsid w:val="00AE040A"/>
    <w:rsid w:val="00AE04CA"/>
    <w:rsid w:val="00AE0C8B"/>
    <w:rsid w:val="00AE1B0C"/>
    <w:rsid w:val="00AE1E09"/>
    <w:rsid w:val="00AE43B6"/>
    <w:rsid w:val="00AE509E"/>
    <w:rsid w:val="00AE6266"/>
    <w:rsid w:val="00AE63A9"/>
    <w:rsid w:val="00AE653C"/>
    <w:rsid w:val="00AE65CB"/>
    <w:rsid w:val="00AE66D6"/>
    <w:rsid w:val="00AE7536"/>
    <w:rsid w:val="00AE7AA9"/>
    <w:rsid w:val="00AF0AB6"/>
    <w:rsid w:val="00AF1249"/>
    <w:rsid w:val="00AF1950"/>
    <w:rsid w:val="00AF2756"/>
    <w:rsid w:val="00AF2846"/>
    <w:rsid w:val="00AF2FC1"/>
    <w:rsid w:val="00AF4454"/>
    <w:rsid w:val="00AF4D07"/>
    <w:rsid w:val="00AF5541"/>
    <w:rsid w:val="00AF707A"/>
    <w:rsid w:val="00AF75B4"/>
    <w:rsid w:val="00AF795E"/>
    <w:rsid w:val="00B00A41"/>
    <w:rsid w:val="00B00EE9"/>
    <w:rsid w:val="00B013EA"/>
    <w:rsid w:val="00B01E5C"/>
    <w:rsid w:val="00B039CD"/>
    <w:rsid w:val="00B05A6C"/>
    <w:rsid w:val="00B06DD6"/>
    <w:rsid w:val="00B07535"/>
    <w:rsid w:val="00B11587"/>
    <w:rsid w:val="00B115E8"/>
    <w:rsid w:val="00B132F8"/>
    <w:rsid w:val="00B15229"/>
    <w:rsid w:val="00B162B8"/>
    <w:rsid w:val="00B1741B"/>
    <w:rsid w:val="00B206C7"/>
    <w:rsid w:val="00B20C0F"/>
    <w:rsid w:val="00B23B63"/>
    <w:rsid w:val="00B24E0E"/>
    <w:rsid w:val="00B25E5F"/>
    <w:rsid w:val="00B26013"/>
    <w:rsid w:val="00B262F5"/>
    <w:rsid w:val="00B27ECF"/>
    <w:rsid w:val="00B27F46"/>
    <w:rsid w:val="00B3043F"/>
    <w:rsid w:val="00B30604"/>
    <w:rsid w:val="00B31661"/>
    <w:rsid w:val="00B31D01"/>
    <w:rsid w:val="00B31D10"/>
    <w:rsid w:val="00B3360B"/>
    <w:rsid w:val="00B33B86"/>
    <w:rsid w:val="00B33D09"/>
    <w:rsid w:val="00B36486"/>
    <w:rsid w:val="00B37987"/>
    <w:rsid w:val="00B4140B"/>
    <w:rsid w:val="00B41ACB"/>
    <w:rsid w:val="00B44F17"/>
    <w:rsid w:val="00B47261"/>
    <w:rsid w:val="00B47CF9"/>
    <w:rsid w:val="00B53525"/>
    <w:rsid w:val="00B535B5"/>
    <w:rsid w:val="00B53D7C"/>
    <w:rsid w:val="00B53D97"/>
    <w:rsid w:val="00B5522D"/>
    <w:rsid w:val="00B55D28"/>
    <w:rsid w:val="00B5722F"/>
    <w:rsid w:val="00B62F35"/>
    <w:rsid w:val="00B638C8"/>
    <w:rsid w:val="00B66B7C"/>
    <w:rsid w:val="00B71F23"/>
    <w:rsid w:val="00B72776"/>
    <w:rsid w:val="00B72FA2"/>
    <w:rsid w:val="00B738FF"/>
    <w:rsid w:val="00B7684E"/>
    <w:rsid w:val="00B76C1B"/>
    <w:rsid w:val="00B7758B"/>
    <w:rsid w:val="00B815D9"/>
    <w:rsid w:val="00B83847"/>
    <w:rsid w:val="00B846F3"/>
    <w:rsid w:val="00B85BE9"/>
    <w:rsid w:val="00B85E5B"/>
    <w:rsid w:val="00B875DF"/>
    <w:rsid w:val="00B87903"/>
    <w:rsid w:val="00B91C7F"/>
    <w:rsid w:val="00B91E7D"/>
    <w:rsid w:val="00B92069"/>
    <w:rsid w:val="00B926BB"/>
    <w:rsid w:val="00B92A3E"/>
    <w:rsid w:val="00B92C32"/>
    <w:rsid w:val="00B93CDF"/>
    <w:rsid w:val="00B94C3E"/>
    <w:rsid w:val="00B955A5"/>
    <w:rsid w:val="00B96C5B"/>
    <w:rsid w:val="00B97534"/>
    <w:rsid w:val="00B97C03"/>
    <w:rsid w:val="00BA02D9"/>
    <w:rsid w:val="00BA0F50"/>
    <w:rsid w:val="00BA1B31"/>
    <w:rsid w:val="00BA2874"/>
    <w:rsid w:val="00BA44DE"/>
    <w:rsid w:val="00BA52D1"/>
    <w:rsid w:val="00BA5485"/>
    <w:rsid w:val="00BA5689"/>
    <w:rsid w:val="00BA635B"/>
    <w:rsid w:val="00BA6D2D"/>
    <w:rsid w:val="00BA7676"/>
    <w:rsid w:val="00BA79EE"/>
    <w:rsid w:val="00BA7B93"/>
    <w:rsid w:val="00BB042A"/>
    <w:rsid w:val="00BB0547"/>
    <w:rsid w:val="00BB0BE5"/>
    <w:rsid w:val="00BB132F"/>
    <w:rsid w:val="00BB184F"/>
    <w:rsid w:val="00BB1D48"/>
    <w:rsid w:val="00BB32C2"/>
    <w:rsid w:val="00BB4CB4"/>
    <w:rsid w:val="00BB59B7"/>
    <w:rsid w:val="00BB601D"/>
    <w:rsid w:val="00BB61CA"/>
    <w:rsid w:val="00BB69A5"/>
    <w:rsid w:val="00BB7418"/>
    <w:rsid w:val="00BC06E7"/>
    <w:rsid w:val="00BC1792"/>
    <w:rsid w:val="00BC1A79"/>
    <w:rsid w:val="00BC5992"/>
    <w:rsid w:val="00BC5DAC"/>
    <w:rsid w:val="00BC6453"/>
    <w:rsid w:val="00BC72E5"/>
    <w:rsid w:val="00BC7444"/>
    <w:rsid w:val="00BC7CFD"/>
    <w:rsid w:val="00BC7E6D"/>
    <w:rsid w:val="00BD03A3"/>
    <w:rsid w:val="00BD0E3D"/>
    <w:rsid w:val="00BD1868"/>
    <w:rsid w:val="00BD222C"/>
    <w:rsid w:val="00BD255F"/>
    <w:rsid w:val="00BD2B8D"/>
    <w:rsid w:val="00BD5C28"/>
    <w:rsid w:val="00BD5F26"/>
    <w:rsid w:val="00BD667E"/>
    <w:rsid w:val="00BD6C08"/>
    <w:rsid w:val="00BD749B"/>
    <w:rsid w:val="00BE011E"/>
    <w:rsid w:val="00BE1248"/>
    <w:rsid w:val="00BE1A1F"/>
    <w:rsid w:val="00BE2372"/>
    <w:rsid w:val="00BE44B5"/>
    <w:rsid w:val="00BE4EBD"/>
    <w:rsid w:val="00BE580C"/>
    <w:rsid w:val="00BE5E22"/>
    <w:rsid w:val="00BE60D6"/>
    <w:rsid w:val="00BE63C2"/>
    <w:rsid w:val="00BE6930"/>
    <w:rsid w:val="00BE7BAE"/>
    <w:rsid w:val="00BE7C16"/>
    <w:rsid w:val="00BF0755"/>
    <w:rsid w:val="00BF11F9"/>
    <w:rsid w:val="00BF1344"/>
    <w:rsid w:val="00BF1B5D"/>
    <w:rsid w:val="00BF1B90"/>
    <w:rsid w:val="00BF4810"/>
    <w:rsid w:val="00BF55F4"/>
    <w:rsid w:val="00BF5678"/>
    <w:rsid w:val="00BF65AE"/>
    <w:rsid w:val="00C00000"/>
    <w:rsid w:val="00C011B1"/>
    <w:rsid w:val="00C01947"/>
    <w:rsid w:val="00C0230D"/>
    <w:rsid w:val="00C02597"/>
    <w:rsid w:val="00C02C82"/>
    <w:rsid w:val="00C0317F"/>
    <w:rsid w:val="00C03A5E"/>
    <w:rsid w:val="00C03F9A"/>
    <w:rsid w:val="00C040CC"/>
    <w:rsid w:val="00C04BDB"/>
    <w:rsid w:val="00C04ED8"/>
    <w:rsid w:val="00C04F51"/>
    <w:rsid w:val="00C04F55"/>
    <w:rsid w:val="00C05429"/>
    <w:rsid w:val="00C05668"/>
    <w:rsid w:val="00C06798"/>
    <w:rsid w:val="00C071ED"/>
    <w:rsid w:val="00C07F6C"/>
    <w:rsid w:val="00C102DB"/>
    <w:rsid w:val="00C10C1B"/>
    <w:rsid w:val="00C1167F"/>
    <w:rsid w:val="00C14F90"/>
    <w:rsid w:val="00C15250"/>
    <w:rsid w:val="00C154B8"/>
    <w:rsid w:val="00C15F84"/>
    <w:rsid w:val="00C163A1"/>
    <w:rsid w:val="00C17612"/>
    <w:rsid w:val="00C20981"/>
    <w:rsid w:val="00C2167A"/>
    <w:rsid w:val="00C22AF7"/>
    <w:rsid w:val="00C23562"/>
    <w:rsid w:val="00C24503"/>
    <w:rsid w:val="00C24B65"/>
    <w:rsid w:val="00C25AAE"/>
    <w:rsid w:val="00C25AB9"/>
    <w:rsid w:val="00C26EA0"/>
    <w:rsid w:val="00C26F6B"/>
    <w:rsid w:val="00C27D53"/>
    <w:rsid w:val="00C32324"/>
    <w:rsid w:val="00C323CC"/>
    <w:rsid w:val="00C327B1"/>
    <w:rsid w:val="00C3311B"/>
    <w:rsid w:val="00C36ECF"/>
    <w:rsid w:val="00C37310"/>
    <w:rsid w:val="00C37846"/>
    <w:rsid w:val="00C40AEC"/>
    <w:rsid w:val="00C416BC"/>
    <w:rsid w:val="00C43B26"/>
    <w:rsid w:val="00C43DAF"/>
    <w:rsid w:val="00C442F8"/>
    <w:rsid w:val="00C460A0"/>
    <w:rsid w:val="00C46134"/>
    <w:rsid w:val="00C4669E"/>
    <w:rsid w:val="00C466EB"/>
    <w:rsid w:val="00C504F4"/>
    <w:rsid w:val="00C5061B"/>
    <w:rsid w:val="00C508DF"/>
    <w:rsid w:val="00C5245F"/>
    <w:rsid w:val="00C52956"/>
    <w:rsid w:val="00C52978"/>
    <w:rsid w:val="00C52F0D"/>
    <w:rsid w:val="00C538C9"/>
    <w:rsid w:val="00C546AE"/>
    <w:rsid w:val="00C57C80"/>
    <w:rsid w:val="00C57FEF"/>
    <w:rsid w:val="00C6030D"/>
    <w:rsid w:val="00C60629"/>
    <w:rsid w:val="00C60AF1"/>
    <w:rsid w:val="00C621BB"/>
    <w:rsid w:val="00C629EC"/>
    <w:rsid w:val="00C62CAC"/>
    <w:rsid w:val="00C64439"/>
    <w:rsid w:val="00C644EB"/>
    <w:rsid w:val="00C64933"/>
    <w:rsid w:val="00C6545A"/>
    <w:rsid w:val="00C65F33"/>
    <w:rsid w:val="00C66C7A"/>
    <w:rsid w:val="00C720F5"/>
    <w:rsid w:val="00C72BE8"/>
    <w:rsid w:val="00C73F2A"/>
    <w:rsid w:val="00C75131"/>
    <w:rsid w:val="00C754A1"/>
    <w:rsid w:val="00C75946"/>
    <w:rsid w:val="00C75989"/>
    <w:rsid w:val="00C765B2"/>
    <w:rsid w:val="00C775FE"/>
    <w:rsid w:val="00C802E8"/>
    <w:rsid w:val="00C80AEC"/>
    <w:rsid w:val="00C81638"/>
    <w:rsid w:val="00C81A79"/>
    <w:rsid w:val="00C8239A"/>
    <w:rsid w:val="00C82748"/>
    <w:rsid w:val="00C82AFA"/>
    <w:rsid w:val="00C860AF"/>
    <w:rsid w:val="00C86F9C"/>
    <w:rsid w:val="00C86FF7"/>
    <w:rsid w:val="00C879B5"/>
    <w:rsid w:val="00C87A37"/>
    <w:rsid w:val="00C9029F"/>
    <w:rsid w:val="00C91FCD"/>
    <w:rsid w:val="00C92EE8"/>
    <w:rsid w:val="00C94602"/>
    <w:rsid w:val="00C94EE1"/>
    <w:rsid w:val="00C9561F"/>
    <w:rsid w:val="00C9629F"/>
    <w:rsid w:val="00C97DB1"/>
    <w:rsid w:val="00CA226B"/>
    <w:rsid w:val="00CA26AB"/>
    <w:rsid w:val="00CA3706"/>
    <w:rsid w:val="00CA391C"/>
    <w:rsid w:val="00CA3A5B"/>
    <w:rsid w:val="00CA4368"/>
    <w:rsid w:val="00CA4F35"/>
    <w:rsid w:val="00CA5016"/>
    <w:rsid w:val="00CA56A6"/>
    <w:rsid w:val="00CA69A4"/>
    <w:rsid w:val="00CA6A51"/>
    <w:rsid w:val="00CA6F89"/>
    <w:rsid w:val="00CA78CF"/>
    <w:rsid w:val="00CB0375"/>
    <w:rsid w:val="00CB0E12"/>
    <w:rsid w:val="00CB14D6"/>
    <w:rsid w:val="00CB2774"/>
    <w:rsid w:val="00CB41E0"/>
    <w:rsid w:val="00CB55DC"/>
    <w:rsid w:val="00CB568A"/>
    <w:rsid w:val="00CB628A"/>
    <w:rsid w:val="00CB6377"/>
    <w:rsid w:val="00CB6711"/>
    <w:rsid w:val="00CB7224"/>
    <w:rsid w:val="00CC0822"/>
    <w:rsid w:val="00CC35D6"/>
    <w:rsid w:val="00CC379E"/>
    <w:rsid w:val="00CC3F27"/>
    <w:rsid w:val="00CC4803"/>
    <w:rsid w:val="00CC4A45"/>
    <w:rsid w:val="00CC50E2"/>
    <w:rsid w:val="00CC525E"/>
    <w:rsid w:val="00CC586B"/>
    <w:rsid w:val="00CC6567"/>
    <w:rsid w:val="00CC67F8"/>
    <w:rsid w:val="00CC6A29"/>
    <w:rsid w:val="00CC6B24"/>
    <w:rsid w:val="00CC7426"/>
    <w:rsid w:val="00CD0689"/>
    <w:rsid w:val="00CD0760"/>
    <w:rsid w:val="00CD0CEE"/>
    <w:rsid w:val="00CD2CE0"/>
    <w:rsid w:val="00CD3C70"/>
    <w:rsid w:val="00CD492E"/>
    <w:rsid w:val="00CD4B39"/>
    <w:rsid w:val="00CD6222"/>
    <w:rsid w:val="00CD63FE"/>
    <w:rsid w:val="00CD7508"/>
    <w:rsid w:val="00CE079F"/>
    <w:rsid w:val="00CE0AFE"/>
    <w:rsid w:val="00CE19DE"/>
    <w:rsid w:val="00CE1BD1"/>
    <w:rsid w:val="00CE1DDE"/>
    <w:rsid w:val="00CE28E2"/>
    <w:rsid w:val="00CE3523"/>
    <w:rsid w:val="00CE3B81"/>
    <w:rsid w:val="00CE4F7A"/>
    <w:rsid w:val="00CE6228"/>
    <w:rsid w:val="00CE630F"/>
    <w:rsid w:val="00CE6384"/>
    <w:rsid w:val="00CE6F41"/>
    <w:rsid w:val="00CE7AE8"/>
    <w:rsid w:val="00CF0707"/>
    <w:rsid w:val="00CF14B4"/>
    <w:rsid w:val="00CF2AF3"/>
    <w:rsid w:val="00CF3756"/>
    <w:rsid w:val="00CF388F"/>
    <w:rsid w:val="00CF3DD2"/>
    <w:rsid w:val="00CF4254"/>
    <w:rsid w:val="00CF5CE4"/>
    <w:rsid w:val="00CF6827"/>
    <w:rsid w:val="00CF6AB5"/>
    <w:rsid w:val="00CF6D43"/>
    <w:rsid w:val="00CF7440"/>
    <w:rsid w:val="00CF7932"/>
    <w:rsid w:val="00D00430"/>
    <w:rsid w:val="00D00C87"/>
    <w:rsid w:val="00D00DBA"/>
    <w:rsid w:val="00D015F2"/>
    <w:rsid w:val="00D01ABD"/>
    <w:rsid w:val="00D01E2F"/>
    <w:rsid w:val="00D03A93"/>
    <w:rsid w:val="00D03F1B"/>
    <w:rsid w:val="00D0464A"/>
    <w:rsid w:val="00D04BB7"/>
    <w:rsid w:val="00D06460"/>
    <w:rsid w:val="00D1289B"/>
    <w:rsid w:val="00D12B7F"/>
    <w:rsid w:val="00D14804"/>
    <w:rsid w:val="00D15415"/>
    <w:rsid w:val="00D1621F"/>
    <w:rsid w:val="00D172D7"/>
    <w:rsid w:val="00D17457"/>
    <w:rsid w:val="00D17D14"/>
    <w:rsid w:val="00D201C2"/>
    <w:rsid w:val="00D20F8C"/>
    <w:rsid w:val="00D2298B"/>
    <w:rsid w:val="00D22D84"/>
    <w:rsid w:val="00D2342E"/>
    <w:rsid w:val="00D23DA1"/>
    <w:rsid w:val="00D26211"/>
    <w:rsid w:val="00D26D97"/>
    <w:rsid w:val="00D27D72"/>
    <w:rsid w:val="00D31E8D"/>
    <w:rsid w:val="00D32964"/>
    <w:rsid w:val="00D32F65"/>
    <w:rsid w:val="00D33C40"/>
    <w:rsid w:val="00D3450F"/>
    <w:rsid w:val="00D35985"/>
    <w:rsid w:val="00D366C0"/>
    <w:rsid w:val="00D368F3"/>
    <w:rsid w:val="00D3749B"/>
    <w:rsid w:val="00D418F6"/>
    <w:rsid w:val="00D423C7"/>
    <w:rsid w:val="00D43751"/>
    <w:rsid w:val="00D44EBB"/>
    <w:rsid w:val="00D456F6"/>
    <w:rsid w:val="00D45EBC"/>
    <w:rsid w:val="00D466DC"/>
    <w:rsid w:val="00D46700"/>
    <w:rsid w:val="00D46E0B"/>
    <w:rsid w:val="00D51039"/>
    <w:rsid w:val="00D51B41"/>
    <w:rsid w:val="00D528D6"/>
    <w:rsid w:val="00D5379F"/>
    <w:rsid w:val="00D53857"/>
    <w:rsid w:val="00D5548F"/>
    <w:rsid w:val="00D55784"/>
    <w:rsid w:val="00D56191"/>
    <w:rsid w:val="00D56AD7"/>
    <w:rsid w:val="00D56ED7"/>
    <w:rsid w:val="00D576D8"/>
    <w:rsid w:val="00D57762"/>
    <w:rsid w:val="00D60FB3"/>
    <w:rsid w:val="00D61A28"/>
    <w:rsid w:val="00D63669"/>
    <w:rsid w:val="00D63E48"/>
    <w:rsid w:val="00D64B76"/>
    <w:rsid w:val="00D65302"/>
    <w:rsid w:val="00D659C5"/>
    <w:rsid w:val="00D717A5"/>
    <w:rsid w:val="00D71B97"/>
    <w:rsid w:val="00D72A02"/>
    <w:rsid w:val="00D74249"/>
    <w:rsid w:val="00D75E36"/>
    <w:rsid w:val="00D764A5"/>
    <w:rsid w:val="00D80AD3"/>
    <w:rsid w:val="00D80D96"/>
    <w:rsid w:val="00D814BA"/>
    <w:rsid w:val="00D81E1E"/>
    <w:rsid w:val="00D829EC"/>
    <w:rsid w:val="00D8336B"/>
    <w:rsid w:val="00D833A0"/>
    <w:rsid w:val="00D83496"/>
    <w:rsid w:val="00D83A79"/>
    <w:rsid w:val="00D83BDA"/>
    <w:rsid w:val="00D85361"/>
    <w:rsid w:val="00D85902"/>
    <w:rsid w:val="00D85AE5"/>
    <w:rsid w:val="00D85F3E"/>
    <w:rsid w:val="00D86985"/>
    <w:rsid w:val="00D86D08"/>
    <w:rsid w:val="00D90F19"/>
    <w:rsid w:val="00D92635"/>
    <w:rsid w:val="00D9329E"/>
    <w:rsid w:val="00D94C3A"/>
    <w:rsid w:val="00D95EC6"/>
    <w:rsid w:val="00D97588"/>
    <w:rsid w:val="00D97F71"/>
    <w:rsid w:val="00D97FE9"/>
    <w:rsid w:val="00DA0387"/>
    <w:rsid w:val="00DA2A65"/>
    <w:rsid w:val="00DA32C9"/>
    <w:rsid w:val="00DA4578"/>
    <w:rsid w:val="00DA51F0"/>
    <w:rsid w:val="00DA5601"/>
    <w:rsid w:val="00DA647A"/>
    <w:rsid w:val="00DA6BF1"/>
    <w:rsid w:val="00DA7746"/>
    <w:rsid w:val="00DB0B46"/>
    <w:rsid w:val="00DB0D3A"/>
    <w:rsid w:val="00DB0FA9"/>
    <w:rsid w:val="00DB2509"/>
    <w:rsid w:val="00DB2C7E"/>
    <w:rsid w:val="00DB3A34"/>
    <w:rsid w:val="00DB4536"/>
    <w:rsid w:val="00DB48AD"/>
    <w:rsid w:val="00DB5D86"/>
    <w:rsid w:val="00DB6317"/>
    <w:rsid w:val="00DB6B66"/>
    <w:rsid w:val="00DC287A"/>
    <w:rsid w:val="00DC2CFD"/>
    <w:rsid w:val="00DD05E9"/>
    <w:rsid w:val="00DD1FAA"/>
    <w:rsid w:val="00DD2C80"/>
    <w:rsid w:val="00DD2E81"/>
    <w:rsid w:val="00DD2F16"/>
    <w:rsid w:val="00DD431B"/>
    <w:rsid w:val="00DD54AE"/>
    <w:rsid w:val="00DD7B30"/>
    <w:rsid w:val="00DE17AF"/>
    <w:rsid w:val="00DE213D"/>
    <w:rsid w:val="00DE2D4D"/>
    <w:rsid w:val="00DE2F4B"/>
    <w:rsid w:val="00DE3C5E"/>
    <w:rsid w:val="00DE4DF5"/>
    <w:rsid w:val="00DE6586"/>
    <w:rsid w:val="00DF129F"/>
    <w:rsid w:val="00DF1E09"/>
    <w:rsid w:val="00DF29B0"/>
    <w:rsid w:val="00DF382E"/>
    <w:rsid w:val="00DF3B78"/>
    <w:rsid w:val="00DF68BC"/>
    <w:rsid w:val="00DF6D6D"/>
    <w:rsid w:val="00DF7960"/>
    <w:rsid w:val="00E00002"/>
    <w:rsid w:val="00E00C7B"/>
    <w:rsid w:val="00E00E3C"/>
    <w:rsid w:val="00E0371B"/>
    <w:rsid w:val="00E04082"/>
    <w:rsid w:val="00E05CFC"/>
    <w:rsid w:val="00E064AF"/>
    <w:rsid w:val="00E07077"/>
    <w:rsid w:val="00E07C5E"/>
    <w:rsid w:val="00E10951"/>
    <w:rsid w:val="00E11CEF"/>
    <w:rsid w:val="00E13B6F"/>
    <w:rsid w:val="00E13E2D"/>
    <w:rsid w:val="00E14647"/>
    <w:rsid w:val="00E146CA"/>
    <w:rsid w:val="00E14A84"/>
    <w:rsid w:val="00E15DB4"/>
    <w:rsid w:val="00E206DE"/>
    <w:rsid w:val="00E209FD"/>
    <w:rsid w:val="00E21480"/>
    <w:rsid w:val="00E225AF"/>
    <w:rsid w:val="00E22DF1"/>
    <w:rsid w:val="00E23B5E"/>
    <w:rsid w:val="00E23ED4"/>
    <w:rsid w:val="00E24C46"/>
    <w:rsid w:val="00E2519E"/>
    <w:rsid w:val="00E26A1B"/>
    <w:rsid w:val="00E27161"/>
    <w:rsid w:val="00E31052"/>
    <w:rsid w:val="00E325A2"/>
    <w:rsid w:val="00E32872"/>
    <w:rsid w:val="00E32EAF"/>
    <w:rsid w:val="00E34FF9"/>
    <w:rsid w:val="00E35E83"/>
    <w:rsid w:val="00E364D3"/>
    <w:rsid w:val="00E4160B"/>
    <w:rsid w:val="00E41C9C"/>
    <w:rsid w:val="00E434CF"/>
    <w:rsid w:val="00E434FD"/>
    <w:rsid w:val="00E43D99"/>
    <w:rsid w:val="00E45136"/>
    <w:rsid w:val="00E4659F"/>
    <w:rsid w:val="00E50109"/>
    <w:rsid w:val="00E50E21"/>
    <w:rsid w:val="00E51850"/>
    <w:rsid w:val="00E51F5A"/>
    <w:rsid w:val="00E52882"/>
    <w:rsid w:val="00E53F5E"/>
    <w:rsid w:val="00E574FA"/>
    <w:rsid w:val="00E5756C"/>
    <w:rsid w:val="00E578D5"/>
    <w:rsid w:val="00E614A3"/>
    <w:rsid w:val="00E621DB"/>
    <w:rsid w:val="00E63073"/>
    <w:rsid w:val="00E6397D"/>
    <w:rsid w:val="00E63B3B"/>
    <w:rsid w:val="00E64508"/>
    <w:rsid w:val="00E64578"/>
    <w:rsid w:val="00E64891"/>
    <w:rsid w:val="00E65551"/>
    <w:rsid w:val="00E65CF2"/>
    <w:rsid w:val="00E6600D"/>
    <w:rsid w:val="00E6624D"/>
    <w:rsid w:val="00E6643F"/>
    <w:rsid w:val="00E66DD2"/>
    <w:rsid w:val="00E70B19"/>
    <w:rsid w:val="00E71379"/>
    <w:rsid w:val="00E714CC"/>
    <w:rsid w:val="00E71A3D"/>
    <w:rsid w:val="00E73462"/>
    <w:rsid w:val="00E74904"/>
    <w:rsid w:val="00E74FDC"/>
    <w:rsid w:val="00E777AB"/>
    <w:rsid w:val="00E77C9D"/>
    <w:rsid w:val="00E81D82"/>
    <w:rsid w:val="00E81E9A"/>
    <w:rsid w:val="00E8313E"/>
    <w:rsid w:val="00E831C7"/>
    <w:rsid w:val="00E868C2"/>
    <w:rsid w:val="00E906AF"/>
    <w:rsid w:val="00E90706"/>
    <w:rsid w:val="00E9217D"/>
    <w:rsid w:val="00E9229A"/>
    <w:rsid w:val="00E92B2D"/>
    <w:rsid w:val="00E933CD"/>
    <w:rsid w:val="00E95E7B"/>
    <w:rsid w:val="00E95F6A"/>
    <w:rsid w:val="00E964FA"/>
    <w:rsid w:val="00E97660"/>
    <w:rsid w:val="00E97676"/>
    <w:rsid w:val="00E9783D"/>
    <w:rsid w:val="00EA0079"/>
    <w:rsid w:val="00EA01E6"/>
    <w:rsid w:val="00EA0AC3"/>
    <w:rsid w:val="00EA0BC1"/>
    <w:rsid w:val="00EA2A4E"/>
    <w:rsid w:val="00EA2CE0"/>
    <w:rsid w:val="00EA3445"/>
    <w:rsid w:val="00EA3F65"/>
    <w:rsid w:val="00EA4B97"/>
    <w:rsid w:val="00EA63C2"/>
    <w:rsid w:val="00EA63F9"/>
    <w:rsid w:val="00EA671B"/>
    <w:rsid w:val="00EA773A"/>
    <w:rsid w:val="00EA785B"/>
    <w:rsid w:val="00EA7F65"/>
    <w:rsid w:val="00EB0062"/>
    <w:rsid w:val="00EB0C9E"/>
    <w:rsid w:val="00EB1339"/>
    <w:rsid w:val="00EB1BE5"/>
    <w:rsid w:val="00EB34F2"/>
    <w:rsid w:val="00EB3763"/>
    <w:rsid w:val="00EB5C79"/>
    <w:rsid w:val="00EB6E93"/>
    <w:rsid w:val="00EB708B"/>
    <w:rsid w:val="00EB7487"/>
    <w:rsid w:val="00EB7ED2"/>
    <w:rsid w:val="00EC0F51"/>
    <w:rsid w:val="00EC2E69"/>
    <w:rsid w:val="00EC365B"/>
    <w:rsid w:val="00EC37E1"/>
    <w:rsid w:val="00EC47A3"/>
    <w:rsid w:val="00EC5C7F"/>
    <w:rsid w:val="00EC5E5D"/>
    <w:rsid w:val="00EC64DA"/>
    <w:rsid w:val="00EC6B72"/>
    <w:rsid w:val="00EC7F45"/>
    <w:rsid w:val="00ED03FB"/>
    <w:rsid w:val="00ED0489"/>
    <w:rsid w:val="00ED0EC9"/>
    <w:rsid w:val="00ED183E"/>
    <w:rsid w:val="00ED1FAC"/>
    <w:rsid w:val="00ED3402"/>
    <w:rsid w:val="00ED4708"/>
    <w:rsid w:val="00ED5BC2"/>
    <w:rsid w:val="00ED6CB8"/>
    <w:rsid w:val="00ED7F86"/>
    <w:rsid w:val="00EE1FED"/>
    <w:rsid w:val="00EE27B1"/>
    <w:rsid w:val="00EE3C6B"/>
    <w:rsid w:val="00EE44DB"/>
    <w:rsid w:val="00EE458E"/>
    <w:rsid w:val="00EE45A8"/>
    <w:rsid w:val="00EE5C21"/>
    <w:rsid w:val="00EE6184"/>
    <w:rsid w:val="00EF0EA8"/>
    <w:rsid w:val="00EF17D8"/>
    <w:rsid w:val="00EF30F8"/>
    <w:rsid w:val="00EF383D"/>
    <w:rsid w:val="00EF4B80"/>
    <w:rsid w:val="00F005DE"/>
    <w:rsid w:val="00F00C36"/>
    <w:rsid w:val="00F01A45"/>
    <w:rsid w:val="00F024F2"/>
    <w:rsid w:val="00F02F19"/>
    <w:rsid w:val="00F0307C"/>
    <w:rsid w:val="00F03F2F"/>
    <w:rsid w:val="00F05A44"/>
    <w:rsid w:val="00F06864"/>
    <w:rsid w:val="00F06D20"/>
    <w:rsid w:val="00F077FB"/>
    <w:rsid w:val="00F07E90"/>
    <w:rsid w:val="00F100F1"/>
    <w:rsid w:val="00F10413"/>
    <w:rsid w:val="00F10433"/>
    <w:rsid w:val="00F10B5A"/>
    <w:rsid w:val="00F113B2"/>
    <w:rsid w:val="00F12439"/>
    <w:rsid w:val="00F1249B"/>
    <w:rsid w:val="00F169F2"/>
    <w:rsid w:val="00F20456"/>
    <w:rsid w:val="00F20A26"/>
    <w:rsid w:val="00F2232D"/>
    <w:rsid w:val="00F226CD"/>
    <w:rsid w:val="00F22AD4"/>
    <w:rsid w:val="00F233FB"/>
    <w:rsid w:val="00F23570"/>
    <w:rsid w:val="00F235BB"/>
    <w:rsid w:val="00F23EA0"/>
    <w:rsid w:val="00F23F02"/>
    <w:rsid w:val="00F24B25"/>
    <w:rsid w:val="00F264C7"/>
    <w:rsid w:val="00F268A0"/>
    <w:rsid w:val="00F2762D"/>
    <w:rsid w:val="00F27D78"/>
    <w:rsid w:val="00F27E01"/>
    <w:rsid w:val="00F27E39"/>
    <w:rsid w:val="00F317CD"/>
    <w:rsid w:val="00F31D0D"/>
    <w:rsid w:val="00F31FAF"/>
    <w:rsid w:val="00F3254E"/>
    <w:rsid w:val="00F32629"/>
    <w:rsid w:val="00F32BA6"/>
    <w:rsid w:val="00F334F4"/>
    <w:rsid w:val="00F34590"/>
    <w:rsid w:val="00F34E6A"/>
    <w:rsid w:val="00F35582"/>
    <w:rsid w:val="00F3663C"/>
    <w:rsid w:val="00F40308"/>
    <w:rsid w:val="00F41C1B"/>
    <w:rsid w:val="00F41D29"/>
    <w:rsid w:val="00F42167"/>
    <w:rsid w:val="00F4238C"/>
    <w:rsid w:val="00F42802"/>
    <w:rsid w:val="00F4386F"/>
    <w:rsid w:val="00F439A9"/>
    <w:rsid w:val="00F43A97"/>
    <w:rsid w:val="00F4439B"/>
    <w:rsid w:val="00F4519D"/>
    <w:rsid w:val="00F4536B"/>
    <w:rsid w:val="00F46568"/>
    <w:rsid w:val="00F50910"/>
    <w:rsid w:val="00F50AEA"/>
    <w:rsid w:val="00F51D15"/>
    <w:rsid w:val="00F541CA"/>
    <w:rsid w:val="00F55101"/>
    <w:rsid w:val="00F55316"/>
    <w:rsid w:val="00F576C9"/>
    <w:rsid w:val="00F5776A"/>
    <w:rsid w:val="00F60119"/>
    <w:rsid w:val="00F606ED"/>
    <w:rsid w:val="00F61D5C"/>
    <w:rsid w:val="00F62823"/>
    <w:rsid w:val="00F63D8E"/>
    <w:rsid w:val="00F67733"/>
    <w:rsid w:val="00F70450"/>
    <w:rsid w:val="00F70C6E"/>
    <w:rsid w:val="00F7196D"/>
    <w:rsid w:val="00F71CAC"/>
    <w:rsid w:val="00F72BA5"/>
    <w:rsid w:val="00F73AF8"/>
    <w:rsid w:val="00F74393"/>
    <w:rsid w:val="00F74A5C"/>
    <w:rsid w:val="00F75259"/>
    <w:rsid w:val="00F766DC"/>
    <w:rsid w:val="00F76AA9"/>
    <w:rsid w:val="00F76C92"/>
    <w:rsid w:val="00F80E38"/>
    <w:rsid w:val="00F84594"/>
    <w:rsid w:val="00F84FBC"/>
    <w:rsid w:val="00F853A7"/>
    <w:rsid w:val="00F85FD7"/>
    <w:rsid w:val="00F87F26"/>
    <w:rsid w:val="00F90E0D"/>
    <w:rsid w:val="00F93944"/>
    <w:rsid w:val="00F93D9B"/>
    <w:rsid w:val="00F946D6"/>
    <w:rsid w:val="00F95897"/>
    <w:rsid w:val="00F95B4E"/>
    <w:rsid w:val="00FA0DD3"/>
    <w:rsid w:val="00FA285E"/>
    <w:rsid w:val="00FA3445"/>
    <w:rsid w:val="00FA35D2"/>
    <w:rsid w:val="00FA3EE7"/>
    <w:rsid w:val="00FA4F11"/>
    <w:rsid w:val="00FA51B6"/>
    <w:rsid w:val="00FA6987"/>
    <w:rsid w:val="00FA7E37"/>
    <w:rsid w:val="00FB3E68"/>
    <w:rsid w:val="00FB4441"/>
    <w:rsid w:val="00FB46BF"/>
    <w:rsid w:val="00FB484B"/>
    <w:rsid w:val="00FB58B8"/>
    <w:rsid w:val="00FB6265"/>
    <w:rsid w:val="00FC05D5"/>
    <w:rsid w:val="00FC0E69"/>
    <w:rsid w:val="00FC1452"/>
    <w:rsid w:val="00FC1C87"/>
    <w:rsid w:val="00FC1E4E"/>
    <w:rsid w:val="00FC20CB"/>
    <w:rsid w:val="00FC4488"/>
    <w:rsid w:val="00FC4C57"/>
    <w:rsid w:val="00FC659F"/>
    <w:rsid w:val="00FC755E"/>
    <w:rsid w:val="00FD1A96"/>
    <w:rsid w:val="00FD1DA7"/>
    <w:rsid w:val="00FD26B8"/>
    <w:rsid w:val="00FD29F1"/>
    <w:rsid w:val="00FD3913"/>
    <w:rsid w:val="00FD39F4"/>
    <w:rsid w:val="00FD5204"/>
    <w:rsid w:val="00FD604F"/>
    <w:rsid w:val="00FD6580"/>
    <w:rsid w:val="00FD65B8"/>
    <w:rsid w:val="00FD6AA9"/>
    <w:rsid w:val="00FD6F91"/>
    <w:rsid w:val="00FE00A2"/>
    <w:rsid w:val="00FE01E0"/>
    <w:rsid w:val="00FE04A6"/>
    <w:rsid w:val="00FE0F91"/>
    <w:rsid w:val="00FE1E95"/>
    <w:rsid w:val="00FE29AA"/>
    <w:rsid w:val="00FE34FD"/>
    <w:rsid w:val="00FE37B2"/>
    <w:rsid w:val="00FE46B6"/>
    <w:rsid w:val="00FE55BC"/>
    <w:rsid w:val="00FE76FC"/>
    <w:rsid w:val="00FE7D62"/>
    <w:rsid w:val="00FF14DB"/>
    <w:rsid w:val="00FF2A2D"/>
    <w:rsid w:val="00FF33B6"/>
    <w:rsid w:val="00FF380D"/>
    <w:rsid w:val="00FF48C1"/>
    <w:rsid w:val="00FF4CE5"/>
    <w:rsid w:val="00FF51DC"/>
    <w:rsid w:val="00FF609B"/>
    <w:rsid w:val="011F53E1"/>
    <w:rsid w:val="02675CBF"/>
    <w:rsid w:val="026E1A5A"/>
    <w:rsid w:val="02C637AE"/>
    <w:rsid w:val="0300D54D"/>
    <w:rsid w:val="033A788C"/>
    <w:rsid w:val="0364F064"/>
    <w:rsid w:val="03E26CE3"/>
    <w:rsid w:val="04725F0A"/>
    <w:rsid w:val="05064D48"/>
    <w:rsid w:val="059EFD81"/>
    <w:rsid w:val="060E2F6B"/>
    <w:rsid w:val="06AB6990"/>
    <w:rsid w:val="06B1E96B"/>
    <w:rsid w:val="075651CA"/>
    <w:rsid w:val="08D69E43"/>
    <w:rsid w:val="0906CD8B"/>
    <w:rsid w:val="0B61C65C"/>
    <w:rsid w:val="0B681C2A"/>
    <w:rsid w:val="0CE984C7"/>
    <w:rsid w:val="0CFC5E7D"/>
    <w:rsid w:val="0DA71D86"/>
    <w:rsid w:val="0F44FB53"/>
    <w:rsid w:val="0FFA80FB"/>
    <w:rsid w:val="0FFBB0C7"/>
    <w:rsid w:val="10F22DAE"/>
    <w:rsid w:val="10F5257E"/>
    <w:rsid w:val="10FDA78B"/>
    <w:rsid w:val="11467AF2"/>
    <w:rsid w:val="11C00F42"/>
    <w:rsid w:val="11DC30B6"/>
    <w:rsid w:val="1239590D"/>
    <w:rsid w:val="13335787"/>
    <w:rsid w:val="13D3F253"/>
    <w:rsid w:val="142F5A3D"/>
    <w:rsid w:val="147A500E"/>
    <w:rsid w:val="14F2D57C"/>
    <w:rsid w:val="151B104C"/>
    <w:rsid w:val="157DED12"/>
    <w:rsid w:val="1625E778"/>
    <w:rsid w:val="1648FE8A"/>
    <w:rsid w:val="16966AAD"/>
    <w:rsid w:val="174C9C8E"/>
    <w:rsid w:val="179B5C3C"/>
    <w:rsid w:val="17A5FDA1"/>
    <w:rsid w:val="17B1F0D0"/>
    <w:rsid w:val="17EF4BC3"/>
    <w:rsid w:val="1860468F"/>
    <w:rsid w:val="18669CE7"/>
    <w:rsid w:val="188A028A"/>
    <w:rsid w:val="190DC904"/>
    <w:rsid w:val="191945DF"/>
    <w:rsid w:val="1A515E35"/>
    <w:rsid w:val="1AA69B6C"/>
    <w:rsid w:val="1B167C2C"/>
    <w:rsid w:val="1B60074C"/>
    <w:rsid w:val="1B673234"/>
    <w:rsid w:val="1BCB9320"/>
    <w:rsid w:val="1BED2E96"/>
    <w:rsid w:val="1C9C7ACC"/>
    <w:rsid w:val="1CD0709C"/>
    <w:rsid w:val="1CEF186F"/>
    <w:rsid w:val="1CFEFD65"/>
    <w:rsid w:val="1D01113A"/>
    <w:rsid w:val="1DDA4327"/>
    <w:rsid w:val="1E127D91"/>
    <w:rsid w:val="1E56C57E"/>
    <w:rsid w:val="1E6501E6"/>
    <w:rsid w:val="1FB1F89A"/>
    <w:rsid w:val="20ED23E5"/>
    <w:rsid w:val="20EECA08"/>
    <w:rsid w:val="20F591A9"/>
    <w:rsid w:val="211F97DF"/>
    <w:rsid w:val="2149B91E"/>
    <w:rsid w:val="214E19AF"/>
    <w:rsid w:val="21CDC898"/>
    <w:rsid w:val="22ADB44A"/>
    <w:rsid w:val="233F3DF4"/>
    <w:rsid w:val="239BB825"/>
    <w:rsid w:val="23DE8889"/>
    <w:rsid w:val="247D14CC"/>
    <w:rsid w:val="25180BB9"/>
    <w:rsid w:val="252210DB"/>
    <w:rsid w:val="25FFBCD0"/>
    <w:rsid w:val="2766C20F"/>
    <w:rsid w:val="27F55900"/>
    <w:rsid w:val="27FD59B4"/>
    <w:rsid w:val="28242A03"/>
    <w:rsid w:val="290EE225"/>
    <w:rsid w:val="29462CF2"/>
    <w:rsid w:val="294E1661"/>
    <w:rsid w:val="2AFAC077"/>
    <w:rsid w:val="2B1E61CF"/>
    <w:rsid w:val="2B23F246"/>
    <w:rsid w:val="2C80370C"/>
    <w:rsid w:val="2CAD313B"/>
    <w:rsid w:val="2CFD7DCA"/>
    <w:rsid w:val="2DFA19E4"/>
    <w:rsid w:val="2F3DD2BC"/>
    <w:rsid w:val="30339994"/>
    <w:rsid w:val="3073511C"/>
    <w:rsid w:val="3131BE8D"/>
    <w:rsid w:val="31B15E19"/>
    <w:rsid w:val="33EB2B28"/>
    <w:rsid w:val="34AA9D84"/>
    <w:rsid w:val="34D48A9D"/>
    <w:rsid w:val="3591345E"/>
    <w:rsid w:val="364CA4E7"/>
    <w:rsid w:val="3665D773"/>
    <w:rsid w:val="36CAAE96"/>
    <w:rsid w:val="377E3CFF"/>
    <w:rsid w:val="378207BC"/>
    <w:rsid w:val="37F51150"/>
    <w:rsid w:val="396B868B"/>
    <w:rsid w:val="3972C074"/>
    <w:rsid w:val="3A3C0337"/>
    <w:rsid w:val="3B769200"/>
    <w:rsid w:val="3B804D96"/>
    <w:rsid w:val="3C09F7A4"/>
    <w:rsid w:val="3C8159E9"/>
    <w:rsid w:val="3CFB0D9E"/>
    <w:rsid w:val="3D16C80A"/>
    <w:rsid w:val="3D4A0833"/>
    <w:rsid w:val="3E2D568A"/>
    <w:rsid w:val="3EAEF5CA"/>
    <w:rsid w:val="3F86A799"/>
    <w:rsid w:val="3F912045"/>
    <w:rsid w:val="3FB1D0CD"/>
    <w:rsid w:val="3FD77421"/>
    <w:rsid w:val="4085B829"/>
    <w:rsid w:val="40B085D3"/>
    <w:rsid w:val="410FC1A5"/>
    <w:rsid w:val="4147586A"/>
    <w:rsid w:val="416553CF"/>
    <w:rsid w:val="41FB77B4"/>
    <w:rsid w:val="42E328CB"/>
    <w:rsid w:val="43665813"/>
    <w:rsid w:val="45022874"/>
    <w:rsid w:val="459565A7"/>
    <w:rsid w:val="4644434B"/>
    <w:rsid w:val="467C9610"/>
    <w:rsid w:val="46C7701C"/>
    <w:rsid w:val="46D8EDF9"/>
    <w:rsid w:val="47628C84"/>
    <w:rsid w:val="4801CDCA"/>
    <w:rsid w:val="48340D95"/>
    <w:rsid w:val="486DE61F"/>
    <w:rsid w:val="48BFC4F9"/>
    <w:rsid w:val="48CD0669"/>
    <w:rsid w:val="4A63CC24"/>
    <w:rsid w:val="4AFA4C8C"/>
    <w:rsid w:val="4B3A763B"/>
    <w:rsid w:val="4C7F69AA"/>
    <w:rsid w:val="4CBF317E"/>
    <w:rsid w:val="4CD53EED"/>
    <w:rsid w:val="4D471400"/>
    <w:rsid w:val="4D57D873"/>
    <w:rsid w:val="4DAA0DEE"/>
    <w:rsid w:val="4DF0CA51"/>
    <w:rsid w:val="4E08185E"/>
    <w:rsid w:val="4E146085"/>
    <w:rsid w:val="4EFF36A1"/>
    <w:rsid w:val="4FE1A988"/>
    <w:rsid w:val="4FEB6023"/>
    <w:rsid w:val="50050F2B"/>
    <w:rsid w:val="500E0E10"/>
    <w:rsid w:val="50A42D9E"/>
    <w:rsid w:val="514DCFC2"/>
    <w:rsid w:val="51698E10"/>
    <w:rsid w:val="522587DD"/>
    <w:rsid w:val="5236D763"/>
    <w:rsid w:val="53194A4A"/>
    <w:rsid w:val="53B18326"/>
    <w:rsid w:val="53BE6ED7"/>
    <w:rsid w:val="54D1DBC0"/>
    <w:rsid w:val="554037FF"/>
    <w:rsid w:val="55D98124"/>
    <w:rsid w:val="564C39E9"/>
    <w:rsid w:val="5670E280"/>
    <w:rsid w:val="5724B04A"/>
    <w:rsid w:val="58A7B75C"/>
    <w:rsid w:val="58F9F30A"/>
    <w:rsid w:val="599E95E1"/>
    <w:rsid w:val="59CDE858"/>
    <w:rsid w:val="5A206614"/>
    <w:rsid w:val="5A32DB2A"/>
    <w:rsid w:val="5AE9909E"/>
    <w:rsid w:val="5B5328BD"/>
    <w:rsid w:val="5B90CA9F"/>
    <w:rsid w:val="5C769536"/>
    <w:rsid w:val="5C928901"/>
    <w:rsid w:val="5D0B32E0"/>
    <w:rsid w:val="5E30F845"/>
    <w:rsid w:val="5EA457D6"/>
    <w:rsid w:val="5ECDF1E8"/>
    <w:rsid w:val="5FF41591"/>
    <w:rsid w:val="5FFFBAD8"/>
    <w:rsid w:val="602D064D"/>
    <w:rsid w:val="60E9C8EA"/>
    <w:rsid w:val="61188FF8"/>
    <w:rsid w:val="6123C43F"/>
    <w:rsid w:val="619B8B39"/>
    <w:rsid w:val="62238789"/>
    <w:rsid w:val="637AF0C8"/>
    <w:rsid w:val="644FF2E4"/>
    <w:rsid w:val="64740746"/>
    <w:rsid w:val="66737703"/>
    <w:rsid w:val="67267EBF"/>
    <w:rsid w:val="6732210F"/>
    <w:rsid w:val="675AAE59"/>
    <w:rsid w:val="683EEE02"/>
    <w:rsid w:val="695C2749"/>
    <w:rsid w:val="69DABE63"/>
    <w:rsid w:val="6A097550"/>
    <w:rsid w:val="6A5761E6"/>
    <w:rsid w:val="6AA86C94"/>
    <w:rsid w:val="6AD31644"/>
    <w:rsid w:val="6AE85C9E"/>
    <w:rsid w:val="6B287C13"/>
    <w:rsid w:val="6B69D78C"/>
    <w:rsid w:val="6BEE0B82"/>
    <w:rsid w:val="6CB129AA"/>
    <w:rsid w:val="6CE097A2"/>
    <w:rsid w:val="6D9BAB93"/>
    <w:rsid w:val="6DB679A3"/>
    <w:rsid w:val="6E4F4C3C"/>
    <w:rsid w:val="6E84B02E"/>
    <w:rsid w:val="6F270997"/>
    <w:rsid w:val="6F4E235F"/>
    <w:rsid w:val="708AB470"/>
    <w:rsid w:val="71BC50F0"/>
    <w:rsid w:val="71F85DE5"/>
    <w:rsid w:val="7251A9A5"/>
    <w:rsid w:val="72FDC823"/>
    <w:rsid w:val="73582151"/>
    <w:rsid w:val="73B49F84"/>
    <w:rsid w:val="73E7CA1C"/>
    <w:rsid w:val="740F820D"/>
    <w:rsid w:val="760A564A"/>
    <w:rsid w:val="76621112"/>
    <w:rsid w:val="7689B8C9"/>
    <w:rsid w:val="76ED4497"/>
    <w:rsid w:val="798B092F"/>
    <w:rsid w:val="7997B996"/>
    <w:rsid w:val="79A67839"/>
    <w:rsid w:val="7A16710B"/>
    <w:rsid w:val="7A41847A"/>
    <w:rsid w:val="7B518232"/>
    <w:rsid w:val="7BB5303D"/>
    <w:rsid w:val="7C332BDF"/>
    <w:rsid w:val="7C8C7FF4"/>
    <w:rsid w:val="7CF1DF89"/>
    <w:rsid w:val="7E2DE32E"/>
    <w:rsid w:val="7F0F7ABE"/>
    <w:rsid w:val="7F7CDA6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colormru colors="#ff7900,#ecf6b8,#f9f,#4bb4e6,#ffd200,#ffb4e6,#50be87,#a885d8" v:ext="edit"/>
    </o:shapedefaults>
    <o:shapelayout v:ext="edit">
      <o:idmap data="1" v:ext="edit"/>
    </o:shapelayout>
  </w:shapeDefaults>
  <w:decimalSymbol w:val=","/>
  <w:listSeparator w:val=";"/>
  <w14:docId w14:val="13AAB261"/>
  <w15:docId w15:val="{D8CEE7A1-AE87-44B2-A483-8C2BCE29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8C49E7"/>
    <w:pPr>
      <w:spacing w:after="120"/>
      <w:jc w:val="both"/>
    </w:pPr>
    <w:rPr>
      <w:rFonts w:ascii="Helvetica 55 Roman" w:hAnsi="Helvetica 55 Roman"/>
      <w:sz w:val="20"/>
    </w:rPr>
  </w:style>
  <w:style w:styleId="Titre1" w:type="paragraph">
    <w:name w:val="heading 1"/>
    <w:basedOn w:val="Normal"/>
    <w:next w:val="Titre2"/>
    <w:link w:val="Titre1Car"/>
    <w:autoRedefine/>
    <w:uiPriority w:val="9"/>
    <w:qFormat/>
    <w:rsid w:val="008C5A3E"/>
    <w:pPr>
      <w:keepNext/>
      <w:keepLines/>
      <w:pBdr>
        <w:bottom w:color="F79646" w:space="1" w:sz="8" w:themeColor="accent6" w:val="single"/>
      </w:pBdr>
      <w:spacing w:after="0" w:before="480" w:line="240" w:lineRule="auto"/>
      <w:ind w:hanging="1701" w:left="1701"/>
      <w:outlineLvl w:val="0"/>
    </w:pPr>
    <w:rPr>
      <w:rFonts w:ascii="Helvetica 75 Bold" w:cstheme="minorHAnsi" w:eastAsiaTheme="majorEastAsia" w:hAnsi="Helvetica 75 Bold"/>
      <w:b/>
      <w:bCs/>
      <w:sz w:val="24"/>
      <w:lang w:eastAsia="fr-FR"/>
    </w:rPr>
  </w:style>
  <w:style w:styleId="Titre2" w:type="paragraph">
    <w:name w:val="heading 2"/>
    <w:aliases w:val="Article"/>
    <w:basedOn w:val="Normal"/>
    <w:next w:val="Titre3"/>
    <w:link w:val="Titre2Car"/>
    <w:uiPriority w:val="9"/>
    <w:rsid w:val="00A30313"/>
    <w:pPr>
      <w:keepNext/>
      <w:keepLines/>
      <w:spacing w:after="360" w:before="360"/>
      <w:outlineLvl w:val="1"/>
    </w:pPr>
    <w:rPr>
      <w:rFonts w:ascii="Helvetica 75 Bold" w:cstheme="majorBidi" w:eastAsiaTheme="majorEastAsia" w:hAnsi="Helvetica 75 Bold"/>
      <w:b/>
      <w:bCs/>
      <w:szCs w:val="26"/>
    </w:rPr>
  </w:style>
  <w:style w:styleId="Titre3" w:type="paragraph">
    <w:name w:val="heading 3"/>
    <w:basedOn w:val="Normal"/>
    <w:next w:val="Normal"/>
    <w:link w:val="Titre3Car"/>
    <w:uiPriority w:val="9"/>
    <w:qFormat/>
    <w:rsid w:val="009A7619"/>
    <w:pPr>
      <w:keepNext/>
      <w:keepLines/>
      <w:spacing w:after="360" w:before="360"/>
      <w:outlineLvl w:val="2"/>
    </w:pPr>
    <w:rPr>
      <w:rFonts w:cstheme="majorBidi" w:eastAsiaTheme="majorEastAsia"/>
      <w:b/>
      <w:bCs/>
    </w:rPr>
  </w:style>
  <w:style w:styleId="Titre4" w:type="paragraph">
    <w:name w:val="heading 4"/>
    <w:basedOn w:val="Normal"/>
    <w:next w:val="Normal"/>
    <w:link w:val="Titre4Car"/>
    <w:autoRedefine/>
    <w:uiPriority w:val="9"/>
    <w:unhideWhenUsed/>
    <w:qFormat/>
    <w:rsid w:val="003F0807"/>
    <w:pPr>
      <w:keepNext/>
      <w:keepLines/>
      <w:numPr>
        <w:ilvl w:val="2"/>
        <w:numId w:val="13"/>
      </w:numPr>
      <w:spacing w:after="0" w:before="200"/>
      <w:outlineLvl w:val="3"/>
    </w:pPr>
    <w:rPr>
      <w:rFonts w:cstheme="majorBidi"/>
      <w:b/>
      <w:bCs/>
      <w:iCs/>
      <w:lang w:eastAsia="fr-FR"/>
    </w:rPr>
  </w:style>
  <w:style w:styleId="Titre5" w:type="paragraph">
    <w:name w:val="heading 5"/>
    <w:basedOn w:val="Normal"/>
    <w:next w:val="Normal"/>
    <w:link w:val="Titre5Car"/>
    <w:uiPriority w:val="9"/>
    <w:unhideWhenUsed/>
    <w:qFormat/>
    <w:rsid w:val="00F76C92"/>
    <w:pPr>
      <w:keepNext/>
      <w:keepLines/>
      <w:numPr>
        <w:numId w:val="6"/>
      </w:numPr>
      <w:spacing w:after="0" w:before="200"/>
      <w:outlineLvl w:val="4"/>
    </w:pPr>
    <w:rPr>
      <w:rFonts w:asciiTheme="majorHAnsi" w:cstheme="majorBidi" w:eastAsiaTheme="majorEastAsia" w:hAnsiTheme="majorHAnsi"/>
      <w:b/>
    </w:rPr>
  </w:style>
  <w:style w:styleId="Titre6" w:type="paragraph">
    <w:name w:val="heading 6"/>
    <w:basedOn w:val="Normal"/>
    <w:next w:val="Normal"/>
    <w:link w:val="Titre6Car"/>
    <w:uiPriority w:val="9"/>
    <w:unhideWhenUsed/>
    <w:qFormat/>
    <w:rsid w:val="00CB6377"/>
    <w:pPr>
      <w:keepNext/>
      <w:keepLines/>
      <w:spacing w:after="0" w:before="200"/>
      <w:outlineLvl w:val="5"/>
    </w:pPr>
    <w:rPr>
      <w:rFonts w:asciiTheme="majorHAnsi" w:cstheme="majorBidi" w:eastAsiaTheme="majorEastAsia" w:hAnsiTheme="majorHAnsi"/>
      <w:b/>
      <w:iCs/>
      <w:color w:themeColor="accent1" w:themeShade="7F" w:val="243F60"/>
      <w:sz w:val="24"/>
    </w:rPr>
  </w:style>
  <w:style w:styleId="Titre7" w:type="paragraph">
    <w:name w:val="heading 7"/>
    <w:basedOn w:val="Normal"/>
    <w:next w:val="Normal"/>
    <w:link w:val="Titre7Car"/>
    <w:uiPriority w:val="9"/>
    <w:unhideWhenUsed/>
    <w:qFormat/>
    <w:rsid w:val="008F28B1"/>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8F28B1"/>
    <w:pPr>
      <w:keepNext/>
      <w:keepLines/>
      <w:spacing w:after="0" w:before="200"/>
      <w:outlineLvl w:val="7"/>
    </w:pPr>
    <w:rPr>
      <w:rFonts w:asciiTheme="majorHAnsi" w:cstheme="majorBidi" w:eastAsiaTheme="majorEastAsia" w:hAnsiTheme="majorHAnsi"/>
      <w:color w:themeColor="text1" w:themeTint="BF" w:val="404040"/>
      <w:szCs w:val="20"/>
    </w:rPr>
  </w:style>
  <w:style w:styleId="Titre9" w:type="paragraph">
    <w:name w:val="heading 9"/>
    <w:basedOn w:val="Normal"/>
    <w:next w:val="Normal"/>
    <w:link w:val="Titre9Car"/>
    <w:uiPriority w:val="9"/>
    <w:semiHidden/>
    <w:unhideWhenUsed/>
    <w:qFormat/>
    <w:rsid w:val="008F28B1"/>
    <w:pPr>
      <w:keepNext/>
      <w:keepLines/>
      <w:spacing w:after="0" w:before="200"/>
      <w:outlineLvl w:val="8"/>
    </w:pPr>
    <w:rPr>
      <w:rFonts w:asciiTheme="majorHAnsi" w:cstheme="majorBidi" w:eastAsiaTheme="majorEastAsia" w:hAnsiTheme="majorHAnsi"/>
      <w:i/>
      <w:iCs/>
      <w:color w:themeColor="text1" w:themeTint="BF" w:val="40404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3Car" w:type="character">
    <w:name w:val="Titre 3 Car"/>
    <w:basedOn w:val="Policepardfaut"/>
    <w:link w:val="Titre3"/>
    <w:uiPriority w:val="9"/>
    <w:rsid w:val="009A7619"/>
    <w:rPr>
      <w:rFonts w:ascii="Helvetica 55 Roman" w:cstheme="majorBidi" w:eastAsiaTheme="majorEastAsia" w:hAnsi="Helvetica 55 Roman"/>
      <w:b/>
      <w:bCs/>
      <w:sz w:val="20"/>
    </w:rPr>
  </w:style>
  <w:style w:customStyle="1" w:styleId="Titre2Car" w:type="character">
    <w:name w:val="Titre 2 Car"/>
    <w:aliases w:val="Article Car"/>
    <w:basedOn w:val="Policepardfaut"/>
    <w:link w:val="Titre2"/>
    <w:uiPriority w:val="9"/>
    <w:rsid w:val="00A30313"/>
    <w:rPr>
      <w:rFonts w:ascii="Helvetica 75 Bold" w:cstheme="majorBidi" w:eastAsiaTheme="majorEastAsia" w:hAnsi="Helvetica 75 Bold"/>
      <w:b/>
      <w:bCs/>
      <w:sz w:val="18"/>
      <w:szCs w:val="26"/>
    </w:rPr>
  </w:style>
  <w:style w:customStyle="1" w:styleId="Titre1Car" w:type="character">
    <w:name w:val="Titre 1 Car"/>
    <w:basedOn w:val="Policepardfaut"/>
    <w:link w:val="Titre1"/>
    <w:uiPriority w:val="9"/>
    <w:rsid w:val="008C5A3E"/>
    <w:rPr>
      <w:rFonts w:ascii="Helvetica 75 Bold" w:cstheme="minorHAnsi" w:eastAsiaTheme="majorEastAsia" w:hAnsi="Helvetica 75 Bold"/>
      <w:b/>
      <w:bCs/>
      <w:sz w:val="24"/>
      <w:lang w:eastAsia="fr-FR"/>
    </w:rPr>
  </w:style>
  <w:style w:customStyle="1" w:styleId="Titre4Car" w:type="character">
    <w:name w:val="Titre 4 Car"/>
    <w:basedOn w:val="Policepardfaut"/>
    <w:link w:val="Titre4"/>
    <w:uiPriority w:val="9"/>
    <w:rsid w:val="003F0807"/>
    <w:rPr>
      <w:rFonts w:ascii="Helvetica 55 Roman" w:cstheme="majorBidi" w:hAnsi="Helvetica 55 Roman"/>
      <w:b/>
      <w:bCs/>
      <w:iCs/>
      <w:sz w:val="20"/>
      <w:lang w:eastAsia="fr-FR"/>
    </w:rPr>
  </w:style>
  <w:style w:customStyle="1" w:styleId="Titre5Car" w:type="character">
    <w:name w:val="Titre 5 Car"/>
    <w:basedOn w:val="Policepardfaut"/>
    <w:link w:val="Titre5"/>
    <w:uiPriority w:val="9"/>
    <w:rsid w:val="00F76C92"/>
    <w:rPr>
      <w:rFonts w:asciiTheme="majorHAnsi" w:cstheme="majorBidi" w:eastAsiaTheme="majorEastAsia" w:hAnsiTheme="majorHAnsi"/>
      <w:b/>
      <w:sz w:val="20"/>
    </w:rPr>
  </w:style>
  <w:style w:customStyle="1" w:styleId="Titre6Car" w:type="character">
    <w:name w:val="Titre 6 Car"/>
    <w:basedOn w:val="Policepardfaut"/>
    <w:link w:val="Titre6"/>
    <w:uiPriority w:val="9"/>
    <w:rsid w:val="00CB6377"/>
    <w:rPr>
      <w:rFonts w:asciiTheme="majorHAnsi" w:cstheme="majorBidi" w:eastAsiaTheme="majorEastAsia" w:hAnsiTheme="majorHAnsi"/>
      <w:b/>
      <w:iCs/>
      <w:color w:themeColor="accent1" w:themeShade="7F" w:val="243F60"/>
      <w:sz w:val="24"/>
    </w:rPr>
  </w:style>
  <w:style w:customStyle="1" w:styleId="Titre7Car" w:type="character">
    <w:name w:val="Titre 7 Car"/>
    <w:basedOn w:val="Policepardfaut"/>
    <w:link w:val="Titre7"/>
    <w:uiPriority w:val="9"/>
    <w:rsid w:val="008F28B1"/>
    <w:rPr>
      <w:rFonts w:asciiTheme="majorHAnsi" w:cstheme="majorBidi" w:eastAsiaTheme="majorEastAsia" w:hAnsiTheme="majorHAnsi"/>
      <w:i/>
      <w:iCs/>
      <w:color w:themeColor="text1" w:themeTint="BF" w:val="404040"/>
      <w:sz w:val="18"/>
    </w:rPr>
  </w:style>
  <w:style w:customStyle="1" w:styleId="Titre8Car" w:type="character">
    <w:name w:val="Titre 8 Car"/>
    <w:basedOn w:val="Policepardfaut"/>
    <w:link w:val="Titre8"/>
    <w:uiPriority w:val="9"/>
    <w:semiHidden/>
    <w:rsid w:val="008F28B1"/>
    <w:rPr>
      <w:rFonts w:asciiTheme="majorHAnsi" w:cstheme="majorBidi" w:eastAsiaTheme="majorEastAsia" w:hAnsiTheme="majorHAnsi"/>
      <w:color w:themeColor="text1" w:themeTint="BF" w:val="404040"/>
      <w:sz w:val="18"/>
      <w:szCs w:val="20"/>
    </w:rPr>
  </w:style>
  <w:style w:customStyle="1" w:styleId="Titre9Car" w:type="character">
    <w:name w:val="Titre 9 Car"/>
    <w:basedOn w:val="Policepardfaut"/>
    <w:link w:val="Titre9"/>
    <w:uiPriority w:val="9"/>
    <w:semiHidden/>
    <w:rsid w:val="008F28B1"/>
    <w:rPr>
      <w:rFonts w:asciiTheme="majorHAnsi" w:cstheme="majorBidi" w:eastAsiaTheme="majorEastAsia" w:hAnsiTheme="majorHAnsi"/>
      <w:i/>
      <w:iCs/>
      <w:color w:themeColor="text1" w:themeTint="BF" w:val="404040"/>
      <w:sz w:val="18"/>
      <w:szCs w:val="20"/>
    </w:rPr>
  </w:style>
  <w:style w:styleId="Textedebulles" w:type="paragraph">
    <w:name w:val="Balloon Text"/>
    <w:basedOn w:val="Normal"/>
    <w:link w:val="TextedebullesCar"/>
    <w:uiPriority w:val="99"/>
    <w:semiHidden/>
    <w:unhideWhenUsed/>
    <w:rsid w:val="008D3D6F"/>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8D3D6F"/>
    <w:rPr>
      <w:rFonts w:ascii="Tahoma" w:cs="Tahoma" w:hAnsi="Tahoma"/>
      <w:sz w:val="16"/>
      <w:szCs w:val="16"/>
    </w:rPr>
  </w:style>
  <w:style w:styleId="NormalWeb" w:type="paragraph">
    <w:name w:val="Normal (Web)"/>
    <w:basedOn w:val="Normal"/>
    <w:uiPriority w:val="99"/>
    <w:unhideWhenUsed/>
    <w:rsid w:val="001D17B1"/>
    <w:pPr>
      <w:spacing w:after="100" w:afterAutospacing="1" w:before="100" w:beforeAutospacing="1" w:line="240" w:lineRule="auto"/>
    </w:pPr>
    <w:rPr>
      <w:rFonts w:ascii="Times New Roman" w:cs="Times New Roman" w:eastAsia="Times New Roman" w:hAnsi="Times New Roman"/>
      <w:sz w:val="24"/>
      <w:szCs w:val="24"/>
      <w:lang w:eastAsia="fr-FR"/>
    </w:rPr>
  </w:style>
  <w:style w:styleId="lev" w:type="character">
    <w:name w:val="Strong"/>
    <w:basedOn w:val="Policepardfaut"/>
    <w:uiPriority w:val="22"/>
    <w:qFormat/>
    <w:rsid w:val="001D17B1"/>
    <w:rPr>
      <w:b/>
      <w:bCs/>
    </w:rPr>
  </w:style>
  <w:style w:styleId="Titre" w:type="paragraph">
    <w:name w:val="Title"/>
    <w:aliases w:val="CHAPITRE,SECTION"/>
    <w:basedOn w:val="Normal"/>
    <w:next w:val="Normal"/>
    <w:link w:val="TitreCar"/>
    <w:uiPriority w:val="10"/>
    <w:qFormat/>
    <w:rsid w:val="006E0958"/>
    <w:pPr>
      <w:spacing w:after="360" w:line="240" w:lineRule="auto"/>
      <w:contextualSpacing/>
    </w:pPr>
    <w:rPr>
      <w:rFonts w:ascii="Helvetica 75 Bold" w:cstheme="majorBidi" w:eastAsiaTheme="majorEastAsia" w:hAnsi="Helvetica 75 Bold"/>
      <w:spacing w:val="5"/>
      <w:kern w:val="28"/>
      <w:sz w:val="40"/>
      <w:szCs w:val="52"/>
    </w:rPr>
  </w:style>
  <w:style w:customStyle="1" w:styleId="TitreCar" w:type="character">
    <w:name w:val="Titre Car"/>
    <w:aliases w:val="CHAPITRE Car,SECTION Car"/>
    <w:basedOn w:val="Policepardfaut"/>
    <w:link w:val="Titre"/>
    <w:uiPriority w:val="10"/>
    <w:rsid w:val="006E0958"/>
    <w:rPr>
      <w:rFonts w:ascii="Helvetica 75 Bold" w:cstheme="majorBidi" w:eastAsiaTheme="majorEastAsia" w:hAnsi="Helvetica 75 Bold"/>
      <w:spacing w:val="5"/>
      <w:kern w:val="28"/>
      <w:sz w:val="40"/>
      <w:szCs w:val="52"/>
    </w:rPr>
  </w:style>
  <w:style w:styleId="En-tte" w:type="paragraph">
    <w:name w:val="header"/>
    <w:basedOn w:val="Normal"/>
    <w:link w:val="En-tteCar"/>
    <w:uiPriority w:val="99"/>
    <w:unhideWhenUsed/>
    <w:rsid w:val="00A01468"/>
    <w:pPr>
      <w:tabs>
        <w:tab w:pos="4536" w:val="center"/>
        <w:tab w:pos="9072" w:val="right"/>
      </w:tabs>
      <w:spacing w:after="0" w:line="240" w:lineRule="auto"/>
    </w:pPr>
  </w:style>
  <w:style w:customStyle="1" w:styleId="En-tteCar" w:type="character">
    <w:name w:val="En-tête Car"/>
    <w:basedOn w:val="Policepardfaut"/>
    <w:link w:val="En-tte"/>
    <w:uiPriority w:val="99"/>
    <w:rsid w:val="00A01468"/>
    <w:rPr>
      <w:rFonts w:ascii="Helvetica 55 Roman" w:hAnsi="Helvetica 55 Roman"/>
    </w:rPr>
  </w:style>
  <w:style w:styleId="Pieddepage" w:type="paragraph">
    <w:name w:val="footer"/>
    <w:basedOn w:val="Normal"/>
    <w:link w:val="PieddepageCar"/>
    <w:uiPriority w:val="99"/>
    <w:unhideWhenUsed/>
    <w:rsid w:val="00A01468"/>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A01468"/>
    <w:rPr>
      <w:rFonts w:ascii="Helvetica 55 Roman" w:hAnsi="Helvetica 55 Roman"/>
    </w:rPr>
  </w:style>
  <w:style w:styleId="Numrodepage" w:type="character">
    <w:name w:val="page number"/>
    <w:basedOn w:val="Policepardfaut"/>
    <w:uiPriority w:val="99"/>
    <w:unhideWhenUsed/>
    <w:rsid w:val="00A01468"/>
  </w:style>
  <w:style w:styleId="Paragraphedeliste" w:type="paragraph">
    <w:name w:val="List Paragraph"/>
    <w:aliases w:val="Article 2"/>
    <w:basedOn w:val="Normal"/>
    <w:uiPriority w:val="34"/>
    <w:qFormat/>
    <w:rsid w:val="00CE6F41"/>
    <w:pPr>
      <w:ind w:left="720"/>
      <w:contextualSpacing/>
    </w:pPr>
  </w:style>
  <w:style w:styleId="Grilledutableau" w:type="table">
    <w:name w:val="Table Grid"/>
    <w:basedOn w:val="TableauNormal"/>
    <w:uiPriority w:val="59"/>
    <w:rsid w:val="00467BE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M4" w:type="paragraph">
    <w:name w:val="toc 4"/>
    <w:basedOn w:val="Normal"/>
    <w:next w:val="Normal"/>
    <w:autoRedefine/>
    <w:uiPriority w:val="39"/>
    <w:unhideWhenUsed/>
    <w:rsid w:val="00090DC9"/>
    <w:pPr>
      <w:tabs>
        <w:tab w:pos="1540" w:val="left"/>
        <w:tab w:leader="dot" w:pos="9062" w:val="right"/>
      </w:tabs>
      <w:spacing w:after="100"/>
      <w:ind w:hanging="915" w:left="2331"/>
    </w:pPr>
  </w:style>
  <w:style w:styleId="Lienhypertexte" w:type="character">
    <w:name w:val="Hyperlink"/>
    <w:basedOn w:val="Policepardfaut"/>
    <w:uiPriority w:val="99"/>
    <w:unhideWhenUsed/>
    <w:rsid w:val="002324C0"/>
    <w:rPr>
      <w:color w:themeColor="hyperlink" w:val="0000FF"/>
      <w:u w:val="single"/>
    </w:rPr>
  </w:style>
  <w:style w:styleId="Grilleclaire-Accent1" w:type="table">
    <w:name w:val="Light Grid Accent 1"/>
    <w:basedOn w:val="TableauNormal"/>
    <w:uiPriority w:val="62"/>
    <w:rsid w:val="002324C0"/>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TM1" w:type="paragraph">
    <w:name w:val="toc 1"/>
    <w:basedOn w:val="Normal"/>
    <w:next w:val="Normal"/>
    <w:autoRedefine/>
    <w:uiPriority w:val="39"/>
    <w:unhideWhenUsed/>
    <w:qFormat/>
    <w:rsid w:val="005B510A"/>
    <w:pPr>
      <w:pBdr>
        <w:top w:color="50BE87" w:space="1" w:sz="8" w:val="single"/>
        <w:left w:color="50BE87" w:space="4" w:sz="8" w:val="single"/>
        <w:bottom w:color="50BE87" w:space="1" w:sz="8" w:val="single"/>
        <w:right w:color="50BE87" w:space="4" w:sz="8" w:val="single"/>
      </w:pBdr>
      <w:tabs>
        <w:tab w:leader="dot" w:pos="9062" w:val="right"/>
      </w:tabs>
      <w:spacing w:after="100"/>
    </w:pPr>
    <w:rPr>
      <w:rFonts w:ascii="Helvetica 75 Bold" w:hAnsi="Helvetica 75 Bold"/>
      <w:b/>
      <w:noProof/>
    </w:rPr>
  </w:style>
  <w:style w:styleId="TM2" w:type="paragraph">
    <w:name w:val="toc 2"/>
    <w:basedOn w:val="Normal"/>
    <w:next w:val="Normal"/>
    <w:autoRedefine/>
    <w:uiPriority w:val="39"/>
    <w:unhideWhenUsed/>
    <w:qFormat/>
    <w:rsid w:val="00437BBF"/>
    <w:pPr>
      <w:tabs>
        <w:tab w:leader="dot" w:pos="9062" w:val="right"/>
      </w:tabs>
      <w:spacing w:after="100"/>
      <w:ind w:left="200"/>
    </w:pPr>
    <w:rPr>
      <w:rFonts w:ascii="Helvetica 75 Bold" w:hAnsi="Helvetica 75 Bold"/>
      <w:noProof/>
    </w:rPr>
  </w:style>
  <w:style w:styleId="TM3" w:type="paragraph">
    <w:name w:val="toc 3"/>
    <w:basedOn w:val="Normal"/>
    <w:next w:val="Normal"/>
    <w:autoRedefine/>
    <w:uiPriority w:val="39"/>
    <w:unhideWhenUsed/>
    <w:qFormat/>
    <w:rsid w:val="005B510A"/>
    <w:pPr>
      <w:tabs>
        <w:tab w:pos="1100" w:val="left"/>
        <w:tab w:leader="dot" w:pos="9062" w:val="right"/>
      </w:tabs>
      <w:spacing w:after="100"/>
      <w:ind w:left="400"/>
    </w:pPr>
    <w:rPr>
      <w:rFonts w:eastAsia="Times New Roman"/>
      <w:noProof/>
      <w:lang w:eastAsia="fr-FR"/>
    </w:rPr>
  </w:style>
  <w:style w:styleId="TM5" w:type="paragraph">
    <w:name w:val="toc 5"/>
    <w:basedOn w:val="Normal"/>
    <w:next w:val="Normal"/>
    <w:autoRedefine/>
    <w:uiPriority w:val="39"/>
    <w:unhideWhenUsed/>
    <w:rsid w:val="002C1FC7"/>
    <w:pPr>
      <w:spacing w:after="100"/>
      <w:ind w:left="880"/>
      <w:jc w:val="left"/>
    </w:pPr>
    <w:rPr>
      <w:rFonts w:eastAsiaTheme="minorEastAsia"/>
      <w:lang w:eastAsia="fr-FR"/>
    </w:rPr>
  </w:style>
  <w:style w:styleId="TM6" w:type="paragraph">
    <w:name w:val="toc 6"/>
    <w:basedOn w:val="Normal"/>
    <w:next w:val="Normal"/>
    <w:autoRedefine/>
    <w:uiPriority w:val="39"/>
    <w:unhideWhenUsed/>
    <w:rsid w:val="002C1FC7"/>
    <w:pPr>
      <w:spacing w:after="100"/>
      <w:ind w:left="1100"/>
      <w:jc w:val="left"/>
    </w:pPr>
    <w:rPr>
      <w:rFonts w:eastAsiaTheme="minorEastAsia"/>
      <w:lang w:eastAsia="fr-FR"/>
    </w:rPr>
  </w:style>
  <w:style w:styleId="TM7" w:type="paragraph">
    <w:name w:val="toc 7"/>
    <w:basedOn w:val="Normal"/>
    <w:next w:val="Normal"/>
    <w:autoRedefine/>
    <w:uiPriority w:val="39"/>
    <w:unhideWhenUsed/>
    <w:rsid w:val="002C1FC7"/>
    <w:pPr>
      <w:spacing w:after="100"/>
      <w:ind w:left="1320"/>
      <w:jc w:val="left"/>
    </w:pPr>
    <w:rPr>
      <w:rFonts w:eastAsiaTheme="minorEastAsia"/>
      <w:lang w:eastAsia="fr-FR"/>
    </w:rPr>
  </w:style>
  <w:style w:styleId="TM8" w:type="paragraph">
    <w:name w:val="toc 8"/>
    <w:basedOn w:val="Normal"/>
    <w:next w:val="Normal"/>
    <w:autoRedefine/>
    <w:uiPriority w:val="39"/>
    <w:unhideWhenUsed/>
    <w:rsid w:val="002C1FC7"/>
    <w:pPr>
      <w:spacing w:after="100"/>
      <w:ind w:left="1540"/>
      <w:jc w:val="left"/>
    </w:pPr>
    <w:rPr>
      <w:rFonts w:eastAsiaTheme="minorEastAsia"/>
      <w:lang w:eastAsia="fr-FR"/>
    </w:rPr>
  </w:style>
  <w:style w:styleId="TM9" w:type="paragraph">
    <w:name w:val="toc 9"/>
    <w:basedOn w:val="Normal"/>
    <w:next w:val="Normal"/>
    <w:autoRedefine/>
    <w:uiPriority w:val="39"/>
    <w:unhideWhenUsed/>
    <w:rsid w:val="002C1FC7"/>
    <w:pPr>
      <w:spacing w:after="100"/>
      <w:ind w:left="1760"/>
      <w:jc w:val="left"/>
    </w:pPr>
    <w:rPr>
      <w:rFonts w:eastAsiaTheme="minorEastAsia"/>
      <w:lang w:eastAsia="fr-FR"/>
    </w:rPr>
  </w:style>
  <w:style w:styleId="Sous-titre" w:type="paragraph">
    <w:name w:val="Subtitle"/>
    <w:aliases w:val="Article 1"/>
    <w:basedOn w:val="Normal"/>
    <w:next w:val="Normal"/>
    <w:link w:val="Sous-titreCar"/>
    <w:autoRedefine/>
    <w:uiPriority w:val="11"/>
    <w:qFormat/>
    <w:rsid w:val="00057569"/>
    <w:pPr>
      <w:numPr>
        <w:ilvl w:val="1"/>
      </w:numPr>
      <w:pBdr>
        <w:bottom w:color="00B0F0" w:space="0" w:sz="8" w:val="single"/>
      </w:pBdr>
      <w:spacing w:after="240" w:before="480" w:line="360" w:lineRule="auto"/>
    </w:pPr>
    <w:rPr>
      <w:rFonts w:ascii="Helvetica 75 Bold" w:cstheme="majorBidi" w:eastAsiaTheme="majorEastAsia" w:hAnsi="Helvetica 75 Bold"/>
      <w:iCs/>
      <w:szCs w:val="24"/>
    </w:rPr>
  </w:style>
  <w:style w:customStyle="1" w:styleId="Sous-titreCar" w:type="character">
    <w:name w:val="Sous-titre Car"/>
    <w:aliases w:val="Article 1 Car"/>
    <w:basedOn w:val="Policepardfaut"/>
    <w:link w:val="Sous-titre"/>
    <w:uiPriority w:val="11"/>
    <w:rsid w:val="00057569"/>
    <w:rPr>
      <w:rFonts w:ascii="Helvetica 75 Bold" w:cstheme="majorBidi" w:eastAsiaTheme="majorEastAsia" w:hAnsi="Helvetica 75 Bold"/>
      <w:iCs/>
      <w:szCs w:val="24"/>
    </w:rPr>
  </w:style>
  <w:style w:customStyle="1" w:styleId="Article3" w:type="paragraph">
    <w:name w:val="Article 3"/>
    <w:basedOn w:val="Normal"/>
    <w:link w:val="Article3Car"/>
    <w:qFormat/>
    <w:rsid w:val="00057569"/>
    <w:pPr>
      <w:spacing w:after="360" w:before="360"/>
      <w:ind w:left="709"/>
    </w:pPr>
    <w:rPr>
      <w:i/>
      <w:sz w:val="21"/>
    </w:rPr>
  </w:style>
  <w:style w:customStyle="1" w:styleId="Article3Car" w:type="character">
    <w:name w:val="Article 3 Car"/>
    <w:basedOn w:val="Policepardfaut"/>
    <w:link w:val="Article3"/>
    <w:rsid w:val="00057569"/>
    <w:rPr>
      <w:rFonts w:ascii="Helvetica 55 Roman" w:hAnsi="Helvetica 55 Roman"/>
      <w:i/>
      <w:sz w:val="21"/>
    </w:rPr>
  </w:style>
  <w:style w:customStyle="1" w:styleId="retrait1" w:type="paragraph">
    <w:name w:val="retrait  1"/>
    <w:basedOn w:val="Normal"/>
    <w:rsid w:val="00DE4DF5"/>
    <w:pPr>
      <w:numPr>
        <w:numId w:val="3"/>
      </w:numPr>
      <w:spacing w:after="0" w:line="240" w:lineRule="auto"/>
    </w:pPr>
    <w:rPr>
      <w:rFonts w:ascii="Arial" w:cs="Arial" w:eastAsia="Times New Roman" w:hAnsi="Arial"/>
      <w:szCs w:val="24"/>
      <w:lang w:eastAsia="fr-FR"/>
    </w:rPr>
  </w:style>
  <w:style w:styleId="Marquedecommentaire" w:type="character">
    <w:name w:val="annotation reference"/>
    <w:basedOn w:val="Policepardfaut"/>
    <w:uiPriority w:val="99"/>
    <w:semiHidden/>
    <w:unhideWhenUsed/>
    <w:rsid w:val="00A97432"/>
    <w:rPr>
      <w:sz w:val="16"/>
      <w:szCs w:val="16"/>
    </w:rPr>
  </w:style>
  <w:style w:styleId="Commentaire" w:type="paragraph">
    <w:name w:val="annotation text"/>
    <w:basedOn w:val="Normal"/>
    <w:link w:val="CommentaireCar"/>
    <w:uiPriority w:val="99"/>
    <w:semiHidden/>
    <w:unhideWhenUsed/>
    <w:rsid w:val="00A97432"/>
    <w:pPr>
      <w:spacing w:line="240" w:lineRule="auto"/>
    </w:pPr>
    <w:rPr>
      <w:szCs w:val="20"/>
    </w:rPr>
  </w:style>
  <w:style w:customStyle="1" w:styleId="CommentaireCar" w:type="character">
    <w:name w:val="Commentaire Car"/>
    <w:basedOn w:val="Policepardfaut"/>
    <w:link w:val="Commentaire"/>
    <w:uiPriority w:val="99"/>
    <w:semiHidden/>
    <w:rsid w:val="00A97432"/>
    <w:rPr>
      <w:rFonts w:ascii="Helvetica 55 Roman" w:hAnsi="Helvetica 55 Roman"/>
      <w:sz w:val="20"/>
      <w:szCs w:val="20"/>
    </w:rPr>
  </w:style>
  <w:style w:styleId="Objetducommentaire" w:type="paragraph">
    <w:name w:val="annotation subject"/>
    <w:basedOn w:val="Commentaire"/>
    <w:next w:val="Commentaire"/>
    <w:link w:val="ObjetducommentaireCar"/>
    <w:uiPriority w:val="99"/>
    <w:semiHidden/>
    <w:unhideWhenUsed/>
    <w:rsid w:val="00C64439"/>
    <w:rPr>
      <w:b/>
      <w:bCs/>
    </w:rPr>
  </w:style>
  <w:style w:customStyle="1" w:styleId="ObjetducommentaireCar" w:type="character">
    <w:name w:val="Objet du commentaire Car"/>
    <w:basedOn w:val="CommentaireCar"/>
    <w:link w:val="Objetducommentaire"/>
    <w:uiPriority w:val="99"/>
    <w:semiHidden/>
    <w:rsid w:val="00C64439"/>
    <w:rPr>
      <w:rFonts w:ascii="Helvetica 55 Roman" w:hAnsi="Helvetica 55 Roman"/>
      <w:b/>
      <w:bCs/>
      <w:sz w:val="20"/>
      <w:szCs w:val="20"/>
    </w:rPr>
  </w:style>
  <w:style w:customStyle="1" w:styleId="Grilledutableau1" w:type="table">
    <w:name w:val="Grille du tableau1"/>
    <w:basedOn w:val="TableauNormal"/>
    <w:next w:val="Grilledutableau"/>
    <w:uiPriority w:val="59"/>
    <w:rsid w:val="007411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Grilledutableau11" w:type="table">
    <w:name w:val="Grille du tableau11"/>
    <w:basedOn w:val="TableauNormal"/>
    <w:next w:val="Grilledutableau"/>
    <w:uiPriority w:val="59"/>
    <w:rsid w:val="00A71CA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n-ttedetabledesmatires" w:type="paragraph">
    <w:name w:val="TOC Heading"/>
    <w:basedOn w:val="Titre1"/>
    <w:next w:val="Normal"/>
    <w:uiPriority w:val="39"/>
    <w:unhideWhenUsed/>
    <w:qFormat/>
    <w:rsid w:val="006B49D7"/>
    <w:pPr>
      <w:pBdr>
        <w:bottom w:color="auto" w:space="0" w:sz="0" w:val="none"/>
      </w:pBdr>
      <w:spacing w:line="276" w:lineRule="auto"/>
      <w:outlineLvl w:val="9"/>
    </w:pPr>
    <w:rPr>
      <w:rFonts w:asciiTheme="majorHAnsi" w:cstheme="majorBidi" w:hAnsiTheme="majorHAnsi"/>
      <w:color w:themeColor="accent1" w:themeShade="BF" w:val="365F91"/>
      <w:sz w:val="28"/>
      <w:szCs w:val="28"/>
    </w:rPr>
  </w:style>
  <w:style w:styleId="Rvision" w:type="paragraph">
    <w:name w:val="Revision"/>
    <w:hidden/>
    <w:uiPriority w:val="99"/>
    <w:semiHidden/>
    <w:rsid w:val="00470F9E"/>
    <w:pPr>
      <w:spacing w:after="0" w:line="240" w:lineRule="auto"/>
    </w:pPr>
    <w:rPr>
      <w:rFonts w:ascii="Helvetica 55 Roman" w:hAnsi="Helvetica 55 Roman"/>
      <w:sz w:val="18"/>
    </w:rPr>
  </w:style>
  <w:style w:styleId="Retraitcorpsdetexte" w:type="paragraph">
    <w:name w:val="Body Text Indent"/>
    <w:basedOn w:val="Normal"/>
    <w:link w:val="RetraitcorpsdetexteCar"/>
    <w:rsid w:val="00CA78CF"/>
    <w:pPr>
      <w:spacing w:line="240" w:lineRule="auto"/>
      <w:ind w:left="283"/>
    </w:pPr>
    <w:rPr>
      <w:rFonts w:ascii="Times New Roman" w:cs="Times New Roman" w:eastAsia="Times New Roman" w:hAnsi="Times New Roman"/>
      <w:sz w:val="24"/>
      <w:szCs w:val="24"/>
      <w:lang w:eastAsia="fr-FR"/>
    </w:rPr>
  </w:style>
  <w:style w:customStyle="1" w:styleId="RetraitcorpsdetexteCar" w:type="character">
    <w:name w:val="Retrait corps de texte Car"/>
    <w:basedOn w:val="Policepardfaut"/>
    <w:link w:val="Retraitcorpsdetexte"/>
    <w:rsid w:val="00CA78CF"/>
    <w:rPr>
      <w:rFonts w:ascii="Times New Roman" w:cs="Times New Roman" w:eastAsia="Times New Roman" w:hAnsi="Times New Roman"/>
      <w:sz w:val="24"/>
      <w:szCs w:val="24"/>
      <w:lang w:eastAsia="fr-FR"/>
    </w:rPr>
  </w:style>
  <w:style w:styleId="Notedebasdepage" w:type="paragraph">
    <w:name w:val="footnote text"/>
    <w:basedOn w:val="Normal"/>
    <w:link w:val="NotedebasdepageCar"/>
    <w:semiHidden/>
    <w:unhideWhenUsed/>
    <w:rsid w:val="00AE1E09"/>
    <w:pPr>
      <w:spacing w:after="0" w:line="240" w:lineRule="auto"/>
    </w:pPr>
    <w:rPr>
      <w:szCs w:val="20"/>
    </w:rPr>
  </w:style>
  <w:style w:customStyle="1" w:styleId="NotedebasdepageCar" w:type="character">
    <w:name w:val="Note de bas de page Car"/>
    <w:basedOn w:val="Policepardfaut"/>
    <w:link w:val="Notedebasdepage"/>
    <w:semiHidden/>
    <w:rsid w:val="00AE1E09"/>
    <w:rPr>
      <w:rFonts w:ascii="Helvetica 55 Roman" w:hAnsi="Helvetica 55 Roman"/>
      <w:sz w:val="20"/>
      <w:szCs w:val="20"/>
    </w:rPr>
  </w:style>
  <w:style w:styleId="Appelnotedebasdep" w:type="character">
    <w:name w:val="footnote reference"/>
    <w:rsid w:val="00AE1E09"/>
    <w:rPr>
      <w:vertAlign w:val="superscript"/>
    </w:rPr>
  </w:style>
  <w:style w:styleId="Retraitcorpsdetexte3" w:type="paragraph">
    <w:name w:val="Body Text Indent 3"/>
    <w:basedOn w:val="Normal"/>
    <w:link w:val="Retraitcorpsdetexte3Car"/>
    <w:rsid w:val="00AE1E09"/>
    <w:pPr>
      <w:spacing w:line="240" w:lineRule="auto"/>
      <w:ind w:left="283"/>
    </w:pPr>
    <w:rPr>
      <w:rFonts w:ascii="Times New Roman" w:cs="Times New Roman" w:eastAsia="Times New Roman" w:hAnsi="Times New Roman"/>
      <w:sz w:val="16"/>
      <w:szCs w:val="16"/>
      <w:lang w:eastAsia="fr-FR"/>
    </w:rPr>
  </w:style>
  <w:style w:customStyle="1" w:styleId="Retraitcorpsdetexte3Car" w:type="character">
    <w:name w:val="Retrait corps de texte 3 Car"/>
    <w:basedOn w:val="Policepardfaut"/>
    <w:link w:val="Retraitcorpsdetexte3"/>
    <w:rsid w:val="00AE1E09"/>
    <w:rPr>
      <w:rFonts w:ascii="Times New Roman" w:cs="Times New Roman" w:eastAsia="Times New Roman" w:hAnsi="Times New Roman"/>
      <w:sz w:val="16"/>
      <w:szCs w:val="16"/>
      <w:lang w:eastAsia="fr-FR"/>
    </w:rPr>
  </w:style>
  <w:style w:customStyle="1" w:styleId="ui-provider" w:type="character">
    <w:name w:val="ui-provider"/>
    <w:basedOn w:val="Policepardfaut"/>
    <w:rsid w:val="007B47F7"/>
  </w:style>
  <w:style w:styleId="Textebrut" w:type="paragraph">
    <w:name w:val="Plain Text"/>
    <w:basedOn w:val="Normal"/>
    <w:link w:val="TextebrutCar"/>
    <w:uiPriority w:val="99"/>
    <w:semiHidden/>
    <w:unhideWhenUsed/>
    <w:rsid w:val="00633CA6"/>
    <w:pPr>
      <w:spacing w:after="0" w:line="240" w:lineRule="auto"/>
      <w:jc w:val="left"/>
    </w:pPr>
    <w:rPr>
      <w:rFonts w:ascii="Arial" w:hAnsi="Arial"/>
      <w:szCs w:val="21"/>
    </w:rPr>
  </w:style>
  <w:style w:customStyle="1" w:styleId="TextebrutCar" w:type="character">
    <w:name w:val="Texte brut Car"/>
    <w:basedOn w:val="Policepardfaut"/>
    <w:link w:val="Textebrut"/>
    <w:uiPriority w:val="99"/>
    <w:semiHidden/>
    <w:rsid w:val="00633CA6"/>
    <w:rPr>
      <w:rFonts w:ascii="Arial" w:hAnsi="Arial"/>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88383">
      <w:bodyDiv w:val="1"/>
      <w:marLeft w:val="0"/>
      <w:marRight w:val="0"/>
      <w:marTop w:val="0"/>
      <w:marBottom w:val="0"/>
      <w:divBdr>
        <w:top w:val="none" w:sz="0" w:space="0" w:color="auto"/>
        <w:left w:val="none" w:sz="0" w:space="0" w:color="auto"/>
        <w:bottom w:val="none" w:sz="0" w:space="0" w:color="auto"/>
        <w:right w:val="none" w:sz="0" w:space="0" w:color="auto"/>
      </w:divBdr>
    </w:div>
    <w:div w:id="129978641">
      <w:bodyDiv w:val="1"/>
      <w:marLeft w:val="0"/>
      <w:marRight w:val="0"/>
      <w:marTop w:val="0"/>
      <w:marBottom w:val="0"/>
      <w:divBdr>
        <w:top w:val="none" w:sz="0" w:space="0" w:color="auto"/>
        <w:left w:val="none" w:sz="0" w:space="0" w:color="auto"/>
        <w:bottom w:val="none" w:sz="0" w:space="0" w:color="auto"/>
        <w:right w:val="none" w:sz="0" w:space="0" w:color="auto"/>
      </w:divBdr>
    </w:div>
    <w:div w:id="143474668">
      <w:bodyDiv w:val="1"/>
      <w:marLeft w:val="0"/>
      <w:marRight w:val="0"/>
      <w:marTop w:val="0"/>
      <w:marBottom w:val="0"/>
      <w:divBdr>
        <w:top w:val="none" w:sz="0" w:space="0" w:color="auto"/>
        <w:left w:val="none" w:sz="0" w:space="0" w:color="auto"/>
        <w:bottom w:val="none" w:sz="0" w:space="0" w:color="auto"/>
        <w:right w:val="none" w:sz="0" w:space="0" w:color="auto"/>
      </w:divBdr>
    </w:div>
    <w:div w:id="186721937">
      <w:bodyDiv w:val="1"/>
      <w:marLeft w:val="0"/>
      <w:marRight w:val="0"/>
      <w:marTop w:val="0"/>
      <w:marBottom w:val="0"/>
      <w:divBdr>
        <w:top w:val="none" w:sz="0" w:space="0" w:color="auto"/>
        <w:left w:val="none" w:sz="0" w:space="0" w:color="auto"/>
        <w:bottom w:val="none" w:sz="0" w:space="0" w:color="auto"/>
        <w:right w:val="none" w:sz="0" w:space="0" w:color="auto"/>
      </w:divBdr>
    </w:div>
    <w:div w:id="193731937">
      <w:bodyDiv w:val="1"/>
      <w:marLeft w:val="0"/>
      <w:marRight w:val="0"/>
      <w:marTop w:val="0"/>
      <w:marBottom w:val="0"/>
      <w:divBdr>
        <w:top w:val="none" w:sz="0" w:space="0" w:color="auto"/>
        <w:left w:val="none" w:sz="0" w:space="0" w:color="auto"/>
        <w:bottom w:val="none" w:sz="0" w:space="0" w:color="auto"/>
        <w:right w:val="none" w:sz="0" w:space="0" w:color="auto"/>
      </w:divBdr>
    </w:div>
    <w:div w:id="305472386">
      <w:bodyDiv w:val="1"/>
      <w:marLeft w:val="0"/>
      <w:marRight w:val="0"/>
      <w:marTop w:val="0"/>
      <w:marBottom w:val="0"/>
      <w:divBdr>
        <w:top w:val="none" w:sz="0" w:space="0" w:color="auto"/>
        <w:left w:val="none" w:sz="0" w:space="0" w:color="auto"/>
        <w:bottom w:val="none" w:sz="0" w:space="0" w:color="auto"/>
        <w:right w:val="none" w:sz="0" w:space="0" w:color="auto"/>
      </w:divBdr>
      <w:divsChild>
        <w:div w:id="2103717638">
          <w:marLeft w:val="0"/>
          <w:marRight w:val="0"/>
          <w:marTop w:val="0"/>
          <w:marBottom w:val="0"/>
          <w:divBdr>
            <w:top w:val="none" w:sz="0" w:space="0" w:color="auto"/>
            <w:left w:val="none" w:sz="0" w:space="0" w:color="auto"/>
            <w:bottom w:val="none" w:sz="0" w:space="0" w:color="auto"/>
            <w:right w:val="none" w:sz="0" w:space="0" w:color="auto"/>
          </w:divBdr>
          <w:divsChild>
            <w:div w:id="7400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9079">
      <w:bodyDiv w:val="1"/>
      <w:marLeft w:val="0"/>
      <w:marRight w:val="0"/>
      <w:marTop w:val="0"/>
      <w:marBottom w:val="0"/>
      <w:divBdr>
        <w:top w:val="none" w:sz="0" w:space="0" w:color="auto"/>
        <w:left w:val="none" w:sz="0" w:space="0" w:color="auto"/>
        <w:bottom w:val="none" w:sz="0" w:space="0" w:color="auto"/>
        <w:right w:val="none" w:sz="0" w:space="0" w:color="auto"/>
      </w:divBdr>
    </w:div>
    <w:div w:id="438062247">
      <w:bodyDiv w:val="1"/>
      <w:marLeft w:val="0"/>
      <w:marRight w:val="0"/>
      <w:marTop w:val="0"/>
      <w:marBottom w:val="0"/>
      <w:divBdr>
        <w:top w:val="none" w:sz="0" w:space="0" w:color="auto"/>
        <w:left w:val="none" w:sz="0" w:space="0" w:color="auto"/>
        <w:bottom w:val="none" w:sz="0" w:space="0" w:color="auto"/>
        <w:right w:val="none" w:sz="0" w:space="0" w:color="auto"/>
      </w:divBdr>
    </w:div>
    <w:div w:id="461847394">
      <w:bodyDiv w:val="1"/>
      <w:marLeft w:val="0"/>
      <w:marRight w:val="0"/>
      <w:marTop w:val="0"/>
      <w:marBottom w:val="0"/>
      <w:divBdr>
        <w:top w:val="none" w:sz="0" w:space="0" w:color="auto"/>
        <w:left w:val="none" w:sz="0" w:space="0" w:color="auto"/>
        <w:bottom w:val="none" w:sz="0" w:space="0" w:color="auto"/>
        <w:right w:val="none" w:sz="0" w:space="0" w:color="auto"/>
      </w:divBdr>
    </w:div>
    <w:div w:id="464782875">
      <w:bodyDiv w:val="1"/>
      <w:marLeft w:val="0"/>
      <w:marRight w:val="0"/>
      <w:marTop w:val="0"/>
      <w:marBottom w:val="0"/>
      <w:divBdr>
        <w:top w:val="none" w:sz="0" w:space="0" w:color="auto"/>
        <w:left w:val="none" w:sz="0" w:space="0" w:color="auto"/>
        <w:bottom w:val="none" w:sz="0" w:space="0" w:color="auto"/>
        <w:right w:val="none" w:sz="0" w:space="0" w:color="auto"/>
      </w:divBdr>
    </w:div>
    <w:div w:id="491406276">
      <w:bodyDiv w:val="1"/>
      <w:marLeft w:val="0"/>
      <w:marRight w:val="0"/>
      <w:marTop w:val="0"/>
      <w:marBottom w:val="0"/>
      <w:divBdr>
        <w:top w:val="none" w:sz="0" w:space="0" w:color="auto"/>
        <w:left w:val="none" w:sz="0" w:space="0" w:color="auto"/>
        <w:bottom w:val="none" w:sz="0" w:space="0" w:color="auto"/>
        <w:right w:val="none" w:sz="0" w:space="0" w:color="auto"/>
      </w:divBdr>
    </w:div>
    <w:div w:id="493104979">
      <w:bodyDiv w:val="1"/>
      <w:marLeft w:val="0"/>
      <w:marRight w:val="0"/>
      <w:marTop w:val="0"/>
      <w:marBottom w:val="0"/>
      <w:divBdr>
        <w:top w:val="none" w:sz="0" w:space="0" w:color="auto"/>
        <w:left w:val="none" w:sz="0" w:space="0" w:color="auto"/>
        <w:bottom w:val="none" w:sz="0" w:space="0" w:color="auto"/>
        <w:right w:val="none" w:sz="0" w:space="0" w:color="auto"/>
      </w:divBdr>
    </w:div>
    <w:div w:id="512495388">
      <w:bodyDiv w:val="1"/>
      <w:marLeft w:val="0"/>
      <w:marRight w:val="0"/>
      <w:marTop w:val="0"/>
      <w:marBottom w:val="0"/>
      <w:divBdr>
        <w:top w:val="none" w:sz="0" w:space="0" w:color="auto"/>
        <w:left w:val="none" w:sz="0" w:space="0" w:color="auto"/>
        <w:bottom w:val="none" w:sz="0" w:space="0" w:color="auto"/>
        <w:right w:val="none" w:sz="0" w:space="0" w:color="auto"/>
      </w:divBdr>
    </w:div>
    <w:div w:id="558900784">
      <w:bodyDiv w:val="1"/>
      <w:marLeft w:val="0"/>
      <w:marRight w:val="0"/>
      <w:marTop w:val="0"/>
      <w:marBottom w:val="0"/>
      <w:divBdr>
        <w:top w:val="none" w:sz="0" w:space="0" w:color="auto"/>
        <w:left w:val="none" w:sz="0" w:space="0" w:color="auto"/>
        <w:bottom w:val="none" w:sz="0" w:space="0" w:color="auto"/>
        <w:right w:val="none" w:sz="0" w:space="0" w:color="auto"/>
      </w:divBdr>
    </w:div>
    <w:div w:id="568154313">
      <w:bodyDiv w:val="1"/>
      <w:marLeft w:val="0"/>
      <w:marRight w:val="0"/>
      <w:marTop w:val="0"/>
      <w:marBottom w:val="0"/>
      <w:divBdr>
        <w:top w:val="none" w:sz="0" w:space="0" w:color="auto"/>
        <w:left w:val="none" w:sz="0" w:space="0" w:color="auto"/>
        <w:bottom w:val="none" w:sz="0" w:space="0" w:color="auto"/>
        <w:right w:val="none" w:sz="0" w:space="0" w:color="auto"/>
      </w:divBdr>
      <w:divsChild>
        <w:div w:id="2051222915">
          <w:marLeft w:val="0"/>
          <w:marRight w:val="0"/>
          <w:marTop w:val="0"/>
          <w:marBottom w:val="0"/>
          <w:divBdr>
            <w:top w:val="none" w:sz="0" w:space="0" w:color="auto"/>
            <w:left w:val="none" w:sz="0" w:space="0" w:color="auto"/>
            <w:bottom w:val="none" w:sz="0" w:space="0" w:color="auto"/>
            <w:right w:val="none" w:sz="0" w:space="0" w:color="auto"/>
          </w:divBdr>
          <w:divsChild>
            <w:div w:id="1447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7279">
      <w:bodyDiv w:val="1"/>
      <w:marLeft w:val="0"/>
      <w:marRight w:val="0"/>
      <w:marTop w:val="0"/>
      <w:marBottom w:val="0"/>
      <w:divBdr>
        <w:top w:val="none" w:sz="0" w:space="0" w:color="auto"/>
        <w:left w:val="none" w:sz="0" w:space="0" w:color="auto"/>
        <w:bottom w:val="none" w:sz="0" w:space="0" w:color="auto"/>
        <w:right w:val="none" w:sz="0" w:space="0" w:color="auto"/>
      </w:divBdr>
    </w:div>
    <w:div w:id="637760986">
      <w:bodyDiv w:val="1"/>
      <w:marLeft w:val="0"/>
      <w:marRight w:val="0"/>
      <w:marTop w:val="0"/>
      <w:marBottom w:val="0"/>
      <w:divBdr>
        <w:top w:val="none" w:sz="0" w:space="0" w:color="auto"/>
        <w:left w:val="none" w:sz="0" w:space="0" w:color="auto"/>
        <w:bottom w:val="none" w:sz="0" w:space="0" w:color="auto"/>
        <w:right w:val="none" w:sz="0" w:space="0" w:color="auto"/>
      </w:divBdr>
    </w:div>
    <w:div w:id="767166008">
      <w:bodyDiv w:val="1"/>
      <w:marLeft w:val="0"/>
      <w:marRight w:val="0"/>
      <w:marTop w:val="0"/>
      <w:marBottom w:val="0"/>
      <w:divBdr>
        <w:top w:val="none" w:sz="0" w:space="0" w:color="auto"/>
        <w:left w:val="none" w:sz="0" w:space="0" w:color="auto"/>
        <w:bottom w:val="none" w:sz="0" w:space="0" w:color="auto"/>
        <w:right w:val="none" w:sz="0" w:space="0" w:color="auto"/>
      </w:divBdr>
    </w:div>
    <w:div w:id="831216946">
      <w:bodyDiv w:val="1"/>
      <w:marLeft w:val="0"/>
      <w:marRight w:val="0"/>
      <w:marTop w:val="0"/>
      <w:marBottom w:val="0"/>
      <w:divBdr>
        <w:top w:val="none" w:sz="0" w:space="0" w:color="auto"/>
        <w:left w:val="none" w:sz="0" w:space="0" w:color="auto"/>
        <w:bottom w:val="none" w:sz="0" w:space="0" w:color="auto"/>
        <w:right w:val="none" w:sz="0" w:space="0" w:color="auto"/>
      </w:divBdr>
    </w:div>
    <w:div w:id="965156257">
      <w:bodyDiv w:val="1"/>
      <w:marLeft w:val="0"/>
      <w:marRight w:val="0"/>
      <w:marTop w:val="0"/>
      <w:marBottom w:val="0"/>
      <w:divBdr>
        <w:top w:val="none" w:sz="0" w:space="0" w:color="auto"/>
        <w:left w:val="none" w:sz="0" w:space="0" w:color="auto"/>
        <w:bottom w:val="none" w:sz="0" w:space="0" w:color="auto"/>
        <w:right w:val="none" w:sz="0" w:space="0" w:color="auto"/>
      </w:divBdr>
    </w:div>
    <w:div w:id="969287456">
      <w:bodyDiv w:val="1"/>
      <w:marLeft w:val="0"/>
      <w:marRight w:val="0"/>
      <w:marTop w:val="0"/>
      <w:marBottom w:val="0"/>
      <w:divBdr>
        <w:top w:val="none" w:sz="0" w:space="0" w:color="auto"/>
        <w:left w:val="none" w:sz="0" w:space="0" w:color="auto"/>
        <w:bottom w:val="none" w:sz="0" w:space="0" w:color="auto"/>
        <w:right w:val="none" w:sz="0" w:space="0" w:color="auto"/>
      </w:divBdr>
    </w:div>
    <w:div w:id="1012298739">
      <w:bodyDiv w:val="1"/>
      <w:marLeft w:val="0"/>
      <w:marRight w:val="0"/>
      <w:marTop w:val="0"/>
      <w:marBottom w:val="0"/>
      <w:divBdr>
        <w:top w:val="none" w:sz="0" w:space="0" w:color="auto"/>
        <w:left w:val="none" w:sz="0" w:space="0" w:color="auto"/>
        <w:bottom w:val="none" w:sz="0" w:space="0" w:color="auto"/>
        <w:right w:val="none" w:sz="0" w:space="0" w:color="auto"/>
      </w:divBdr>
    </w:div>
    <w:div w:id="1098983810">
      <w:bodyDiv w:val="1"/>
      <w:marLeft w:val="0"/>
      <w:marRight w:val="0"/>
      <w:marTop w:val="0"/>
      <w:marBottom w:val="0"/>
      <w:divBdr>
        <w:top w:val="none" w:sz="0" w:space="0" w:color="auto"/>
        <w:left w:val="none" w:sz="0" w:space="0" w:color="auto"/>
        <w:bottom w:val="none" w:sz="0" w:space="0" w:color="auto"/>
        <w:right w:val="none" w:sz="0" w:space="0" w:color="auto"/>
      </w:divBdr>
    </w:div>
    <w:div w:id="1099523742">
      <w:bodyDiv w:val="1"/>
      <w:marLeft w:val="0"/>
      <w:marRight w:val="0"/>
      <w:marTop w:val="0"/>
      <w:marBottom w:val="0"/>
      <w:divBdr>
        <w:top w:val="none" w:sz="0" w:space="0" w:color="auto"/>
        <w:left w:val="none" w:sz="0" w:space="0" w:color="auto"/>
        <w:bottom w:val="none" w:sz="0" w:space="0" w:color="auto"/>
        <w:right w:val="none" w:sz="0" w:space="0" w:color="auto"/>
      </w:divBdr>
    </w:div>
    <w:div w:id="1137643250">
      <w:bodyDiv w:val="1"/>
      <w:marLeft w:val="0"/>
      <w:marRight w:val="0"/>
      <w:marTop w:val="0"/>
      <w:marBottom w:val="0"/>
      <w:divBdr>
        <w:top w:val="none" w:sz="0" w:space="0" w:color="auto"/>
        <w:left w:val="none" w:sz="0" w:space="0" w:color="auto"/>
        <w:bottom w:val="none" w:sz="0" w:space="0" w:color="auto"/>
        <w:right w:val="none" w:sz="0" w:space="0" w:color="auto"/>
      </w:divBdr>
    </w:div>
    <w:div w:id="1156653601">
      <w:bodyDiv w:val="1"/>
      <w:marLeft w:val="0"/>
      <w:marRight w:val="0"/>
      <w:marTop w:val="0"/>
      <w:marBottom w:val="0"/>
      <w:divBdr>
        <w:top w:val="none" w:sz="0" w:space="0" w:color="auto"/>
        <w:left w:val="none" w:sz="0" w:space="0" w:color="auto"/>
        <w:bottom w:val="none" w:sz="0" w:space="0" w:color="auto"/>
        <w:right w:val="none" w:sz="0" w:space="0" w:color="auto"/>
      </w:divBdr>
    </w:div>
    <w:div w:id="1157115926">
      <w:bodyDiv w:val="1"/>
      <w:marLeft w:val="0"/>
      <w:marRight w:val="0"/>
      <w:marTop w:val="0"/>
      <w:marBottom w:val="0"/>
      <w:divBdr>
        <w:top w:val="none" w:sz="0" w:space="0" w:color="auto"/>
        <w:left w:val="none" w:sz="0" w:space="0" w:color="auto"/>
        <w:bottom w:val="none" w:sz="0" w:space="0" w:color="auto"/>
        <w:right w:val="none" w:sz="0" w:space="0" w:color="auto"/>
      </w:divBdr>
    </w:div>
    <w:div w:id="1165780117">
      <w:bodyDiv w:val="1"/>
      <w:marLeft w:val="0"/>
      <w:marRight w:val="0"/>
      <w:marTop w:val="0"/>
      <w:marBottom w:val="0"/>
      <w:divBdr>
        <w:top w:val="none" w:sz="0" w:space="0" w:color="auto"/>
        <w:left w:val="none" w:sz="0" w:space="0" w:color="auto"/>
        <w:bottom w:val="none" w:sz="0" w:space="0" w:color="auto"/>
        <w:right w:val="none" w:sz="0" w:space="0" w:color="auto"/>
      </w:divBdr>
    </w:div>
    <w:div w:id="1209488779">
      <w:bodyDiv w:val="1"/>
      <w:marLeft w:val="0"/>
      <w:marRight w:val="0"/>
      <w:marTop w:val="0"/>
      <w:marBottom w:val="0"/>
      <w:divBdr>
        <w:top w:val="none" w:sz="0" w:space="0" w:color="auto"/>
        <w:left w:val="none" w:sz="0" w:space="0" w:color="auto"/>
        <w:bottom w:val="none" w:sz="0" w:space="0" w:color="auto"/>
        <w:right w:val="none" w:sz="0" w:space="0" w:color="auto"/>
      </w:divBdr>
    </w:div>
    <w:div w:id="1214583416">
      <w:bodyDiv w:val="1"/>
      <w:marLeft w:val="0"/>
      <w:marRight w:val="0"/>
      <w:marTop w:val="0"/>
      <w:marBottom w:val="0"/>
      <w:divBdr>
        <w:top w:val="none" w:sz="0" w:space="0" w:color="auto"/>
        <w:left w:val="none" w:sz="0" w:space="0" w:color="auto"/>
        <w:bottom w:val="none" w:sz="0" w:space="0" w:color="auto"/>
        <w:right w:val="none" w:sz="0" w:space="0" w:color="auto"/>
      </w:divBdr>
    </w:div>
    <w:div w:id="1235699364">
      <w:bodyDiv w:val="1"/>
      <w:marLeft w:val="0"/>
      <w:marRight w:val="0"/>
      <w:marTop w:val="0"/>
      <w:marBottom w:val="0"/>
      <w:divBdr>
        <w:top w:val="none" w:sz="0" w:space="0" w:color="auto"/>
        <w:left w:val="none" w:sz="0" w:space="0" w:color="auto"/>
        <w:bottom w:val="none" w:sz="0" w:space="0" w:color="auto"/>
        <w:right w:val="none" w:sz="0" w:space="0" w:color="auto"/>
      </w:divBdr>
    </w:div>
    <w:div w:id="1290823483">
      <w:bodyDiv w:val="1"/>
      <w:marLeft w:val="0"/>
      <w:marRight w:val="0"/>
      <w:marTop w:val="0"/>
      <w:marBottom w:val="0"/>
      <w:divBdr>
        <w:top w:val="none" w:sz="0" w:space="0" w:color="auto"/>
        <w:left w:val="none" w:sz="0" w:space="0" w:color="auto"/>
        <w:bottom w:val="none" w:sz="0" w:space="0" w:color="auto"/>
        <w:right w:val="none" w:sz="0" w:space="0" w:color="auto"/>
      </w:divBdr>
    </w:div>
    <w:div w:id="1311442951">
      <w:bodyDiv w:val="1"/>
      <w:marLeft w:val="0"/>
      <w:marRight w:val="0"/>
      <w:marTop w:val="0"/>
      <w:marBottom w:val="0"/>
      <w:divBdr>
        <w:top w:val="none" w:sz="0" w:space="0" w:color="auto"/>
        <w:left w:val="none" w:sz="0" w:space="0" w:color="auto"/>
        <w:bottom w:val="none" w:sz="0" w:space="0" w:color="auto"/>
        <w:right w:val="none" w:sz="0" w:space="0" w:color="auto"/>
      </w:divBdr>
    </w:div>
    <w:div w:id="1363900057">
      <w:bodyDiv w:val="1"/>
      <w:marLeft w:val="0"/>
      <w:marRight w:val="0"/>
      <w:marTop w:val="0"/>
      <w:marBottom w:val="0"/>
      <w:divBdr>
        <w:top w:val="none" w:sz="0" w:space="0" w:color="auto"/>
        <w:left w:val="none" w:sz="0" w:space="0" w:color="auto"/>
        <w:bottom w:val="none" w:sz="0" w:space="0" w:color="auto"/>
        <w:right w:val="none" w:sz="0" w:space="0" w:color="auto"/>
      </w:divBdr>
      <w:divsChild>
        <w:div w:id="811408801">
          <w:marLeft w:val="274"/>
          <w:marRight w:val="0"/>
          <w:marTop w:val="0"/>
          <w:marBottom w:val="0"/>
          <w:divBdr>
            <w:top w:val="none" w:sz="0" w:space="0" w:color="auto"/>
            <w:left w:val="none" w:sz="0" w:space="0" w:color="auto"/>
            <w:bottom w:val="none" w:sz="0" w:space="0" w:color="auto"/>
            <w:right w:val="none" w:sz="0" w:space="0" w:color="auto"/>
          </w:divBdr>
        </w:div>
        <w:div w:id="471290027">
          <w:marLeft w:val="274"/>
          <w:marRight w:val="0"/>
          <w:marTop w:val="0"/>
          <w:marBottom w:val="0"/>
          <w:divBdr>
            <w:top w:val="none" w:sz="0" w:space="0" w:color="auto"/>
            <w:left w:val="none" w:sz="0" w:space="0" w:color="auto"/>
            <w:bottom w:val="none" w:sz="0" w:space="0" w:color="auto"/>
            <w:right w:val="none" w:sz="0" w:space="0" w:color="auto"/>
          </w:divBdr>
        </w:div>
      </w:divsChild>
    </w:div>
    <w:div w:id="1418987748">
      <w:bodyDiv w:val="1"/>
      <w:marLeft w:val="0"/>
      <w:marRight w:val="0"/>
      <w:marTop w:val="0"/>
      <w:marBottom w:val="0"/>
      <w:divBdr>
        <w:top w:val="none" w:sz="0" w:space="0" w:color="auto"/>
        <w:left w:val="none" w:sz="0" w:space="0" w:color="auto"/>
        <w:bottom w:val="none" w:sz="0" w:space="0" w:color="auto"/>
        <w:right w:val="none" w:sz="0" w:space="0" w:color="auto"/>
      </w:divBdr>
    </w:div>
    <w:div w:id="1422722299">
      <w:bodyDiv w:val="1"/>
      <w:marLeft w:val="0"/>
      <w:marRight w:val="0"/>
      <w:marTop w:val="0"/>
      <w:marBottom w:val="0"/>
      <w:divBdr>
        <w:top w:val="none" w:sz="0" w:space="0" w:color="auto"/>
        <w:left w:val="none" w:sz="0" w:space="0" w:color="auto"/>
        <w:bottom w:val="none" w:sz="0" w:space="0" w:color="auto"/>
        <w:right w:val="none" w:sz="0" w:space="0" w:color="auto"/>
      </w:divBdr>
    </w:div>
    <w:div w:id="1443300912">
      <w:bodyDiv w:val="1"/>
      <w:marLeft w:val="0"/>
      <w:marRight w:val="0"/>
      <w:marTop w:val="0"/>
      <w:marBottom w:val="0"/>
      <w:divBdr>
        <w:top w:val="none" w:sz="0" w:space="0" w:color="auto"/>
        <w:left w:val="none" w:sz="0" w:space="0" w:color="auto"/>
        <w:bottom w:val="none" w:sz="0" w:space="0" w:color="auto"/>
        <w:right w:val="none" w:sz="0" w:space="0" w:color="auto"/>
      </w:divBdr>
    </w:div>
    <w:div w:id="1451894088">
      <w:bodyDiv w:val="1"/>
      <w:marLeft w:val="0"/>
      <w:marRight w:val="0"/>
      <w:marTop w:val="0"/>
      <w:marBottom w:val="0"/>
      <w:divBdr>
        <w:top w:val="none" w:sz="0" w:space="0" w:color="auto"/>
        <w:left w:val="none" w:sz="0" w:space="0" w:color="auto"/>
        <w:bottom w:val="none" w:sz="0" w:space="0" w:color="auto"/>
        <w:right w:val="none" w:sz="0" w:space="0" w:color="auto"/>
      </w:divBdr>
    </w:div>
    <w:div w:id="1510171977">
      <w:bodyDiv w:val="1"/>
      <w:marLeft w:val="0"/>
      <w:marRight w:val="0"/>
      <w:marTop w:val="0"/>
      <w:marBottom w:val="0"/>
      <w:divBdr>
        <w:top w:val="none" w:sz="0" w:space="0" w:color="auto"/>
        <w:left w:val="none" w:sz="0" w:space="0" w:color="auto"/>
        <w:bottom w:val="none" w:sz="0" w:space="0" w:color="auto"/>
        <w:right w:val="none" w:sz="0" w:space="0" w:color="auto"/>
      </w:divBdr>
    </w:div>
    <w:div w:id="1520974722">
      <w:bodyDiv w:val="1"/>
      <w:marLeft w:val="0"/>
      <w:marRight w:val="0"/>
      <w:marTop w:val="0"/>
      <w:marBottom w:val="0"/>
      <w:divBdr>
        <w:top w:val="none" w:sz="0" w:space="0" w:color="auto"/>
        <w:left w:val="none" w:sz="0" w:space="0" w:color="auto"/>
        <w:bottom w:val="none" w:sz="0" w:space="0" w:color="auto"/>
        <w:right w:val="none" w:sz="0" w:space="0" w:color="auto"/>
      </w:divBdr>
    </w:div>
    <w:div w:id="1536654788">
      <w:bodyDiv w:val="1"/>
      <w:marLeft w:val="0"/>
      <w:marRight w:val="0"/>
      <w:marTop w:val="0"/>
      <w:marBottom w:val="0"/>
      <w:divBdr>
        <w:top w:val="none" w:sz="0" w:space="0" w:color="auto"/>
        <w:left w:val="none" w:sz="0" w:space="0" w:color="auto"/>
        <w:bottom w:val="none" w:sz="0" w:space="0" w:color="auto"/>
        <w:right w:val="none" w:sz="0" w:space="0" w:color="auto"/>
      </w:divBdr>
    </w:div>
    <w:div w:id="1572497731">
      <w:bodyDiv w:val="1"/>
      <w:marLeft w:val="0"/>
      <w:marRight w:val="0"/>
      <w:marTop w:val="0"/>
      <w:marBottom w:val="0"/>
      <w:divBdr>
        <w:top w:val="none" w:sz="0" w:space="0" w:color="auto"/>
        <w:left w:val="none" w:sz="0" w:space="0" w:color="auto"/>
        <w:bottom w:val="none" w:sz="0" w:space="0" w:color="auto"/>
        <w:right w:val="none" w:sz="0" w:space="0" w:color="auto"/>
      </w:divBdr>
    </w:div>
    <w:div w:id="1616400239">
      <w:bodyDiv w:val="1"/>
      <w:marLeft w:val="0"/>
      <w:marRight w:val="0"/>
      <w:marTop w:val="0"/>
      <w:marBottom w:val="0"/>
      <w:divBdr>
        <w:top w:val="none" w:sz="0" w:space="0" w:color="auto"/>
        <w:left w:val="none" w:sz="0" w:space="0" w:color="auto"/>
        <w:bottom w:val="none" w:sz="0" w:space="0" w:color="auto"/>
        <w:right w:val="none" w:sz="0" w:space="0" w:color="auto"/>
      </w:divBdr>
    </w:div>
    <w:div w:id="1644264846">
      <w:bodyDiv w:val="1"/>
      <w:marLeft w:val="0"/>
      <w:marRight w:val="0"/>
      <w:marTop w:val="0"/>
      <w:marBottom w:val="0"/>
      <w:divBdr>
        <w:top w:val="none" w:sz="0" w:space="0" w:color="auto"/>
        <w:left w:val="none" w:sz="0" w:space="0" w:color="auto"/>
        <w:bottom w:val="none" w:sz="0" w:space="0" w:color="auto"/>
        <w:right w:val="none" w:sz="0" w:space="0" w:color="auto"/>
      </w:divBdr>
    </w:div>
    <w:div w:id="1659068451">
      <w:bodyDiv w:val="1"/>
      <w:marLeft w:val="0"/>
      <w:marRight w:val="0"/>
      <w:marTop w:val="0"/>
      <w:marBottom w:val="0"/>
      <w:divBdr>
        <w:top w:val="none" w:sz="0" w:space="0" w:color="auto"/>
        <w:left w:val="none" w:sz="0" w:space="0" w:color="auto"/>
        <w:bottom w:val="none" w:sz="0" w:space="0" w:color="auto"/>
        <w:right w:val="none" w:sz="0" w:space="0" w:color="auto"/>
      </w:divBdr>
    </w:div>
    <w:div w:id="1747922900">
      <w:bodyDiv w:val="1"/>
      <w:marLeft w:val="0"/>
      <w:marRight w:val="0"/>
      <w:marTop w:val="0"/>
      <w:marBottom w:val="0"/>
      <w:divBdr>
        <w:top w:val="none" w:sz="0" w:space="0" w:color="auto"/>
        <w:left w:val="none" w:sz="0" w:space="0" w:color="auto"/>
        <w:bottom w:val="none" w:sz="0" w:space="0" w:color="auto"/>
        <w:right w:val="none" w:sz="0" w:space="0" w:color="auto"/>
      </w:divBdr>
    </w:div>
    <w:div w:id="1786465411">
      <w:bodyDiv w:val="1"/>
      <w:marLeft w:val="0"/>
      <w:marRight w:val="0"/>
      <w:marTop w:val="0"/>
      <w:marBottom w:val="0"/>
      <w:divBdr>
        <w:top w:val="none" w:sz="0" w:space="0" w:color="auto"/>
        <w:left w:val="none" w:sz="0" w:space="0" w:color="auto"/>
        <w:bottom w:val="none" w:sz="0" w:space="0" w:color="auto"/>
        <w:right w:val="none" w:sz="0" w:space="0" w:color="auto"/>
      </w:divBdr>
    </w:div>
    <w:div w:id="1989047379">
      <w:bodyDiv w:val="1"/>
      <w:marLeft w:val="0"/>
      <w:marRight w:val="0"/>
      <w:marTop w:val="0"/>
      <w:marBottom w:val="0"/>
      <w:divBdr>
        <w:top w:val="none" w:sz="0" w:space="0" w:color="auto"/>
        <w:left w:val="none" w:sz="0" w:space="0" w:color="auto"/>
        <w:bottom w:val="none" w:sz="0" w:space="0" w:color="auto"/>
        <w:right w:val="none" w:sz="0" w:space="0" w:color="auto"/>
      </w:divBdr>
    </w:div>
    <w:div w:id="2004626679">
      <w:bodyDiv w:val="1"/>
      <w:marLeft w:val="0"/>
      <w:marRight w:val="0"/>
      <w:marTop w:val="0"/>
      <w:marBottom w:val="0"/>
      <w:divBdr>
        <w:top w:val="none" w:sz="0" w:space="0" w:color="auto"/>
        <w:left w:val="none" w:sz="0" w:space="0" w:color="auto"/>
        <w:bottom w:val="none" w:sz="0" w:space="0" w:color="auto"/>
        <w:right w:val="none" w:sz="0" w:space="0" w:color="auto"/>
      </w:divBdr>
    </w:div>
    <w:div w:id="204729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media/image1.png" Type="http://schemas.openxmlformats.org/officeDocument/2006/relationships/image"/><Relationship Id="rId12" Target="footer1.xml" Type="http://schemas.openxmlformats.org/officeDocument/2006/relationships/footer"/><Relationship Id="rId13" Target="footer2.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F0F7C4DB9C7D4C810CC8BA9E427EC5" ma:contentTypeVersion="2" ma:contentTypeDescription="Crée un document." ma:contentTypeScope="" ma:versionID="e338c6ffe7b955c1166012349d4ae80a">
  <xsd:schema xmlns:xsd="http://www.w3.org/2001/XMLSchema" xmlns:xs="http://www.w3.org/2001/XMLSchema" xmlns:p="http://schemas.microsoft.com/office/2006/metadata/properties" xmlns:ns2="d22e8fad-e040-44e0-b582-38158beb7f2b" targetNamespace="http://schemas.microsoft.com/office/2006/metadata/properties" ma:root="true" ma:fieldsID="77f2b4486e28b96004416ebe0bac0aae" ns2:_="">
    <xsd:import namespace="d22e8fad-e040-44e0-b582-38158beb7f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2e8fad-e040-44e0-b582-38158beb7f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C5661-CF87-48E1-BE25-05D140FC20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2e8fad-e040-44e0-b582-38158beb7f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8E56AB-0445-4E86-9400-AEE894D231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3C0F6E-621D-408D-B49B-3F1C290E3D53}">
  <ds:schemaRefs>
    <ds:schemaRef ds:uri="http://schemas.microsoft.com/sharepoint/v3/contenttype/forms"/>
  </ds:schemaRefs>
</ds:datastoreItem>
</file>

<file path=customXml/itemProps4.xml><?xml version="1.0" encoding="utf-8"?>
<ds:datastoreItem xmlns:ds="http://schemas.openxmlformats.org/officeDocument/2006/customXml" ds:itemID="{CBA1E31D-5760-4983-A3B1-C0097CCCE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5357</Words>
  <Characters>29465</Characters>
  <Application>Microsoft Office Word</Application>
  <DocSecurity>0</DocSecurity>
  <Lines>245</Lines>
  <Paragraphs>69</Paragraphs>
  <ScaleCrop>false</ScaleCrop>
  <HeadingPairs>
    <vt:vector baseType="variant" size="2">
      <vt:variant>
        <vt:lpstr>Titre</vt:lpstr>
      </vt:variant>
      <vt:variant>
        <vt:i4>1</vt:i4>
      </vt:variant>
    </vt:vector>
  </HeadingPairs>
  <TitlesOfParts>
    <vt:vector baseType="lpstr" size="1">
      <vt:lpstr/>
    </vt:vector>
  </TitlesOfParts>
  <Company>ORANGE FT Group</Company>
  <LinksUpToDate>false</LinksUpToDate>
  <CharactersWithSpaces>34753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2023-03-30T07:51:00Z</dcterms:created>
  <cp:lastPrinted>2023-03-03T17:04:00Z</cp:lastPrinted>
  <dcterms:modified xsi:type="dcterms:W3CDTF">2023-03-30T07:51:00Z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0x010100D8F0F7C4DB9C7D4C810CC8BA9E427EC5</vt:lpwstr>
  </property>
  <property fmtid="{D5CDD505-2E9C-101B-9397-08002B2CF9AE}" name="MSIP_Label_e6c818a6-e1a0-4a6e-a969-20d857c5dc62_Enabled" pid="3">
    <vt:lpwstr>true</vt:lpwstr>
  </property>
  <property fmtid="{D5CDD505-2E9C-101B-9397-08002B2CF9AE}" name="MSIP_Label_e6c818a6-e1a0-4a6e-a969-20d857c5dc62_SetDate" pid="4">
    <vt:lpwstr>2023-03-15T08:28:32Z</vt:lpwstr>
  </property>
  <property fmtid="{D5CDD505-2E9C-101B-9397-08002B2CF9AE}" name="MSIP_Label_e6c818a6-e1a0-4a6e-a969-20d857c5dc62_Method" pid="5">
    <vt:lpwstr>Standard</vt:lpwstr>
  </property>
  <property fmtid="{D5CDD505-2E9C-101B-9397-08002B2CF9AE}" name="MSIP_Label_e6c818a6-e1a0-4a6e-a969-20d857c5dc62_Name" pid="6">
    <vt:lpwstr>Orange_restricted_internal.2</vt:lpwstr>
  </property>
  <property fmtid="{D5CDD505-2E9C-101B-9397-08002B2CF9AE}" name="MSIP_Label_e6c818a6-e1a0-4a6e-a969-20d857c5dc62_SiteId" pid="7">
    <vt:lpwstr>90c7a20a-f34b-40bf-bc48-b9253b6f5d20</vt:lpwstr>
  </property>
  <property fmtid="{D5CDD505-2E9C-101B-9397-08002B2CF9AE}" name="MSIP_Label_e6c818a6-e1a0-4a6e-a969-20d857c5dc62_ActionId" pid="8">
    <vt:lpwstr>cf9add3c-73de-4c94-a916-e7d7fff606dd</vt:lpwstr>
  </property>
  <property fmtid="{D5CDD505-2E9C-101B-9397-08002B2CF9AE}" name="MSIP_Label_e6c818a6-e1a0-4a6e-a969-20d857c5dc62_ContentBits" pid="9">
    <vt:lpwstr>2</vt:lpwstr>
  </property>
</Properties>
</file>