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A7E23AA" w14:textId="77777777" w:rsidP="004D383A" w:rsidR="007A6757" w:rsidRDefault="004D383A" w:rsidRPr="007A6757">
      <w:pPr>
        <w:pBdr>
          <w:top w:color="auto" w:space="1" w:sz="4" w:val="single"/>
          <w:left w:color="auto" w:space="4" w:sz="4" w:val="single"/>
          <w:bottom w:color="auto" w:space="1" w:sz="4" w:val="single"/>
          <w:right w:color="auto" w:space="4" w:sz="4" w:val="single"/>
        </w:pBdr>
        <w:spacing w:after="0"/>
        <w:jc w:val="center"/>
        <w:rPr>
          <w:rFonts w:ascii="Arial" w:cs="Arial" w:hAnsi="Arial"/>
          <w:b/>
          <w:bCs/>
        </w:rPr>
      </w:pPr>
      <w:r w:rsidRPr="007A6757">
        <w:rPr>
          <w:rFonts w:ascii="Arial" w:cs="Arial" w:hAnsi="Arial"/>
          <w:b/>
          <w:bCs/>
        </w:rPr>
        <w:t xml:space="preserve">Protocole d’accord </w:t>
      </w:r>
      <w:r w:rsidR="00342245" w:rsidRPr="007A6757">
        <w:rPr>
          <w:rFonts w:ascii="Arial" w:cs="Arial" w:hAnsi="Arial"/>
          <w:b/>
          <w:bCs/>
        </w:rPr>
        <w:t xml:space="preserve">relatif à la </w:t>
      </w:r>
      <w:r w:rsidRPr="007A6757">
        <w:rPr>
          <w:rFonts w:ascii="Arial" w:cs="Arial" w:hAnsi="Arial"/>
          <w:b/>
          <w:bCs/>
        </w:rPr>
        <w:t xml:space="preserve">négociation </w:t>
      </w:r>
      <w:r w:rsidR="00342245" w:rsidRPr="007A6757">
        <w:rPr>
          <w:rFonts w:ascii="Arial" w:cs="Arial" w:hAnsi="Arial"/>
          <w:b/>
          <w:bCs/>
        </w:rPr>
        <w:t xml:space="preserve">annuelle </w:t>
      </w:r>
    </w:p>
    <w:p w14:paraId="0A69B581" w14:textId="70172B21" w:rsidP="007A6757" w:rsidR="00AD06B3" w:rsidRDefault="007A6757" w:rsidRPr="007A6757">
      <w:pPr>
        <w:pBdr>
          <w:top w:color="auto" w:space="1" w:sz="4" w:val="single"/>
          <w:left w:color="auto" w:space="4" w:sz="4" w:val="single"/>
          <w:bottom w:color="auto" w:space="1" w:sz="4" w:val="single"/>
          <w:right w:color="auto" w:space="4" w:sz="4" w:val="single"/>
        </w:pBdr>
        <w:spacing w:after="0"/>
        <w:jc w:val="center"/>
        <w:rPr>
          <w:rFonts w:ascii="Arial" w:cs="Arial" w:hAnsi="Arial"/>
          <w:b/>
          <w:bCs/>
        </w:rPr>
      </w:pPr>
      <w:r w:rsidRPr="007A6757">
        <w:rPr>
          <w:rFonts w:ascii="Arial" w:cs="Arial" w:hAnsi="Arial"/>
          <w:b/>
          <w:bCs/>
        </w:rPr>
        <w:t>s</w:t>
      </w:r>
      <w:r w:rsidR="004D383A" w:rsidRPr="007A6757">
        <w:rPr>
          <w:rFonts w:ascii="Arial" w:cs="Arial" w:hAnsi="Arial"/>
          <w:b/>
          <w:bCs/>
        </w:rPr>
        <w:t>ur</w:t>
      </w:r>
      <w:r w:rsidRPr="007A6757">
        <w:rPr>
          <w:rFonts w:ascii="Arial" w:cs="Arial" w:hAnsi="Arial"/>
          <w:b/>
          <w:bCs/>
        </w:rPr>
        <w:t xml:space="preserve"> </w:t>
      </w:r>
      <w:r w:rsidR="00AD06B3" w:rsidRPr="007A6757">
        <w:rPr>
          <w:rFonts w:ascii="Arial" w:cs="Arial" w:hAnsi="Arial"/>
          <w:b/>
          <w:bCs/>
        </w:rPr>
        <w:t xml:space="preserve">la </w:t>
      </w:r>
      <w:r w:rsidR="004D383A" w:rsidRPr="007A6757">
        <w:rPr>
          <w:rFonts w:ascii="Arial" w:cs="Arial" w:hAnsi="Arial"/>
          <w:b/>
          <w:bCs/>
        </w:rPr>
        <w:t>r</w:t>
      </w:r>
      <w:r w:rsidR="00AD06B3" w:rsidRPr="007A6757">
        <w:rPr>
          <w:rFonts w:ascii="Arial" w:cs="Arial" w:hAnsi="Arial"/>
          <w:b/>
          <w:bCs/>
        </w:rPr>
        <w:t xml:space="preserve">émunération, le </w:t>
      </w:r>
      <w:r w:rsidR="004D383A" w:rsidRPr="007A6757">
        <w:rPr>
          <w:rFonts w:ascii="Arial" w:cs="Arial" w:hAnsi="Arial"/>
          <w:b/>
          <w:bCs/>
        </w:rPr>
        <w:t>t</w:t>
      </w:r>
      <w:r w:rsidR="00AD06B3" w:rsidRPr="007A6757">
        <w:rPr>
          <w:rFonts w:ascii="Arial" w:cs="Arial" w:hAnsi="Arial"/>
          <w:b/>
          <w:bCs/>
        </w:rPr>
        <w:t xml:space="preserve">emps de travail et le </w:t>
      </w:r>
      <w:r w:rsidR="004D383A" w:rsidRPr="007A6757">
        <w:rPr>
          <w:rFonts w:ascii="Arial" w:cs="Arial" w:hAnsi="Arial"/>
          <w:b/>
          <w:bCs/>
        </w:rPr>
        <w:t>p</w:t>
      </w:r>
      <w:r w:rsidR="00AD06B3" w:rsidRPr="007A6757">
        <w:rPr>
          <w:rFonts w:ascii="Arial" w:cs="Arial" w:hAnsi="Arial"/>
          <w:b/>
          <w:bCs/>
        </w:rPr>
        <w:t>artage de la valeur ajoutée</w:t>
      </w:r>
    </w:p>
    <w:p w14:paraId="74411DC3" w14:textId="61C3549C" w:rsidP="00FE7C1D" w:rsidR="00BC0F5F" w:rsidRDefault="00AD06B3" w:rsidRPr="007A6757">
      <w:pPr>
        <w:pBdr>
          <w:top w:color="auto" w:space="1" w:sz="4" w:val="single"/>
          <w:left w:color="auto" w:space="4" w:sz="4" w:val="single"/>
          <w:bottom w:color="auto" w:space="1" w:sz="4" w:val="single"/>
          <w:right w:color="auto" w:space="4" w:sz="4" w:val="single"/>
        </w:pBdr>
        <w:jc w:val="center"/>
        <w:rPr>
          <w:rFonts w:ascii="Arial" w:cs="Arial" w:hAnsi="Arial"/>
          <w:b/>
          <w:bCs/>
        </w:rPr>
      </w:pPr>
      <w:r w:rsidRPr="007A6757">
        <w:rPr>
          <w:rFonts w:ascii="Arial" w:cs="Arial" w:hAnsi="Arial"/>
          <w:b/>
          <w:bCs/>
        </w:rPr>
        <w:t>Société TESSI ENCAISSEMENTS – Année 202</w:t>
      </w:r>
      <w:r w:rsidR="006501E5">
        <w:rPr>
          <w:rFonts w:ascii="Arial" w:cs="Arial" w:hAnsi="Arial"/>
          <w:b/>
          <w:bCs/>
        </w:rPr>
        <w:t>3</w:t>
      </w:r>
    </w:p>
    <w:p w14:paraId="4C64B159" w14:textId="766DCD95" w:rsidP="00AD06B3" w:rsidR="00C66DBD" w:rsidRDefault="000B3832">
      <w:pPr>
        <w:jc w:val="both"/>
        <w:rPr>
          <w:rFonts w:ascii="Arial" w:cs="Arial" w:hAnsi="Arial"/>
          <w:sz w:val="20"/>
          <w:szCs w:val="20"/>
        </w:rPr>
      </w:pPr>
      <w:r w:rsidRPr="001B04F7">
        <w:rPr>
          <w:rFonts w:ascii="Arial" w:cs="Arial" w:hAnsi="Arial"/>
          <w:sz w:val="20"/>
          <w:szCs w:val="20"/>
        </w:rPr>
        <w:t xml:space="preserve">Dans le cadre de la négociation annuelle sur la rémunération, le temps de travail et le partage de la valeur ajoutée prévue à l’article L.2242-1 </w:t>
      </w:r>
      <w:r w:rsidRPr="0038182B">
        <w:rPr>
          <w:rFonts w:ascii="Arial" w:cs="Arial" w:hAnsi="Arial"/>
          <w:sz w:val="20"/>
          <w:szCs w:val="20"/>
        </w:rPr>
        <w:t xml:space="preserve">du Code du Travail, la Direction, représentée par </w:t>
      </w:r>
      <w:bookmarkStart w:id="0" w:name="_Hlk98751551"/>
      <w:r w:rsidR="00477479">
        <w:rPr>
          <w:rFonts w:ascii="Arial" w:cs="Arial" w:hAnsi="Arial"/>
          <w:sz w:val="20"/>
          <w:szCs w:val="20"/>
        </w:rPr>
        <w:t xml:space="preserve">XXXX </w:t>
      </w:r>
      <w:proofErr w:type="spellStart"/>
      <w:r w:rsidR="00477479">
        <w:rPr>
          <w:rFonts w:ascii="Arial" w:cs="Arial" w:hAnsi="Arial"/>
          <w:sz w:val="20"/>
          <w:szCs w:val="20"/>
        </w:rPr>
        <w:t>XXXX</w:t>
      </w:r>
      <w:proofErr w:type="spellEnd"/>
      <w:r w:rsidR="00690690">
        <w:rPr>
          <w:rFonts w:ascii="Arial" w:cs="Arial" w:hAnsi="Arial"/>
          <w:sz w:val="20"/>
          <w:szCs w:val="20"/>
        </w:rPr>
        <w:t>, Di</w:t>
      </w:r>
      <w:r w:rsidR="00B76E82">
        <w:rPr>
          <w:rFonts w:ascii="Arial" w:cs="Arial" w:hAnsi="Arial"/>
          <w:sz w:val="20"/>
          <w:szCs w:val="20"/>
        </w:rPr>
        <w:t>rectrice juridique et social</w:t>
      </w:r>
      <w:r w:rsidRPr="0038182B">
        <w:rPr>
          <w:rFonts w:ascii="Arial" w:cs="Arial" w:hAnsi="Arial"/>
          <w:sz w:val="20"/>
          <w:szCs w:val="20"/>
        </w:rPr>
        <w:t xml:space="preserve"> </w:t>
      </w:r>
      <w:bookmarkEnd w:id="0"/>
      <w:r w:rsidRPr="0038182B">
        <w:rPr>
          <w:rFonts w:ascii="Arial" w:cs="Arial" w:hAnsi="Arial"/>
          <w:sz w:val="20"/>
          <w:szCs w:val="20"/>
        </w:rPr>
        <w:t>et l</w:t>
      </w:r>
      <w:r w:rsidR="00407348" w:rsidRPr="0038182B">
        <w:rPr>
          <w:rFonts w:ascii="Arial" w:cs="Arial" w:hAnsi="Arial"/>
          <w:sz w:val="20"/>
          <w:szCs w:val="20"/>
        </w:rPr>
        <w:t>es</w:t>
      </w:r>
      <w:r w:rsidRPr="0038182B">
        <w:rPr>
          <w:rFonts w:ascii="Arial" w:cs="Arial" w:hAnsi="Arial"/>
          <w:sz w:val="20"/>
          <w:szCs w:val="20"/>
        </w:rPr>
        <w:t xml:space="preserve"> délégué</w:t>
      </w:r>
      <w:r w:rsidR="00D75155" w:rsidRPr="0038182B">
        <w:rPr>
          <w:rFonts w:ascii="Arial" w:cs="Arial" w:hAnsi="Arial"/>
          <w:sz w:val="20"/>
          <w:szCs w:val="20"/>
        </w:rPr>
        <w:t>e</w:t>
      </w:r>
      <w:r w:rsidR="00407348" w:rsidRPr="0038182B">
        <w:rPr>
          <w:rFonts w:ascii="Arial" w:cs="Arial" w:hAnsi="Arial"/>
          <w:sz w:val="20"/>
          <w:szCs w:val="20"/>
        </w:rPr>
        <w:t>s</w:t>
      </w:r>
      <w:r w:rsidRPr="0038182B">
        <w:rPr>
          <w:rFonts w:ascii="Arial" w:cs="Arial" w:hAnsi="Arial"/>
          <w:sz w:val="20"/>
          <w:szCs w:val="20"/>
        </w:rPr>
        <w:t xml:space="preserve"> syndica</w:t>
      </w:r>
      <w:r w:rsidR="00D75155" w:rsidRPr="0038182B">
        <w:rPr>
          <w:rFonts w:ascii="Arial" w:cs="Arial" w:hAnsi="Arial"/>
          <w:sz w:val="20"/>
          <w:szCs w:val="20"/>
        </w:rPr>
        <w:t>le</w:t>
      </w:r>
      <w:r w:rsidR="00407348" w:rsidRPr="0038182B">
        <w:rPr>
          <w:rFonts w:ascii="Arial" w:cs="Arial" w:hAnsi="Arial"/>
          <w:sz w:val="20"/>
          <w:szCs w:val="20"/>
        </w:rPr>
        <w:t>s</w:t>
      </w:r>
      <w:r w:rsidR="008B4D1E" w:rsidRPr="0038182B">
        <w:rPr>
          <w:rFonts w:ascii="Arial" w:cs="Arial" w:hAnsi="Arial"/>
          <w:sz w:val="20"/>
          <w:szCs w:val="20"/>
        </w:rPr>
        <w:t>,</w:t>
      </w:r>
      <w:r w:rsidR="00D75155" w:rsidRPr="0038182B">
        <w:rPr>
          <w:rFonts w:ascii="Arial" w:cs="Arial" w:hAnsi="Arial"/>
          <w:sz w:val="20"/>
          <w:szCs w:val="20"/>
        </w:rPr>
        <w:t xml:space="preserve"> </w:t>
      </w:r>
      <w:r w:rsidR="00477479">
        <w:rPr>
          <w:rFonts w:ascii="Arial" w:cs="Arial" w:hAnsi="Arial"/>
          <w:sz w:val="20"/>
          <w:szCs w:val="20"/>
        </w:rPr>
        <w:t>XXXX XXXXX</w:t>
      </w:r>
      <w:r w:rsidR="00407348" w:rsidRPr="0038182B">
        <w:rPr>
          <w:rFonts w:ascii="Arial" w:cs="Arial" w:hAnsi="Arial"/>
          <w:sz w:val="20"/>
          <w:szCs w:val="20"/>
        </w:rPr>
        <w:t xml:space="preserve">, </w:t>
      </w:r>
      <w:r w:rsidR="00515506" w:rsidRPr="0038182B">
        <w:rPr>
          <w:rFonts w:ascii="Arial" w:cs="Arial" w:hAnsi="Arial"/>
          <w:sz w:val="20"/>
          <w:szCs w:val="20"/>
        </w:rPr>
        <w:t>d</w:t>
      </w:r>
      <w:r w:rsidR="00407348" w:rsidRPr="0038182B">
        <w:rPr>
          <w:rFonts w:ascii="Arial" w:cs="Arial" w:hAnsi="Arial"/>
          <w:sz w:val="20"/>
          <w:szCs w:val="20"/>
        </w:rPr>
        <w:t xml:space="preserve">éléguée syndicale SAP et </w:t>
      </w:r>
      <w:r w:rsidR="00477479">
        <w:rPr>
          <w:rFonts w:ascii="Arial" w:cs="Arial" w:hAnsi="Arial"/>
          <w:sz w:val="20"/>
          <w:szCs w:val="20"/>
        </w:rPr>
        <w:t>XXXX XXXXX</w:t>
      </w:r>
      <w:r w:rsidR="00515506" w:rsidRPr="0038182B">
        <w:rPr>
          <w:rFonts w:ascii="Arial" w:cs="Arial" w:hAnsi="Arial"/>
          <w:sz w:val="20"/>
          <w:szCs w:val="20"/>
        </w:rPr>
        <w:t>, déléguée syndicale SUD</w:t>
      </w:r>
      <w:r w:rsidRPr="0038182B">
        <w:rPr>
          <w:rFonts w:ascii="Arial" w:cs="Arial" w:hAnsi="Arial"/>
          <w:sz w:val="20"/>
          <w:szCs w:val="20"/>
        </w:rPr>
        <w:t xml:space="preserve"> se sont réuni</w:t>
      </w:r>
      <w:r w:rsidR="00D75155" w:rsidRPr="0038182B">
        <w:rPr>
          <w:rFonts w:ascii="Arial" w:cs="Arial" w:hAnsi="Arial"/>
          <w:sz w:val="20"/>
          <w:szCs w:val="20"/>
        </w:rPr>
        <w:t>es</w:t>
      </w:r>
      <w:r w:rsidRPr="0038182B">
        <w:rPr>
          <w:rFonts w:ascii="Arial" w:cs="Arial" w:hAnsi="Arial"/>
          <w:sz w:val="20"/>
          <w:szCs w:val="20"/>
        </w:rPr>
        <w:t xml:space="preserve"> aux dates</w:t>
      </w:r>
      <w:r w:rsidRPr="0038182B">
        <w:rPr>
          <w:rFonts w:ascii="Arial" w:cs="Arial" w:hAnsi="Arial"/>
          <w:b/>
          <w:bCs/>
          <w:sz w:val="20"/>
          <w:szCs w:val="20"/>
        </w:rPr>
        <w:t xml:space="preserve"> </w:t>
      </w:r>
      <w:r w:rsidRPr="0038182B">
        <w:rPr>
          <w:rFonts w:ascii="Arial" w:cs="Arial" w:hAnsi="Arial"/>
          <w:sz w:val="20"/>
          <w:szCs w:val="20"/>
        </w:rPr>
        <w:t>suivantes </w:t>
      </w:r>
      <w:r w:rsidR="00AD06B3" w:rsidRPr="0038182B">
        <w:rPr>
          <w:rFonts w:ascii="Arial" w:cs="Arial" w:hAnsi="Arial"/>
          <w:sz w:val="20"/>
          <w:szCs w:val="20"/>
        </w:rPr>
        <w:t>: le 1</w:t>
      </w:r>
      <w:r w:rsidR="008910AE" w:rsidRPr="0038182B">
        <w:rPr>
          <w:rFonts w:ascii="Arial" w:cs="Arial" w:hAnsi="Arial"/>
          <w:sz w:val="20"/>
          <w:szCs w:val="20"/>
        </w:rPr>
        <w:t xml:space="preserve">4 </w:t>
      </w:r>
      <w:r w:rsidR="00AD06B3" w:rsidRPr="0038182B">
        <w:rPr>
          <w:rFonts w:ascii="Arial" w:cs="Arial" w:hAnsi="Arial"/>
          <w:sz w:val="20"/>
          <w:szCs w:val="20"/>
        </w:rPr>
        <w:t>février</w:t>
      </w:r>
      <w:r w:rsidR="008B4D1E" w:rsidRPr="0038182B">
        <w:rPr>
          <w:rFonts w:ascii="Arial" w:cs="Arial" w:hAnsi="Arial"/>
          <w:sz w:val="20"/>
          <w:szCs w:val="20"/>
        </w:rPr>
        <w:t xml:space="preserve"> 202</w:t>
      </w:r>
      <w:r w:rsidR="008910AE" w:rsidRPr="0038182B">
        <w:rPr>
          <w:rFonts w:ascii="Arial" w:cs="Arial" w:hAnsi="Arial"/>
          <w:sz w:val="20"/>
          <w:szCs w:val="20"/>
        </w:rPr>
        <w:t>3</w:t>
      </w:r>
      <w:r w:rsidR="00AD06B3" w:rsidRPr="0038182B">
        <w:rPr>
          <w:rFonts w:ascii="Arial" w:cs="Arial" w:hAnsi="Arial"/>
          <w:sz w:val="20"/>
          <w:szCs w:val="20"/>
        </w:rPr>
        <w:t xml:space="preserve">, le </w:t>
      </w:r>
      <w:r w:rsidR="008910AE" w:rsidRPr="0038182B">
        <w:rPr>
          <w:rFonts w:ascii="Arial" w:cs="Arial" w:hAnsi="Arial"/>
          <w:sz w:val="20"/>
          <w:szCs w:val="20"/>
        </w:rPr>
        <w:t>28 février</w:t>
      </w:r>
      <w:r w:rsidR="008B4D1E" w:rsidRPr="0038182B">
        <w:rPr>
          <w:rFonts w:ascii="Arial" w:cs="Arial" w:hAnsi="Arial"/>
          <w:sz w:val="20"/>
          <w:szCs w:val="20"/>
        </w:rPr>
        <w:t xml:space="preserve"> 202</w:t>
      </w:r>
      <w:r w:rsidR="008910AE" w:rsidRPr="0038182B">
        <w:rPr>
          <w:rFonts w:ascii="Arial" w:cs="Arial" w:hAnsi="Arial"/>
          <w:sz w:val="20"/>
          <w:szCs w:val="20"/>
        </w:rPr>
        <w:t>3</w:t>
      </w:r>
      <w:r w:rsidR="0038182B" w:rsidRPr="0038182B">
        <w:rPr>
          <w:rFonts w:ascii="Arial" w:cs="Arial" w:hAnsi="Arial"/>
          <w:sz w:val="20"/>
          <w:szCs w:val="20"/>
        </w:rPr>
        <w:t xml:space="preserve">, </w:t>
      </w:r>
      <w:r w:rsidR="008B4D1E" w:rsidRPr="0038182B">
        <w:rPr>
          <w:rFonts w:ascii="Arial" w:cs="Arial" w:hAnsi="Arial"/>
          <w:sz w:val="20"/>
          <w:szCs w:val="20"/>
        </w:rPr>
        <w:t xml:space="preserve">le </w:t>
      </w:r>
      <w:r w:rsidR="008910AE" w:rsidRPr="0038182B">
        <w:rPr>
          <w:rFonts w:ascii="Arial" w:cs="Arial" w:hAnsi="Arial"/>
          <w:sz w:val="20"/>
          <w:szCs w:val="20"/>
        </w:rPr>
        <w:t>6</w:t>
      </w:r>
      <w:r w:rsidR="00AD06B3" w:rsidRPr="0038182B">
        <w:rPr>
          <w:rFonts w:ascii="Arial" w:cs="Arial" w:hAnsi="Arial"/>
          <w:sz w:val="20"/>
          <w:szCs w:val="20"/>
        </w:rPr>
        <w:t xml:space="preserve"> mars 202</w:t>
      </w:r>
      <w:r w:rsidR="008910AE" w:rsidRPr="0038182B">
        <w:rPr>
          <w:rFonts w:ascii="Arial" w:cs="Arial" w:hAnsi="Arial"/>
          <w:sz w:val="20"/>
          <w:szCs w:val="20"/>
        </w:rPr>
        <w:t>3</w:t>
      </w:r>
      <w:r w:rsidR="0038182B" w:rsidRPr="0038182B">
        <w:rPr>
          <w:rFonts w:ascii="Arial" w:cs="Arial" w:hAnsi="Arial"/>
          <w:sz w:val="20"/>
          <w:szCs w:val="20"/>
        </w:rPr>
        <w:t xml:space="preserve"> et le 14 mars 2023.</w:t>
      </w:r>
    </w:p>
    <w:p w14:paraId="7DA85894" w14:textId="19187B86" w:rsidP="00AD06B3" w:rsidR="00AD06B3" w:rsidRDefault="00AD06B3">
      <w:pPr>
        <w:spacing w:after="240"/>
        <w:jc w:val="both"/>
        <w:rPr>
          <w:rFonts w:ascii="Arial" w:cs="Arial" w:hAnsi="Arial"/>
          <w:sz w:val="20"/>
          <w:szCs w:val="20"/>
        </w:rPr>
      </w:pPr>
      <w:r>
        <w:rPr>
          <w:rFonts w:ascii="Arial" w:cs="Arial" w:hAnsi="Arial"/>
          <w:sz w:val="20"/>
          <w:szCs w:val="20"/>
        </w:rPr>
        <w:t xml:space="preserve">Dans la mesure où la société TESSI ENCAISSEMENTS dispose d’un accord égalité hommes femmes en vigueur </w:t>
      </w:r>
      <w:r w:rsidRPr="00AD06B3">
        <w:rPr>
          <w:rFonts w:ascii="Arial" w:cs="Arial" w:hAnsi="Arial"/>
          <w:sz w:val="20"/>
          <w:szCs w:val="20"/>
        </w:rPr>
        <w:t>du 1</w:t>
      </w:r>
      <w:r w:rsidRPr="001502E7">
        <w:rPr>
          <w:rFonts w:ascii="Arial" w:cs="Arial" w:hAnsi="Arial"/>
          <w:sz w:val="20"/>
          <w:szCs w:val="20"/>
          <w:vertAlign w:val="superscript"/>
        </w:rPr>
        <w:t>er</w:t>
      </w:r>
      <w:r w:rsidRPr="00AD06B3">
        <w:rPr>
          <w:rFonts w:ascii="Arial" w:cs="Arial" w:hAnsi="Arial"/>
          <w:sz w:val="20"/>
          <w:szCs w:val="20"/>
        </w:rPr>
        <w:t xml:space="preserve"> janvier 2020 au 31 décembre 2023</w:t>
      </w:r>
      <w:r>
        <w:rPr>
          <w:rFonts w:ascii="Arial" w:cs="Arial" w:hAnsi="Arial"/>
          <w:sz w:val="20"/>
          <w:szCs w:val="20"/>
        </w:rPr>
        <w:t xml:space="preserve"> ce thème n’a pas été abordé dans le cadre de cette négociation.</w:t>
      </w:r>
    </w:p>
    <w:p w14:paraId="51AED597" w14:textId="2EF2C20F" w:rsidP="00AD06B3" w:rsidR="00C66DBD" w:rsidRDefault="00315484" w:rsidRPr="00AD06B3">
      <w:pPr>
        <w:spacing w:after="240"/>
        <w:jc w:val="both"/>
        <w:rPr>
          <w:rFonts w:ascii="Arial" w:cs="Arial" w:hAnsi="Arial"/>
        </w:rPr>
      </w:pPr>
      <w:r>
        <w:rPr>
          <w:rFonts w:ascii="Arial" w:cs="Arial" w:hAnsi="Arial"/>
          <w:sz w:val="20"/>
          <w:szCs w:val="20"/>
        </w:rPr>
        <w:t xml:space="preserve">Les réunions de négociation ont été menées par </w:t>
      </w:r>
      <w:r w:rsidR="00477479">
        <w:rPr>
          <w:rFonts w:ascii="Arial" w:cs="Arial" w:hAnsi="Arial"/>
          <w:sz w:val="20"/>
          <w:szCs w:val="20"/>
        </w:rPr>
        <w:t>XXXX XXXXX</w:t>
      </w:r>
      <w:r>
        <w:rPr>
          <w:rFonts w:ascii="Arial" w:cs="Arial" w:hAnsi="Arial"/>
          <w:sz w:val="20"/>
          <w:szCs w:val="20"/>
        </w:rPr>
        <w:t>, Directrice de secteur.</w:t>
      </w:r>
    </w:p>
    <w:p w14:paraId="3E5B16FC" w14:textId="77777777" w:rsidP="00AD06B3" w:rsidR="00AD06B3" w:rsidRDefault="00AD06B3">
      <w:pPr>
        <w:spacing w:after="360"/>
        <w:rPr>
          <w:rFonts w:ascii="Arial" w:cs="Arial" w:hAnsi="Arial"/>
          <w:sz w:val="20"/>
          <w:szCs w:val="20"/>
        </w:rPr>
      </w:pPr>
      <w:r>
        <w:rPr>
          <w:rFonts w:ascii="Arial" w:cs="Arial" w:hAnsi="Arial"/>
          <w:sz w:val="20"/>
          <w:szCs w:val="20"/>
        </w:rPr>
        <w:t>Les principaux échanges dans le cadre de ces réunions de négociation sont récapitulés ci-dessous.</w:t>
      </w:r>
    </w:p>
    <w:p w14:paraId="478D86B5" w14:textId="2DA37A8B" w:rsidP="00AD06B3" w:rsidR="00AD06B3" w:rsidRDefault="00AD06B3" w:rsidRPr="00AD06B3">
      <w:pPr>
        <w:pStyle w:val="Paragraphedeliste"/>
        <w:numPr>
          <w:ilvl w:val="0"/>
          <w:numId w:val="3"/>
        </w:numPr>
        <w:rPr>
          <w:rFonts w:ascii="Arial" w:cs="Arial" w:hAnsi="Arial"/>
          <w:b/>
          <w:bCs/>
          <w:sz w:val="20"/>
          <w:szCs w:val="20"/>
          <w:u w:val="single"/>
        </w:rPr>
      </w:pPr>
      <w:r w:rsidRPr="00AD06B3">
        <w:rPr>
          <w:rFonts w:ascii="Arial" w:cs="Arial" w:hAnsi="Arial"/>
          <w:b/>
          <w:bCs/>
          <w:sz w:val="20"/>
          <w:szCs w:val="20"/>
          <w:u w:val="single"/>
        </w:rPr>
        <w:t>Réunion du 1</w:t>
      </w:r>
      <w:r w:rsidR="002E0FC0">
        <w:rPr>
          <w:rFonts w:ascii="Arial" w:cs="Arial" w:hAnsi="Arial"/>
          <w:b/>
          <w:bCs/>
          <w:sz w:val="20"/>
          <w:szCs w:val="20"/>
          <w:u w:val="single"/>
        </w:rPr>
        <w:t>4</w:t>
      </w:r>
      <w:r w:rsidRPr="00AD06B3">
        <w:rPr>
          <w:rFonts w:ascii="Arial" w:cs="Arial" w:hAnsi="Arial"/>
          <w:b/>
          <w:bCs/>
          <w:sz w:val="20"/>
          <w:szCs w:val="20"/>
          <w:u w:val="single"/>
        </w:rPr>
        <w:t xml:space="preserve"> février 202</w:t>
      </w:r>
      <w:r w:rsidR="002E0FC0">
        <w:rPr>
          <w:rFonts w:ascii="Arial" w:cs="Arial" w:hAnsi="Arial"/>
          <w:b/>
          <w:bCs/>
          <w:sz w:val="20"/>
          <w:szCs w:val="20"/>
          <w:u w:val="single"/>
        </w:rPr>
        <w:t>3</w:t>
      </w:r>
    </w:p>
    <w:p w14:paraId="1B759A55" w14:textId="77777777" w:rsidP="00AD06B3" w:rsidR="00AD06B3" w:rsidRDefault="00AD06B3" w:rsidRPr="002E0FC0">
      <w:pPr>
        <w:pStyle w:val="Default"/>
        <w:spacing w:after="120"/>
        <w:jc w:val="both"/>
        <w:rPr>
          <w:sz w:val="20"/>
          <w:szCs w:val="20"/>
        </w:rPr>
      </w:pPr>
      <w:r w:rsidRPr="002E0FC0">
        <w:rPr>
          <w:sz w:val="20"/>
          <w:szCs w:val="20"/>
        </w:rPr>
        <w:t xml:space="preserve">Au cours de la première réunion de négociation, la Direction a remis et commenté : </w:t>
      </w:r>
    </w:p>
    <w:p w14:paraId="09AE7AC9" w14:textId="38CF7D73" w:rsidP="00AD06B3" w:rsidR="00AD06B3" w:rsidRDefault="00AD06B3" w:rsidRPr="00182526">
      <w:pPr>
        <w:pStyle w:val="Default"/>
        <w:numPr>
          <w:ilvl w:val="0"/>
          <w:numId w:val="4"/>
        </w:numPr>
        <w:jc w:val="both"/>
        <w:rPr>
          <w:sz w:val="20"/>
          <w:szCs w:val="20"/>
        </w:rPr>
      </w:pPr>
      <w:r w:rsidRPr="00541AFB">
        <w:rPr>
          <w:sz w:val="20"/>
          <w:szCs w:val="20"/>
        </w:rPr>
        <w:t xml:space="preserve">Les informations relatives aux salaires effectifs, à la durée effective et à l’organisation du temps </w:t>
      </w:r>
      <w:r w:rsidRPr="00182526">
        <w:rPr>
          <w:sz w:val="20"/>
          <w:szCs w:val="20"/>
        </w:rPr>
        <w:t>de travail, à la participation et à l’épargne salariale de l’année 202</w:t>
      </w:r>
      <w:r w:rsidR="00541AFB" w:rsidRPr="00182526">
        <w:rPr>
          <w:sz w:val="20"/>
          <w:szCs w:val="20"/>
        </w:rPr>
        <w:t>2</w:t>
      </w:r>
      <w:r w:rsidRPr="00182526">
        <w:rPr>
          <w:sz w:val="20"/>
          <w:szCs w:val="20"/>
        </w:rPr>
        <w:t xml:space="preserve"> ;</w:t>
      </w:r>
    </w:p>
    <w:p w14:paraId="05A92493" w14:textId="359DE917" w:rsidP="00AD06B3" w:rsidR="00AD06B3" w:rsidRDefault="00AD06B3" w:rsidRPr="00182526">
      <w:pPr>
        <w:pStyle w:val="Default"/>
        <w:numPr>
          <w:ilvl w:val="0"/>
          <w:numId w:val="4"/>
        </w:numPr>
        <w:jc w:val="both"/>
        <w:rPr>
          <w:sz w:val="20"/>
          <w:szCs w:val="20"/>
        </w:rPr>
      </w:pPr>
      <w:r w:rsidRPr="00182526">
        <w:rPr>
          <w:sz w:val="20"/>
          <w:szCs w:val="20"/>
        </w:rPr>
        <w:t>Le</w:t>
      </w:r>
      <w:r w:rsidR="00900A58" w:rsidRPr="00182526">
        <w:rPr>
          <w:sz w:val="20"/>
          <w:szCs w:val="20"/>
        </w:rPr>
        <w:t xml:space="preserve"> </w:t>
      </w:r>
      <w:r w:rsidR="00E0691E" w:rsidRPr="00182526">
        <w:rPr>
          <w:sz w:val="20"/>
          <w:szCs w:val="20"/>
        </w:rPr>
        <w:t>R</w:t>
      </w:r>
      <w:r w:rsidR="00900A58" w:rsidRPr="00182526">
        <w:rPr>
          <w:sz w:val="20"/>
          <w:szCs w:val="20"/>
        </w:rPr>
        <w:t xml:space="preserve">apport de </w:t>
      </w:r>
      <w:r w:rsidRPr="00182526">
        <w:rPr>
          <w:sz w:val="20"/>
          <w:szCs w:val="20"/>
        </w:rPr>
        <w:t xml:space="preserve">Situation </w:t>
      </w:r>
      <w:r w:rsidR="003853E0" w:rsidRPr="00182526">
        <w:rPr>
          <w:sz w:val="20"/>
          <w:szCs w:val="20"/>
        </w:rPr>
        <w:t>C</w:t>
      </w:r>
      <w:r w:rsidRPr="00182526">
        <w:rPr>
          <w:sz w:val="20"/>
          <w:szCs w:val="20"/>
        </w:rPr>
        <w:t xml:space="preserve">omparée </w:t>
      </w:r>
      <w:r w:rsidR="00900A58" w:rsidRPr="00182526">
        <w:rPr>
          <w:sz w:val="20"/>
          <w:szCs w:val="20"/>
        </w:rPr>
        <w:t xml:space="preserve">entre les </w:t>
      </w:r>
      <w:r w:rsidRPr="00182526">
        <w:rPr>
          <w:sz w:val="20"/>
          <w:szCs w:val="20"/>
        </w:rPr>
        <w:t xml:space="preserve">femmes et </w:t>
      </w:r>
      <w:r w:rsidR="00900A58" w:rsidRPr="00182526">
        <w:rPr>
          <w:sz w:val="20"/>
          <w:szCs w:val="20"/>
        </w:rPr>
        <w:t>l</w:t>
      </w:r>
      <w:r w:rsidRPr="00182526">
        <w:rPr>
          <w:sz w:val="20"/>
          <w:szCs w:val="20"/>
        </w:rPr>
        <w:t xml:space="preserve">es hommes </w:t>
      </w:r>
      <w:r w:rsidR="00C35D9D" w:rsidRPr="00182526">
        <w:rPr>
          <w:sz w:val="20"/>
          <w:szCs w:val="20"/>
        </w:rPr>
        <w:t>de la société</w:t>
      </w:r>
      <w:r w:rsidRPr="00182526">
        <w:rPr>
          <w:sz w:val="20"/>
          <w:szCs w:val="20"/>
        </w:rPr>
        <w:t xml:space="preserve"> </w:t>
      </w:r>
      <w:r w:rsidR="00C35D9D" w:rsidRPr="00182526">
        <w:rPr>
          <w:sz w:val="20"/>
          <w:szCs w:val="20"/>
        </w:rPr>
        <w:t>pour</w:t>
      </w:r>
      <w:r w:rsidRPr="00182526">
        <w:rPr>
          <w:sz w:val="20"/>
          <w:szCs w:val="20"/>
        </w:rPr>
        <w:t xml:space="preserve"> l’année 202</w:t>
      </w:r>
      <w:r w:rsidR="00541AFB" w:rsidRPr="00182526">
        <w:rPr>
          <w:sz w:val="20"/>
          <w:szCs w:val="20"/>
        </w:rPr>
        <w:t>2</w:t>
      </w:r>
      <w:r w:rsidRPr="00182526">
        <w:rPr>
          <w:sz w:val="20"/>
          <w:szCs w:val="20"/>
        </w:rPr>
        <w:t xml:space="preserve"> ; </w:t>
      </w:r>
    </w:p>
    <w:p w14:paraId="44ECCDAE" w14:textId="5CA8669B" w:rsidP="00AD06B3" w:rsidR="00AD06B3" w:rsidRDefault="00AD06B3" w:rsidRPr="00182526">
      <w:pPr>
        <w:pStyle w:val="Default"/>
        <w:numPr>
          <w:ilvl w:val="0"/>
          <w:numId w:val="4"/>
        </w:numPr>
        <w:jc w:val="both"/>
        <w:rPr>
          <w:sz w:val="20"/>
          <w:szCs w:val="20"/>
        </w:rPr>
      </w:pPr>
      <w:r w:rsidRPr="00182526">
        <w:rPr>
          <w:sz w:val="20"/>
          <w:szCs w:val="20"/>
        </w:rPr>
        <w:t>Le bilan 202</w:t>
      </w:r>
      <w:r w:rsidR="00182526" w:rsidRPr="00182526">
        <w:rPr>
          <w:sz w:val="20"/>
          <w:szCs w:val="20"/>
        </w:rPr>
        <w:t>2</w:t>
      </w:r>
      <w:r w:rsidRPr="00182526">
        <w:rPr>
          <w:sz w:val="20"/>
          <w:szCs w:val="20"/>
        </w:rPr>
        <w:t xml:space="preserve"> de l’accord </w:t>
      </w:r>
      <w:r w:rsidR="003853E0" w:rsidRPr="00182526">
        <w:rPr>
          <w:sz w:val="20"/>
          <w:szCs w:val="20"/>
        </w:rPr>
        <w:t>relatif à l’</w:t>
      </w:r>
      <w:r w:rsidRPr="00182526">
        <w:rPr>
          <w:sz w:val="20"/>
          <w:szCs w:val="20"/>
        </w:rPr>
        <w:t>égalité</w:t>
      </w:r>
      <w:r w:rsidR="003853E0" w:rsidRPr="00182526">
        <w:rPr>
          <w:sz w:val="20"/>
          <w:szCs w:val="20"/>
        </w:rPr>
        <w:t xml:space="preserve"> professionnelle</w:t>
      </w:r>
      <w:r w:rsidRPr="00182526">
        <w:rPr>
          <w:sz w:val="20"/>
          <w:szCs w:val="20"/>
        </w:rPr>
        <w:t xml:space="preserve"> entre les femmes et les hommes</w:t>
      </w:r>
      <w:r w:rsidR="00906388" w:rsidRPr="00182526">
        <w:rPr>
          <w:sz w:val="20"/>
          <w:szCs w:val="20"/>
        </w:rPr>
        <w:t>.</w:t>
      </w:r>
    </w:p>
    <w:p w14:paraId="4F5320E1" w14:textId="77777777" w:rsidP="00906388" w:rsidR="00906388" w:rsidRDefault="00906388" w:rsidRPr="002E0FC0">
      <w:pPr>
        <w:pStyle w:val="Default"/>
        <w:ind w:left="720"/>
        <w:jc w:val="both"/>
        <w:rPr>
          <w:sz w:val="20"/>
          <w:szCs w:val="20"/>
          <w:highlight w:val="yellow"/>
        </w:rPr>
      </w:pPr>
    </w:p>
    <w:p w14:paraId="0B1B0AC1" w14:textId="43753C73" w:rsidP="008D3E83" w:rsidR="008D3E83" w:rsidRDefault="00AD06B3" w:rsidRPr="00182526">
      <w:pPr>
        <w:jc w:val="both"/>
        <w:rPr>
          <w:rFonts w:ascii="Arial" w:cs="Arial" w:hAnsi="Arial"/>
        </w:rPr>
      </w:pPr>
      <w:r w:rsidRPr="00182526">
        <w:rPr>
          <w:rFonts w:ascii="Arial" w:cs="Arial" w:hAnsi="Arial"/>
          <w:sz w:val="20"/>
          <w:szCs w:val="20"/>
        </w:rPr>
        <w:t>La Direction a rappelé qu’un accord relatif à l’égalité professionnelle entre les femmes et les hommes et la qualité de vie au travail était actuellement en vigueur pour la période du 1er janvier 2020 au 31 décembre 2023</w:t>
      </w:r>
      <w:r w:rsidR="00906388" w:rsidRPr="00182526">
        <w:rPr>
          <w:rFonts w:ascii="Arial" w:cs="Arial" w:hAnsi="Arial"/>
          <w:sz w:val="20"/>
          <w:szCs w:val="20"/>
        </w:rPr>
        <w:t>.</w:t>
      </w:r>
    </w:p>
    <w:p w14:paraId="19282908" w14:textId="5A71E3CA" w:rsidP="003949EE" w:rsidR="00787768" w:rsidRDefault="0017042E" w:rsidRPr="00297D13">
      <w:pPr>
        <w:pStyle w:val="Default"/>
        <w:spacing w:after="240"/>
        <w:jc w:val="both"/>
        <w:rPr>
          <w:sz w:val="20"/>
          <w:szCs w:val="20"/>
        </w:rPr>
      </w:pPr>
      <w:r w:rsidRPr="00297D13">
        <w:rPr>
          <w:sz w:val="20"/>
          <w:szCs w:val="20"/>
        </w:rPr>
        <w:t>Le calendrier des prochaines réunions de négociation a été défini</w:t>
      </w:r>
      <w:r w:rsidR="00906388" w:rsidRPr="00297D13">
        <w:rPr>
          <w:sz w:val="20"/>
          <w:szCs w:val="20"/>
        </w:rPr>
        <w:t xml:space="preserve"> conjointement</w:t>
      </w:r>
      <w:r w:rsidRPr="00297D13">
        <w:rPr>
          <w:sz w:val="20"/>
          <w:szCs w:val="20"/>
        </w:rPr>
        <w:t xml:space="preserve">. </w:t>
      </w:r>
    </w:p>
    <w:p w14:paraId="35E03C8F" w14:textId="47BD0791" w:rsidP="002D7958" w:rsidR="003E527B" w:rsidRDefault="00297D13" w:rsidRPr="00690172">
      <w:pPr>
        <w:pStyle w:val="Default"/>
        <w:spacing w:after="240"/>
        <w:jc w:val="both"/>
        <w:rPr>
          <w:color w:val="auto"/>
          <w:sz w:val="20"/>
          <w:szCs w:val="20"/>
        </w:rPr>
      </w:pPr>
      <w:r w:rsidRPr="003949EE">
        <w:rPr>
          <w:sz w:val="20"/>
          <w:szCs w:val="20"/>
        </w:rPr>
        <w:t>Les délégu</w:t>
      </w:r>
      <w:r w:rsidR="00994D3E" w:rsidRPr="003949EE">
        <w:rPr>
          <w:sz w:val="20"/>
          <w:szCs w:val="20"/>
        </w:rPr>
        <w:t>ées</w:t>
      </w:r>
      <w:r w:rsidRPr="003949EE">
        <w:rPr>
          <w:sz w:val="20"/>
          <w:szCs w:val="20"/>
        </w:rPr>
        <w:t xml:space="preserve"> syndicales ont</w:t>
      </w:r>
      <w:r w:rsidR="00994D3E" w:rsidRPr="003949EE">
        <w:rPr>
          <w:sz w:val="20"/>
          <w:szCs w:val="20"/>
        </w:rPr>
        <w:t xml:space="preserve"> souhaité connaitre les impacts du </w:t>
      </w:r>
      <w:r w:rsidR="00CD0092" w:rsidRPr="003949EE">
        <w:rPr>
          <w:sz w:val="20"/>
          <w:szCs w:val="20"/>
        </w:rPr>
        <w:t xml:space="preserve">changement de </w:t>
      </w:r>
      <w:r w:rsidR="007247D4" w:rsidRPr="003949EE">
        <w:rPr>
          <w:sz w:val="20"/>
          <w:szCs w:val="20"/>
        </w:rPr>
        <w:t xml:space="preserve">la convention collective </w:t>
      </w:r>
      <w:r w:rsidR="000142FF" w:rsidRPr="003949EE">
        <w:rPr>
          <w:sz w:val="20"/>
          <w:szCs w:val="20"/>
        </w:rPr>
        <w:t>S</w:t>
      </w:r>
      <w:r w:rsidR="007247D4" w:rsidRPr="003949EE">
        <w:rPr>
          <w:sz w:val="20"/>
          <w:szCs w:val="20"/>
        </w:rPr>
        <w:t xml:space="preserve">yntec </w:t>
      </w:r>
      <w:r w:rsidR="002B59F8">
        <w:rPr>
          <w:sz w:val="20"/>
          <w:szCs w:val="20"/>
        </w:rPr>
        <w:t xml:space="preserve">pour </w:t>
      </w:r>
      <w:r w:rsidR="007247D4" w:rsidRPr="003949EE">
        <w:rPr>
          <w:sz w:val="20"/>
          <w:szCs w:val="20"/>
        </w:rPr>
        <w:t>la convention collective des Prestataires de services</w:t>
      </w:r>
      <w:r w:rsidR="00CD0092" w:rsidRPr="003949EE">
        <w:rPr>
          <w:sz w:val="20"/>
          <w:szCs w:val="20"/>
        </w:rPr>
        <w:t>.</w:t>
      </w:r>
      <w:r w:rsidRPr="003949EE">
        <w:rPr>
          <w:sz w:val="20"/>
          <w:szCs w:val="20"/>
        </w:rPr>
        <w:t xml:space="preserve"> </w:t>
      </w:r>
      <w:r w:rsidR="000142FF" w:rsidRPr="003949EE">
        <w:rPr>
          <w:sz w:val="20"/>
          <w:szCs w:val="20"/>
        </w:rPr>
        <w:t>La Direction a indiqué que</w:t>
      </w:r>
      <w:r w:rsidR="00787768" w:rsidRPr="003949EE">
        <w:rPr>
          <w:sz w:val="20"/>
          <w:szCs w:val="20"/>
        </w:rPr>
        <w:t xml:space="preserve"> </w:t>
      </w:r>
      <w:r w:rsidR="00606BE1" w:rsidRPr="003949EE">
        <w:rPr>
          <w:sz w:val="20"/>
          <w:szCs w:val="20"/>
        </w:rPr>
        <w:t>le sujet du changement de la convention collective</w:t>
      </w:r>
      <w:r w:rsidR="001A26D3" w:rsidRPr="003949EE">
        <w:rPr>
          <w:sz w:val="20"/>
          <w:szCs w:val="20"/>
        </w:rPr>
        <w:t xml:space="preserve"> ferait l’objet d’une négociation spécifique et serait donc traité en dehors de ce</w:t>
      </w:r>
      <w:r w:rsidR="000F4BBD">
        <w:rPr>
          <w:sz w:val="20"/>
          <w:szCs w:val="20"/>
        </w:rPr>
        <w:t xml:space="preserve">tte </w:t>
      </w:r>
      <w:r w:rsidR="004E4E71" w:rsidRPr="003949EE">
        <w:rPr>
          <w:sz w:val="20"/>
          <w:szCs w:val="20"/>
        </w:rPr>
        <w:t>négociation.</w:t>
      </w:r>
      <w:r w:rsidR="00787768" w:rsidRPr="003949EE">
        <w:rPr>
          <w:sz w:val="20"/>
          <w:szCs w:val="20"/>
        </w:rPr>
        <w:t xml:space="preserve"> </w:t>
      </w:r>
      <w:r w:rsidR="00C26BB7">
        <w:rPr>
          <w:sz w:val="20"/>
          <w:szCs w:val="20"/>
        </w:rPr>
        <w:t xml:space="preserve">Les déléguées syndicales </w:t>
      </w:r>
      <w:r w:rsidR="00344C86">
        <w:rPr>
          <w:sz w:val="20"/>
          <w:szCs w:val="20"/>
        </w:rPr>
        <w:t xml:space="preserve">ont </w:t>
      </w:r>
      <w:r w:rsidR="003E033F">
        <w:rPr>
          <w:sz w:val="20"/>
          <w:szCs w:val="20"/>
        </w:rPr>
        <w:t>souligné</w:t>
      </w:r>
      <w:r w:rsidR="00787768" w:rsidRPr="003949EE">
        <w:rPr>
          <w:sz w:val="20"/>
          <w:szCs w:val="20"/>
        </w:rPr>
        <w:t xml:space="preserve"> que </w:t>
      </w:r>
      <w:r w:rsidR="000F4BBD">
        <w:rPr>
          <w:sz w:val="20"/>
          <w:szCs w:val="20"/>
        </w:rPr>
        <w:t xml:space="preserve">pour elles, </w:t>
      </w:r>
      <w:r w:rsidR="00787768" w:rsidRPr="003949EE">
        <w:rPr>
          <w:sz w:val="20"/>
          <w:szCs w:val="20"/>
        </w:rPr>
        <w:t>ce n’</w:t>
      </w:r>
      <w:r w:rsidR="000F4BBD">
        <w:rPr>
          <w:sz w:val="20"/>
          <w:szCs w:val="20"/>
        </w:rPr>
        <w:t xml:space="preserve">était </w:t>
      </w:r>
      <w:r w:rsidR="00787768" w:rsidRPr="003949EE">
        <w:rPr>
          <w:sz w:val="20"/>
          <w:szCs w:val="20"/>
        </w:rPr>
        <w:t xml:space="preserve">pas facile de dissocier les 2 sujets car le changement de convention collective </w:t>
      </w:r>
      <w:r w:rsidR="00ED632B" w:rsidRPr="00690172">
        <w:rPr>
          <w:color w:val="auto"/>
          <w:sz w:val="20"/>
          <w:szCs w:val="20"/>
        </w:rPr>
        <w:t xml:space="preserve">pourrait </w:t>
      </w:r>
      <w:r w:rsidR="00E74BCD" w:rsidRPr="00690172">
        <w:rPr>
          <w:color w:val="auto"/>
          <w:sz w:val="20"/>
          <w:szCs w:val="20"/>
        </w:rPr>
        <w:t xml:space="preserve">avoir une incidence sur </w:t>
      </w:r>
      <w:r w:rsidR="00787768" w:rsidRPr="00690172">
        <w:rPr>
          <w:color w:val="auto"/>
          <w:sz w:val="20"/>
          <w:szCs w:val="20"/>
        </w:rPr>
        <w:t>leur</w:t>
      </w:r>
      <w:r w:rsidR="003E033F" w:rsidRPr="00690172">
        <w:rPr>
          <w:color w:val="auto"/>
          <w:sz w:val="20"/>
          <w:szCs w:val="20"/>
        </w:rPr>
        <w:t>s</w:t>
      </w:r>
      <w:r w:rsidR="00787768" w:rsidRPr="00690172">
        <w:rPr>
          <w:color w:val="auto"/>
          <w:sz w:val="20"/>
          <w:szCs w:val="20"/>
        </w:rPr>
        <w:t xml:space="preserve"> </w:t>
      </w:r>
      <w:r w:rsidR="00E74BCD" w:rsidRPr="00690172">
        <w:rPr>
          <w:color w:val="auto"/>
          <w:sz w:val="20"/>
          <w:szCs w:val="20"/>
        </w:rPr>
        <w:t xml:space="preserve">revendications </w:t>
      </w:r>
      <w:r w:rsidR="00983C04" w:rsidRPr="00690172">
        <w:rPr>
          <w:color w:val="auto"/>
          <w:sz w:val="20"/>
          <w:szCs w:val="20"/>
        </w:rPr>
        <w:t>du fait de</w:t>
      </w:r>
      <w:r w:rsidR="00E45398" w:rsidRPr="00690172">
        <w:rPr>
          <w:color w:val="auto"/>
          <w:sz w:val="20"/>
          <w:szCs w:val="20"/>
        </w:rPr>
        <w:t xml:space="preserve"> la différence de</w:t>
      </w:r>
      <w:r w:rsidR="005337F6" w:rsidRPr="00690172">
        <w:rPr>
          <w:color w:val="auto"/>
          <w:sz w:val="20"/>
          <w:szCs w:val="20"/>
        </w:rPr>
        <w:t xml:space="preserve">s nouveaux </w:t>
      </w:r>
      <w:r w:rsidR="00E45398" w:rsidRPr="00690172">
        <w:rPr>
          <w:color w:val="auto"/>
          <w:sz w:val="20"/>
          <w:szCs w:val="20"/>
        </w:rPr>
        <w:t xml:space="preserve">coefficients et </w:t>
      </w:r>
      <w:r w:rsidR="00983C04" w:rsidRPr="00690172">
        <w:rPr>
          <w:color w:val="auto"/>
          <w:sz w:val="20"/>
          <w:szCs w:val="20"/>
        </w:rPr>
        <w:t xml:space="preserve">de </w:t>
      </w:r>
      <w:r w:rsidR="00E45398" w:rsidRPr="00690172">
        <w:rPr>
          <w:color w:val="auto"/>
          <w:sz w:val="20"/>
          <w:szCs w:val="20"/>
        </w:rPr>
        <w:t xml:space="preserve">la </w:t>
      </w:r>
      <w:r w:rsidR="005337F6" w:rsidRPr="00690172">
        <w:rPr>
          <w:color w:val="auto"/>
          <w:sz w:val="20"/>
          <w:szCs w:val="20"/>
        </w:rPr>
        <w:t xml:space="preserve">nouvelle </w:t>
      </w:r>
      <w:r w:rsidR="00E45398" w:rsidRPr="00690172">
        <w:rPr>
          <w:color w:val="auto"/>
          <w:sz w:val="20"/>
          <w:szCs w:val="20"/>
        </w:rPr>
        <w:t>grille salariale conventionnelle</w:t>
      </w:r>
      <w:r w:rsidR="00983C04" w:rsidRPr="00690172">
        <w:rPr>
          <w:color w:val="auto"/>
          <w:sz w:val="20"/>
          <w:szCs w:val="20"/>
        </w:rPr>
        <w:t xml:space="preserve"> associée</w:t>
      </w:r>
      <w:r w:rsidR="00E45398" w:rsidRPr="00690172">
        <w:rPr>
          <w:color w:val="auto"/>
          <w:sz w:val="20"/>
          <w:szCs w:val="20"/>
        </w:rPr>
        <w:t xml:space="preserve">. </w:t>
      </w:r>
      <w:r w:rsidR="00787768" w:rsidRPr="00690172">
        <w:rPr>
          <w:color w:val="auto"/>
          <w:sz w:val="20"/>
          <w:szCs w:val="20"/>
        </w:rPr>
        <w:t xml:space="preserve"> </w:t>
      </w:r>
    </w:p>
    <w:p w14:paraId="2792DFF1" w14:textId="546421F3" w:rsidP="002D7958" w:rsidR="003E527B" w:rsidRDefault="003E527B" w:rsidRPr="00983C04">
      <w:pPr>
        <w:pStyle w:val="Default"/>
        <w:spacing w:after="240"/>
        <w:jc w:val="both"/>
        <w:rPr>
          <w:sz w:val="20"/>
          <w:szCs w:val="20"/>
        </w:rPr>
      </w:pPr>
      <w:r w:rsidRPr="003E527B">
        <w:rPr>
          <w:sz w:val="20"/>
          <w:szCs w:val="20"/>
        </w:rPr>
        <w:t xml:space="preserve">La Direction a </w:t>
      </w:r>
      <w:r w:rsidR="00DA2108">
        <w:rPr>
          <w:sz w:val="20"/>
          <w:szCs w:val="20"/>
        </w:rPr>
        <w:t xml:space="preserve">ensuite </w:t>
      </w:r>
      <w:r w:rsidR="00EF3F02">
        <w:rPr>
          <w:sz w:val="20"/>
          <w:szCs w:val="20"/>
        </w:rPr>
        <w:t xml:space="preserve">demandé aux </w:t>
      </w:r>
      <w:r w:rsidR="00EF3F02" w:rsidRPr="000B6AB2">
        <w:rPr>
          <w:color w:val="auto"/>
          <w:sz w:val="20"/>
          <w:szCs w:val="20"/>
        </w:rPr>
        <w:t xml:space="preserve">déléguées syndicales </w:t>
      </w:r>
      <w:r w:rsidR="00DA2108" w:rsidRPr="000B6AB2">
        <w:rPr>
          <w:color w:val="auto"/>
          <w:sz w:val="20"/>
          <w:szCs w:val="20"/>
        </w:rPr>
        <w:t xml:space="preserve">de </w:t>
      </w:r>
      <w:r w:rsidR="000F416C" w:rsidRPr="000B6AB2">
        <w:rPr>
          <w:color w:val="auto"/>
          <w:sz w:val="20"/>
          <w:szCs w:val="20"/>
        </w:rPr>
        <w:t xml:space="preserve">communiquer </w:t>
      </w:r>
      <w:r w:rsidR="00DA2108">
        <w:rPr>
          <w:sz w:val="20"/>
          <w:szCs w:val="20"/>
        </w:rPr>
        <w:t>leurs</w:t>
      </w:r>
      <w:r w:rsidRPr="003E527B">
        <w:rPr>
          <w:sz w:val="20"/>
          <w:szCs w:val="20"/>
        </w:rPr>
        <w:t xml:space="preserve"> revendications </w:t>
      </w:r>
      <w:r w:rsidR="000F416C" w:rsidRPr="000F416C">
        <w:rPr>
          <w:color w:val="auto"/>
          <w:sz w:val="20"/>
          <w:szCs w:val="20"/>
        </w:rPr>
        <w:t>à</w:t>
      </w:r>
      <w:r w:rsidR="000F416C">
        <w:rPr>
          <w:color w:themeColor="accent1" w:val="4472C4"/>
          <w:sz w:val="20"/>
          <w:szCs w:val="20"/>
        </w:rPr>
        <w:t xml:space="preserve"> </w:t>
      </w:r>
      <w:r w:rsidRPr="003E527B">
        <w:rPr>
          <w:sz w:val="20"/>
          <w:szCs w:val="20"/>
        </w:rPr>
        <w:t>la prochaine réunion de négociation.</w:t>
      </w:r>
    </w:p>
    <w:p w14:paraId="7036C309" w14:textId="0FA9095A" w:rsidP="001D19F8" w:rsidR="00787768" w:rsidRDefault="00590F59" w:rsidRPr="00FA192F">
      <w:pPr>
        <w:spacing w:after="0"/>
        <w:jc w:val="both"/>
        <w:rPr>
          <w:rFonts w:ascii="Arial" w:cs="Arial" w:hAnsi="Arial"/>
          <w:sz w:val="20"/>
          <w:szCs w:val="20"/>
        </w:rPr>
      </w:pPr>
      <w:r w:rsidRPr="00FA192F">
        <w:rPr>
          <w:rFonts w:ascii="Arial" w:cs="Arial" w:hAnsi="Arial"/>
          <w:sz w:val="20"/>
          <w:szCs w:val="20"/>
        </w:rPr>
        <w:t xml:space="preserve">Les déléguées syndicales ont </w:t>
      </w:r>
      <w:r w:rsidR="002C6FBE" w:rsidRPr="00FA192F">
        <w:rPr>
          <w:rFonts w:ascii="Arial" w:cs="Arial" w:hAnsi="Arial"/>
          <w:sz w:val="20"/>
          <w:szCs w:val="20"/>
        </w:rPr>
        <w:t xml:space="preserve">évoqué </w:t>
      </w:r>
      <w:r w:rsidR="002E1503">
        <w:rPr>
          <w:rFonts w:ascii="Arial" w:cs="Arial" w:hAnsi="Arial"/>
          <w:sz w:val="20"/>
          <w:szCs w:val="20"/>
        </w:rPr>
        <w:t xml:space="preserve">en séance </w:t>
      </w:r>
      <w:r w:rsidR="007F6A67" w:rsidRPr="00FA192F">
        <w:rPr>
          <w:rFonts w:ascii="Arial" w:cs="Arial" w:hAnsi="Arial"/>
          <w:sz w:val="20"/>
          <w:szCs w:val="20"/>
        </w:rPr>
        <w:t>les pistes de réflexion</w:t>
      </w:r>
      <w:r w:rsidR="002C6FBE" w:rsidRPr="00FA192F">
        <w:rPr>
          <w:rFonts w:ascii="Arial" w:cs="Arial" w:hAnsi="Arial"/>
          <w:sz w:val="20"/>
          <w:szCs w:val="20"/>
        </w:rPr>
        <w:t xml:space="preserve"> </w:t>
      </w:r>
      <w:r w:rsidR="00FD0472">
        <w:rPr>
          <w:rFonts w:ascii="Arial" w:cs="Arial" w:hAnsi="Arial"/>
          <w:sz w:val="20"/>
          <w:szCs w:val="20"/>
        </w:rPr>
        <w:t xml:space="preserve">quant </w:t>
      </w:r>
      <w:r w:rsidR="007C487E">
        <w:rPr>
          <w:rFonts w:ascii="Arial" w:cs="Arial" w:hAnsi="Arial"/>
          <w:sz w:val="20"/>
          <w:szCs w:val="20"/>
        </w:rPr>
        <w:t xml:space="preserve">à leurs </w:t>
      </w:r>
      <w:r w:rsidR="00FD0472">
        <w:rPr>
          <w:rFonts w:ascii="Arial" w:cs="Arial" w:hAnsi="Arial"/>
          <w:sz w:val="20"/>
          <w:szCs w:val="20"/>
        </w:rPr>
        <w:t>revendications</w:t>
      </w:r>
      <w:r w:rsidR="007419F6">
        <w:rPr>
          <w:rFonts w:ascii="Arial" w:cs="Arial" w:hAnsi="Arial"/>
          <w:sz w:val="20"/>
          <w:szCs w:val="20"/>
        </w:rPr>
        <w:t xml:space="preserve"> qu’elles présenteront lors de la seconde réunion de négociation</w:t>
      </w:r>
      <w:r w:rsidR="00FD0472">
        <w:rPr>
          <w:rFonts w:ascii="Arial" w:cs="Arial" w:hAnsi="Arial"/>
          <w:sz w:val="20"/>
          <w:szCs w:val="20"/>
        </w:rPr>
        <w:t xml:space="preserve"> </w:t>
      </w:r>
      <w:r w:rsidR="002C6FBE" w:rsidRPr="00FA192F">
        <w:rPr>
          <w:rFonts w:ascii="Arial" w:cs="Arial" w:hAnsi="Arial"/>
          <w:sz w:val="20"/>
          <w:szCs w:val="20"/>
        </w:rPr>
        <w:t>:</w:t>
      </w:r>
    </w:p>
    <w:p w14:paraId="7FE5242E" w14:textId="3D644C45" w:rsidP="00787768" w:rsidR="00787768" w:rsidRDefault="00787768" w:rsidRPr="00FA192F">
      <w:pPr>
        <w:pStyle w:val="Paragraphedeliste"/>
        <w:numPr>
          <w:ilvl w:val="0"/>
          <w:numId w:val="13"/>
        </w:numPr>
        <w:spacing w:after="0" w:line="240" w:lineRule="auto"/>
        <w:contextualSpacing w:val="0"/>
        <w:rPr>
          <w:rFonts w:ascii="Arial" w:cs="Arial" w:eastAsia="Times New Roman" w:hAnsi="Arial"/>
          <w:sz w:val="20"/>
          <w:szCs w:val="20"/>
        </w:rPr>
      </w:pPr>
      <w:r w:rsidRPr="00FA192F">
        <w:rPr>
          <w:rFonts w:ascii="Arial" w:cs="Arial" w:eastAsia="Times New Roman" w:hAnsi="Arial"/>
          <w:sz w:val="20"/>
          <w:szCs w:val="20"/>
        </w:rPr>
        <w:t>Augmentation collective des salaires</w:t>
      </w:r>
      <w:r w:rsidR="00424C18">
        <w:rPr>
          <w:rFonts w:ascii="Arial" w:cs="Arial" w:eastAsia="Times New Roman" w:hAnsi="Arial"/>
          <w:sz w:val="20"/>
          <w:szCs w:val="20"/>
        </w:rPr>
        <w:t> ;</w:t>
      </w:r>
    </w:p>
    <w:p w14:paraId="14A9F8EB" w14:textId="5630621E" w:rsidP="00787768" w:rsidR="00787768" w:rsidRDefault="00787768" w:rsidRPr="00FA192F">
      <w:pPr>
        <w:pStyle w:val="Paragraphedeliste"/>
        <w:numPr>
          <w:ilvl w:val="0"/>
          <w:numId w:val="13"/>
        </w:numPr>
        <w:spacing w:after="0" w:line="240" w:lineRule="auto"/>
        <w:contextualSpacing w:val="0"/>
        <w:rPr>
          <w:rFonts w:ascii="Arial" w:cs="Arial" w:eastAsia="Times New Roman" w:hAnsi="Arial"/>
          <w:sz w:val="20"/>
          <w:szCs w:val="20"/>
        </w:rPr>
      </w:pPr>
      <w:r w:rsidRPr="00FA192F">
        <w:rPr>
          <w:rFonts w:ascii="Arial" w:cs="Arial" w:eastAsia="Times New Roman" w:hAnsi="Arial"/>
          <w:sz w:val="20"/>
          <w:szCs w:val="20"/>
        </w:rPr>
        <w:t>Attribution d’un 13</w:t>
      </w:r>
      <w:r w:rsidRPr="00FA192F">
        <w:rPr>
          <w:rFonts w:ascii="Arial" w:cs="Arial" w:eastAsia="Times New Roman" w:hAnsi="Arial"/>
          <w:sz w:val="20"/>
          <w:szCs w:val="20"/>
          <w:vertAlign w:val="superscript"/>
        </w:rPr>
        <w:t>ème</w:t>
      </w:r>
      <w:r w:rsidRPr="00FA192F">
        <w:rPr>
          <w:rFonts w:ascii="Arial" w:cs="Arial" w:eastAsia="Times New Roman" w:hAnsi="Arial"/>
          <w:sz w:val="20"/>
          <w:szCs w:val="20"/>
        </w:rPr>
        <w:t xml:space="preserve"> mois</w:t>
      </w:r>
      <w:r w:rsidR="00424C18">
        <w:rPr>
          <w:rFonts w:ascii="Arial" w:cs="Arial" w:eastAsia="Times New Roman" w:hAnsi="Arial"/>
          <w:sz w:val="20"/>
          <w:szCs w:val="20"/>
        </w:rPr>
        <w:t> ;</w:t>
      </w:r>
    </w:p>
    <w:p w14:paraId="57BEFAC1" w14:textId="084152CA" w:rsidP="00787768" w:rsidR="00787768" w:rsidRDefault="00787768" w:rsidRPr="00FA192F">
      <w:pPr>
        <w:pStyle w:val="Paragraphedeliste"/>
        <w:numPr>
          <w:ilvl w:val="0"/>
          <w:numId w:val="13"/>
        </w:numPr>
        <w:spacing w:after="0" w:line="240" w:lineRule="auto"/>
        <w:contextualSpacing w:val="0"/>
        <w:rPr>
          <w:rFonts w:ascii="Arial" w:cs="Arial" w:eastAsia="Times New Roman" w:hAnsi="Arial"/>
          <w:sz w:val="20"/>
          <w:szCs w:val="20"/>
        </w:rPr>
      </w:pPr>
      <w:r w:rsidRPr="00FA192F">
        <w:rPr>
          <w:rFonts w:ascii="Arial" w:cs="Arial" w:eastAsia="Times New Roman" w:hAnsi="Arial"/>
          <w:sz w:val="20"/>
          <w:szCs w:val="20"/>
        </w:rPr>
        <w:t>Revoir les critères de la prime de productivité</w:t>
      </w:r>
      <w:r w:rsidR="00424C18">
        <w:rPr>
          <w:rFonts w:ascii="Arial" w:cs="Arial" w:eastAsia="Times New Roman" w:hAnsi="Arial"/>
          <w:sz w:val="20"/>
          <w:szCs w:val="20"/>
        </w:rPr>
        <w:t> ;</w:t>
      </w:r>
    </w:p>
    <w:p w14:paraId="54A69E78" w14:textId="54E7B798" w:rsidP="00787768" w:rsidR="00787768" w:rsidRDefault="00787768" w:rsidRPr="00FA192F">
      <w:pPr>
        <w:pStyle w:val="Paragraphedeliste"/>
        <w:numPr>
          <w:ilvl w:val="0"/>
          <w:numId w:val="13"/>
        </w:numPr>
        <w:spacing w:after="0" w:line="240" w:lineRule="auto"/>
        <w:contextualSpacing w:val="0"/>
        <w:rPr>
          <w:rFonts w:ascii="Arial" w:cs="Arial" w:eastAsia="Times New Roman" w:hAnsi="Arial"/>
          <w:sz w:val="20"/>
          <w:szCs w:val="20"/>
        </w:rPr>
      </w:pPr>
      <w:r w:rsidRPr="00FA192F">
        <w:rPr>
          <w:rFonts w:ascii="Arial" w:cs="Arial" w:eastAsia="Times New Roman" w:hAnsi="Arial"/>
          <w:sz w:val="20"/>
          <w:szCs w:val="20"/>
        </w:rPr>
        <w:t>Créer un compte épargne temps</w:t>
      </w:r>
      <w:r w:rsidR="00424C18">
        <w:rPr>
          <w:rFonts w:ascii="Arial" w:cs="Arial" w:eastAsia="Times New Roman" w:hAnsi="Arial"/>
          <w:sz w:val="20"/>
          <w:szCs w:val="20"/>
        </w:rPr>
        <w:t> ;</w:t>
      </w:r>
    </w:p>
    <w:p w14:paraId="6FC2B787" w14:textId="0D87CF68" w:rsidP="008E006F" w:rsidR="007F6A67" w:rsidRDefault="00787768" w:rsidRPr="00FA192F">
      <w:pPr>
        <w:pStyle w:val="Paragraphedeliste"/>
        <w:numPr>
          <w:ilvl w:val="0"/>
          <w:numId w:val="13"/>
        </w:numPr>
        <w:spacing w:after="0" w:line="240" w:lineRule="auto"/>
        <w:contextualSpacing w:val="0"/>
        <w:jc w:val="both"/>
        <w:rPr>
          <w:rFonts w:ascii="Arial" w:cs="Arial" w:eastAsia="Times New Roman" w:hAnsi="Arial"/>
          <w:sz w:val="20"/>
          <w:szCs w:val="20"/>
        </w:rPr>
      </w:pPr>
      <w:r w:rsidRPr="00FA192F">
        <w:rPr>
          <w:rFonts w:ascii="Arial" w:cs="Arial" w:eastAsia="Times New Roman" w:hAnsi="Arial"/>
          <w:sz w:val="20"/>
          <w:szCs w:val="20"/>
        </w:rPr>
        <w:t xml:space="preserve">Augmenter le plafond </w:t>
      </w:r>
      <w:r w:rsidRPr="000B6AB2">
        <w:rPr>
          <w:rFonts w:ascii="Arial" w:cs="Arial" w:eastAsia="Times New Roman" w:hAnsi="Arial"/>
          <w:sz w:val="20"/>
          <w:szCs w:val="20"/>
        </w:rPr>
        <w:t>d</w:t>
      </w:r>
      <w:r w:rsidR="00265501" w:rsidRPr="000B6AB2">
        <w:rPr>
          <w:rFonts w:ascii="Arial" w:cs="Arial" w:eastAsia="Times New Roman" w:hAnsi="Arial"/>
          <w:sz w:val="20"/>
          <w:szCs w:val="20"/>
        </w:rPr>
        <w:t xml:space="preserve">e prise en charge des dispositions </w:t>
      </w:r>
      <w:r w:rsidR="00265501">
        <w:rPr>
          <w:rFonts w:ascii="Arial" w:cs="Arial" w:eastAsia="Times New Roman" w:hAnsi="Arial"/>
          <w:sz w:val="20"/>
          <w:szCs w:val="20"/>
        </w:rPr>
        <w:t xml:space="preserve">du </w:t>
      </w:r>
      <w:r w:rsidRPr="00FA192F">
        <w:rPr>
          <w:rFonts w:ascii="Arial" w:cs="Arial" w:eastAsia="Times New Roman" w:hAnsi="Arial"/>
          <w:sz w:val="20"/>
          <w:szCs w:val="20"/>
        </w:rPr>
        <w:t>plan de mobilité</w:t>
      </w:r>
      <w:r w:rsidR="008E006F">
        <w:rPr>
          <w:rFonts w:ascii="Arial" w:cs="Arial" w:eastAsia="Times New Roman" w:hAnsi="Arial"/>
          <w:sz w:val="20"/>
          <w:szCs w:val="20"/>
        </w:rPr>
        <w:t xml:space="preserve"> </w:t>
      </w:r>
      <w:r w:rsidRPr="00FA192F">
        <w:rPr>
          <w:rFonts w:ascii="Arial" w:cs="Arial" w:eastAsia="Times New Roman" w:hAnsi="Arial"/>
          <w:sz w:val="20"/>
          <w:szCs w:val="20"/>
        </w:rPr>
        <w:t xml:space="preserve">(actuellement </w:t>
      </w:r>
      <w:r w:rsidR="00737B31" w:rsidRPr="000B6AB2">
        <w:rPr>
          <w:rFonts w:ascii="Arial" w:cs="Arial" w:eastAsia="Times New Roman" w:hAnsi="Arial"/>
          <w:sz w:val="20"/>
          <w:szCs w:val="20"/>
        </w:rPr>
        <w:t xml:space="preserve">plafond </w:t>
      </w:r>
      <w:r w:rsidR="008E006F" w:rsidRPr="000B6AB2">
        <w:rPr>
          <w:rFonts w:ascii="Arial" w:cs="Arial" w:eastAsia="Times New Roman" w:hAnsi="Arial"/>
          <w:sz w:val="20"/>
          <w:szCs w:val="20"/>
        </w:rPr>
        <w:t xml:space="preserve">FMD </w:t>
      </w:r>
      <w:r w:rsidR="008E006F">
        <w:rPr>
          <w:rFonts w:ascii="Arial" w:cs="Arial" w:eastAsia="Times New Roman" w:hAnsi="Arial"/>
          <w:sz w:val="20"/>
          <w:szCs w:val="20"/>
        </w:rPr>
        <w:t xml:space="preserve">de </w:t>
      </w:r>
      <w:r w:rsidRPr="00FA192F">
        <w:rPr>
          <w:rFonts w:ascii="Arial" w:cs="Arial" w:eastAsia="Times New Roman" w:hAnsi="Arial"/>
          <w:sz w:val="20"/>
          <w:szCs w:val="20"/>
        </w:rPr>
        <w:t>250</w:t>
      </w:r>
      <w:r w:rsidR="00737B31">
        <w:rPr>
          <w:rFonts w:ascii="Arial" w:cs="Arial" w:eastAsia="Times New Roman" w:hAnsi="Arial"/>
          <w:sz w:val="20"/>
          <w:szCs w:val="20"/>
        </w:rPr>
        <w:t xml:space="preserve"> </w:t>
      </w:r>
      <w:r w:rsidRPr="00FA192F">
        <w:rPr>
          <w:rFonts w:ascii="Arial" w:cs="Arial" w:eastAsia="Times New Roman" w:hAnsi="Arial"/>
          <w:sz w:val="20"/>
          <w:szCs w:val="20"/>
        </w:rPr>
        <w:t>€)</w:t>
      </w:r>
      <w:r w:rsidR="00424C18">
        <w:rPr>
          <w:rFonts w:ascii="Arial" w:cs="Arial" w:eastAsia="Times New Roman" w:hAnsi="Arial"/>
          <w:sz w:val="20"/>
          <w:szCs w:val="20"/>
        </w:rPr>
        <w:t> ;</w:t>
      </w:r>
    </w:p>
    <w:p w14:paraId="5A4A6A98" w14:textId="46508E73" w:rsidP="007F6A67" w:rsidR="00787768" w:rsidRDefault="00787768" w:rsidRPr="00FA192F">
      <w:pPr>
        <w:pStyle w:val="Paragraphedeliste"/>
        <w:numPr>
          <w:ilvl w:val="0"/>
          <w:numId w:val="13"/>
        </w:numPr>
        <w:spacing w:after="0" w:line="240" w:lineRule="auto"/>
        <w:contextualSpacing w:val="0"/>
        <w:rPr>
          <w:rFonts w:ascii="Arial" w:cs="Arial" w:eastAsia="Times New Roman" w:hAnsi="Arial"/>
          <w:sz w:val="20"/>
          <w:szCs w:val="20"/>
        </w:rPr>
      </w:pPr>
      <w:r w:rsidRPr="00FA192F">
        <w:rPr>
          <w:rFonts w:ascii="Arial" w:cs="Arial" w:eastAsia="Times New Roman" w:hAnsi="Arial"/>
          <w:sz w:val="20"/>
          <w:szCs w:val="20"/>
        </w:rPr>
        <w:t xml:space="preserve">Mise en place d’une prime « essence » pour </w:t>
      </w:r>
      <w:r w:rsidR="007F6A67" w:rsidRPr="00FA192F">
        <w:rPr>
          <w:rFonts w:ascii="Arial" w:cs="Arial" w:eastAsia="Times New Roman" w:hAnsi="Arial"/>
          <w:sz w:val="20"/>
          <w:szCs w:val="20"/>
        </w:rPr>
        <w:t>les salariés</w:t>
      </w:r>
      <w:r w:rsidRPr="00FA192F">
        <w:rPr>
          <w:rFonts w:ascii="Arial" w:cs="Arial" w:eastAsia="Times New Roman" w:hAnsi="Arial"/>
          <w:sz w:val="20"/>
          <w:szCs w:val="20"/>
        </w:rPr>
        <w:t xml:space="preserve"> qui viennent en voiture</w:t>
      </w:r>
      <w:r w:rsidR="008E006F">
        <w:rPr>
          <w:rFonts w:ascii="Arial" w:cs="Arial" w:eastAsia="Times New Roman" w:hAnsi="Arial"/>
          <w:sz w:val="20"/>
          <w:szCs w:val="20"/>
        </w:rPr>
        <w:t xml:space="preserve"> </w:t>
      </w:r>
      <w:r w:rsidR="008E006F" w:rsidRPr="00690172">
        <w:rPr>
          <w:rFonts w:ascii="Arial" w:cs="Arial" w:eastAsia="Times New Roman" w:hAnsi="Arial"/>
          <w:sz w:val="20"/>
          <w:szCs w:val="20"/>
        </w:rPr>
        <w:t>au travail</w:t>
      </w:r>
      <w:r w:rsidR="00424C18">
        <w:rPr>
          <w:rFonts w:ascii="Arial" w:cs="Arial" w:eastAsia="Times New Roman" w:hAnsi="Arial"/>
          <w:sz w:val="20"/>
          <w:szCs w:val="20"/>
        </w:rPr>
        <w:t>.</w:t>
      </w:r>
    </w:p>
    <w:p w14:paraId="0F5A18A4" w14:textId="77777777" w:rsidP="0017042E" w:rsidR="00833BED" w:rsidRDefault="00833BED" w:rsidRPr="0017042E">
      <w:pPr>
        <w:jc w:val="both"/>
        <w:rPr>
          <w:rFonts w:ascii="Arial" w:cs="Arial" w:hAnsi="Arial"/>
          <w:sz w:val="20"/>
          <w:szCs w:val="20"/>
        </w:rPr>
      </w:pPr>
    </w:p>
    <w:p w14:paraId="5DB9C617" w14:textId="2DF8DE01" w:rsidP="00AD06B3" w:rsidR="00AD06B3" w:rsidRDefault="00AD06B3" w:rsidRPr="00AD06B3">
      <w:pPr>
        <w:pStyle w:val="Paragraphedeliste"/>
        <w:numPr>
          <w:ilvl w:val="0"/>
          <w:numId w:val="6"/>
        </w:numPr>
        <w:rPr>
          <w:rFonts w:ascii="Arial" w:cs="Arial" w:hAnsi="Arial"/>
          <w:b/>
          <w:bCs/>
          <w:sz w:val="20"/>
          <w:szCs w:val="20"/>
          <w:u w:val="single"/>
        </w:rPr>
      </w:pPr>
      <w:r w:rsidRPr="00AD06B3">
        <w:rPr>
          <w:rFonts w:ascii="Arial" w:cs="Arial" w:hAnsi="Arial"/>
          <w:b/>
          <w:bCs/>
          <w:sz w:val="20"/>
          <w:szCs w:val="20"/>
          <w:u w:val="single"/>
        </w:rPr>
        <w:t xml:space="preserve">Réunion du </w:t>
      </w:r>
      <w:r w:rsidR="002E0FC0">
        <w:rPr>
          <w:rFonts w:ascii="Arial" w:cs="Arial" w:hAnsi="Arial"/>
          <w:b/>
          <w:bCs/>
          <w:sz w:val="20"/>
          <w:szCs w:val="20"/>
          <w:u w:val="single"/>
        </w:rPr>
        <w:t>28</w:t>
      </w:r>
      <w:r w:rsidRPr="00AD06B3">
        <w:rPr>
          <w:rFonts w:ascii="Arial" w:cs="Arial" w:hAnsi="Arial"/>
          <w:b/>
          <w:bCs/>
          <w:sz w:val="20"/>
          <w:szCs w:val="20"/>
          <w:u w:val="single"/>
        </w:rPr>
        <w:t xml:space="preserve"> </w:t>
      </w:r>
      <w:r w:rsidR="002E0FC0">
        <w:rPr>
          <w:rFonts w:ascii="Arial" w:cs="Arial" w:hAnsi="Arial"/>
          <w:b/>
          <w:bCs/>
          <w:sz w:val="20"/>
          <w:szCs w:val="20"/>
          <w:u w:val="single"/>
        </w:rPr>
        <w:t>février</w:t>
      </w:r>
      <w:r w:rsidRPr="00AD06B3">
        <w:rPr>
          <w:rFonts w:ascii="Arial" w:cs="Arial" w:hAnsi="Arial"/>
          <w:b/>
          <w:bCs/>
          <w:sz w:val="20"/>
          <w:szCs w:val="20"/>
          <w:u w:val="single"/>
        </w:rPr>
        <w:t xml:space="preserve"> 202</w:t>
      </w:r>
      <w:r w:rsidR="002E0FC0">
        <w:rPr>
          <w:rFonts w:ascii="Arial" w:cs="Arial" w:hAnsi="Arial"/>
          <w:b/>
          <w:bCs/>
          <w:sz w:val="20"/>
          <w:szCs w:val="20"/>
          <w:u w:val="single"/>
        </w:rPr>
        <w:t>3</w:t>
      </w:r>
    </w:p>
    <w:p w14:paraId="3AF15B2A" w14:textId="4964A190" w:rsidP="003511CE" w:rsidR="00AD06B3" w:rsidRDefault="009F0C54">
      <w:pPr>
        <w:jc w:val="both"/>
        <w:rPr>
          <w:rFonts w:ascii="Arial" w:cs="Arial" w:hAnsi="Arial"/>
          <w:sz w:val="20"/>
          <w:szCs w:val="20"/>
        </w:rPr>
      </w:pPr>
      <w:r w:rsidRPr="007235D7">
        <w:rPr>
          <w:rFonts w:ascii="Arial" w:cs="Arial" w:hAnsi="Arial"/>
          <w:sz w:val="20"/>
          <w:szCs w:val="20"/>
        </w:rPr>
        <w:t xml:space="preserve">Lors de cette deuxième réunion de négociation, </w:t>
      </w:r>
      <w:r w:rsidR="00B545D6" w:rsidRPr="007235D7">
        <w:rPr>
          <w:rFonts w:ascii="Arial" w:cs="Arial" w:hAnsi="Arial"/>
          <w:sz w:val="20"/>
          <w:szCs w:val="20"/>
        </w:rPr>
        <w:t>les déléguées syndicales ont</w:t>
      </w:r>
      <w:r w:rsidR="00933EE9" w:rsidRPr="007235D7">
        <w:rPr>
          <w:rFonts w:ascii="Arial" w:cs="Arial" w:hAnsi="Arial"/>
          <w:sz w:val="20"/>
          <w:szCs w:val="20"/>
        </w:rPr>
        <w:t xml:space="preserve"> présenté l</w:t>
      </w:r>
      <w:r w:rsidR="00805992">
        <w:rPr>
          <w:rFonts w:ascii="Arial" w:cs="Arial" w:hAnsi="Arial"/>
          <w:sz w:val="20"/>
          <w:szCs w:val="20"/>
        </w:rPr>
        <w:t xml:space="preserve">eurs </w:t>
      </w:r>
      <w:r w:rsidR="00933EE9" w:rsidRPr="007235D7">
        <w:rPr>
          <w:rFonts w:ascii="Arial" w:cs="Arial" w:hAnsi="Arial"/>
          <w:sz w:val="20"/>
          <w:szCs w:val="20"/>
        </w:rPr>
        <w:t xml:space="preserve">revendications syndicales </w:t>
      </w:r>
      <w:r w:rsidR="00DE7C44" w:rsidRPr="000B6AB2">
        <w:rPr>
          <w:rFonts w:ascii="Arial" w:cs="Arial" w:hAnsi="Arial"/>
          <w:sz w:val="20"/>
          <w:szCs w:val="20"/>
        </w:rPr>
        <w:t>communes</w:t>
      </w:r>
      <w:r w:rsidR="00DE7C44">
        <w:rPr>
          <w:rFonts w:ascii="Arial" w:cs="Arial" w:hAnsi="Arial"/>
          <w:sz w:val="20"/>
          <w:szCs w:val="20"/>
        </w:rPr>
        <w:t xml:space="preserve"> </w:t>
      </w:r>
      <w:r w:rsidR="00933EE9" w:rsidRPr="007235D7">
        <w:rPr>
          <w:rFonts w:ascii="Arial" w:cs="Arial" w:hAnsi="Arial"/>
          <w:sz w:val="20"/>
          <w:szCs w:val="20"/>
        </w:rPr>
        <w:t>qu’elle</w:t>
      </w:r>
      <w:r w:rsidR="0009392E">
        <w:rPr>
          <w:rFonts w:ascii="Arial" w:cs="Arial" w:hAnsi="Arial"/>
          <w:sz w:val="20"/>
          <w:szCs w:val="20"/>
        </w:rPr>
        <w:t>s</w:t>
      </w:r>
      <w:r w:rsidR="00933EE9" w:rsidRPr="007235D7">
        <w:rPr>
          <w:rFonts w:ascii="Arial" w:cs="Arial" w:hAnsi="Arial"/>
          <w:sz w:val="20"/>
          <w:szCs w:val="20"/>
        </w:rPr>
        <w:t xml:space="preserve"> avai</w:t>
      </w:r>
      <w:r w:rsidR="0009392E">
        <w:rPr>
          <w:rFonts w:ascii="Arial" w:cs="Arial" w:hAnsi="Arial"/>
          <w:sz w:val="20"/>
          <w:szCs w:val="20"/>
        </w:rPr>
        <w:t>en</w:t>
      </w:r>
      <w:r w:rsidR="00933EE9" w:rsidRPr="007235D7">
        <w:rPr>
          <w:rFonts w:ascii="Arial" w:cs="Arial" w:hAnsi="Arial"/>
          <w:sz w:val="20"/>
          <w:szCs w:val="20"/>
        </w:rPr>
        <w:t>t</w:t>
      </w:r>
      <w:r w:rsidR="0009392E">
        <w:rPr>
          <w:rFonts w:ascii="Arial" w:cs="Arial" w:hAnsi="Arial"/>
          <w:sz w:val="20"/>
          <w:szCs w:val="20"/>
        </w:rPr>
        <w:t xml:space="preserve"> transmis par mail </w:t>
      </w:r>
      <w:r w:rsidR="00425C2A">
        <w:rPr>
          <w:rFonts w:ascii="Arial" w:cs="Arial" w:hAnsi="Arial"/>
          <w:sz w:val="20"/>
          <w:szCs w:val="20"/>
        </w:rPr>
        <w:t>le</w:t>
      </w:r>
      <w:r w:rsidR="00523D38">
        <w:rPr>
          <w:rFonts w:ascii="Arial" w:cs="Arial" w:hAnsi="Arial"/>
          <w:sz w:val="20"/>
          <w:szCs w:val="20"/>
        </w:rPr>
        <w:t>s</w:t>
      </w:r>
      <w:r w:rsidR="00F86E69">
        <w:rPr>
          <w:rFonts w:ascii="Arial" w:cs="Arial" w:hAnsi="Arial"/>
          <w:sz w:val="20"/>
          <w:szCs w:val="20"/>
        </w:rPr>
        <w:t xml:space="preserve"> 21 et </w:t>
      </w:r>
      <w:r w:rsidR="00523D38">
        <w:rPr>
          <w:rFonts w:ascii="Arial" w:cs="Arial" w:hAnsi="Arial"/>
          <w:sz w:val="20"/>
          <w:szCs w:val="20"/>
        </w:rPr>
        <w:t>22</w:t>
      </w:r>
      <w:r w:rsidR="00F86E69">
        <w:rPr>
          <w:rFonts w:ascii="Arial" w:cs="Arial" w:hAnsi="Arial"/>
          <w:sz w:val="20"/>
          <w:szCs w:val="20"/>
        </w:rPr>
        <w:t xml:space="preserve"> février </w:t>
      </w:r>
      <w:r w:rsidR="00523D38" w:rsidRPr="00B11601">
        <w:rPr>
          <w:rFonts w:ascii="Arial" w:cs="Arial" w:hAnsi="Arial"/>
          <w:sz w:val="20"/>
          <w:szCs w:val="20"/>
        </w:rPr>
        <w:t>2023.</w:t>
      </w:r>
      <w:r w:rsidR="001A6F66" w:rsidRPr="00B11601">
        <w:rPr>
          <w:rFonts w:ascii="Arial" w:cs="Arial" w:hAnsi="Arial"/>
          <w:sz w:val="20"/>
          <w:szCs w:val="20"/>
        </w:rPr>
        <w:t xml:space="preserve"> Ces revendications sont récapitulées dans le tableau ci-dessous</w:t>
      </w:r>
      <w:r w:rsidRPr="00B11601">
        <w:rPr>
          <w:rFonts w:ascii="Arial" w:cs="Arial" w:hAnsi="Arial"/>
          <w:sz w:val="20"/>
          <w:szCs w:val="20"/>
        </w:rPr>
        <w:t xml:space="preserve"> : </w:t>
      </w:r>
    </w:p>
    <w:p w14:paraId="5DCC90FF" w14:textId="77777777" w:rsidP="003511CE" w:rsidR="00B11601" w:rsidRDefault="00B11601">
      <w:pPr>
        <w:jc w:val="both"/>
        <w:rPr>
          <w:rFonts w:ascii="Arial" w:cs="Arial" w:hAnsi="Arial"/>
          <w:sz w:val="20"/>
          <w:szCs w:val="20"/>
        </w:rPr>
      </w:pPr>
    </w:p>
    <w:p w14:paraId="2E51EA79" w14:textId="77777777" w:rsidP="003511CE" w:rsidR="00B11601" w:rsidRDefault="00B11601" w:rsidRPr="00B11601">
      <w:pPr>
        <w:jc w:val="both"/>
        <w:rPr>
          <w:rFonts w:ascii="Arial" w:cs="Arial" w:hAnsi="Arial"/>
          <w:sz w:val="20"/>
          <w:szCs w:val="20"/>
        </w:rPr>
      </w:pPr>
    </w:p>
    <w:tbl>
      <w:tblPr>
        <w:tblStyle w:val="Grilledutableau"/>
        <w:tblW w:type="auto" w:w="0"/>
        <w:tblLook w:firstColumn="1" w:firstRow="1" w:lastColumn="0" w:lastRow="0" w:noHBand="0" w:noVBand="1" w:val="04A0"/>
      </w:tblPr>
      <w:tblGrid>
        <w:gridCol w:w="2689"/>
        <w:gridCol w:w="6373"/>
      </w:tblGrid>
      <w:tr w14:paraId="6CBA47CB" w14:textId="77777777" w:rsidR="009F0C54" w:rsidRPr="002E0FC0" w:rsidTr="009D185A">
        <w:tc>
          <w:tcPr>
            <w:tcW w:type="dxa" w:w="2689"/>
            <w:vAlign w:val="center"/>
          </w:tcPr>
          <w:p w14:paraId="584328EE" w14:textId="2CDCCC49" w:rsidP="00DC2CD3" w:rsidR="009F0C54" w:rsidRDefault="009F0C54" w:rsidRPr="00B11601">
            <w:pPr>
              <w:spacing w:after="120" w:before="120"/>
              <w:jc w:val="center"/>
              <w:rPr>
                <w:rFonts w:ascii="Arial" w:cs="Arial" w:hAnsi="Arial"/>
                <w:b/>
                <w:bCs/>
                <w:sz w:val="20"/>
                <w:szCs w:val="20"/>
              </w:rPr>
            </w:pPr>
            <w:r w:rsidRPr="00B11601">
              <w:rPr>
                <w:rFonts w:ascii="Arial" w:cs="Arial" w:hAnsi="Arial"/>
                <w:b/>
                <w:bCs/>
                <w:sz w:val="20"/>
                <w:szCs w:val="20"/>
              </w:rPr>
              <w:t xml:space="preserve">Réunion du </w:t>
            </w:r>
            <w:r w:rsidR="00B11601" w:rsidRPr="00B11601">
              <w:rPr>
                <w:rFonts w:ascii="Arial" w:cs="Arial" w:hAnsi="Arial"/>
                <w:b/>
                <w:bCs/>
                <w:sz w:val="20"/>
                <w:szCs w:val="20"/>
              </w:rPr>
              <w:t>28/02/</w:t>
            </w:r>
            <w:r w:rsidRPr="00B11601">
              <w:rPr>
                <w:rFonts w:ascii="Arial" w:cs="Arial" w:hAnsi="Arial"/>
                <w:b/>
                <w:bCs/>
                <w:sz w:val="20"/>
                <w:szCs w:val="20"/>
              </w:rPr>
              <w:t>202</w:t>
            </w:r>
            <w:r w:rsidR="00B11601" w:rsidRPr="00B11601">
              <w:rPr>
                <w:rFonts w:ascii="Arial" w:cs="Arial" w:hAnsi="Arial"/>
                <w:b/>
                <w:bCs/>
                <w:sz w:val="20"/>
                <w:szCs w:val="20"/>
              </w:rPr>
              <w:t>3</w:t>
            </w:r>
          </w:p>
        </w:tc>
        <w:tc>
          <w:tcPr>
            <w:tcW w:type="dxa" w:w="6373"/>
            <w:vAlign w:val="center"/>
          </w:tcPr>
          <w:p w14:paraId="23862807" w14:textId="0F51A29F" w:rsidP="00DC2CD3" w:rsidR="009F0C54" w:rsidRDefault="009F0C54" w:rsidRPr="002E0FC0">
            <w:pPr>
              <w:spacing w:after="120" w:before="120"/>
              <w:jc w:val="center"/>
              <w:rPr>
                <w:rFonts w:ascii="Arial" w:cs="Arial" w:hAnsi="Arial"/>
                <w:b/>
                <w:bCs/>
                <w:sz w:val="20"/>
                <w:szCs w:val="20"/>
                <w:highlight w:val="yellow"/>
              </w:rPr>
            </w:pPr>
            <w:r w:rsidRPr="00182204">
              <w:rPr>
                <w:rFonts w:ascii="Arial" w:cs="Arial" w:hAnsi="Arial"/>
                <w:b/>
                <w:bCs/>
                <w:sz w:val="20"/>
                <w:szCs w:val="20"/>
              </w:rPr>
              <w:t xml:space="preserve">Revendications </w:t>
            </w:r>
            <w:r w:rsidR="00B11601" w:rsidRPr="00182204">
              <w:rPr>
                <w:rFonts w:ascii="Arial" w:cs="Arial" w:hAnsi="Arial"/>
                <w:b/>
                <w:bCs/>
                <w:sz w:val="20"/>
                <w:szCs w:val="20"/>
              </w:rPr>
              <w:t xml:space="preserve">communes </w:t>
            </w:r>
            <w:r w:rsidR="0007502F" w:rsidRPr="00961AF6">
              <w:rPr>
                <w:rFonts w:ascii="Arial" w:cs="Arial" w:hAnsi="Arial"/>
                <w:b/>
                <w:sz w:val="20"/>
                <w:szCs w:val="20"/>
              </w:rPr>
              <w:t>syndicats</w:t>
            </w:r>
            <w:r w:rsidR="0007502F">
              <w:rPr>
                <w:rFonts w:ascii="Arial" w:cs="Arial" w:hAnsi="Arial"/>
                <w:b/>
                <w:bCs/>
                <w:sz w:val="20"/>
                <w:szCs w:val="20"/>
              </w:rPr>
              <w:t xml:space="preserve"> </w:t>
            </w:r>
            <w:r w:rsidRPr="00182204">
              <w:rPr>
                <w:rFonts w:ascii="Arial" w:cs="Arial" w:hAnsi="Arial"/>
                <w:b/>
                <w:bCs/>
                <w:sz w:val="20"/>
                <w:szCs w:val="20"/>
              </w:rPr>
              <w:t>SAP</w:t>
            </w:r>
            <w:r w:rsidR="00B11601" w:rsidRPr="00182204">
              <w:rPr>
                <w:rFonts w:ascii="Arial" w:cs="Arial" w:hAnsi="Arial"/>
                <w:b/>
                <w:bCs/>
                <w:sz w:val="20"/>
                <w:szCs w:val="20"/>
              </w:rPr>
              <w:t>/SUD</w:t>
            </w:r>
          </w:p>
        </w:tc>
      </w:tr>
      <w:tr w14:paraId="0C517AF7" w14:textId="77777777" w:rsidR="009F0C54" w:rsidRPr="002E0FC0" w:rsidTr="009D185A">
        <w:tc>
          <w:tcPr>
            <w:tcW w:type="dxa" w:w="2689"/>
            <w:vAlign w:val="center"/>
          </w:tcPr>
          <w:p w14:paraId="416119E0" w14:textId="77777777" w:rsidP="00B232DF" w:rsidR="009F0C54" w:rsidRDefault="009F0C54" w:rsidRPr="00182204">
            <w:pPr>
              <w:jc w:val="center"/>
              <w:rPr>
                <w:rFonts w:ascii="Arial" w:cs="Arial" w:hAnsi="Arial"/>
                <w:b/>
                <w:bCs/>
                <w:sz w:val="20"/>
                <w:szCs w:val="20"/>
              </w:rPr>
            </w:pPr>
            <w:bookmarkStart w:id="1" w:name="_Hlk67928491"/>
            <w:r w:rsidRPr="00182204">
              <w:rPr>
                <w:rFonts w:ascii="Arial" w:cs="Arial" w:hAnsi="Arial"/>
                <w:b/>
                <w:bCs/>
                <w:sz w:val="20"/>
                <w:szCs w:val="20"/>
              </w:rPr>
              <w:t>Augmentation de salaire</w:t>
            </w:r>
          </w:p>
        </w:tc>
        <w:tc>
          <w:tcPr>
            <w:tcW w:type="dxa" w:w="6373"/>
            <w:vAlign w:val="center"/>
          </w:tcPr>
          <w:p w14:paraId="452A8C34" w14:textId="515099B8" w:rsidP="003E5A91" w:rsidR="009F0C54" w:rsidRDefault="009F0C54" w:rsidRPr="00182204">
            <w:pPr>
              <w:spacing w:after="120" w:before="120"/>
              <w:rPr>
                <w:rFonts w:ascii="Arial" w:cs="Arial" w:hAnsi="Arial"/>
                <w:sz w:val="20"/>
                <w:szCs w:val="20"/>
              </w:rPr>
            </w:pPr>
            <w:r w:rsidRPr="00182204">
              <w:rPr>
                <w:rFonts w:ascii="Arial" w:cs="Arial" w:hAnsi="Arial"/>
                <w:sz w:val="20"/>
                <w:szCs w:val="20"/>
              </w:rPr>
              <w:t xml:space="preserve">Augmentation de salaire de </w:t>
            </w:r>
            <w:r w:rsidR="00182204" w:rsidRPr="00182204">
              <w:rPr>
                <w:rFonts w:ascii="Arial" w:cs="Arial" w:hAnsi="Arial"/>
                <w:sz w:val="20"/>
                <w:szCs w:val="20"/>
              </w:rPr>
              <w:t>8</w:t>
            </w:r>
            <w:r w:rsidRPr="00182204">
              <w:rPr>
                <w:rFonts w:ascii="Arial" w:cs="Arial" w:hAnsi="Arial"/>
                <w:sz w:val="20"/>
                <w:szCs w:val="20"/>
              </w:rPr>
              <w:t>% pour l’ensemble du personnel</w:t>
            </w:r>
          </w:p>
        </w:tc>
      </w:tr>
      <w:tr w14:paraId="606D9638" w14:textId="77777777" w:rsidR="00182204" w:rsidRPr="002E0FC0" w:rsidTr="009D185A">
        <w:tc>
          <w:tcPr>
            <w:tcW w:type="dxa" w:w="2689"/>
            <w:vAlign w:val="center"/>
          </w:tcPr>
          <w:p w14:paraId="44EF55BF" w14:textId="5858A80E" w:rsidP="00B232DF" w:rsidR="00182204" w:rsidRDefault="00DF6E4C" w:rsidRPr="00182204">
            <w:pPr>
              <w:jc w:val="center"/>
              <w:rPr>
                <w:rFonts w:ascii="Arial" w:cs="Arial" w:hAnsi="Arial"/>
                <w:b/>
                <w:bCs/>
                <w:sz w:val="20"/>
                <w:szCs w:val="20"/>
              </w:rPr>
            </w:pPr>
            <w:r>
              <w:rPr>
                <w:rFonts w:ascii="Arial" w:cs="Arial" w:hAnsi="Arial"/>
                <w:b/>
                <w:bCs/>
                <w:sz w:val="20"/>
                <w:szCs w:val="20"/>
              </w:rPr>
              <w:t>13</w:t>
            </w:r>
            <w:r w:rsidRPr="00DF6E4C">
              <w:rPr>
                <w:rFonts w:ascii="Arial" w:cs="Arial" w:hAnsi="Arial"/>
                <w:b/>
                <w:bCs/>
                <w:sz w:val="20"/>
                <w:szCs w:val="20"/>
                <w:vertAlign w:val="superscript"/>
              </w:rPr>
              <w:t>ème</w:t>
            </w:r>
            <w:r>
              <w:rPr>
                <w:rFonts w:ascii="Arial" w:cs="Arial" w:hAnsi="Arial"/>
                <w:b/>
                <w:bCs/>
                <w:sz w:val="20"/>
                <w:szCs w:val="20"/>
              </w:rPr>
              <w:t xml:space="preserve"> mois</w:t>
            </w:r>
          </w:p>
        </w:tc>
        <w:tc>
          <w:tcPr>
            <w:tcW w:type="dxa" w:w="6373"/>
            <w:vAlign w:val="center"/>
          </w:tcPr>
          <w:p w14:paraId="2CB96BE9" w14:textId="2426C6E3" w:rsidP="003E5A91" w:rsidR="00182204" w:rsidRDefault="00DF6E4C" w:rsidRPr="00182204">
            <w:pPr>
              <w:spacing w:after="120" w:before="120"/>
              <w:rPr>
                <w:rFonts w:ascii="Arial" w:cs="Arial" w:hAnsi="Arial"/>
                <w:sz w:val="20"/>
                <w:szCs w:val="20"/>
              </w:rPr>
            </w:pPr>
            <w:r>
              <w:rPr>
                <w:rFonts w:ascii="Arial" w:cs="Arial" w:hAnsi="Arial"/>
                <w:sz w:val="20"/>
                <w:szCs w:val="20"/>
              </w:rPr>
              <w:t>Mise en place d’un 13</w:t>
            </w:r>
            <w:r w:rsidRPr="00DF6E4C">
              <w:rPr>
                <w:rFonts w:ascii="Arial" w:cs="Arial" w:hAnsi="Arial"/>
                <w:sz w:val="20"/>
                <w:szCs w:val="20"/>
                <w:vertAlign w:val="superscript"/>
              </w:rPr>
              <w:t>ème</w:t>
            </w:r>
            <w:r>
              <w:rPr>
                <w:rFonts w:ascii="Arial" w:cs="Arial" w:hAnsi="Arial"/>
                <w:sz w:val="20"/>
                <w:szCs w:val="20"/>
              </w:rPr>
              <w:t xml:space="preserve"> mois</w:t>
            </w:r>
          </w:p>
        </w:tc>
      </w:tr>
      <w:tr w14:paraId="6595DA67" w14:textId="77777777" w:rsidR="00DF6E4C" w:rsidRPr="002E0FC0" w:rsidTr="009D185A">
        <w:tc>
          <w:tcPr>
            <w:tcW w:type="dxa" w:w="2689"/>
            <w:vAlign w:val="center"/>
          </w:tcPr>
          <w:p w14:paraId="76FDEE03" w14:textId="6AD485EA" w:rsidP="00B232DF" w:rsidR="00DF6E4C" w:rsidRDefault="002722EB">
            <w:pPr>
              <w:jc w:val="center"/>
              <w:rPr>
                <w:rFonts w:ascii="Arial" w:cs="Arial" w:hAnsi="Arial"/>
                <w:b/>
                <w:bCs/>
                <w:sz w:val="20"/>
                <w:szCs w:val="20"/>
              </w:rPr>
            </w:pPr>
            <w:r>
              <w:rPr>
                <w:rFonts w:ascii="Arial" w:cs="Arial" w:hAnsi="Arial"/>
                <w:b/>
                <w:bCs/>
                <w:sz w:val="20"/>
                <w:szCs w:val="20"/>
              </w:rPr>
              <w:t>Forfait mobilités durables</w:t>
            </w:r>
          </w:p>
        </w:tc>
        <w:tc>
          <w:tcPr>
            <w:tcW w:type="dxa" w:w="6373"/>
            <w:vAlign w:val="center"/>
          </w:tcPr>
          <w:p w14:paraId="06A0E5A0" w14:textId="2D4F4FCA" w:rsidP="003E5A91" w:rsidR="00DF6E4C" w:rsidRDefault="00DF6E4C">
            <w:pPr>
              <w:spacing w:after="120" w:before="120"/>
              <w:rPr>
                <w:rFonts w:ascii="Arial" w:cs="Arial" w:hAnsi="Arial"/>
                <w:sz w:val="20"/>
                <w:szCs w:val="20"/>
              </w:rPr>
            </w:pPr>
            <w:r>
              <w:rPr>
                <w:rFonts w:ascii="Arial" w:cs="Arial" w:hAnsi="Arial"/>
                <w:sz w:val="20"/>
                <w:szCs w:val="20"/>
              </w:rPr>
              <w:t>Revalorisation de la prime</w:t>
            </w:r>
            <w:r w:rsidR="002722EB">
              <w:rPr>
                <w:rFonts w:ascii="Arial" w:cs="Arial" w:hAnsi="Arial"/>
                <w:sz w:val="20"/>
                <w:szCs w:val="20"/>
              </w:rPr>
              <w:t xml:space="preserve"> mobilité</w:t>
            </w:r>
          </w:p>
        </w:tc>
      </w:tr>
      <w:tr w14:paraId="3D19AB56" w14:textId="77777777" w:rsidR="002722EB" w:rsidRPr="002E0FC0" w:rsidTr="009D185A">
        <w:tc>
          <w:tcPr>
            <w:tcW w:type="dxa" w:w="2689"/>
            <w:vAlign w:val="center"/>
          </w:tcPr>
          <w:p w14:paraId="792D981E" w14:textId="5B49F15C" w:rsidP="00B232DF" w:rsidR="002722EB" w:rsidRDefault="002722EB">
            <w:pPr>
              <w:jc w:val="center"/>
              <w:rPr>
                <w:rFonts w:ascii="Arial" w:cs="Arial" w:hAnsi="Arial"/>
                <w:b/>
                <w:bCs/>
                <w:sz w:val="20"/>
                <w:szCs w:val="20"/>
              </w:rPr>
            </w:pPr>
            <w:r>
              <w:rPr>
                <w:rFonts w:ascii="Arial" w:cs="Arial" w:hAnsi="Arial"/>
                <w:b/>
                <w:bCs/>
                <w:sz w:val="20"/>
                <w:szCs w:val="20"/>
              </w:rPr>
              <w:t>Prime partage valeur</w:t>
            </w:r>
          </w:p>
        </w:tc>
        <w:tc>
          <w:tcPr>
            <w:tcW w:type="dxa" w:w="6373"/>
            <w:vAlign w:val="center"/>
          </w:tcPr>
          <w:p w14:paraId="6531A87D" w14:textId="2AF41C1D" w:rsidP="003E5A91" w:rsidR="002722EB" w:rsidRDefault="00E3040D">
            <w:pPr>
              <w:spacing w:after="120" w:before="120"/>
              <w:rPr>
                <w:rFonts w:ascii="Arial" w:cs="Arial" w:hAnsi="Arial"/>
                <w:sz w:val="20"/>
                <w:szCs w:val="20"/>
              </w:rPr>
            </w:pPr>
            <w:r>
              <w:rPr>
                <w:rFonts w:ascii="Arial" w:cs="Arial" w:hAnsi="Arial"/>
                <w:sz w:val="20"/>
                <w:szCs w:val="20"/>
              </w:rPr>
              <w:t>Renouvellement de la PPV en 2023</w:t>
            </w:r>
          </w:p>
        </w:tc>
      </w:tr>
      <w:tr w14:paraId="15D1B6B1" w14:textId="77777777" w:rsidR="00FB4464" w:rsidRPr="002E0FC0" w:rsidTr="009D185A">
        <w:tc>
          <w:tcPr>
            <w:tcW w:type="dxa" w:w="2689"/>
            <w:vAlign w:val="center"/>
          </w:tcPr>
          <w:p w14:paraId="3D373CA2" w14:textId="4CFDB4C3" w:rsidP="00B232DF" w:rsidR="00FB4464" w:rsidRDefault="00A33B5B">
            <w:pPr>
              <w:jc w:val="center"/>
              <w:rPr>
                <w:rFonts w:ascii="Arial" w:cs="Arial" w:hAnsi="Arial"/>
                <w:b/>
                <w:bCs/>
                <w:sz w:val="20"/>
                <w:szCs w:val="20"/>
              </w:rPr>
            </w:pPr>
            <w:r>
              <w:rPr>
                <w:rFonts w:ascii="Arial" w:cs="Arial" w:hAnsi="Arial"/>
                <w:b/>
                <w:bCs/>
                <w:sz w:val="20"/>
                <w:szCs w:val="20"/>
              </w:rPr>
              <w:t>Prime de production</w:t>
            </w:r>
          </w:p>
        </w:tc>
        <w:tc>
          <w:tcPr>
            <w:tcW w:type="dxa" w:w="6373"/>
            <w:vAlign w:val="center"/>
          </w:tcPr>
          <w:p w14:paraId="0B1DEB1F" w14:textId="05A01693" w:rsidP="003E5A91" w:rsidR="00FB4464" w:rsidRDefault="00FB4464">
            <w:pPr>
              <w:spacing w:after="120" w:before="120"/>
              <w:rPr>
                <w:rFonts w:ascii="Arial" w:cs="Arial" w:hAnsi="Arial"/>
                <w:sz w:val="20"/>
                <w:szCs w:val="20"/>
              </w:rPr>
            </w:pPr>
            <w:r w:rsidRPr="00FB4464">
              <w:rPr>
                <w:rFonts w:ascii="Arial" w:cs="Arial" w:hAnsi="Arial"/>
                <w:sz w:val="20"/>
                <w:szCs w:val="20"/>
              </w:rPr>
              <w:t>Révision de la prime de production</w:t>
            </w:r>
          </w:p>
        </w:tc>
      </w:tr>
      <w:tr w14:paraId="5DEC9D35" w14:textId="77777777" w:rsidR="00E3040D" w:rsidRPr="002E0FC0" w:rsidTr="009D185A">
        <w:tc>
          <w:tcPr>
            <w:tcW w:type="dxa" w:w="2689"/>
            <w:vAlign w:val="center"/>
          </w:tcPr>
          <w:p w14:paraId="6CF48E84" w14:textId="33EEE00D" w:rsidP="008B0A24" w:rsidR="00E3040D" w:rsidRDefault="00A33B5B">
            <w:pPr>
              <w:spacing w:after="120" w:before="120"/>
              <w:jc w:val="center"/>
              <w:rPr>
                <w:rFonts w:ascii="Arial" w:cs="Arial" w:hAnsi="Arial"/>
                <w:b/>
                <w:bCs/>
                <w:sz w:val="20"/>
                <w:szCs w:val="20"/>
              </w:rPr>
            </w:pPr>
            <w:r>
              <w:rPr>
                <w:rFonts w:ascii="Arial" w:cs="Arial" w:hAnsi="Arial"/>
                <w:b/>
                <w:bCs/>
                <w:sz w:val="20"/>
                <w:szCs w:val="20"/>
              </w:rPr>
              <w:t>Revalorisation salariale des encadrants</w:t>
            </w:r>
          </w:p>
        </w:tc>
        <w:tc>
          <w:tcPr>
            <w:tcW w:type="dxa" w:w="6373"/>
            <w:vAlign w:val="center"/>
          </w:tcPr>
          <w:p w14:paraId="7D0C5A2E" w14:textId="480A4A56" w:rsidP="003E5A91" w:rsidR="00E3040D" w:rsidRDefault="00E3040D">
            <w:pPr>
              <w:spacing w:after="120" w:before="120"/>
              <w:rPr>
                <w:rFonts w:ascii="Arial" w:cs="Arial" w:hAnsi="Arial"/>
                <w:sz w:val="20"/>
                <w:szCs w:val="20"/>
              </w:rPr>
            </w:pPr>
            <w:r>
              <w:rPr>
                <w:rFonts w:ascii="Arial" w:cs="Arial" w:hAnsi="Arial"/>
                <w:sz w:val="20"/>
                <w:szCs w:val="20"/>
              </w:rPr>
              <w:t>Revalorisation des salaires des responsables non-cadres</w:t>
            </w:r>
          </w:p>
        </w:tc>
      </w:tr>
      <w:tr w14:paraId="481E814E" w14:textId="77777777" w:rsidR="00E869D1" w:rsidRPr="002E0FC0" w:rsidTr="009D185A">
        <w:tc>
          <w:tcPr>
            <w:tcW w:type="dxa" w:w="2689"/>
            <w:vAlign w:val="center"/>
          </w:tcPr>
          <w:p w14:paraId="20D91DA6" w14:textId="0F350E29" w:rsidP="00B232DF" w:rsidR="00E869D1" w:rsidRDefault="00A54C8F">
            <w:pPr>
              <w:jc w:val="center"/>
              <w:rPr>
                <w:rFonts w:ascii="Arial" w:cs="Arial" w:hAnsi="Arial"/>
                <w:b/>
                <w:bCs/>
                <w:sz w:val="20"/>
                <w:szCs w:val="20"/>
              </w:rPr>
            </w:pPr>
            <w:r>
              <w:rPr>
                <w:rFonts w:ascii="Arial" w:cs="Arial" w:hAnsi="Arial"/>
                <w:b/>
                <w:bCs/>
                <w:sz w:val="20"/>
                <w:szCs w:val="20"/>
              </w:rPr>
              <w:t>Frais de transport</w:t>
            </w:r>
          </w:p>
        </w:tc>
        <w:tc>
          <w:tcPr>
            <w:tcW w:type="dxa" w:w="6373"/>
            <w:vAlign w:val="center"/>
          </w:tcPr>
          <w:p w14:paraId="44533B80" w14:textId="18F8830B" w:rsidP="003E5A91" w:rsidR="00E869D1" w:rsidRDefault="00E869D1">
            <w:pPr>
              <w:spacing w:after="120" w:before="120"/>
              <w:rPr>
                <w:rFonts w:ascii="Arial" w:cs="Arial" w:hAnsi="Arial"/>
                <w:sz w:val="20"/>
                <w:szCs w:val="20"/>
              </w:rPr>
            </w:pPr>
            <w:r>
              <w:rPr>
                <w:rFonts w:ascii="Arial" w:cs="Arial" w:hAnsi="Arial"/>
                <w:sz w:val="20"/>
                <w:szCs w:val="20"/>
              </w:rPr>
              <w:t>Remboursement des</w:t>
            </w:r>
            <w:r w:rsidR="00DF2390">
              <w:rPr>
                <w:rFonts w:ascii="Arial" w:cs="Arial" w:hAnsi="Arial"/>
                <w:sz w:val="20"/>
                <w:szCs w:val="20"/>
              </w:rPr>
              <w:t xml:space="preserve"> frais de transport à hauteur de 50% pour les salariés se rendant sur le lieu de travail en voiture</w:t>
            </w:r>
          </w:p>
        </w:tc>
      </w:tr>
      <w:tr w14:paraId="76277486" w14:textId="77777777" w:rsidR="00DF2390" w:rsidRPr="002E0FC0" w:rsidTr="009D185A">
        <w:tc>
          <w:tcPr>
            <w:tcW w:type="dxa" w:w="2689"/>
            <w:vAlign w:val="center"/>
          </w:tcPr>
          <w:p w14:paraId="7A89FC2D" w14:textId="7DB48046" w:rsidP="00B232DF" w:rsidR="00DF2390" w:rsidRDefault="0084297F">
            <w:pPr>
              <w:jc w:val="center"/>
              <w:rPr>
                <w:rFonts w:ascii="Arial" w:cs="Arial" w:hAnsi="Arial"/>
                <w:b/>
                <w:bCs/>
                <w:sz w:val="20"/>
                <w:szCs w:val="20"/>
              </w:rPr>
            </w:pPr>
            <w:r>
              <w:rPr>
                <w:rFonts w:ascii="Arial" w:cs="Arial" w:hAnsi="Arial"/>
                <w:b/>
                <w:bCs/>
                <w:sz w:val="20"/>
                <w:szCs w:val="20"/>
              </w:rPr>
              <w:t>Prime au mérite</w:t>
            </w:r>
          </w:p>
        </w:tc>
        <w:tc>
          <w:tcPr>
            <w:tcW w:type="dxa" w:w="6373"/>
            <w:vAlign w:val="center"/>
          </w:tcPr>
          <w:p w14:paraId="1A9C3845" w14:textId="26C35900" w:rsidP="008B0A24" w:rsidR="00DF2390" w:rsidRDefault="00B1286F" w:rsidRPr="008B0A24">
            <w:pPr>
              <w:spacing w:after="120" w:before="120" w:line="240" w:lineRule="auto"/>
              <w:rPr>
                <w:rFonts w:ascii="Arial" w:cs="Arial" w:hAnsi="Arial"/>
                <w:sz w:val="20"/>
                <w:szCs w:val="20"/>
              </w:rPr>
            </w:pPr>
            <w:r w:rsidRPr="008B0A24">
              <w:rPr>
                <w:rFonts w:ascii="Arial" w:cs="Arial" w:hAnsi="Arial"/>
                <w:sz w:val="20"/>
                <w:szCs w:val="20"/>
              </w:rPr>
              <w:t>Mise en place d’une prime au mérite (</w:t>
            </w:r>
            <w:r w:rsidR="003F4401">
              <w:rPr>
                <w:rFonts w:ascii="Arial" w:cs="Arial" w:hAnsi="Arial"/>
                <w:sz w:val="20"/>
                <w:szCs w:val="20"/>
              </w:rPr>
              <w:t>v</w:t>
            </w:r>
            <w:r w:rsidRPr="008B0A24">
              <w:rPr>
                <w:rFonts w:ascii="Arial" w:cs="Arial" w:hAnsi="Arial"/>
                <w:sz w:val="20"/>
                <w:szCs w:val="20"/>
              </w:rPr>
              <w:t>alorisation du personnel : assiduité, investissement, polyvalence, productivité)</w:t>
            </w:r>
          </w:p>
        </w:tc>
      </w:tr>
      <w:tr w14:paraId="7FE86666" w14:textId="77777777" w:rsidR="00DF2390" w:rsidRPr="002E0FC0" w:rsidTr="009D185A">
        <w:tc>
          <w:tcPr>
            <w:tcW w:type="dxa" w:w="2689"/>
            <w:vAlign w:val="center"/>
          </w:tcPr>
          <w:p w14:paraId="151FDE29" w14:textId="5B48D388" w:rsidP="00B232DF" w:rsidR="00DF2390" w:rsidRDefault="005C20E4">
            <w:pPr>
              <w:jc w:val="center"/>
              <w:rPr>
                <w:rFonts w:ascii="Arial" w:cs="Arial" w:hAnsi="Arial"/>
                <w:b/>
                <w:bCs/>
                <w:sz w:val="20"/>
                <w:szCs w:val="20"/>
              </w:rPr>
            </w:pPr>
            <w:r>
              <w:rPr>
                <w:rFonts w:ascii="Arial" w:cs="Arial" w:hAnsi="Arial"/>
                <w:b/>
                <w:bCs/>
                <w:sz w:val="20"/>
                <w:szCs w:val="20"/>
              </w:rPr>
              <w:t>Tickets restaurant</w:t>
            </w:r>
          </w:p>
        </w:tc>
        <w:tc>
          <w:tcPr>
            <w:tcW w:type="dxa" w:w="6373"/>
            <w:vAlign w:val="center"/>
          </w:tcPr>
          <w:p w14:paraId="029A98E6" w14:textId="2291C4A6" w:rsidP="003E5A91" w:rsidR="00DF2390" w:rsidRDefault="00B1286F">
            <w:pPr>
              <w:spacing w:after="120" w:before="120"/>
              <w:rPr>
                <w:rFonts w:ascii="Arial" w:cs="Arial" w:hAnsi="Arial"/>
                <w:sz w:val="20"/>
                <w:szCs w:val="20"/>
              </w:rPr>
            </w:pPr>
            <w:r w:rsidRPr="00B1286F">
              <w:rPr>
                <w:rFonts w:ascii="Arial" w:cs="Arial" w:hAnsi="Arial"/>
                <w:sz w:val="20"/>
                <w:szCs w:val="20"/>
              </w:rPr>
              <w:t>Revalorisation de la part patronale des tickets restaurant</w:t>
            </w:r>
          </w:p>
        </w:tc>
      </w:tr>
      <w:tr w14:paraId="2083B7A4" w14:textId="77777777" w:rsidR="009F0C54" w:rsidRPr="002E0FC0" w:rsidTr="00C54D0A">
        <w:tc>
          <w:tcPr>
            <w:tcW w:type="dxa" w:w="2689"/>
            <w:vAlign w:val="center"/>
          </w:tcPr>
          <w:p w14:paraId="2CE70191" w14:textId="421F0D27" w:rsidP="003F4401" w:rsidR="009F0C54" w:rsidRDefault="008B0A24" w:rsidRPr="002E0FC0">
            <w:pPr>
              <w:spacing w:after="120" w:before="120"/>
              <w:jc w:val="center"/>
              <w:rPr>
                <w:rFonts w:ascii="Arial" w:cs="Arial" w:hAnsi="Arial"/>
                <w:b/>
                <w:bCs/>
                <w:sz w:val="20"/>
                <w:szCs w:val="20"/>
                <w:highlight w:val="yellow"/>
              </w:rPr>
            </w:pPr>
            <w:r w:rsidRPr="008B0A24">
              <w:rPr>
                <w:rFonts w:ascii="Arial" w:cs="Arial" w:hAnsi="Arial"/>
                <w:b/>
                <w:bCs/>
                <w:sz w:val="20"/>
                <w:szCs w:val="20"/>
              </w:rPr>
              <w:t>Budget activités sociales et culturelles du CSE</w:t>
            </w:r>
          </w:p>
        </w:tc>
        <w:tc>
          <w:tcPr>
            <w:tcW w:type="dxa" w:w="6373"/>
            <w:vAlign w:val="center"/>
          </w:tcPr>
          <w:p w14:paraId="3533D51E" w14:textId="098DB80C" w:rsidP="00C54D0A" w:rsidR="00705D96" w:rsidRDefault="00544EAE" w:rsidRPr="00C87FA2">
            <w:pPr>
              <w:spacing w:after="120" w:before="120"/>
              <w:rPr>
                <w:rFonts w:ascii="Arial" w:cs="Arial" w:hAnsi="Arial"/>
                <w:sz w:val="20"/>
                <w:szCs w:val="20"/>
                <w:highlight w:val="yellow"/>
              </w:rPr>
            </w:pPr>
            <w:r w:rsidRPr="00C87FA2">
              <w:rPr>
                <w:rFonts w:ascii="Arial" w:cs="Arial" w:hAnsi="Arial"/>
                <w:sz w:val="20"/>
                <w:szCs w:val="20"/>
              </w:rPr>
              <w:t>Augmentation de la subvention sociale CSE</w:t>
            </w:r>
          </w:p>
        </w:tc>
      </w:tr>
      <w:tr w14:paraId="7849BEB0" w14:textId="77777777" w:rsidR="009F0C54" w:rsidRPr="002E0FC0" w:rsidTr="009D185A">
        <w:tc>
          <w:tcPr>
            <w:tcW w:type="dxa" w:w="2689"/>
            <w:vAlign w:val="center"/>
          </w:tcPr>
          <w:p w14:paraId="7828DCF3" w14:textId="77777777" w:rsidP="00B232DF" w:rsidR="009F0C54" w:rsidRDefault="009F0C54" w:rsidRPr="00E869D1">
            <w:pPr>
              <w:jc w:val="center"/>
              <w:rPr>
                <w:rFonts w:ascii="Arial" w:cs="Arial" w:hAnsi="Arial"/>
                <w:b/>
                <w:bCs/>
                <w:sz w:val="20"/>
                <w:szCs w:val="20"/>
              </w:rPr>
            </w:pPr>
            <w:r w:rsidRPr="00E869D1">
              <w:rPr>
                <w:rFonts w:ascii="Arial" w:cs="Arial" w:hAnsi="Arial"/>
                <w:b/>
                <w:bCs/>
                <w:sz w:val="20"/>
                <w:szCs w:val="20"/>
              </w:rPr>
              <w:t>Médaille du travail</w:t>
            </w:r>
          </w:p>
        </w:tc>
        <w:tc>
          <w:tcPr>
            <w:tcW w:type="dxa" w:w="6373"/>
          </w:tcPr>
          <w:p w14:paraId="52B15654" w14:textId="54EB3549" w:rsidP="004533E7" w:rsidR="009A5D6D" w:rsidRDefault="004533E7" w:rsidRPr="00E869D1">
            <w:pPr>
              <w:spacing w:after="120" w:before="120"/>
              <w:jc w:val="both"/>
              <w:rPr>
                <w:rFonts w:ascii="Arial" w:cs="Arial" w:hAnsi="Arial"/>
                <w:sz w:val="20"/>
                <w:szCs w:val="20"/>
              </w:rPr>
            </w:pPr>
            <w:r w:rsidRPr="00E869D1">
              <w:rPr>
                <w:rFonts w:ascii="Arial" w:cs="Arial" w:hAnsi="Arial"/>
                <w:sz w:val="20"/>
                <w:szCs w:val="20"/>
              </w:rPr>
              <w:t>Mise en place d’un apport financier à la place des chèques cadeaux</w:t>
            </w:r>
          </w:p>
        </w:tc>
      </w:tr>
    </w:tbl>
    <w:bookmarkEnd w:id="1"/>
    <w:p w14:paraId="0CC7BE04" w14:textId="22A7C64B" w:rsidP="0027172D" w:rsidR="0027172D" w:rsidRDefault="00120884">
      <w:pPr>
        <w:spacing w:after="120" w:before="240"/>
        <w:jc w:val="both"/>
        <w:rPr>
          <w:rFonts w:ascii="Arial" w:cs="Arial" w:hAnsi="Arial"/>
          <w:sz w:val="20"/>
          <w:szCs w:val="20"/>
        </w:rPr>
      </w:pPr>
      <w:r>
        <w:rPr>
          <w:rFonts w:ascii="Arial" w:cs="Arial" w:eastAsia="Times New Roman" w:hAnsi="Arial"/>
          <w:sz w:val="20"/>
          <w:szCs w:val="20"/>
          <w:lang w:eastAsia="fr-FR"/>
        </w:rPr>
        <w:t>L</w:t>
      </w:r>
      <w:r w:rsidR="0027172D">
        <w:rPr>
          <w:rFonts w:ascii="Arial" w:cs="Arial" w:eastAsia="Times New Roman" w:hAnsi="Arial"/>
          <w:sz w:val="20"/>
          <w:szCs w:val="20"/>
          <w:lang w:eastAsia="fr-FR"/>
        </w:rPr>
        <w:t xml:space="preserve">a Direction </w:t>
      </w:r>
      <w:r w:rsidR="0027172D">
        <w:rPr>
          <w:rFonts w:ascii="Arial" w:cs="Arial" w:hAnsi="Arial"/>
          <w:sz w:val="20"/>
          <w:szCs w:val="20"/>
          <w:lang w:eastAsia="fr-FR"/>
        </w:rPr>
        <w:t xml:space="preserve">a </w:t>
      </w:r>
      <w:r w:rsidR="00A6324A">
        <w:rPr>
          <w:rFonts w:ascii="Arial" w:cs="Arial" w:hAnsi="Arial"/>
          <w:sz w:val="20"/>
          <w:szCs w:val="20"/>
          <w:lang w:eastAsia="fr-FR"/>
        </w:rPr>
        <w:t xml:space="preserve">en préambule </w:t>
      </w:r>
      <w:r w:rsidR="0027172D">
        <w:rPr>
          <w:rFonts w:ascii="Arial" w:cs="Arial" w:hAnsi="Arial"/>
          <w:sz w:val="20"/>
          <w:szCs w:val="20"/>
        </w:rPr>
        <w:t>présenté aux délégué</w:t>
      </w:r>
      <w:r w:rsidRPr="00961AF6">
        <w:rPr>
          <w:rFonts w:ascii="Arial" w:cs="Arial" w:hAnsi="Arial"/>
          <w:sz w:val="20"/>
          <w:szCs w:val="20"/>
        </w:rPr>
        <w:t>e</w:t>
      </w:r>
      <w:r w:rsidR="0027172D">
        <w:rPr>
          <w:rFonts w:ascii="Arial" w:cs="Arial" w:hAnsi="Arial"/>
          <w:sz w:val="20"/>
          <w:szCs w:val="20"/>
        </w:rPr>
        <w:t>s syndic</w:t>
      </w:r>
      <w:r w:rsidR="0027172D" w:rsidRPr="00961AF6">
        <w:rPr>
          <w:rFonts w:ascii="Arial" w:cs="Arial" w:hAnsi="Arial"/>
          <w:sz w:val="20"/>
          <w:szCs w:val="20"/>
        </w:rPr>
        <w:t>a</w:t>
      </w:r>
      <w:r w:rsidRPr="00961AF6">
        <w:rPr>
          <w:rFonts w:ascii="Arial" w:cs="Arial" w:hAnsi="Arial"/>
          <w:sz w:val="20"/>
          <w:szCs w:val="20"/>
        </w:rPr>
        <w:t>les</w:t>
      </w:r>
      <w:r>
        <w:rPr>
          <w:rFonts w:ascii="Arial" w:cs="Arial" w:hAnsi="Arial"/>
          <w:sz w:val="20"/>
          <w:szCs w:val="20"/>
        </w:rPr>
        <w:t xml:space="preserve"> </w:t>
      </w:r>
      <w:r w:rsidR="0027172D">
        <w:rPr>
          <w:rFonts w:ascii="Arial" w:cs="Arial" w:hAnsi="Arial"/>
          <w:sz w:val="20"/>
          <w:szCs w:val="20"/>
        </w:rPr>
        <w:t xml:space="preserve">les principaux faits marquants de l’année 2022 et a évoqué </w:t>
      </w:r>
      <w:r w:rsidR="00D769C6" w:rsidRPr="00961AF6">
        <w:rPr>
          <w:rFonts w:ascii="Arial" w:cs="Arial" w:hAnsi="Arial"/>
          <w:sz w:val="20"/>
          <w:szCs w:val="20"/>
        </w:rPr>
        <w:t xml:space="preserve">le contexte </w:t>
      </w:r>
      <w:r w:rsidR="008C5105" w:rsidRPr="00961AF6">
        <w:rPr>
          <w:rFonts w:ascii="Arial" w:cs="Arial" w:hAnsi="Arial"/>
          <w:sz w:val="20"/>
          <w:szCs w:val="20"/>
        </w:rPr>
        <w:t>économique</w:t>
      </w:r>
      <w:r w:rsidR="0027172D">
        <w:rPr>
          <w:rFonts w:ascii="Arial" w:cs="Arial" w:hAnsi="Arial"/>
          <w:sz w:val="20"/>
          <w:szCs w:val="20"/>
        </w:rPr>
        <w:t xml:space="preserve">, à savoir : </w:t>
      </w:r>
    </w:p>
    <w:p w14:paraId="65D14A9C" w14:textId="77777777" w:rsidP="0027172D" w:rsidR="0027172D" w:rsidRDefault="0027172D">
      <w:pPr>
        <w:pStyle w:val="Paragraphedeliste"/>
        <w:numPr>
          <w:ilvl w:val="0"/>
          <w:numId w:val="15"/>
        </w:numPr>
        <w:jc w:val="both"/>
        <w:rPr>
          <w:rFonts w:ascii="Arial" w:cs="Arial" w:hAnsi="Arial"/>
          <w:sz w:val="20"/>
          <w:szCs w:val="20"/>
        </w:rPr>
      </w:pPr>
      <w:r>
        <w:rPr>
          <w:rFonts w:ascii="Arial" w:cs="Arial" w:hAnsi="Arial"/>
          <w:sz w:val="20"/>
          <w:szCs w:val="20"/>
        </w:rPr>
        <w:t>Le fait qu’un net ralentissement de l’activité était attendu en France pour l’année 2023 avec une prévision de croissance à +0,3% en 2023 contre +2,6% en 2022 ;</w:t>
      </w:r>
    </w:p>
    <w:p w14:paraId="2928347D" w14:textId="77777777" w:rsidP="0027172D" w:rsidR="0027172D" w:rsidRDefault="0027172D">
      <w:pPr>
        <w:pStyle w:val="Paragraphedeliste"/>
        <w:numPr>
          <w:ilvl w:val="0"/>
          <w:numId w:val="15"/>
        </w:numPr>
        <w:jc w:val="both"/>
        <w:rPr>
          <w:rFonts w:ascii="Arial" w:cs="Arial" w:hAnsi="Arial"/>
          <w:sz w:val="20"/>
          <w:szCs w:val="20"/>
        </w:rPr>
      </w:pPr>
      <w:r>
        <w:rPr>
          <w:rFonts w:ascii="Arial" w:cs="Arial" w:hAnsi="Arial"/>
          <w:sz w:val="20"/>
          <w:szCs w:val="20"/>
        </w:rPr>
        <w:t>La fin des mesures généralisées de soutien aux entreprises ;</w:t>
      </w:r>
    </w:p>
    <w:p w14:paraId="067275E2" w14:textId="77777777" w:rsidP="0027172D" w:rsidR="0027172D" w:rsidRDefault="0027172D">
      <w:pPr>
        <w:pStyle w:val="Paragraphedeliste"/>
        <w:numPr>
          <w:ilvl w:val="0"/>
          <w:numId w:val="15"/>
        </w:numPr>
        <w:jc w:val="both"/>
        <w:rPr>
          <w:rFonts w:ascii="Arial" w:cs="Arial" w:hAnsi="Arial"/>
          <w:sz w:val="20"/>
          <w:szCs w:val="20"/>
        </w:rPr>
      </w:pPr>
      <w:r>
        <w:rPr>
          <w:rFonts w:ascii="Arial" w:cs="Arial" w:hAnsi="Arial"/>
          <w:sz w:val="20"/>
          <w:szCs w:val="20"/>
        </w:rPr>
        <w:t>Le manque de visibilité quant à l’évolution de l’inflation et la forte volatilité des taux attendus ;</w:t>
      </w:r>
    </w:p>
    <w:p w14:paraId="702103BD" w14:textId="413351B5" w:rsidP="0027172D" w:rsidR="0027172D" w:rsidRDefault="0027172D">
      <w:pPr>
        <w:pStyle w:val="Paragraphedeliste"/>
        <w:numPr>
          <w:ilvl w:val="0"/>
          <w:numId w:val="15"/>
        </w:numPr>
        <w:jc w:val="both"/>
        <w:rPr>
          <w:rFonts w:ascii="Arial" w:cs="Arial" w:hAnsi="Arial"/>
          <w:sz w:val="20"/>
          <w:szCs w:val="20"/>
        </w:rPr>
      </w:pPr>
      <w:r>
        <w:rPr>
          <w:rFonts w:ascii="Arial" w:cs="Arial" w:hAnsi="Arial"/>
          <w:sz w:val="20"/>
          <w:szCs w:val="20"/>
        </w:rPr>
        <w:t>La revalorisation automatique du SMIC en fonction de l’inflation</w:t>
      </w:r>
      <w:r w:rsidR="005B034F">
        <w:rPr>
          <w:rFonts w:ascii="Arial" w:cs="Arial" w:hAnsi="Arial"/>
          <w:sz w:val="20"/>
          <w:szCs w:val="20"/>
        </w:rPr>
        <w:t xml:space="preserve"> et la revalorisation des  minimums conventionnels</w:t>
      </w:r>
      <w:r>
        <w:rPr>
          <w:rFonts w:ascii="Arial" w:cs="Arial" w:hAnsi="Arial"/>
          <w:sz w:val="20"/>
          <w:szCs w:val="20"/>
        </w:rPr>
        <w:t xml:space="preserve">, ce qui entraine une augmentation conséquente et non-prévisible </w:t>
      </w:r>
      <w:r w:rsidR="009428E8">
        <w:rPr>
          <w:rFonts w:ascii="Arial" w:cs="Arial" w:hAnsi="Arial"/>
          <w:sz w:val="20"/>
          <w:szCs w:val="20"/>
        </w:rPr>
        <w:t>de la masse salariale</w:t>
      </w:r>
      <w:r w:rsidR="00961AF6">
        <w:rPr>
          <w:rFonts w:ascii="Arial" w:cs="Arial" w:hAnsi="Arial"/>
          <w:sz w:val="20"/>
          <w:szCs w:val="20"/>
        </w:rPr>
        <w:t xml:space="preserve"> </w:t>
      </w:r>
      <w:r>
        <w:rPr>
          <w:rFonts w:ascii="Arial" w:cs="Arial" w:hAnsi="Arial"/>
          <w:sz w:val="20"/>
          <w:szCs w:val="20"/>
        </w:rPr>
        <w:t>;</w:t>
      </w:r>
    </w:p>
    <w:p w14:paraId="3D99630B" w14:textId="77777777" w:rsidP="0027172D" w:rsidR="0027172D" w:rsidRDefault="0027172D">
      <w:pPr>
        <w:pStyle w:val="Paragraphedeliste"/>
        <w:numPr>
          <w:ilvl w:val="0"/>
          <w:numId w:val="15"/>
        </w:numPr>
        <w:jc w:val="both"/>
        <w:rPr>
          <w:rFonts w:ascii="Arial" w:cs="Arial" w:hAnsi="Arial"/>
          <w:sz w:val="20"/>
          <w:szCs w:val="20"/>
        </w:rPr>
      </w:pPr>
      <w:r>
        <w:rPr>
          <w:rFonts w:ascii="Arial" w:cs="Arial" w:hAnsi="Arial"/>
          <w:sz w:val="20"/>
          <w:szCs w:val="20"/>
        </w:rPr>
        <w:t>Un marché de l’emploi avec un taux de chômage historiquement bas à 7,3% ;</w:t>
      </w:r>
    </w:p>
    <w:p w14:paraId="407980BA" w14:textId="77777777" w:rsidP="0027172D" w:rsidR="0027172D" w:rsidRDefault="0027172D">
      <w:pPr>
        <w:pStyle w:val="Paragraphedeliste"/>
        <w:numPr>
          <w:ilvl w:val="0"/>
          <w:numId w:val="15"/>
        </w:numPr>
        <w:jc w:val="both"/>
        <w:rPr>
          <w:rFonts w:ascii="Arial" w:cs="Arial" w:hAnsi="Arial"/>
          <w:sz w:val="20"/>
          <w:szCs w:val="20"/>
        </w:rPr>
      </w:pPr>
      <w:r>
        <w:rPr>
          <w:rFonts w:ascii="Arial" w:cs="Arial" w:hAnsi="Arial"/>
          <w:sz w:val="20"/>
          <w:szCs w:val="20"/>
        </w:rPr>
        <w:t>La hausse du coût de l’énergie et des matières premières ;</w:t>
      </w:r>
    </w:p>
    <w:p w14:paraId="104C3059" w14:textId="7A496D49" w:rsidP="0027172D" w:rsidR="0027172D" w:rsidRDefault="009D172D">
      <w:pPr>
        <w:pStyle w:val="Paragraphedeliste"/>
        <w:numPr>
          <w:ilvl w:val="0"/>
          <w:numId w:val="15"/>
        </w:numPr>
        <w:jc w:val="both"/>
        <w:rPr>
          <w:rFonts w:ascii="Arial" w:cs="Arial" w:hAnsi="Arial"/>
          <w:sz w:val="20"/>
          <w:szCs w:val="20"/>
        </w:rPr>
      </w:pPr>
      <w:r w:rsidRPr="00961AF6">
        <w:rPr>
          <w:rFonts w:ascii="Arial" w:cs="Arial" w:hAnsi="Arial"/>
          <w:sz w:val="20"/>
          <w:szCs w:val="20"/>
        </w:rPr>
        <w:t>Des</w:t>
      </w:r>
      <w:r>
        <w:rPr>
          <w:rFonts w:ascii="Arial" w:cs="Arial" w:hAnsi="Arial"/>
          <w:sz w:val="20"/>
          <w:szCs w:val="20"/>
        </w:rPr>
        <w:t xml:space="preserve"> i</w:t>
      </w:r>
      <w:r w:rsidR="0027172D">
        <w:rPr>
          <w:rFonts w:ascii="Arial" w:cs="Arial" w:hAnsi="Arial"/>
          <w:sz w:val="20"/>
          <w:szCs w:val="20"/>
        </w:rPr>
        <w:t>nvestissements matériels et logiciels importants au sein de l’entreprise.</w:t>
      </w:r>
    </w:p>
    <w:p w14:paraId="55E77277" w14:textId="61170DA9" w:rsidP="0027172D" w:rsidR="0027172D" w:rsidRDefault="0027172D">
      <w:pPr>
        <w:jc w:val="both"/>
        <w:rPr>
          <w:rFonts w:ascii="Arial" w:cs="Arial" w:hAnsi="Arial"/>
          <w:sz w:val="20"/>
          <w:szCs w:val="20"/>
        </w:rPr>
      </w:pPr>
      <w:r>
        <w:rPr>
          <w:rFonts w:ascii="Arial" w:cs="Arial" w:hAnsi="Arial"/>
          <w:sz w:val="20"/>
          <w:szCs w:val="20"/>
        </w:rPr>
        <w:t>La Direction a également ajouté l</w:t>
      </w:r>
      <w:r w:rsidR="00D769C6">
        <w:rPr>
          <w:rFonts w:ascii="Arial" w:cs="Arial" w:hAnsi="Arial"/>
          <w:sz w:val="20"/>
          <w:szCs w:val="20"/>
        </w:rPr>
        <w:t xml:space="preserve">a </w:t>
      </w:r>
      <w:r w:rsidR="00D769C6" w:rsidRPr="00961AF6">
        <w:rPr>
          <w:rFonts w:ascii="Arial" w:cs="Arial" w:hAnsi="Arial"/>
          <w:sz w:val="20"/>
          <w:szCs w:val="20"/>
        </w:rPr>
        <w:t>situation financière</w:t>
      </w:r>
      <w:r w:rsidRPr="00961AF6">
        <w:rPr>
          <w:rFonts w:ascii="Arial" w:cs="Arial" w:hAnsi="Arial"/>
          <w:sz w:val="20"/>
          <w:szCs w:val="20"/>
        </w:rPr>
        <w:t xml:space="preserve"> </w:t>
      </w:r>
      <w:r>
        <w:rPr>
          <w:rFonts w:ascii="Arial" w:cs="Arial" w:hAnsi="Arial"/>
          <w:sz w:val="20"/>
          <w:szCs w:val="20"/>
        </w:rPr>
        <w:t xml:space="preserve">difficile de l’entreprise en 2022 avec une baisse conséquente de volumétrie et de ce fait, des résultats insuffisants, non conformes au budget. </w:t>
      </w:r>
    </w:p>
    <w:p w14:paraId="00B8CF09" w14:textId="77777777" w:rsidP="00E916DA" w:rsidR="005417D7" w:rsidRDefault="005417D7">
      <w:pPr>
        <w:jc w:val="both"/>
        <w:rPr>
          <w:rFonts w:ascii="Arial" w:cs="Arial" w:hAnsi="Arial"/>
          <w:sz w:val="20"/>
          <w:szCs w:val="20"/>
        </w:rPr>
      </w:pPr>
    </w:p>
    <w:p w14:paraId="78CB2A9E" w14:textId="77777777" w:rsidP="00E916DA" w:rsidR="005417D7" w:rsidRDefault="005417D7">
      <w:pPr>
        <w:jc w:val="both"/>
        <w:rPr>
          <w:rFonts w:ascii="Arial" w:cs="Arial" w:hAnsi="Arial"/>
          <w:sz w:val="20"/>
          <w:szCs w:val="20"/>
        </w:rPr>
      </w:pPr>
    </w:p>
    <w:p w14:paraId="117A5D6C" w14:textId="77777777" w:rsidP="00E916DA" w:rsidR="005417D7" w:rsidRDefault="005417D7">
      <w:pPr>
        <w:jc w:val="both"/>
        <w:rPr>
          <w:rFonts w:ascii="Arial" w:cs="Arial" w:hAnsi="Arial"/>
          <w:sz w:val="20"/>
          <w:szCs w:val="20"/>
        </w:rPr>
      </w:pPr>
    </w:p>
    <w:p w14:paraId="34D3A9EA" w14:textId="77777777" w:rsidP="00E916DA" w:rsidR="005417D7" w:rsidRDefault="005417D7">
      <w:pPr>
        <w:jc w:val="both"/>
        <w:rPr>
          <w:rFonts w:ascii="Arial" w:cs="Arial" w:hAnsi="Arial"/>
          <w:sz w:val="20"/>
          <w:szCs w:val="20"/>
        </w:rPr>
      </w:pPr>
    </w:p>
    <w:p w14:paraId="6B9F7C83" w14:textId="77777777" w:rsidP="00E916DA" w:rsidR="005417D7" w:rsidRDefault="005417D7">
      <w:pPr>
        <w:jc w:val="both"/>
        <w:rPr>
          <w:rFonts w:ascii="Arial" w:cs="Arial" w:hAnsi="Arial"/>
          <w:sz w:val="20"/>
          <w:szCs w:val="20"/>
        </w:rPr>
      </w:pPr>
    </w:p>
    <w:p w14:paraId="0F6B452F" w14:textId="77777777" w:rsidP="00E916DA" w:rsidR="005417D7" w:rsidRDefault="005417D7">
      <w:pPr>
        <w:jc w:val="both"/>
        <w:rPr>
          <w:rFonts w:ascii="Arial" w:cs="Arial" w:hAnsi="Arial"/>
          <w:sz w:val="20"/>
          <w:szCs w:val="20"/>
        </w:rPr>
      </w:pPr>
    </w:p>
    <w:p w14:paraId="2A7DA56F" w14:textId="77777777" w:rsidP="00E916DA" w:rsidR="005417D7" w:rsidRDefault="005417D7">
      <w:pPr>
        <w:jc w:val="both"/>
        <w:rPr>
          <w:rFonts w:ascii="Arial" w:cs="Arial" w:hAnsi="Arial"/>
          <w:sz w:val="20"/>
          <w:szCs w:val="20"/>
        </w:rPr>
      </w:pPr>
    </w:p>
    <w:p w14:paraId="0FCE1440" w14:textId="77777777" w:rsidP="00E916DA" w:rsidR="005417D7" w:rsidRDefault="005417D7">
      <w:pPr>
        <w:jc w:val="both"/>
        <w:rPr>
          <w:rFonts w:ascii="Arial" w:cs="Arial" w:hAnsi="Arial"/>
          <w:sz w:val="20"/>
          <w:szCs w:val="20"/>
        </w:rPr>
      </w:pPr>
    </w:p>
    <w:p w14:paraId="3E36400F" w14:textId="77777777" w:rsidP="00E916DA" w:rsidR="005417D7" w:rsidRDefault="005417D7">
      <w:pPr>
        <w:jc w:val="both"/>
        <w:rPr>
          <w:rFonts w:ascii="Arial" w:cs="Arial" w:hAnsi="Arial"/>
          <w:sz w:val="20"/>
          <w:szCs w:val="20"/>
        </w:rPr>
      </w:pPr>
    </w:p>
    <w:p w14:paraId="201D61D9" w14:textId="6FEBA56D" w:rsidP="00E916DA" w:rsidR="0027172D" w:rsidRDefault="0027172D" w:rsidRPr="0027172D">
      <w:pPr>
        <w:jc w:val="both"/>
        <w:rPr>
          <w:rFonts w:ascii="Calibri" w:cs="Calibri" w:hAnsi="Calibri"/>
          <w:lang w:eastAsia="fr-FR"/>
        </w:rPr>
      </w:pPr>
      <w:r>
        <w:rPr>
          <w:rFonts w:ascii="Arial" w:cs="Arial" w:hAnsi="Arial"/>
          <w:sz w:val="20"/>
          <w:szCs w:val="20"/>
        </w:rPr>
        <w:t xml:space="preserve">La Direction a ensuite apporté </w:t>
      </w:r>
      <w:r w:rsidR="0048572A">
        <w:rPr>
          <w:rFonts w:ascii="Arial" w:cs="Arial" w:hAnsi="Arial"/>
          <w:sz w:val="20"/>
          <w:szCs w:val="20"/>
        </w:rPr>
        <w:t xml:space="preserve">les </w:t>
      </w:r>
      <w:r>
        <w:rPr>
          <w:rFonts w:ascii="Arial" w:cs="Arial" w:hAnsi="Arial"/>
          <w:sz w:val="20"/>
          <w:szCs w:val="20"/>
        </w:rPr>
        <w:t>réponses suivantes aux revendications</w:t>
      </w:r>
      <w:r w:rsidR="005417D7">
        <w:rPr>
          <w:rFonts w:ascii="Arial" w:cs="Arial" w:hAnsi="Arial"/>
          <w:sz w:val="20"/>
          <w:szCs w:val="20"/>
        </w:rPr>
        <w:t xml:space="preserve"> syndicales</w:t>
      </w:r>
      <w:r w:rsidR="002F633A">
        <w:rPr>
          <w:rFonts w:ascii="Arial" w:cs="Arial" w:hAnsi="Arial"/>
          <w:sz w:val="20"/>
          <w:szCs w:val="20"/>
        </w:rPr>
        <w:t xml:space="preserve"> : </w:t>
      </w:r>
      <w:r>
        <w:rPr>
          <w:rFonts w:ascii="Arial" w:cs="Arial" w:hAnsi="Arial"/>
          <w:sz w:val="20"/>
          <w:szCs w:val="20"/>
        </w:rPr>
        <w:t xml:space="preserve"> </w:t>
      </w:r>
    </w:p>
    <w:tbl>
      <w:tblPr>
        <w:tblStyle w:val="Grilledutableau"/>
        <w:tblW w:type="auto" w:w="0"/>
        <w:tblLook w:firstColumn="1" w:firstRow="1" w:lastColumn="0" w:lastRow="0" w:noHBand="0" w:noVBand="1" w:val="04A0"/>
      </w:tblPr>
      <w:tblGrid>
        <w:gridCol w:w="2689"/>
        <w:gridCol w:w="6373"/>
      </w:tblGrid>
      <w:tr w14:paraId="2C2BE6C4" w14:textId="77777777" w:rsidR="00846D05" w:rsidRPr="002E0FC0" w:rsidTr="005C0E59">
        <w:tc>
          <w:tcPr>
            <w:tcW w:type="dxa" w:w="2689"/>
            <w:vAlign w:val="center"/>
          </w:tcPr>
          <w:p w14:paraId="41163123" w14:textId="75EA7E14" w:rsidP="005C0E59" w:rsidR="00846D05" w:rsidRDefault="00FD599B" w:rsidRPr="00B11601">
            <w:pPr>
              <w:spacing w:after="120" w:before="120"/>
              <w:jc w:val="center"/>
              <w:rPr>
                <w:rFonts w:ascii="Arial" w:cs="Arial" w:hAnsi="Arial"/>
                <w:b/>
                <w:bCs/>
                <w:sz w:val="20"/>
                <w:szCs w:val="20"/>
              </w:rPr>
            </w:pPr>
            <w:r>
              <w:rPr>
                <w:rFonts w:ascii="Arial" w:cs="Arial" w:hAnsi="Arial"/>
                <w:b/>
                <w:bCs/>
                <w:sz w:val="20"/>
                <w:szCs w:val="20"/>
              </w:rPr>
              <w:t>Revendications SAP/SUD</w:t>
            </w:r>
          </w:p>
        </w:tc>
        <w:tc>
          <w:tcPr>
            <w:tcW w:type="dxa" w:w="6373"/>
            <w:vAlign w:val="center"/>
          </w:tcPr>
          <w:p w14:paraId="0B67E795" w14:textId="2B554606" w:rsidP="005C0E59" w:rsidR="00846D05" w:rsidRDefault="00FD599B" w:rsidRPr="002E0FC0">
            <w:pPr>
              <w:spacing w:after="120" w:before="120"/>
              <w:jc w:val="center"/>
              <w:rPr>
                <w:rFonts w:ascii="Arial" w:cs="Arial" w:hAnsi="Arial"/>
                <w:b/>
                <w:bCs/>
                <w:sz w:val="20"/>
                <w:szCs w:val="20"/>
                <w:highlight w:val="yellow"/>
              </w:rPr>
            </w:pPr>
            <w:r>
              <w:rPr>
                <w:rFonts w:ascii="Arial" w:cs="Arial" w:hAnsi="Arial"/>
                <w:b/>
                <w:bCs/>
                <w:sz w:val="20"/>
                <w:szCs w:val="20"/>
              </w:rPr>
              <w:t xml:space="preserve">Réponses de la Direction du </w:t>
            </w:r>
            <w:r w:rsidR="003B4CD5">
              <w:rPr>
                <w:rFonts w:ascii="Arial" w:cs="Arial" w:hAnsi="Arial"/>
                <w:b/>
                <w:bCs/>
                <w:sz w:val="20"/>
                <w:szCs w:val="20"/>
              </w:rPr>
              <w:t>28 février 2023</w:t>
            </w:r>
          </w:p>
        </w:tc>
      </w:tr>
      <w:tr w14:paraId="39399097" w14:textId="77777777" w:rsidR="00846D05" w:rsidRPr="00182204" w:rsidTr="005C0E59">
        <w:tc>
          <w:tcPr>
            <w:tcW w:type="dxa" w:w="2689"/>
            <w:vAlign w:val="center"/>
          </w:tcPr>
          <w:p w14:paraId="2B40CA6A" w14:textId="77777777" w:rsidP="005C0E59" w:rsidR="00846D05" w:rsidRDefault="00846D05" w:rsidRPr="00182204">
            <w:pPr>
              <w:jc w:val="center"/>
              <w:rPr>
                <w:rFonts w:ascii="Arial" w:cs="Arial" w:hAnsi="Arial"/>
                <w:b/>
                <w:bCs/>
                <w:sz w:val="20"/>
                <w:szCs w:val="20"/>
              </w:rPr>
            </w:pPr>
            <w:r w:rsidRPr="00182204">
              <w:rPr>
                <w:rFonts w:ascii="Arial" w:cs="Arial" w:hAnsi="Arial"/>
                <w:b/>
                <w:bCs/>
                <w:sz w:val="20"/>
                <w:szCs w:val="20"/>
              </w:rPr>
              <w:t>Augmentation de salaire</w:t>
            </w:r>
          </w:p>
        </w:tc>
        <w:tc>
          <w:tcPr>
            <w:tcW w:type="dxa" w:w="6373"/>
            <w:vAlign w:val="center"/>
          </w:tcPr>
          <w:p w14:paraId="4E9658E9" w14:textId="72048590" w:rsidP="004A1CB6" w:rsidR="00935068" w:rsidRDefault="001E2D1D">
            <w:pPr>
              <w:spacing w:after="120" w:before="120"/>
              <w:jc w:val="both"/>
              <w:rPr>
                <w:rFonts w:ascii="Arial" w:cs="Arial" w:hAnsi="Arial"/>
                <w:sz w:val="20"/>
                <w:szCs w:val="20"/>
              </w:rPr>
            </w:pPr>
            <w:r>
              <w:rPr>
                <w:rFonts w:ascii="Arial" w:cs="Arial" w:hAnsi="Arial"/>
                <w:sz w:val="20"/>
                <w:szCs w:val="20"/>
              </w:rPr>
              <w:t>E</w:t>
            </w:r>
            <w:r w:rsidRPr="001E2D1D">
              <w:rPr>
                <w:rFonts w:ascii="Arial" w:cs="Arial" w:hAnsi="Arial"/>
                <w:sz w:val="20"/>
                <w:szCs w:val="20"/>
              </w:rPr>
              <w:t>u égard aux résultats</w:t>
            </w:r>
            <w:r w:rsidR="003727FE">
              <w:rPr>
                <w:rFonts w:ascii="Arial" w:cs="Arial" w:hAnsi="Arial"/>
                <w:sz w:val="20"/>
                <w:szCs w:val="20"/>
              </w:rPr>
              <w:t xml:space="preserve"> insuffisants</w:t>
            </w:r>
            <w:r w:rsidRPr="001E2D1D">
              <w:rPr>
                <w:rFonts w:ascii="Arial" w:cs="Arial" w:hAnsi="Arial"/>
                <w:sz w:val="20"/>
                <w:szCs w:val="20"/>
              </w:rPr>
              <w:t xml:space="preserve"> de l'année 2022 et aux perspectives économiques de l'année 2023</w:t>
            </w:r>
            <w:r w:rsidR="00D94B9F">
              <w:rPr>
                <w:rFonts w:ascii="Arial" w:cs="Arial" w:hAnsi="Arial"/>
                <w:sz w:val="20"/>
                <w:szCs w:val="20"/>
              </w:rPr>
              <w:t>,</w:t>
            </w:r>
            <w:r w:rsidRPr="001E2D1D">
              <w:rPr>
                <w:rFonts w:ascii="Arial" w:cs="Arial" w:hAnsi="Arial"/>
                <w:sz w:val="20"/>
                <w:szCs w:val="20"/>
              </w:rPr>
              <w:t xml:space="preserve"> qui ne sont pas bonnes et incertaines, </w:t>
            </w:r>
            <w:r w:rsidR="00935068">
              <w:rPr>
                <w:rFonts w:ascii="Arial" w:cs="Arial" w:hAnsi="Arial"/>
                <w:sz w:val="20"/>
                <w:szCs w:val="20"/>
              </w:rPr>
              <w:t>la Direction propose</w:t>
            </w:r>
            <w:r w:rsidR="00B8589E">
              <w:rPr>
                <w:rFonts w:ascii="Arial" w:cs="Arial" w:hAnsi="Arial"/>
                <w:sz w:val="20"/>
                <w:szCs w:val="20"/>
              </w:rPr>
              <w:t xml:space="preserve"> au 1</w:t>
            </w:r>
            <w:r w:rsidR="00B8589E" w:rsidRPr="00B8589E">
              <w:rPr>
                <w:rFonts w:ascii="Arial" w:cs="Arial" w:hAnsi="Arial"/>
                <w:sz w:val="20"/>
                <w:szCs w:val="20"/>
                <w:vertAlign w:val="superscript"/>
              </w:rPr>
              <w:t>er</w:t>
            </w:r>
            <w:r w:rsidR="00B8589E">
              <w:rPr>
                <w:rFonts w:ascii="Arial" w:cs="Arial" w:hAnsi="Arial"/>
                <w:sz w:val="20"/>
                <w:szCs w:val="20"/>
              </w:rPr>
              <w:t xml:space="preserve"> avril 2023</w:t>
            </w:r>
            <w:r w:rsidR="009531A2">
              <w:rPr>
                <w:rFonts w:ascii="Arial" w:cs="Arial" w:hAnsi="Arial"/>
                <w:sz w:val="20"/>
                <w:szCs w:val="20"/>
              </w:rPr>
              <w:t xml:space="preserve">, </w:t>
            </w:r>
            <w:r w:rsidR="00B8589E">
              <w:rPr>
                <w:rFonts w:ascii="Arial" w:cs="Arial" w:hAnsi="Arial"/>
                <w:sz w:val="20"/>
                <w:szCs w:val="20"/>
              </w:rPr>
              <w:t xml:space="preserve">sans effet rétroactif </w:t>
            </w:r>
            <w:r w:rsidRPr="001E2D1D">
              <w:rPr>
                <w:rFonts w:ascii="Arial" w:cs="Arial" w:hAnsi="Arial"/>
                <w:sz w:val="20"/>
                <w:szCs w:val="20"/>
              </w:rPr>
              <w:t xml:space="preserve">: </w:t>
            </w:r>
          </w:p>
          <w:p w14:paraId="222099E5" w14:textId="342D2934" w:rsidP="004A1CB6" w:rsidR="0099564D" w:rsidRDefault="00935068">
            <w:pPr>
              <w:pStyle w:val="Paragraphedeliste"/>
              <w:numPr>
                <w:ilvl w:val="0"/>
                <w:numId w:val="13"/>
              </w:numPr>
              <w:spacing w:after="120" w:before="120"/>
              <w:jc w:val="both"/>
              <w:rPr>
                <w:rFonts w:ascii="Arial" w:cs="Arial" w:hAnsi="Arial"/>
                <w:sz w:val="20"/>
                <w:szCs w:val="20"/>
              </w:rPr>
            </w:pPr>
            <w:r w:rsidRPr="00CC2152">
              <w:rPr>
                <w:rFonts w:ascii="Arial" w:cs="Arial" w:hAnsi="Arial"/>
                <w:b/>
                <w:bCs/>
                <w:sz w:val="20"/>
                <w:szCs w:val="20"/>
                <w:u w:val="single"/>
              </w:rPr>
              <w:t>Pour les non-cadres</w:t>
            </w:r>
            <w:r w:rsidRPr="00CC2152">
              <w:rPr>
                <w:rFonts w:ascii="Arial" w:cs="Arial" w:hAnsi="Arial"/>
                <w:sz w:val="20"/>
                <w:szCs w:val="20"/>
              </w:rPr>
              <w:t xml:space="preserve"> : une </w:t>
            </w:r>
            <w:r w:rsidR="001E2D1D" w:rsidRPr="00CC2152">
              <w:rPr>
                <w:rFonts w:ascii="Arial" w:cs="Arial" w:hAnsi="Arial"/>
                <w:sz w:val="20"/>
                <w:szCs w:val="20"/>
              </w:rPr>
              <w:t>augmentation collective</w:t>
            </w:r>
            <w:r w:rsidRPr="00CC2152">
              <w:rPr>
                <w:rFonts w:ascii="Arial" w:cs="Arial" w:hAnsi="Arial"/>
                <w:sz w:val="20"/>
                <w:szCs w:val="20"/>
              </w:rPr>
              <w:t xml:space="preserve"> de 1,8%</w:t>
            </w:r>
            <w:r w:rsidR="001E2D1D" w:rsidRPr="00CC2152">
              <w:rPr>
                <w:rFonts w:ascii="Arial" w:cs="Arial" w:hAnsi="Arial"/>
                <w:sz w:val="20"/>
                <w:szCs w:val="20"/>
              </w:rPr>
              <w:t xml:space="preserve"> </w:t>
            </w:r>
            <w:r w:rsidR="00B8589E" w:rsidRPr="00CC2152">
              <w:rPr>
                <w:rFonts w:ascii="Arial" w:cs="Arial" w:hAnsi="Arial"/>
                <w:sz w:val="20"/>
                <w:szCs w:val="20"/>
              </w:rPr>
              <w:t xml:space="preserve">sur le salaire de base de décembre 2022 </w:t>
            </w:r>
            <w:r w:rsidRPr="00CC2152">
              <w:rPr>
                <w:rFonts w:ascii="Arial" w:cs="Arial" w:hAnsi="Arial"/>
                <w:sz w:val="20"/>
                <w:szCs w:val="20"/>
              </w:rPr>
              <w:t xml:space="preserve">pour les </w:t>
            </w:r>
            <w:r w:rsidR="0099564D">
              <w:rPr>
                <w:rFonts w:ascii="Arial" w:cs="Arial" w:hAnsi="Arial"/>
                <w:sz w:val="20"/>
                <w:szCs w:val="20"/>
              </w:rPr>
              <w:t>non-cadres</w:t>
            </w:r>
            <w:r w:rsidRPr="00CC2152">
              <w:rPr>
                <w:rFonts w:ascii="Arial" w:cs="Arial" w:hAnsi="Arial"/>
                <w:sz w:val="20"/>
                <w:szCs w:val="20"/>
              </w:rPr>
              <w:t xml:space="preserve"> </w:t>
            </w:r>
            <w:r w:rsidR="00B8589E" w:rsidRPr="00CC2152">
              <w:rPr>
                <w:rFonts w:ascii="Arial" w:cs="Arial" w:hAnsi="Arial"/>
                <w:sz w:val="20"/>
                <w:szCs w:val="20"/>
              </w:rPr>
              <w:t>présents au 31/03/23 et</w:t>
            </w:r>
            <w:r w:rsidR="001E2D1D" w:rsidRPr="00CC2152">
              <w:rPr>
                <w:rFonts w:ascii="Arial" w:cs="Arial" w:hAnsi="Arial"/>
                <w:sz w:val="20"/>
                <w:szCs w:val="20"/>
              </w:rPr>
              <w:t xml:space="preserve"> ayant au moins 1 an d'ancienneté </w:t>
            </w:r>
            <w:r w:rsidR="00B8589E" w:rsidRPr="00CC2152">
              <w:rPr>
                <w:rFonts w:ascii="Arial" w:cs="Arial" w:hAnsi="Arial"/>
                <w:sz w:val="20"/>
                <w:szCs w:val="20"/>
              </w:rPr>
              <w:t>à cette date</w:t>
            </w:r>
            <w:r w:rsidR="001837A3">
              <w:rPr>
                <w:rFonts w:ascii="Arial" w:cs="Arial" w:hAnsi="Arial"/>
                <w:sz w:val="20"/>
                <w:szCs w:val="20"/>
              </w:rPr>
              <w:t>.</w:t>
            </w:r>
          </w:p>
          <w:p w14:paraId="1FB4264C" w14:textId="5CCD7E31" w:rsidP="002544BD" w:rsidR="002544BD" w:rsidRDefault="002544BD" w:rsidRPr="00961AF6">
            <w:pPr>
              <w:spacing w:after="120" w:before="120"/>
              <w:jc w:val="both"/>
              <w:rPr>
                <w:rFonts w:ascii="Arial" w:cs="Arial" w:hAnsi="Arial"/>
                <w:sz w:val="20"/>
                <w:szCs w:val="20"/>
              </w:rPr>
            </w:pPr>
            <w:r w:rsidRPr="002544BD">
              <w:rPr>
                <w:rFonts w:ascii="Arial" w:cs="Arial" w:hAnsi="Arial"/>
                <w:sz w:val="20"/>
                <w:szCs w:val="20"/>
              </w:rPr>
              <w:t xml:space="preserve">Les salariés ayant déjà bénéficié de l’augmentation </w:t>
            </w:r>
            <w:r w:rsidR="008A5A69">
              <w:rPr>
                <w:rFonts w:ascii="Arial" w:cs="Arial" w:hAnsi="Arial"/>
                <w:sz w:val="20"/>
                <w:szCs w:val="20"/>
              </w:rPr>
              <w:t>convention</w:t>
            </w:r>
            <w:r w:rsidR="00D7683E">
              <w:rPr>
                <w:rFonts w:ascii="Arial" w:cs="Arial" w:hAnsi="Arial"/>
                <w:sz w:val="20"/>
                <w:szCs w:val="20"/>
              </w:rPr>
              <w:t xml:space="preserve">nelle </w:t>
            </w:r>
            <w:r w:rsidR="009A041E">
              <w:rPr>
                <w:rFonts w:ascii="Arial" w:cs="Arial" w:hAnsi="Arial"/>
                <w:sz w:val="20"/>
                <w:szCs w:val="20"/>
              </w:rPr>
              <w:t xml:space="preserve"> au 1</w:t>
            </w:r>
            <w:r w:rsidR="009A041E" w:rsidRPr="009A041E">
              <w:rPr>
                <w:rFonts w:ascii="Arial" w:cs="Arial" w:hAnsi="Arial"/>
                <w:sz w:val="20"/>
                <w:szCs w:val="20"/>
                <w:vertAlign w:val="superscript"/>
              </w:rPr>
              <w:t>er</w:t>
            </w:r>
            <w:r w:rsidR="009A041E">
              <w:rPr>
                <w:rFonts w:ascii="Arial" w:cs="Arial" w:hAnsi="Arial"/>
                <w:sz w:val="20"/>
                <w:szCs w:val="20"/>
              </w:rPr>
              <w:t xml:space="preserve"> </w:t>
            </w:r>
            <w:r w:rsidRPr="002544BD">
              <w:rPr>
                <w:rFonts w:ascii="Arial" w:cs="Arial" w:hAnsi="Arial"/>
                <w:sz w:val="20"/>
                <w:szCs w:val="20"/>
              </w:rPr>
              <w:t xml:space="preserve">janvier 2023 </w:t>
            </w:r>
            <w:r w:rsidRPr="00961AF6">
              <w:rPr>
                <w:rFonts w:ascii="Arial" w:cs="Arial" w:hAnsi="Arial"/>
                <w:sz w:val="20"/>
                <w:szCs w:val="20"/>
              </w:rPr>
              <w:t>ne bénéficier</w:t>
            </w:r>
            <w:r w:rsidR="007E6151" w:rsidRPr="00961AF6">
              <w:rPr>
                <w:rFonts w:ascii="Arial" w:cs="Arial" w:hAnsi="Arial"/>
                <w:sz w:val="20"/>
                <w:szCs w:val="20"/>
              </w:rPr>
              <w:t>aien</w:t>
            </w:r>
            <w:r w:rsidRPr="00961AF6">
              <w:rPr>
                <w:rFonts w:ascii="Arial" w:cs="Arial" w:hAnsi="Arial"/>
                <w:sz w:val="20"/>
                <w:szCs w:val="20"/>
              </w:rPr>
              <w:t xml:space="preserve">t </w:t>
            </w:r>
            <w:r w:rsidR="009A041E" w:rsidRPr="00961AF6">
              <w:rPr>
                <w:rFonts w:ascii="Arial" w:cs="Arial" w:hAnsi="Arial"/>
                <w:sz w:val="20"/>
                <w:szCs w:val="20"/>
              </w:rPr>
              <w:t>pas d’augmentation en avril 2023</w:t>
            </w:r>
            <w:r w:rsidR="005A58B0">
              <w:rPr>
                <w:rFonts w:ascii="Arial" w:cs="Arial" w:hAnsi="Arial"/>
                <w:sz w:val="20"/>
                <w:szCs w:val="20"/>
              </w:rPr>
              <w:t>, ou d’</w:t>
            </w:r>
            <w:r w:rsidR="00261012">
              <w:rPr>
                <w:rFonts w:ascii="Arial" w:cs="Arial" w:hAnsi="Arial"/>
                <w:sz w:val="20"/>
                <w:szCs w:val="20"/>
              </w:rPr>
              <w:t xml:space="preserve">augmentations différentielles pour arriver à un </w:t>
            </w:r>
            <w:r w:rsidR="00D531B3">
              <w:rPr>
                <w:rFonts w:ascii="Arial" w:cs="Arial" w:hAnsi="Arial"/>
                <w:sz w:val="20"/>
                <w:szCs w:val="20"/>
              </w:rPr>
              <w:t xml:space="preserve">pourcentage </w:t>
            </w:r>
            <w:r w:rsidR="00261012">
              <w:rPr>
                <w:rFonts w:ascii="Arial" w:cs="Arial" w:hAnsi="Arial"/>
                <w:sz w:val="20"/>
                <w:szCs w:val="20"/>
              </w:rPr>
              <w:t>total de 1.8</w:t>
            </w:r>
            <w:r w:rsidR="009A046B">
              <w:rPr>
                <w:rFonts w:ascii="Arial" w:cs="Arial" w:hAnsi="Arial"/>
                <w:sz w:val="20"/>
                <w:szCs w:val="20"/>
              </w:rPr>
              <w:t>%.</w:t>
            </w:r>
            <w:r w:rsidR="009A041E" w:rsidRPr="00961AF6">
              <w:rPr>
                <w:rFonts w:ascii="Arial" w:cs="Arial" w:hAnsi="Arial"/>
                <w:sz w:val="20"/>
                <w:szCs w:val="20"/>
              </w:rPr>
              <w:t xml:space="preserve"> </w:t>
            </w:r>
            <w:r w:rsidRPr="00961AF6">
              <w:rPr>
                <w:rFonts w:ascii="Arial" w:cs="Arial" w:hAnsi="Arial"/>
                <w:sz w:val="20"/>
                <w:szCs w:val="20"/>
              </w:rPr>
              <w:t xml:space="preserve"> </w:t>
            </w:r>
          </w:p>
          <w:p w14:paraId="2B766D83" w14:textId="667F0AE4" w:rsidP="0011220E" w:rsidR="0011220E" w:rsidRDefault="00D63388" w:rsidRPr="00517A1B">
            <w:pPr>
              <w:spacing w:after="120" w:before="120"/>
              <w:jc w:val="both"/>
              <w:rPr>
                <w:rFonts w:ascii="Arial" w:cs="Arial" w:hAnsi="Arial"/>
                <w:sz w:val="20"/>
                <w:szCs w:val="20"/>
              </w:rPr>
            </w:pPr>
            <w:r w:rsidRPr="00517A1B">
              <w:rPr>
                <w:rFonts w:ascii="Arial" w:cs="Arial" w:hAnsi="Arial"/>
                <w:sz w:val="20"/>
                <w:szCs w:val="20"/>
              </w:rPr>
              <w:t xml:space="preserve">Comme </w:t>
            </w:r>
            <w:r w:rsidR="00816141" w:rsidRPr="00517A1B">
              <w:rPr>
                <w:rFonts w:ascii="Arial" w:cs="Arial" w:hAnsi="Arial"/>
                <w:sz w:val="20"/>
                <w:szCs w:val="20"/>
              </w:rPr>
              <w:t xml:space="preserve">prévu par la </w:t>
            </w:r>
            <w:r w:rsidRPr="00517A1B">
              <w:rPr>
                <w:rFonts w:ascii="Arial" w:cs="Arial" w:hAnsi="Arial"/>
                <w:sz w:val="20"/>
                <w:szCs w:val="20"/>
              </w:rPr>
              <w:t xml:space="preserve">loi, les salariés en congé maternité, en congé d’adoption ou en congé d’éducation à temps plein, </w:t>
            </w:r>
            <w:r w:rsidR="00503045" w:rsidRPr="00517A1B">
              <w:rPr>
                <w:rFonts w:ascii="Arial" w:cs="Arial" w:hAnsi="Arial"/>
                <w:sz w:val="20"/>
                <w:szCs w:val="20"/>
              </w:rPr>
              <w:t xml:space="preserve">bénéficieraient </w:t>
            </w:r>
            <w:r w:rsidR="0011220E" w:rsidRPr="00517A1B">
              <w:rPr>
                <w:rFonts w:ascii="Arial" w:cs="Arial" w:hAnsi="Arial"/>
                <w:sz w:val="20"/>
                <w:szCs w:val="20"/>
              </w:rPr>
              <w:t>de cette a</w:t>
            </w:r>
            <w:r w:rsidR="002544BD" w:rsidRPr="00517A1B">
              <w:rPr>
                <w:rFonts w:ascii="Arial" w:cs="Arial" w:hAnsi="Arial"/>
                <w:sz w:val="20"/>
                <w:szCs w:val="20"/>
              </w:rPr>
              <w:t>ugmentation collective sans condition d’ancienneté, au 1er avril 2023</w:t>
            </w:r>
            <w:r w:rsidR="00FB7AD9" w:rsidRPr="00517A1B">
              <w:rPr>
                <w:rFonts w:ascii="Arial" w:cs="Arial" w:hAnsi="Arial"/>
                <w:sz w:val="20"/>
                <w:szCs w:val="20"/>
              </w:rPr>
              <w:t xml:space="preserve">, </w:t>
            </w:r>
            <w:r w:rsidR="002544BD" w:rsidRPr="00517A1B">
              <w:rPr>
                <w:rFonts w:ascii="Arial" w:cs="Arial" w:hAnsi="Arial"/>
                <w:sz w:val="20"/>
                <w:szCs w:val="20"/>
              </w:rPr>
              <w:t>sans effet rétroactif</w:t>
            </w:r>
            <w:r w:rsidR="00FB7AD9" w:rsidRPr="00517A1B">
              <w:rPr>
                <w:rFonts w:ascii="Arial" w:cs="Arial" w:hAnsi="Arial"/>
                <w:sz w:val="20"/>
                <w:szCs w:val="20"/>
              </w:rPr>
              <w:t xml:space="preserve">, </w:t>
            </w:r>
            <w:r w:rsidR="002544BD" w:rsidRPr="00517A1B">
              <w:rPr>
                <w:rFonts w:ascii="Arial" w:cs="Arial" w:hAnsi="Arial"/>
                <w:sz w:val="20"/>
                <w:szCs w:val="20"/>
              </w:rPr>
              <w:t xml:space="preserve">avec les mêmes </w:t>
            </w:r>
            <w:r w:rsidR="004170F3" w:rsidRPr="00517A1B">
              <w:rPr>
                <w:rFonts w:ascii="Arial" w:cs="Arial" w:hAnsi="Arial"/>
                <w:sz w:val="20"/>
                <w:szCs w:val="20"/>
              </w:rPr>
              <w:t xml:space="preserve">restrictions en cas </w:t>
            </w:r>
            <w:r w:rsidR="002544BD" w:rsidRPr="00517A1B">
              <w:rPr>
                <w:rFonts w:ascii="Arial" w:cs="Arial" w:hAnsi="Arial"/>
                <w:sz w:val="20"/>
                <w:szCs w:val="20"/>
              </w:rPr>
              <w:t xml:space="preserve"> d’augmentation </w:t>
            </w:r>
            <w:r w:rsidR="00AA04D9" w:rsidRPr="00517A1B">
              <w:rPr>
                <w:rFonts w:ascii="Arial" w:cs="Arial" w:hAnsi="Arial"/>
                <w:sz w:val="20"/>
                <w:szCs w:val="20"/>
              </w:rPr>
              <w:t>conventionnelle</w:t>
            </w:r>
            <w:r w:rsidR="00FB7AD9" w:rsidRPr="00517A1B">
              <w:rPr>
                <w:rFonts w:ascii="Arial" w:cs="Arial" w:hAnsi="Arial"/>
                <w:sz w:val="20"/>
                <w:szCs w:val="20"/>
              </w:rPr>
              <w:t xml:space="preserve"> déjà intervenue </w:t>
            </w:r>
            <w:r w:rsidR="00451880" w:rsidRPr="00517A1B">
              <w:rPr>
                <w:rFonts w:ascii="Arial" w:cs="Arial" w:hAnsi="Arial"/>
                <w:sz w:val="20"/>
                <w:szCs w:val="20"/>
              </w:rPr>
              <w:t xml:space="preserve">après </w:t>
            </w:r>
            <w:r w:rsidR="003A2FED" w:rsidRPr="00517A1B">
              <w:rPr>
                <w:rFonts w:ascii="Arial" w:cs="Arial" w:hAnsi="Arial"/>
                <w:sz w:val="20"/>
                <w:szCs w:val="20"/>
              </w:rPr>
              <w:t>décembre 2022</w:t>
            </w:r>
            <w:r w:rsidR="00A62EEF" w:rsidRPr="00517A1B">
              <w:rPr>
                <w:rFonts w:ascii="Arial" w:cs="Arial" w:hAnsi="Arial"/>
                <w:sz w:val="20"/>
                <w:szCs w:val="20"/>
              </w:rPr>
              <w:t xml:space="preserve">. </w:t>
            </w:r>
            <w:r w:rsidR="002544BD" w:rsidRPr="00517A1B">
              <w:rPr>
                <w:rFonts w:ascii="Arial" w:cs="Arial" w:hAnsi="Arial"/>
                <w:sz w:val="20"/>
                <w:szCs w:val="20"/>
              </w:rPr>
              <w:t xml:space="preserve"> </w:t>
            </w:r>
          </w:p>
          <w:p w14:paraId="6FA21CD8" w14:textId="67C82F24" w:rsidP="003A2FED" w:rsidR="00846D05" w:rsidRDefault="0099564D" w:rsidRPr="003A2FED">
            <w:pPr>
              <w:pStyle w:val="Paragraphedeliste"/>
              <w:numPr>
                <w:ilvl w:val="0"/>
                <w:numId w:val="13"/>
              </w:numPr>
              <w:spacing w:after="120" w:before="120"/>
              <w:jc w:val="both"/>
              <w:rPr>
                <w:rFonts w:ascii="Arial" w:cs="Arial" w:hAnsi="Arial"/>
                <w:sz w:val="20"/>
                <w:szCs w:val="20"/>
              </w:rPr>
            </w:pPr>
            <w:r w:rsidRPr="00517A1B">
              <w:rPr>
                <w:rFonts w:ascii="Arial" w:cs="Arial" w:hAnsi="Arial"/>
                <w:b/>
                <w:bCs/>
                <w:sz w:val="20"/>
                <w:szCs w:val="20"/>
                <w:u w:val="single"/>
              </w:rPr>
              <w:t>Pour les cadres </w:t>
            </w:r>
            <w:r w:rsidRPr="00517A1B">
              <w:rPr>
                <w:rFonts w:ascii="Arial" w:cs="Arial" w:hAnsi="Arial"/>
                <w:sz w:val="20"/>
                <w:szCs w:val="20"/>
              </w:rPr>
              <w:t xml:space="preserve">: un </w:t>
            </w:r>
            <w:r w:rsidR="001E2D1D" w:rsidRPr="00517A1B">
              <w:rPr>
                <w:rFonts w:ascii="Arial" w:cs="Arial" w:hAnsi="Arial"/>
                <w:sz w:val="20"/>
                <w:szCs w:val="20"/>
              </w:rPr>
              <w:t xml:space="preserve">budget d'augmentation de 1,8 % </w:t>
            </w:r>
            <w:r w:rsidR="000C1C53" w:rsidRPr="00517A1B">
              <w:rPr>
                <w:rFonts w:ascii="Arial" w:cs="Arial" w:hAnsi="Arial"/>
                <w:sz w:val="20"/>
                <w:szCs w:val="20"/>
              </w:rPr>
              <w:t>des salaires de base de décembre 2022, réparti de façon individuelle</w:t>
            </w:r>
            <w:r w:rsidR="004A1CB6" w:rsidRPr="00517A1B">
              <w:rPr>
                <w:rFonts w:ascii="Arial" w:cs="Arial" w:hAnsi="Arial"/>
                <w:sz w:val="20"/>
                <w:szCs w:val="20"/>
              </w:rPr>
              <w:t xml:space="preserve"> en fonction des </w:t>
            </w:r>
            <w:r w:rsidR="004A24B4" w:rsidRPr="00517A1B">
              <w:rPr>
                <w:rFonts w:ascii="Arial" w:cs="Arial" w:hAnsi="Arial"/>
                <w:sz w:val="20"/>
                <w:szCs w:val="20"/>
              </w:rPr>
              <w:t xml:space="preserve">résultats, de l’atteinte des objectifs et des </w:t>
            </w:r>
            <w:r w:rsidR="004A1CB6" w:rsidRPr="00517A1B">
              <w:rPr>
                <w:rFonts w:ascii="Arial" w:cs="Arial" w:hAnsi="Arial"/>
                <w:sz w:val="20"/>
                <w:szCs w:val="20"/>
              </w:rPr>
              <w:t>performances de l’année 2022.</w:t>
            </w:r>
          </w:p>
        </w:tc>
      </w:tr>
      <w:tr w14:paraId="2580E4E9" w14:textId="77777777" w:rsidR="00846D05" w:rsidRPr="00182204" w:rsidTr="005C0E59">
        <w:tc>
          <w:tcPr>
            <w:tcW w:type="dxa" w:w="2689"/>
            <w:vAlign w:val="center"/>
          </w:tcPr>
          <w:p w14:paraId="706CD016" w14:textId="77777777" w:rsidP="005C0E59" w:rsidR="00846D05" w:rsidRDefault="00846D05" w:rsidRPr="00182204">
            <w:pPr>
              <w:jc w:val="center"/>
              <w:rPr>
                <w:rFonts w:ascii="Arial" w:cs="Arial" w:hAnsi="Arial"/>
                <w:b/>
                <w:bCs/>
                <w:sz w:val="20"/>
                <w:szCs w:val="20"/>
              </w:rPr>
            </w:pPr>
            <w:r>
              <w:rPr>
                <w:rFonts w:ascii="Arial" w:cs="Arial" w:hAnsi="Arial"/>
                <w:b/>
                <w:bCs/>
                <w:sz w:val="20"/>
                <w:szCs w:val="20"/>
              </w:rPr>
              <w:t>13</w:t>
            </w:r>
            <w:r w:rsidRPr="00DF6E4C">
              <w:rPr>
                <w:rFonts w:ascii="Arial" w:cs="Arial" w:hAnsi="Arial"/>
                <w:b/>
                <w:bCs/>
                <w:sz w:val="20"/>
                <w:szCs w:val="20"/>
                <w:vertAlign w:val="superscript"/>
              </w:rPr>
              <w:t>ème</w:t>
            </w:r>
            <w:r>
              <w:rPr>
                <w:rFonts w:ascii="Arial" w:cs="Arial" w:hAnsi="Arial"/>
                <w:b/>
                <w:bCs/>
                <w:sz w:val="20"/>
                <w:szCs w:val="20"/>
              </w:rPr>
              <w:t xml:space="preserve"> mois</w:t>
            </w:r>
          </w:p>
        </w:tc>
        <w:tc>
          <w:tcPr>
            <w:tcW w:type="dxa" w:w="6373"/>
            <w:vAlign w:val="center"/>
          </w:tcPr>
          <w:p w14:paraId="1977D707" w14:textId="788C9C44" w:rsidP="005C0E59" w:rsidR="00846D05" w:rsidRDefault="005F4585" w:rsidRPr="00182204">
            <w:pPr>
              <w:spacing w:after="120" w:before="120"/>
              <w:rPr>
                <w:rFonts w:ascii="Arial" w:cs="Arial" w:hAnsi="Arial"/>
                <w:sz w:val="20"/>
                <w:szCs w:val="20"/>
              </w:rPr>
            </w:pPr>
            <w:r>
              <w:rPr>
                <w:rFonts w:ascii="Arial" w:cs="Arial" w:hAnsi="Arial"/>
                <w:sz w:val="20"/>
                <w:szCs w:val="20"/>
              </w:rPr>
              <w:t>La Direction indique qu</w:t>
            </w:r>
            <w:r w:rsidR="00345EC8">
              <w:rPr>
                <w:rFonts w:ascii="Arial" w:cs="Arial" w:hAnsi="Arial"/>
                <w:sz w:val="20"/>
                <w:szCs w:val="20"/>
              </w:rPr>
              <w:t>e le sujet de la mise en place d’un 13</w:t>
            </w:r>
            <w:r w:rsidR="00345EC8" w:rsidRPr="00345EC8">
              <w:rPr>
                <w:rFonts w:ascii="Arial" w:cs="Arial" w:hAnsi="Arial"/>
                <w:sz w:val="20"/>
                <w:szCs w:val="20"/>
                <w:vertAlign w:val="superscript"/>
              </w:rPr>
              <w:t>ème</w:t>
            </w:r>
            <w:r w:rsidR="00345EC8">
              <w:rPr>
                <w:rFonts w:ascii="Arial" w:cs="Arial" w:hAnsi="Arial"/>
                <w:sz w:val="20"/>
                <w:szCs w:val="20"/>
              </w:rPr>
              <w:t xml:space="preserve"> mois est </w:t>
            </w:r>
            <w:r w:rsidR="00FB46F1" w:rsidRPr="00FB46F1">
              <w:rPr>
                <w:rFonts w:ascii="Arial" w:cs="Arial" w:hAnsi="Arial"/>
                <w:sz w:val="20"/>
                <w:szCs w:val="20"/>
              </w:rPr>
              <w:t>en cours de réflexion</w:t>
            </w:r>
            <w:r w:rsidR="00345EC8">
              <w:rPr>
                <w:rFonts w:ascii="Arial" w:cs="Arial" w:hAnsi="Arial"/>
                <w:sz w:val="20"/>
                <w:szCs w:val="20"/>
              </w:rPr>
              <w:t>.</w:t>
            </w:r>
          </w:p>
        </w:tc>
      </w:tr>
      <w:tr w14:paraId="3145C577" w14:textId="77777777" w:rsidR="00846D05" w:rsidTr="005C0E59">
        <w:tc>
          <w:tcPr>
            <w:tcW w:type="dxa" w:w="2689"/>
            <w:vAlign w:val="center"/>
          </w:tcPr>
          <w:p w14:paraId="5CDA8F6A" w14:textId="77777777" w:rsidP="005C0E59" w:rsidR="00846D05" w:rsidRDefault="00846D05">
            <w:pPr>
              <w:jc w:val="center"/>
              <w:rPr>
                <w:rFonts w:ascii="Arial" w:cs="Arial" w:hAnsi="Arial"/>
                <w:b/>
                <w:bCs/>
                <w:sz w:val="20"/>
                <w:szCs w:val="20"/>
              </w:rPr>
            </w:pPr>
            <w:r>
              <w:rPr>
                <w:rFonts w:ascii="Arial" w:cs="Arial" w:hAnsi="Arial"/>
                <w:b/>
                <w:bCs/>
                <w:sz w:val="20"/>
                <w:szCs w:val="20"/>
              </w:rPr>
              <w:t>Forfait mobilités durables</w:t>
            </w:r>
          </w:p>
        </w:tc>
        <w:tc>
          <w:tcPr>
            <w:tcW w:type="dxa" w:w="6373"/>
            <w:vAlign w:val="center"/>
          </w:tcPr>
          <w:p w14:paraId="47BCCE5E" w14:textId="3896A2BD" w:rsidP="005F4585" w:rsidR="00846D05" w:rsidRDefault="00F060D6" w:rsidRPr="00517A1B">
            <w:pPr>
              <w:spacing w:after="120" w:before="120"/>
              <w:jc w:val="both"/>
              <w:rPr>
                <w:rFonts w:ascii="Arial" w:cs="Arial" w:hAnsi="Arial"/>
                <w:sz w:val="20"/>
                <w:szCs w:val="20"/>
              </w:rPr>
            </w:pPr>
            <w:r w:rsidRPr="00517A1B">
              <w:rPr>
                <w:rFonts w:ascii="Arial" w:cs="Arial" w:hAnsi="Arial"/>
                <w:sz w:val="20"/>
                <w:szCs w:val="20"/>
              </w:rPr>
              <w:t xml:space="preserve">La Direction </w:t>
            </w:r>
            <w:r w:rsidR="00331346" w:rsidRPr="00517A1B">
              <w:rPr>
                <w:rFonts w:ascii="Arial" w:cs="Arial" w:hAnsi="Arial"/>
                <w:sz w:val="20"/>
                <w:szCs w:val="20"/>
              </w:rPr>
              <w:t xml:space="preserve">envisage une réflexion </w:t>
            </w:r>
            <w:r w:rsidR="005F4585" w:rsidRPr="00517A1B">
              <w:rPr>
                <w:rFonts w:ascii="Arial" w:cs="Arial" w:hAnsi="Arial"/>
                <w:sz w:val="20"/>
                <w:szCs w:val="20"/>
              </w:rPr>
              <w:t xml:space="preserve">pour </w:t>
            </w:r>
            <w:r w:rsidR="00263BB4" w:rsidRPr="00517A1B">
              <w:rPr>
                <w:rFonts w:ascii="Arial" w:cs="Arial" w:hAnsi="Arial"/>
                <w:sz w:val="20"/>
                <w:szCs w:val="20"/>
              </w:rPr>
              <w:t xml:space="preserve">éventuellement </w:t>
            </w:r>
            <w:r w:rsidR="005F4585" w:rsidRPr="00517A1B">
              <w:rPr>
                <w:rFonts w:ascii="Arial" w:cs="Arial" w:hAnsi="Arial"/>
                <w:sz w:val="20"/>
                <w:szCs w:val="20"/>
              </w:rPr>
              <w:t xml:space="preserve">intégrer </w:t>
            </w:r>
            <w:r w:rsidR="00C6349E" w:rsidRPr="00517A1B">
              <w:rPr>
                <w:rFonts w:ascii="Arial" w:cs="Arial" w:hAnsi="Arial"/>
                <w:sz w:val="20"/>
                <w:szCs w:val="20"/>
              </w:rPr>
              <w:t xml:space="preserve">à plus long terme </w:t>
            </w:r>
            <w:r w:rsidR="005F4585" w:rsidRPr="00517A1B">
              <w:rPr>
                <w:rFonts w:ascii="Arial" w:cs="Arial" w:hAnsi="Arial"/>
                <w:sz w:val="20"/>
                <w:szCs w:val="20"/>
              </w:rPr>
              <w:t>le covoiturage pour les trajets domicile travail dans le cadre du FMD (forfait mobilités durables</w:t>
            </w:r>
            <w:r w:rsidR="00E41E06" w:rsidRPr="00517A1B">
              <w:rPr>
                <w:rFonts w:ascii="Arial" w:cs="Arial" w:hAnsi="Arial"/>
                <w:sz w:val="20"/>
                <w:szCs w:val="20"/>
              </w:rPr>
              <w:t>)</w:t>
            </w:r>
            <w:r w:rsidR="005F4585" w:rsidRPr="00517A1B">
              <w:rPr>
                <w:rFonts w:ascii="Arial" w:cs="Arial" w:hAnsi="Arial"/>
                <w:sz w:val="20"/>
                <w:szCs w:val="20"/>
              </w:rPr>
              <w:t xml:space="preserve"> de l'accord égalité HF</w:t>
            </w:r>
            <w:r w:rsidR="00C6349E" w:rsidRPr="00517A1B">
              <w:rPr>
                <w:rFonts w:ascii="Arial" w:cs="Arial" w:hAnsi="Arial"/>
                <w:sz w:val="20"/>
                <w:szCs w:val="20"/>
              </w:rPr>
              <w:t>, après la réalisation de l’étude mobilité</w:t>
            </w:r>
            <w:r w:rsidR="00A1215F" w:rsidRPr="00517A1B">
              <w:rPr>
                <w:rFonts w:ascii="Arial" w:cs="Arial" w:hAnsi="Arial"/>
                <w:sz w:val="20"/>
                <w:szCs w:val="20"/>
              </w:rPr>
              <w:t>.</w:t>
            </w:r>
          </w:p>
        </w:tc>
      </w:tr>
      <w:tr w14:paraId="43A8901F" w14:textId="77777777" w:rsidR="00846D05" w:rsidTr="005C0E59">
        <w:tc>
          <w:tcPr>
            <w:tcW w:type="dxa" w:w="2689"/>
            <w:vAlign w:val="center"/>
          </w:tcPr>
          <w:p w14:paraId="5CB52D7C" w14:textId="77777777" w:rsidP="005C0E59" w:rsidR="00846D05" w:rsidRDefault="00846D05">
            <w:pPr>
              <w:jc w:val="center"/>
              <w:rPr>
                <w:rFonts w:ascii="Arial" w:cs="Arial" w:hAnsi="Arial"/>
                <w:b/>
                <w:bCs/>
                <w:sz w:val="20"/>
                <w:szCs w:val="20"/>
              </w:rPr>
            </w:pPr>
            <w:r>
              <w:rPr>
                <w:rFonts w:ascii="Arial" w:cs="Arial" w:hAnsi="Arial"/>
                <w:b/>
                <w:bCs/>
                <w:sz w:val="20"/>
                <w:szCs w:val="20"/>
              </w:rPr>
              <w:t>Prime partage valeur</w:t>
            </w:r>
          </w:p>
        </w:tc>
        <w:tc>
          <w:tcPr>
            <w:tcW w:type="dxa" w:w="6373"/>
            <w:vAlign w:val="center"/>
          </w:tcPr>
          <w:p w14:paraId="2D9EE449" w14:textId="6035D1FF" w:rsidP="005C0E59" w:rsidR="00846D05" w:rsidRDefault="00F779E6">
            <w:pPr>
              <w:spacing w:after="120" w:before="120"/>
              <w:rPr>
                <w:rFonts w:ascii="Arial" w:cs="Arial" w:hAnsi="Arial"/>
                <w:sz w:val="20"/>
                <w:szCs w:val="20"/>
              </w:rPr>
            </w:pPr>
            <w:r>
              <w:rPr>
                <w:rFonts w:ascii="Arial" w:cs="Arial" w:hAnsi="Arial"/>
                <w:sz w:val="20"/>
                <w:szCs w:val="20"/>
              </w:rPr>
              <w:t>P</w:t>
            </w:r>
            <w:r w:rsidRPr="00F779E6">
              <w:rPr>
                <w:rFonts w:ascii="Arial" w:cs="Arial" w:hAnsi="Arial"/>
                <w:sz w:val="20"/>
                <w:szCs w:val="20"/>
              </w:rPr>
              <w:t xml:space="preserve">as de renouvellement prévu </w:t>
            </w:r>
            <w:r w:rsidR="00E41E06" w:rsidRPr="00690172">
              <w:rPr>
                <w:rFonts w:ascii="Arial" w:cs="Arial" w:hAnsi="Arial"/>
                <w:sz w:val="20"/>
                <w:szCs w:val="20"/>
              </w:rPr>
              <w:t xml:space="preserve">de la PPV </w:t>
            </w:r>
            <w:r w:rsidRPr="00F779E6">
              <w:rPr>
                <w:rFonts w:ascii="Arial" w:cs="Arial" w:hAnsi="Arial"/>
                <w:sz w:val="20"/>
                <w:szCs w:val="20"/>
              </w:rPr>
              <w:t>en 2023</w:t>
            </w:r>
            <w:r>
              <w:rPr>
                <w:rFonts w:ascii="Arial" w:cs="Arial" w:hAnsi="Arial"/>
                <w:sz w:val="20"/>
                <w:szCs w:val="20"/>
              </w:rPr>
              <w:t>.</w:t>
            </w:r>
          </w:p>
        </w:tc>
      </w:tr>
      <w:tr w14:paraId="4760ACDF" w14:textId="77777777" w:rsidR="00846D05" w:rsidTr="005C0E59">
        <w:tc>
          <w:tcPr>
            <w:tcW w:type="dxa" w:w="2689"/>
            <w:vAlign w:val="center"/>
          </w:tcPr>
          <w:p w14:paraId="34ADD9AB" w14:textId="77777777" w:rsidP="005C0E59" w:rsidR="00846D05" w:rsidRDefault="00846D05">
            <w:pPr>
              <w:jc w:val="center"/>
              <w:rPr>
                <w:rFonts w:ascii="Arial" w:cs="Arial" w:hAnsi="Arial"/>
                <w:b/>
                <w:bCs/>
                <w:sz w:val="20"/>
                <w:szCs w:val="20"/>
              </w:rPr>
            </w:pPr>
            <w:r>
              <w:rPr>
                <w:rFonts w:ascii="Arial" w:cs="Arial" w:hAnsi="Arial"/>
                <w:b/>
                <w:bCs/>
                <w:sz w:val="20"/>
                <w:szCs w:val="20"/>
              </w:rPr>
              <w:t>Prime de production</w:t>
            </w:r>
          </w:p>
        </w:tc>
        <w:tc>
          <w:tcPr>
            <w:tcW w:type="dxa" w:w="6373"/>
            <w:vAlign w:val="center"/>
          </w:tcPr>
          <w:p w14:paraId="0C8437E3" w14:textId="3A075E57" w:rsidP="00A55174" w:rsidR="00846D05" w:rsidRDefault="00A55174">
            <w:pPr>
              <w:spacing w:after="120" w:before="120"/>
              <w:jc w:val="both"/>
              <w:rPr>
                <w:rFonts w:ascii="Arial" w:cs="Arial" w:hAnsi="Arial"/>
                <w:sz w:val="20"/>
                <w:szCs w:val="20"/>
              </w:rPr>
            </w:pPr>
            <w:r w:rsidRPr="00A55174">
              <w:rPr>
                <w:rFonts w:ascii="Arial" w:cs="Arial" w:hAnsi="Arial"/>
                <w:sz w:val="20"/>
                <w:szCs w:val="20"/>
              </w:rPr>
              <w:t xml:space="preserve">A ce jour la prime de production n'est pas appliquée comme elle avait été définie car elle </w:t>
            </w:r>
            <w:r w:rsidRPr="00690172">
              <w:rPr>
                <w:rFonts w:ascii="Arial" w:cs="Arial" w:hAnsi="Arial"/>
                <w:sz w:val="20"/>
                <w:szCs w:val="20"/>
              </w:rPr>
              <w:t xml:space="preserve">ne </w:t>
            </w:r>
            <w:r w:rsidR="00E92E1A" w:rsidRPr="00690172">
              <w:rPr>
                <w:rFonts w:ascii="Arial" w:cs="Arial" w:hAnsi="Arial"/>
                <w:sz w:val="20"/>
                <w:szCs w:val="20"/>
              </w:rPr>
              <w:t xml:space="preserve">tient </w:t>
            </w:r>
            <w:r w:rsidRPr="00690172">
              <w:rPr>
                <w:rFonts w:ascii="Arial" w:cs="Arial" w:hAnsi="Arial"/>
                <w:sz w:val="20"/>
                <w:szCs w:val="20"/>
              </w:rPr>
              <w:t xml:space="preserve">compte </w:t>
            </w:r>
            <w:r w:rsidR="005D7A4B" w:rsidRPr="00690172">
              <w:rPr>
                <w:rFonts w:ascii="Arial" w:cs="Arial" w:hAnsi="Arial"/>
                <w:sz w:val="20"/>
                <w:szCs w:val="20"/>
              </w:rPr>
              <w:t xml:space="preserve">que de l’assiduité alors qu’elle devrait aussi </w:t>
            </w:r>
            <w:r w:rsidR="00252FAB">
              <w:rPr>
                <w:rFonts w:ascii="Arial" w:cs="Arial" w:hAnsi="Arial"/>
                <w:sz w:val="20"/>
                <w:szCs w:val="20"/>
              </w:rPr>
              <w:t xml:space="preserve">tenir </w:t>
            </w:r>
            <w:r w:rsidR="005D7A4B" w:rsidRPr="00690172">
              <w:rPr>
                <w:rFonts w:ascii="Arial" w:cs="Arial" w:hAnsi="Arial"/>
                <w:sz w:val="20"/>
                <w:szCs w:val="20"/>
              </w:rPr>
              <w:t xml:space="preserve">compte </w:t>
            </w:r>
            <w:r w:rsidR="00252FAB">
              <w:rPr>
                <w:rFonts w:ascii="Arial" w:cs="Arial" w:hAnsi="Arial"/>
                <w:sz w:val="20"/>
                <w:szCs w:val="20"/>
              </w:rPr>
              <w:t xml:space="preserve">de </w:t>
            </w:r>
            <w:r w:rsidR="005D7A4B" w:rsidRPr="00690172">
              <w:rPr>
                <w:rFonts w:ascii="Arial" w:cs="Arial" w:hAnsi="Arial"/>
                <w:sz w:val="20"/>
                <w:szCs w:val="20"/>
              </w:rPr>
              <w:t>la productivité</w:t>
            </w:r>
            <w:r w:rsidR="005D7A4B">
              <w:rPr>
                <w:rFonts w:ascii="Arial" w:cs="Arial" w:hAnsi="Arial"/>
                <w:sz w:val="20"/>
                <w:szCs w:val="20"/>
              </w:rPr>
              <w:t xml:space="preserve">. </w:t>
            </w:r>
            <w:r w:rsidR="00777F61">
              <w:rPr>
                <w:rFonts w:ascii="Arial" w:cs="Arial" w:hAnsi="Arial"/>
                <w:sz w:val="20"/>
                <w:szCs w:val="20"/>
              </w:rPr>
              <w:t>C</w:t>
            </w:r>
            <w:r w:rsidRPr="00A55174">
              <w:rPr>
                <w:rFonts w:ascii="Arial" w:cs="Arial" w:hAnsi="Arial"/>
                <w:sz w:val="20"/>
                <w:szCs w:val="20"/>
              </w:rPr>
              <w:t xml:space="preserve">e point sera donc revu prochainement </w:t>
            </w:r>
            <w:r w:rsidR="007D664A">
              <w:rPr>
                <w:rFonts w:ascii="Arial" w:cs="Arial" w:hAnsi="Arial"/>
                <w:sz w:val="20"/>
                <w:szCs w:val="20"/>
              </w:rPr>
              <w:t xml:space="preserve">au travers de réunions de travail </w:t>
            </w:r>
            <w:r w:rsidRPr="00A55174">
              <w:rPr>
                <w:rFonts w:ascii="Arial" w:cs="Arial" w:hAnsi="Arial"/>
                <w:sz w:val="20"/>
                <w:szCs w:val="20"/>
              </w:rPr>
              <w:t>pour mise en conformité</w:t>
            </w:r>
            <w:r>
              <w:rPr>
                <w:rFonts w:ascii="Arial" w:cs="Arial" w:hAnsi="Arial"/>
                <w:sz w:val="20"/>
                <w:szCs w:val="20"/>
              </w:rPr>
              <w:t>.</w:t>
            </w:r>
          </w:p>
        </w:tc>
      </w:tr>
      <w:tr w14:paraId="045AA1E3" w14:textId="77777777" w:rsidR="00846D05" w:rsidTr="005C0E59">
        <w:tc>
          <w:tcPr>
            <w:tcW w:type="dxa" w:w="2689"/>
            <w:vAlign w:val="center"/>
          </w:tcPr>
          <w:p w14:paraId="62D4C3B2" w14:textId="77777777" w:rsidP="005C0E59" w:rsidR="00846D05" w:rsidRDefault="00846D05">
            <w:pPr>
              <w:spacing w:after="120" w:before="120"/>
              <w:jc w:val="center"/>
              <w:rPr>
                <w:rFonts w:ascii="Arial" w:cs="Arial" w:hAnsi="Arial"/>
                <w:b/>
                <w:bCs/>
                <w:sz w:val="20"/>
                <w:szCs w:val="20"/>
              </w:rPr>
            </w:pPr>
            <w:r>
              <w:rPr>
                <w:rFonts w:ascii="Arial" w:cs="Arial" w:hAnsi="Arial"/>
                <w:b/>
                <w:bCs/>
                <w:sz w:val="20"/>
                <w:szCs w:val="20"/>
              </w:rPr>
              <w:t>Revalorisation salariale des encadrants</w:t>
            </w:r>
          </w:p>
        </w:tc>
        <w:tc>
          <w:tcPr>
            <w:tcW w:type="dxa" w:w="6373"/>
            <w:vAlign w:val="center"/>
          </w:tcPr>
          <w:p w14:paraId="176477F5" w14:textId="098F7642" w:rsidP="003523C1" w:rsidR="00846D05" w:rsidRDefault="003523C1">
            <w:pPr>
              <w:spacing w:after="120" w:before="120"/>
              <w:jc w:val="both"/>
              <w:rPr>
                <w:rFonts w:ascii="Arial" w:cs="Arial" w:hAnsi="Arial"/>
                <w:sz w:val="20"/>
                <w:szCs w:val="20"/>
              </w:rPr>
            </w:pPr>
            <w:r w:rsidRPr="00517A1B">
              <w:rPr>
                <w:rFonts w:ascii="Arial" w:cs="Arial" w:hAnsi="Arial"/>
                <w:sz w:val="20"/>
                <w:szCs w:val="20"/>
              </w:rPr>
              <w:t xml:space="preserve">Il est envisagé une </w:t>
            </w:r>
            <w:r w:rsidR="00A065D3" w:rsidRPr="00517A1B">
              <w:rPr>
                <w:rFonts w:ascii="Arial" w:cs="Arial" w:hAnsi="Arial"/>
                <w:sz w:val="20"/>
                <w:szCs w:val="20"/>
              </w:rPr>
              <w:t xml:space="preserve">réflexion sur le </w:t>
            </w:r>
            <w:r w:rsidRPr="00517A1B">
              <w:rPr>
                <w:rFonts w:ascii="Arial" w:cs="Arial" w:hAnsi="Arial"/>
                <w:sz w:val="20"/>
                <w:szCs w:val="20"/>
              </w:rPr>
              <w:t>salaire de base des moniteurs en vue de maintenir un écart par rapport au salaire de base des opérateurs.</w:t>
            </w:r>
          </w:p>
        </w:tc>
      </w:tr>
      <w:tr w14:paraId="474C8545" w14:textId="77777777" w:rsidR="00846D05" w:rsidTr="005C0E59">
        <w:tc>
          <w:tcPr>
            <w:tcW w:type="dxa" w:w="2689"/>
            <w:vAlign w:val="center"/>
          </w:tcPr>
          <w:p w14:paraId="24013791" w14:textId="77777777" w:rsidP="005C0E59" w:rsidR="00846D05" w:rsidRDefault="00846D05">
            <w:pPr>
              <w:jc w:val="center"/>
              <w:rPr>
                <w:rFonts w:ascii="Arial" w:cs="Arial" w:hAnsi="Arial"/>
                <w:b/>
                <w:bCs/>
                <w:sz w:val="20"/>
                <w:szCs w:val="20"/>
              </w:rPr>
            </w:pPr>
            <w:r>
              <w:rPr>
                <w:rFonts w:ascii="Arial" w:cs="Arial" w:hAnsi="Arial"/>
                <w:b/>
                <w:bCs/>
                <w:sz w:val="20"/>
                <w:szCs w:val="20"/>
              </w:rPr>
              <w:t>Frais de transport</w:t>
            </w:r>
          </w:p>
        </w:tc>
        <w:tc>
          <w:tcPr>
            <w:tcW w:type="dxa" w:w="6373"/>
            <w:vAlign w:val="center"/>
          </w:tcPr>
          <w:p w14:paraId="5DBD6EB2" w14:textId="51FD1A51" w:rsidP="005C0E59" w:rsidR="00846D05" w:rsidRDefault="00A1215F">
            <w:pPr>
              <w:spacing w:after="120" w:before="120"/>
              <w:rPr>
                <w:rFonts w:ascii="Arial" w:cs="Arial" w:hAnsi="Arial"/>
                <w:sz w:val="20"/>
                <w:szCs w:val="20"/>
              </w:rPr>
            </w:pPr>
            <w:r>
              <w:rPr>
                <w:rFonts w:ascii="Arial" w:cs="Arial" w:hAnsi="Arial"/>
                <w:sz w:val="20"/>
                <w:szCs w:val="20"/>
              </w:rPr>
              <w:t>La Direction ne prévoit pas de rembourser les frais de transport des salariés se rendant sur leur lieu de travail en voiture.</w:t>
            </w:r>
          </w:p>
        </w:tc>
      </w:tr>
      <w:tr w14:paraId="282419D8" w14:textId="77777777" w:rsidR="00846D05" w:rsidRPr="008B0A24" w:rsidTr="005C0E59">
        <w:tc>
          <w:tcPr>
            <w:tcW w:type="dxa" w:w="2689"/>
            <w:vAlign w:val="center"/>
          </w:tcPr>
          <w:p w14:paraId="5DA18367" w14:textId="77777777" w:rsidP="005C0E59" w:rsidR="00846D05" w:rsidRDefault="00846D05">
            <w:pPr>
              <w:jc w:val="center"/>
              <w:rPr>
                <w:rFonts w:ascii="Arial" w:cs="Arial" w:hAnsi="Arial"/>
                <w:b/>
                <w:bCs/>
                <w:sz w:val="20"/>
                <w:szCs w:val="20"/>
              </w:rPr>
            </w:pPr>
            <w:r>
              <w:rPr>
                <w:rFonts w:ascii="Arial" w:cs="Arial" w:hAnsi="Arial"/>
                <w:b/>
                <w:bCs/>
                <w:sz w:val="20"/>
                <w:szCs w:val="20"/>
              </w:rPr>
              <w:t>Prime au mérite</w:t>
            </w:r>
          </w:p>
        </w:tc>
        <w:tc>
          <w:tcPr>
            <w:tcW w:type="dxa" w:w="6373"/>
            <w:vAlign w:val="center"/>
          </w:tcPr>
          <w:p w14:paraId="183AF05F" w14:textId="4120215C" w:rsidP="005C0E59" w:rsidR="00846D05" w:rsidRDefault="00921B97" w:rsidRPr="008B0A24">
            <w:pPr>
              <w:spacing w:after="120" w:before="120" w:line="240" w:lineRule="auto"/>
              <w:rPr>
                <w:rFonts w:ascii="Arial" w:cs="Arial" w:hAnsi="Arial"/>
                <w:sz w:val="20"/>
                <w:szCs w:val="20"/>
              </w:rPr>
            </w:pPr>
            <w:r w:rsidRPr="00921B97">
              <w:rPr>
                <w:rFonts w:ascii="Arial" w:cs="Arial" w:hAnsi="Arial"/>
                <w:sz w:val="20"/>
                <w:szCs w:val="20"/>
              </w:rPr>
              <w:t>Il n'est pas prévu de mise place d'une prime au mérite</w:t>
            </w:r>
            <w:r w:rsidR="00CF1B62">
              <w:rPr>
                <w:rFonts w:ascii="Arial" w:cs="Arial" w:hAnsi="Arial"/>
                <w:sz w:val="20"/>
                <w:szCs w:val="20"/>
              </w:rPr>
              <w:t>.</w:t>
            </w:r>
          </w:p>
        </w:tc>
      </w:tr>
      <w:tr w14:paraId="02F4D2EB" w14:textId="77777777" w:rsidR="00846D05" w:rsidTr="005C0E59">
        <w:tc>
          <w:tcPr>
            <w:tcW w:type="dxa" w:w="2689"/>
            <w:vAlign w:val="center"/>
          </w:tcPr>
          <w:p w14:paraId="0C004931" w14:textId="77777777" w:rsidP="005C0E59" w:rsidR="00846D05" w:rsidRDefault="00846D05">
            <w:pPr>
              <w:jc w:val="center"/>
              <w:rPr>
                <w:rFonts w:ascii="Arial" w:cs="Arial" w:hAnsi="Arial"/>
                <w:b/>
                <w:bCs/>
                <w:sz w:val="20"/>
                <w:szCs w:val="20"/>
              </w:rPr>
            </w:pPr>
            <w:r>
              <w:rPr>
                <w:rFonts w:ascii="Arial" w:cs="Arial" w:hAnsi="Arial"/>
                <w:b/>
                <w:bCs/>
                <w:sz w:val="20"/>
                <w:szCs w:val="20"/>
              </w:rPr>
              <w:t>Tickets restaurant</w:t>
            </w:r>
          </w:p>
        </w:tc>
        <w:tc>
          <w:tcPr>
            <w:tcW w:type="dxa" w:w="6373"/>
            <w:vAlign w:val="center"/>
          </w:tcPr>
          <w:p w14:paraId="0204887D" w14:textId="4085FBF2" w:rsidP="00040CC9" w:rsidR="00846D05" w:rsidRDefault="00040CC9">
            <w:pPr>
              <w:spacing w:after="120" w:before="120"/>
              <w:jc w:val="both"/>
              <w:rPr>
                <w:rFonts w:ascii="Arial" w:cs="Arial" w:hAnsi="Arial"/>
                <w:sz w:val="20"/>
                <w:szCs w:val="20"/>
              </w:rPr>
            </w:pPr>
            <w:r w:rsidRPr="00040CC9">
              <w:rPr>
                <w:rFonts w:ascii="Arial" w:cs="Arial" w:hAnsi="Arial"/>
                <w:sz w:val="20"/>
                <w:szCs w:val="20"/>
              </w:rPr>
              <w:t>La part patronale des titres restaurant est déjà au pourcentage maximum de 60 %</w:t>
            </w:r>
            <w:r w:rsidR="00BE12EB">
              <w:rPr>
                <w:rFonts w:ascii="Arial" w:cs="Arial" w:hAnsi="Arial"/>
                <w:sz w:val="20"/>
                <w:szCs w:val="20"/>
              </w:rPr>
              <w:t xml:space="preserve">. </w:t>
            </w:r>
          </w:p>
        </w:tc>
      </w:tr>
      <w:tr w14:paraId="033116CD" w14:textId="77777777" w:rsidR="00846D05" w:rsidRPr="00E869D1" w:rsidTr="005C0E59">
        <w:tc>
          <w:tcPr>
            <w:tcW w:type="dxa" w:w="2689"/>
            <w:vAlign w:val="center"/>
          </w:tcPr>
          <w:p w14:paraId="7ACD123F" w14:textId="77777777" w:rsidP="005C0E59" w:rsidR="00846D05" w:rsidRDefault="00846D05" w:rsidRPr="00E869D1">
            <w:pPr>
              <w:jc w:val="center"/>
              <w:rPr>
                <w:rFonts w:ascii="Arial" w:cs="Arial" w:hAnsi="Arial"/>
                <w:b/>
                <w:bCs/>
                <w:sz w:val="20"/>
                <w:szCs w:val="20"/>
              </w:rPr>
            </w:pPr>
            <w:r w:rsidRPr="00E869D1">
              <w:rPr>
                <w:rFonts w:ascii="Arial" w:cs="Arial" w:hAnsi="Arial"/>
                <w:b/>
                <w:bCs/>
                <w:sz w:val="20"/>
                <w:szCs w:val="20"/>
              </w:rPr>
              <w:lastRenderedPageBreak/>
              <w:t>Médaille du travail</w:t>
            </w:r>
          </w:p>
        </w:tc>
        <w:tc>
          <w:tcPr>
            <w:tcW w:type="dxa" w:w="6373"/>
          </w:tcPr>
          <w:p w14:paraId="2841E669" w14:textId="7B0C2A11" w:rsidP="005C0E59" w:rsidR="00846D05" w:rsidRDefault="00CF1B62" w:rsidRPr="00E869D1">
            <w:pPr>
              <w:spacing w:after="120" w:before="120"/>
              <w:jc w:val="both"/>
              <w:rPr>
                <w:rFonts w:ascii="Arial" w:cs="Arial" w:hAnsi="Arial"/>
                <w:sz w:val="20"/>
                <w:szCs w:val="20"/>
              </w:rPr>
            </w:pPr>
            <w:r w:rsidRPr="00CF1B62">
              <w:rPr>
                <w:rFonts w:ascii="Arial" w:cs="Arial" w:hAnsi="Arial"/>
                <w:sz w:val="20"/>
                <w:szCs w:val="20"/>
              </w:rPr>
              <w:t>Comme cela a été déjà expliqué</w:t>
            </w:r>
            <w:r w:rsidR="00DE3A80">
              <w:rPr>
                <w:rFonts w:ascii="Arial" w:cs="Arial" w:hAnsi="Arial"/>
                <w:sz w:val="20"/>
                <w:szCs w:val="20"/>
              </w:rPr>
              <w:t xml:space="preserve"> </w:t>
            </w:r>
            <w:r w:rsidR="00DE3A80" w:rsidRPr="00690172">
              <w:rPr>
                <w:rFonts w:ascii="Arial" w:cs="Arial" w:hAnsi="Arial"/>
                <w:sz w:val="20"/>
                <w:szCs w:val="20"/>
              </w:rPr>
              <w:t>au cours des réunions des années précédentes</w:t>
            </w:r>
            <w:r w:rsidRPr="00690172">
              <w:rPr>
                <w:rFonts w:ascii="Arial" w:cs="Arial" w:hAnsi="Arial"/>
                <w:sz w:val="20"/>
                <w:szCs w:val="20"/>
              </w:rPr>
              <w:t xml:space="preserve">, </w:t>
            </w:r>
            <w:r w:rsidRPr="00CF1B62">
              <w:rPr>
                <w:rFonts w:ascii="Arial" w:cs="Arial" w:hAnsi="Arial"/>
                <w:sz w:val="20"/>
                <w:szCs w:val="20"/>
              </w:rPr>
              <w:t xml:space="preserve">la </w:t>
            </w:r>
            <w:r>
              <w:rPr>
                <w:rFonts w:ascii="Arial" w:cs="Arial" w:hAnsi="Arial"/>
                <w:sz w:val="20"/>
                <w:szCs w:val="20"/>
              </w:rPr>
              <w:t>D</w:t>
            </w:r>
            <w:r w:rsidRPr="00CF1B62">
              <w:rPr>
                <w:rFonts w:ascii="Arial" w:cs="Arial" w:hAnsi="Arial"/>
                <w:sz w:val="20"/>
                <w:szCs w:val="20"/>
              </w:rPr>
              <w:t>irection ne souhaite pas faire autre chose que des chèques cadeaux</w:t>
            </w:r>
          </w:p>
        </w:tc>
      </w:tr>
    </w:tbl>
    <w:p w14:paraId="443613BA" w14:textId="77777777" w:rsidP="00E916DA" w:rsidR="006C0E9A" w:rsidRDefault="006C0E9A">
      <w:pPr>
        <w:jc w:val="both"/>
        <w:rPr>
          <w:rFonts w:ascii="Arial" w:cs="Arial" w:eastAsia="Times New Roman" w:hAnsi="Arial"/>
          <w:sz w:val="20"/>
          <w:szCs w:val="20"/>
          <w:lang w:eastAsia="fr-FR"/>
        </w:rPr>
      </w:pPr>
    </w:p>
    <w:p w14:paraId="53F7A242" w14:textId="3649ED0D" w:rsidP="00E916DA" w:rsidR="006C0E9A" w:rsidRDefault="006220D4" w:rsidRPr="003D7685">
      <w:pPr>
        <w:jc w:val="both"/>
        <w:rPr>
          <w:rFonts w:ascii="Arial" w:cs="Arial" w:eastAsia="Times New Roman" w:hAnsi="Arial"/>
          <w:sz w:val="20"/>
          <w:szCs w:val="20"/>
          <w:lang w:eastAsia="fr-FR"/>
        </w:rPr>
      </w:pPr>
      <w:r w:rsidRPr="003D7685">
        <w:rPr>
          <w:rFonts w:ascii="Arial" w:cs="Arial" w:eastAsia="Times New Roman" w:hAnsi="Arial"/>
          <w:sz w:val="20"/>
          <w:szCs w:val="20"/>
          <w:lang w:eastAsia="fr-FR"/>
        </w:rPr>
        <w:t>Pour donner suite à</w:t>
      </w:r>
      <w:r w:rsidR="006C0E9A" w:rsidRPr="003D7685">
        <w:rPr>
          <w:rFonts w:ascii="Arial" w:cs="Arial" w:eastAsia="Times New Roman" w:hAnsi="Arial"/>
          <w:sz w:val="20"/>
          <w:szCs w:val="20"/>
          <w:lang w:eastAsia="fr-FR"/>
        </w:rPr>
        <w:t xml:space="preserve"> l’ensemble de</w:t>
      </w:r>
      <w:r w:rsidR="001F3F3D" w:rsidRPr="003D7685">
        <w:rPr>
          <w:rFonts w:ascii="Arial" w:cs="Arial" w:eastAsia="Times New Roman" w:hAnsi="Arial"/>
          <w:sz w:val="20"/>
          <w:szCs w:val="20"/>
          <w:lang w:eastAsia="fr-FR"/>
        </w:rPr>
        <w:t>s réponses de la Direction à leurs revendications</w:t>
      </w:r>
      <w:r w:rsidR="006C0E9A" w:rsidRPr="003D7685">
        <w:rPr>
          <w:rFonts w:ascii="Arial" w:cs="Arial" w:eastAsia="Times New Roman" w:hAnsi="Arial"/>
          <w:sz w:val="20"/>
          <w:szCs w:val="20"/>
          <w:lang w:eastAsia="fr-FR"/>
        </w:rPr>
        <w:t xml:space="preserve">, les déléguées syndicales ont indiqué : </w:t>
      </w:r>
    </w:p>
    <w:p w14:paraId="0DD70955" w14:textId="7320DE36" w:rsidP="006C0E9A" w:rsidR="006C0E9A" w:rsidRDefault="006C0E9A" w:rsidRPr="003D7685">
      <w:pPr>
        <w:pStyle w:val="Paragraphedeliste"/>
        <w:numPr>
          <w:ilvl w:val="0"/>
          <w:numId w:val="13"/>
        </w:numPr>
        <w:jc w:val="both"/>
        <w:rPr>
          <w:rFonts w:ascii="Arial" w:cs="Arial" w:eastAsia="Times New Roman" w:hAnsi="Arial"/>
          <w:sz w:val="20"/>
          <w:szCs w:val="20"/>
          <w:lang w:eastAsia="fr-FR"/>
        </w:rPr>
      </w:pPr>
      <w:r w:rsidRPr="003D7685">
        <w:rPr>
          <w:rFonts w:ascii="Arial" w:cs="Arial" w:eastAsia="Times New Roman" w:hAnsi="Arial"/>
          <w:sz w:val="20"/>
          <w:szCs w:val="20"/>
          <w:lang w:eastAsia="fr-FR"/>
        </w:rPr>
        <w:t>Qu’elles n’étaient pas satisfaites par la proposition d’augmentation fai</w:t>
      </w:r>
      <w:r w:rsidR="00C9720C" w:rsidRPr="003D7685">
        <w:rPr>
          <w:rFonts w:ascii="Arial" w:cs="Arial" w:eastAsia="Times New Roman" w:hAnsi="Arial"/>
          <w:sz w:val="20"/>
          <w:szCs w:val="20"/>
          <w:lang w:eastAsia="fr-FR"/>
        </w:rPr>
        <w:t>t</w:t>
      </w:r>
      <w:r w:rsidRPr="003D7685">
        <w:rPr>
          <w:rFonts w:ascii="Arial" w:cs="Arial" w:eastAsia="Times New Roman" w:hAnsi="Arial"/>
          <w:sz w:val="20"/>
          <w:szCs w:val="20"/>
          <w:lang w:eastAsia="fr-FR"/>
        </w:rPr>
        <w:t>e par la Direction et on</w:t>
      </w:r>
      <w:r w:rsidR="00C9720C" w:rsidRPr="003D7685">
        <w:rPr>
          <w:rFonts w:ascii="Arial" w:cs="Arial" w:eastAsia="Times New Roman" w:hAnsi="Arial"/>
          <w:sz w:val="20"/>
          <w:szCs w:val="20"/>
          <w:lang w:eastAsia="fr-FR"/>
        </w:rPr>
        <w:t>t</w:t>
      </w:r>
      <w:r w:rsidRPr="003D7685">
        <w:rPr>
          <w:rFonts w:ascii="Arial" w:cs="Arial" w:eastAsia="Times New Roman" w:hAnsi="Arial"/>
          <w:sz w:val="20"/>
          <w:szCs w:val="20"/>
          <w:lang w:eastAsia="fr-FR"/>
        </w:rPr>
        <w:t xml:space="preserve"> proposé une augmentation de 2% dans les mêmes conditions ; </w:t>
      </w:r>
      <w:bookmarkStart w:id="2" w:name="_Hlk97828583"/>
    </w:p>
    <w:p w14:paraId="15849023" w14:textId="0FD383A4" w:rsidP="006C0E9A" w:rsidR="00AE575C" w:rsidRDefault="006C0E9A" w:rsidRPr="003D7685">
      <w:pPr>
        <w:pStyle w:val="Paragraphedeliste"/>
        <w:numPr>
          <w:ilvl w:val="0"/>
          <w:numId w:val="13"/>
        </w:numPr>
        <w:jc w:val="both"/>
        <w:rPr>
          <w:rFonts w:ascii="Arial" w:cs="Arial" w:eastAsia="Times New Roman" w:hAnsi="Arial"/>
          <w:sz w:val="20"/>
          <w:szCs w:val="20"/>
          <w:lang w:eastAsia="fr-FR"/>
        </w:rPr>
      </w:pPr>
      <w:r w:rsidRPr="003D7685">
        <w:rPr>
          <w:rFonts w:ascii="Arial" w:cs="Arial" w:hAnsi="Arial"/>
          <w:sz w:val="20"/>
          <w:szCs w:val="20"/>
          <w:lang w:eastAsia="fr-FR"/>
        </w:rPr>
        <w:t xml:space="preserve">Qu’elles </w:t>
      </w:r>
      <w:proofErr w:type="gramStart"/>
      <w:r w:rsidRPr="003D7685">
        <w:rPr>
          <w:rFonts w:ascii="Arial" w:cs="Arial" w:hAnsi="Arial"/>
          <w:sz w:val="20"/>
          <w:szCs w:val="20"/>
          <w:lang w:eastAsia="fr-FR"/>
        </w:rPr>
        <w:t>souhaitaient</w:t>
      </w:r>
      <w:proofErr w:type="gramEnd"/>
      <w:r w:rsidRPr="003D7685">
        <w:rPr>
          <w:rFonts w:ascii="Arial" w:cs="Arial" w:hAnsi="Arial"/>
          <w:sz w:val="20"/>
          <w:szCs w:val="20"/>
          <w:lang w:eastAsia="fr-FR"/>
        </w:rPr>
        <w:t xml:space="preserve"> que le plafond annuel du FMD soit revalorisé ;</w:t>
      </w:r>
    </w:p>
    <w:p w14:paraId="7CA37DD4" w14:textId="170722DD" w:rsidP="004A110F" w:rsidR="009E7937" w:rsidRDefault="00F167F4" w:rsidRPr="003D7685">
      <w:pPr>
        <w:pStyle w:val="Paragraphedeliste"/>
        <w:numPr>
          <w:ilvl w:val="0"/>
          <w:numId w:val="13"/>
        </w:numPr>
        <w:jc w:val="both"/>
        <w:rPr>
          <w:rFonts w:ascii="Arial" w:cs="Arial" w:eastAsia="Times New Roman" w:hAnsi="Arial"/>
          <w:sz w:val="20"/>
          <w:szCs w:val="20"/>
          <w:lang w:eastAsia="fr-FR"/>
        </w:rPr>
      </w:pPr>
      <w:r w:rsidRPr="003D7685">
        <w:rPr>
          <w:rFonts w:ascii="Arial" w:cs="Arial" w:hAnsi="Arial"/>
          <w:sz w:val="20"/>
          <w:szCs w:val="20"/>
          <w:lang w:eastAsia="fr-FR"/>
        </w:rPr>
        <w:t xml:space="preserve">Que s’il n’était pas possible d’attribuer des primes en lieu et place des chèques cadeaux pour les </w:t>
      </w:r>
      <w:r w:rsidR="00A035AB" w:rsidRPr="003D7685">
        <w:rPr>
          <w:rFonts w:ascii="Arial" w:cs="Arial" w:hAnsi="Arial"/>
          <w:sz w:val="20"/>
          <w:szCs w:val="20"/>
          <w:lang w:eastAsia="fr-FR"/>
        </w:rPr>
        <w:t>médailles du travail, elles souhaitaient une revalorisation</w:t>
      </w:r>
      <w:r w:rsidR="002C2320" w:rsidRPr="003D7685">
        <w:rPr>
          <w:rFonts w:ascii="Arial" w:cs="Arial" w:hAnsi="Arial"/>
          <w:sz w:val="20"/>
          <w:szCs w:val="20"/>
          <w:lang w:eastAsia="fr-FR"/>
        </w:rPr>
        <w:t xml:space="preserve"> d</w:t>
      </w:r>
      <w:r w:rsidR="009F4275" w:rsidRPr="003D7685">
        <w:rPr>
          <w:rFonts w:ascii="Arial" w:cs="Arial" w:hAnsi="Arial"/>
          <w:sz w:val="20"/>
          <w:szCs w:val="20"/>
          <w:lang w:eastAsia="fr-FR"/>
        </w:rPr>
        <w:t xml:space="preserve">e leurs montants. </w:t>
      </w:r>
    </w:p>
    <w:p w14:paraId="53BFB5D3" w14:textId="21E89FDD" w:rsidP="00E916DA" w:rsidR="004A110F" w:rsidRDefault="004A110F">
      <w:pPr>
        <w:autoSpaceDE w:val="0"/>
        <w:autoSpaceDN w:val="0"/>
        <w:spacing w:after="120" w:line="240" w:lineRule="auto"/>
        <w:ind w:firstLine="2"/>
        <w:jc w:val="both"/>
        <w:rPr>
          <w:rFonts w:ascii="Arial" w:cs="Arial" w:hAnsi="Arial"/>
          <w:sz w:val="20"/>
          <w:szCs w:val="20"/>
          <w:lang w:eastAsia="fr-FR"/>
        </w:rPr>
      </w:pPr>
      <w:r>
        <w:rPr>
          <w:rFonts w:ascii="Arial" w:cs="Arial" w:hAnsi="Arial"/>
          <w:sz w:val="20"/>
          <w:szCs w:val="20"/>
          <w:lang w:eastAsia="fr-FR"/>
        </w:rPr>
        <w:t xml:space="preserve">La Direction a pris bonne note de ces nouvelles </w:t>
      </w:r>
      <w:r w:rsidR="000900AA">
        <w:rPr>
          <w:rFonts w:ascii="Arial" w:cs="Arial" w:hAnsi="Arial"/>
          <w:sz w:val="20"/>
          <w:szCs w:val="20"/>
          <w:lang w:eastAsia="fr-FR"/>
        </w:rPr>
        <w:t>d</w:t>
      </w:r>
      <w:r>
        <w:rPr>
          <w:rFonts w:ascii="Arial" w:cs="Arial" w:hAnsi="Arial"/>
          <w:sz w:val="20"/>
          <w:szCs w:val="20"/>
          <w:lang w:eastAsia="fr-FR"/>
        </w:rPr>
        <w:t>emandes et indique qu’elle y apportera réponse lors de la prochaine réunion de négociation.</w:t>
      </w:r>
    </w:p>
    <w:p w14:paraId="46D84719" w14:textId="77777777" w:rsidP="00E916DA" w:rsidR="00692AA4" w:rsidRDefault="00692AA4">
      <w:pPr>
        <w:autoSpaceDE w:val="0"/>
        <w:autoSpaceDN w:val="0"/>
        <w:spacing w:after="120" w:line="240" w:lineRule="auto"/>
        <w:ind w:firstLine="2"/>
        <w:jc w:val="both"/>
        <w:rPr>
          <w:rFonts w:ascii="Arial" w:cs="Arial" w:hAnsi="Arial"/>
          <w:sz w:val="20"/>
          <w:szCs w:val="20"/>
          <w:lang w:eastAsia="fr-FR"/>
        </w:rPr>
      </w:pPr>
    </w:p>
    <w:bookmarkEnd w:id="2"/>
    <w:p w14:paraId="7EBADBE8" w14:textId="46810D66" w:rsidP="002E0FC0" w:rsidR="002E0FC0" w:rsidRDefault="002E0FC0">
      <w:pPr>
        <w:pStyle w:val="Paragraphedeliste"/>
        <w:numPr>
          <w:ilvl w:val="0"/>
          <w:numId w:val="7"/>
        </w:numPr>
        <w:rPr>
          <w:rFonts w:ascii="Arial" w:cs="Arial" w:hAnsi="Arial"/>
          <w:b/>
          <w:bCs/>
          <w:sz w:val="20"/>
          <w:szCs w:val="20"/>
          <w:u w:val="single"/>
        </w:rPr>
      </w:pPr>
      <w:r w:rsidRPr="00AD06B3">
        <w:rPr>
          <w:rFonts w:ascii="Arial" w:cs="Arial" w:hAnsi="Arial"/>
          <w:b/>
          <w:bCs/>
          <w:sz w:val="20"/>
          <w:szCs w:val="20"/>
          <w:u w:val="single"/>
        </w:rPr>
        <w:t xml:space="preserve">Réunion du </w:t>
      </w:r>
      <w:r>
        <w:rPr>
          <w:rFonts w:ascii="Arial" w:cs="Arial" w:hAnsi="Arial"/>
          <w:b/>
          <w:bCs/>
          <w:sz w:val="20"/>
          <w:szCs w:val="20"/>
          <w:u w:val="single"/>
        </w:rPr>
        <w:t>6</w:t>
      </w:r>
      <w:r w:rsidRPr="00AD06B3">
        <w:rPr>
          <w:rFonts w:ascii="Arial" w:cs="Arial" w:hAnsi="Arial"/>
          <w:b/>
          <w:bCs/>
          <w:sz w:val="20"/>
          <w:szCs w:val="20"/>
          <w:u w:val="single"/>
        </w:rPr>
        <w:t xml:space="preserve"> mars 202</w:t>
      </w:r>
      <w:r>
        <w:rPr>
          <w:rFonts w:ascii="Arial" w:cs="Arial" w:hAnsi="Arial"/>
          <w:b/>
          <w:bCs/>
          <w:sz w:val="20"/>
          <w:szCs w:val="20"/>
          <w:u w:val="single"/>
        </w:rPr>
        <w:t>3</w:t>
      </w:r>
    </w:p>
    <w:p w14:paraId="18CCC98A" w14:textId="33843A78" w:rsidP="00F324C3" w:rsidR="002E0FC0" w:rsidRDefault="004A110F">
      <w:pPr>
        <w:spacing w:after="120" w:before="240"/>
        <w:jc w:val="both"/>
        <w:rPr>
          <w:rFonts w:ascii="Arial" w:cs="Arial" w:hAnsi="Arial"/>
          <w:sz w:val="20"/>
          <w:szCs w:val="20"/>
        </w:rPr>
      </w:pPr>
      <w:r>
        <w:rPr>
          <w:rFonts w:ascii="Arial" w:cs="Arial" w:hAnsi="Arial"/>
          <w:sz w:val="20"/>
          <w:szCs w:val="20"/>
        </w:rPr>
        <w:t xml:space="preserve">Lors de cette troisième réunion de négociation, </w:t>
      </w:r>
      <w:r w:rsidR="00B11F24">
        <w:rPr>
          <w:rFonts w:ascii="Arial" w:cs="Arial" w:hAnsi="Arial"/>
          <w:sz w:val="20"/>
          <w:szCs w:val="20"/>
        </w:rPr>
        <w:t xml:space="preserve">la Direction a indiqué </w:t>
      </w:r>
      <w:r w:rsidR="00E0410C" w:rsidRPr="00D41155">
        <w:rPr>
          <w:rFonts w:ascii="Arial" w:cs="Arial" w:hAnsi="Arial"/>
          <w:sz w:val="20"/>
          <w:szCs w:val="20"/>
        </w:rPr>
        <w:t xml:space="preserve">qu’elle allait réfléchir à la possibilité </w:t>
      </w:r>
      <w:r w:rsidR="001E28D4">
        <w:rPr>
          <w:rFonts w:ascii="Arial" w:cs="Arial" w:hAnsi="Arial"/>
          <w:sz w:val="20"/>
          <w:szCs w:val="20"/>
        </w:rPr>
        <w:t xml:space="preserve">de passer </w:t>
      </w:r>
      <w:r w:rsidR="005371FD">
        <w:rPr>
          <w:rFonts w:ascii="Arial" w:cs="Arial" w:hAnsi="Arial"/>
          <w:sz w:val="20"/>
          <w:szCs w:val="20"/>
        </w:rPr>
        <w:t xml:space="preserve">à une augmentation de </w:t>
      </w:r>
      <w:r w:rsidR="00B11F24">
        <w:rPr>
          <w:rFonts w:ascii="Arial" w:cs="Arial" w:hAnsi="Arial"/>
          <w:sz w:val="20"/>
          <w:szCs w:val="20"/>
        </w:rPr>
        <w:t>2% des salaires de base de décembre 2022</w:t>
      </w:r>
      <w:r w:rsidR="00E0410C">
        <w:rPr>
          <w:rFonts w:ascii="Arial" w:cs="Arial" w:hAnsi="Arial"/>
          <w:sz w:val="20"/>
          <w:szCs w:val="20"/>
        </w:rPr>
        <w:t xml:space="preserve"> </w:t>
      </w:r>
      <w:r w:rsidR="003D7685" w:rsidRPr="00517A1B">
        <w:rPr>
          <w:rFonts w:ascii="Arial" w:cs="Arial" w:hAnsi="Arial"/>
          <w:sz w:val="20"/>
          <w:szCs w:val="20"/>
        </w:rPr>
        <w:t xml:space="preserve">(augmentation conventionnelle comprise) </w:t>
      </w:r>
      <w:r w:rsidR="00E0410C" w:rsidRPr="00517A1B">
        <w:rPr>
          <w:rFonts w:ascii="Arial" w:cs="Arial" w:hAnsi="Arial"/>
          <w:sz w:val="20"/>
          <w:szCs w:val="20"/>
        </w:rPr>
        <w:t xml:space="preserve">et </w:t>
      </w:r>
      <w:r w:rsidR="00B11F24" w:rsidRPr="00517A1B">
        <w:rPr>
          <w:rFonts w:ascii="Arial" w:cs="Arial" w:hAnsi="Arial"/>
          <w:sz w:val="20"/>
          <w:szCs w:val="20"/>
        </w:rPr>
        <w:t xml:space="preserve">qu’elle confirmerait ou non sa position </w:t>
      </w:r>
      <w:r w:rsidR="0007482F" w:rsidRPr="00517A1B">
        <w:rPr>
          <w:rFonts w:ascii="Arial" w:cs="Arial" w:hAnsi="Arial"/>
          <w:sz w:val="20"/>
          <w:szCs w:val="20"/>
        </w:rPr>
        <w:t xml:space="preserve">à ce sujet </w:t>
      </w:r>
      <w:r w:rsidR="00B11F24" w:rsidRPr="00517A1B">
        <w:rPr>
          <w:rFonts w:ascii="Arial" w:cs="Arial" w:hAnsi="Arial"/>
          <w:sz w:val="20"/>
          <w:szCs w:val="20"/>
        </w:rPr>
        <w:t>lors de la dernière réun</w:t>
      </w:r>
      <w:r w:rsidR="00B11F24">
        <w:rPr>
          <w:rFonts w:ascii="Arial" w:cs="Arial" w:hAnsi="Arial"/>
          <w:sz w:val="20"/>
          <w:szCs w:val="20"/>
        </w:rPr>
        <w:t>ion de négociation.</w:t>
      </w:r>
    </w:p>
    <w:p w14:paraId="768A0A0F" w14:textId="3FD74741" w:rsidP="003E1D6A" w:rsidR="00560A1E" w:rsidRDefault="00BD6803" w:rsidRPr="007055FA">
      <w:pPr>
        <w:spacing w:after="120" w:before="240"/>
        <w:jc w:val="both"/>
        <w:rPr>
          <w:rFonts w:ascii="Arial" w:cs="Arial" w:hAnsi="Arial"/>
          <w:sz w:val="20"/>
          <w:szCs w:val="20"/>
        </w:rPr>
      </w:pPr>
      <w:r>
        <w:rPr>
          <w:rFonts w:ascii="Arial" w:cs="Arial" w:hAnsi="Arial"/>
          <w:sz w:val="20"/>
          <w:szCs w:val="20"/>
        </w:rPr>
        <w:t xml:space="preserve">La Direction et les déléguées syndicales sont ensuite revenues sur le point de la revalorisation salariale des encadrants. La Direction a </w:t>
      </w:r>
      <w:r w:rsidR="008F01D8">
        <w:rPr>
          <w:rFonts w:ascii="Arial" w:cs="Arial" w:hAnsi="Arial"/>
          <w:sz w:val="20"/>
          <w:szCs w:val="20"/>
        </w:rPr>
        <w:t>confirmé</w:t>
      </w:r>
      <w:r>
        <w:rPr>
          <w:rFonts w:ascii="Arial" w:cs="Arial" w:hAnsi="Arial"/>
          <w:sz w:val="20"/>
          <w:szCs w:val="20"/>
        </w:rPr>
        <w:t xml:space="preserve"> qu</w:t>
      </w:r>
      <w:r w:rsidR="00F655ED">
        <w:rPr>
          <w:rFonts w:ascii="Arial" w:cs="Arial" w:hAnsi="Arial"/>
          <w:sz w:val="20"/>
          <w:szCs w:val="20"/>
        </w:rPr>
        <w:t xml:space="preserve">’elle </w:t>
      </w:r>
      <w:r w:rsidR="008F01D8" w:rsidRPr="00BC084B">
        <w:rPr>
          <w:rFonts w:ascii="Arial" w:cs="Arial" w:hAnsi="Arial"/>
          <w:sz w:val="20"/>
          <w:szCs w:val="20"/>
        </w:rPr>
        <w:t>envisageait d</w:t>
      </w:r>
      <w:r w:rsidR="00004E45" w:rsidRPr="00BC084B">
        <w:rPr>
          <w:rFonts w:ascii="Arial" w:cs="Arial" w:hAnsi="Arial"/>
          <w:sz w:val="20"/>
          <w:szCs w:val="20"/>
        </w:rPr>
        <w:t xml:space="preserve">’étudier </w:t>
      </w:r>
      <w:r w:rsidR="00543ECD" w:rsidRPr="00BC084B">
        <w:rPr>
          <w:rFonts w:ascii="Arial" w:cs="Arial" w:hAnsi="Arial"/>
          <w:sz w:val="20"/>
          <w:szCs w:val="20"/>
        </w:rPr>
        <w:t xml:space="preserve">la question du </w:t>
      </w:r>
      <w:r w:rsidR="00F655ED" w:rsidRPr="00BC084B">
        <w:rPr>
          <w:rFonts w:ascii="Arial" w:cs="Arial" w:hAnsi="Arial"/>
          <w:sz w:val="20"/>
          <w:szCs w:val="20"/>
        </w:rPr>
        <w:t>salaire de base des moniteurs</w:t>
      </w:r>
      <w:r w:rsidR="003274A5" w:rsidRPr="00BC084B">
        <w:rPr>
          <w:rFonts w:ascii="Arial" w:cs="Arial" w:hAnsi="Arial"/>
          <w:sz w:val="20"/>
          <w:szCs w:val="20"/>
        </w:rPr>
        <w:t>/superviseurs</w:t>
      </w:r>
      <w:r w:rsidR="00F655ED" w:rsidRPr="00BC084B">
        <w:rPr>
          <w:rFonts w:ascii="Arial" w:cs="Arial" w:hAnsi="Arial"/>
          <w:sz w:val="20"/>
          <w:szCs w:val="20"/>
        </w:rPr>
        <w:t xml:space="preserve"> en vue de maintenir un écart par rapport au salaire de base des opérateur</w:t>
      </w:r>
      <w:r w:rsidR="00B957E7" w:rsidRPr="00BC084B">
        <w:rPr>
          <w:rFonts w:ascii="Arial" w:cs="Arial" w:hAnsi="Arial"/>
          <w:sz w:val="20"/>
          <w:szCs w:val="20"/>
        </w:rPr>
        <w:t>s</w:t>
      </w:r>
      <w:r w:rsidR="004462CE" w:rsidRPr="004462CE">
        <w:rPr>
          <w:rFonts w:ascii="Arial" w:cs="Arial" w:hAnsi="Arial"/>
          <w:sz w:val="20"/>
          <w:szCs w:val="20"/>
        </w:rPr>
        <w:t xml:space="preserve">. Les </w:t>
      </w:r>
      <w:r w:rsidR="00C6013C" w:rsidRPr="00234FF6">
        <w:rPr>
          <w:rFonts w:ascii="Arial" w:cs="Arial" w:hAnsi="Arial"/>
          <w:sz w:val="20"/>
          <w:szCs w:val="20"/>
        </w:rPr>
        <w:t>déléguées syndicales</w:t>
      </w:r>
      <w:r w:rsidR="004462CE" w:rsidRPr="004462CE">
        <w:rPr>
          <w:rFonts w:ascii="Arial" w:cs="Arial" w:hAnsi="Arial"/>
          <w:sz w:val="20"/>
          <w:szCs w:val="20"/>
        </w:rPr>
        <w:t xml:space="preserve"> </w:t>
      </w:r>
      <w:r w:rsidR="00D007E0" w:rsidRPr="00234FF6">
        <w:rPr>
          <w:rFonts w:ascii="Arial" w:cs="Arial" w:hAnsi="Arial"/>
          <w:sz w:val="20"/>
          <w:szCs w:val="20"/>
        </w:rPr>
        <w:t>ont précisé</w:t>
      </w:r>
      <w:r w:rsidR="004462CE" w:rsidRPr="004462CE">
        <w:rPr>
          <w:rFonts w:ascii="Arial" w:cs="Arial" w:hAnsi="Arial"/>
          <w:sz w:val="20"/>
          <w:szCs w:val="20"/>
        </w:rPr>
        <w:t xml:space="preserve"> que les </w:t>
      </w:r>
      <w:r w:rsidR="00D007E0" w:rsidRPr="00234FF6">
        <w:rPr>
          <w:rFonts w:ascii="Arial" w:cs="Arial" w:hAnsi="Arial"/>
          <w:sz w:val="20"/>
          <w:szCs w:val="20"/>
        </w:rPr>
        <w:t>salariés en</w:t>
      </w:r>
      <w:r w:rsidR="004462CE" w:rsidRPr="004462CE">
        <w:rPr>
          <w:rFonts w:ascii="Arial" w:cs="Arial" w:hAnsi="Arial"/>
          <w:sz w:val="20"/>
          <w:szCs w:val="20"/>
        </w:rPr>
        <w:t xml:space="preserve"> CDI</w:t>
      </w:r>
      <w:r w:rsidR="007055FA" w:rsidRPr="00234FF6">
        <w:rPr>
          <w:rFonts w:ascii="Arial" w:cs="Arial" w:hAnsi="Arial"/>
          <w:sz w:val="20"/>
          <w:szCs w:val="20"/>
        </w:rPr>
        <w:t xml:space="preserve"> au sein de l’entreprise depuis plusieurs années se faisaient maintenant rattraper par le SMIC ou les </w:t>
      </w:r>
      <w:r w:rsidR="004462CE" w:rsidRPr="004462CE">
        <w:rPr>
          <w:rFonts w:ascii="Arial" w:cs="Arial" w:hAnsi="Arial"/>
          <w:sz w:val="20"/>
          <w:szCs w:val="20"/>
        </w:rPr>
        <w:t xml:space="preserve">minimums conventionnels. </w:t>
      </w:r>
    </w:p>
    <w:p w14:paraId="41DEA1B0" w14:textId="6E43178E" w:rsidP="003E1D6A" w:rsidR="00532587" w:rsidRDefault="00C4605A" w:rsidRPr="00234FF6">
      <w:pPr>
        <w:spacing w:after="0" w:line="240" w:lineRule="auto"/>
        <w:jc w:val="both"/>
        <w:rPr>
          <w:rFonts w:ascii="Arial" w:cs="Arial" w:hAnsi="Arial"/>
          <w:sz w:val="20"/>
          <w:szCs w:val="20"/>
        </w:rPr>
      </w:pPr>
      <w:r w:rsidRPr="00234FF6">
        <w:rPr>
          <w:rFonts w:ascii="Arial" w:cs="Arial" w:hAnsi="Arial"/>
          <w:sz w:val="20"/>
          <w:szCs w:val="20"/>
        </w:rPr>
        <w:t>La Direction a indiqué qu’au 1er</w:t>
      </w:r>
      <w:r w:rsidR="00560A1E" w:rsidRPr="00234FF6">
        <w:rPr>
          <w:rFonts w:ascii="Arial" w:cs="Arial" w:hAnsi="Arial"/>
          <w:sz w:val="20"/>
          <w:szCs w:val="20"/>
        </w:rPr>
        <w:t xml:space="preserve"> janvier 2023, la grille SYNTEC a fait évoluer les salaires minimums conventionnels pour les faire passer </w:t>
      </w:r>
      <w:r w:rsidRPr="00234FF6">
        <w:rPr>
          <w:rFonts w:ascii="Arial" w:cs="Arial" w:hAnsi="Arial"/>
          <w:sz w:val="20"/>
          <w:szCs w:val="20"/>
        </w:rPr>
        <w:t>au-dessus</w:t>
      </w:r>
      <w:r w:rsidR="00560A1E" w:rsidRPr="00234FF6">
        <w:rPr>
          <w:rFonts w:ascii="Arial" w:cs="Arial" w:hAnsi="Arial"/>
          <w:sz w:val="20"/>
          <w:szCs w:val="20"/>
        </w:rPr>
        <w:t xml:space="preserve"> du SMIC</w:t>
      </w:r>
      <w:r w:rsidRPr="00234FF6">
        <w:rPr>
          <w:rFonts w:ascii="Arial" w:cs="Arial" w:hAnsi="Arial"/>
          <w:sz w:val="20"/>
          <w:szCs w:val="20"/>
        </w:rPr>
        <w:t xml:space="preserve">. Les déléguées syndicales ont </w:t>
      </w:r>
      <w:r w:rsidR="003E1D6A" w:rsidRPr="00234FF6">
        <w:rPr>
          <w:rFonts w:ascii="Arial" w:cs="Arial" w:hAnsi="Arial"/>
          <w:sz w:val="20"/>
          <w:szCs w:val="20"/>
        </w:rPr>
        <w:t>demandé</w:t>
      </w:r>
      <w:r w:rsidRPr="00234FF6">
        <w:rPr>
          <w:rFonts w:ascii="Arial" w:cs="Arial" w:hAnsi="Arial"/>
          <w:sz w:val="20"/>
          <w:szCs w:val="20"/>
        </w:rPr>
        <w:t xml:space="preserve"> que cette nouvelle grille salariale leur soit communiquée, ce que la Direction </w:t>
      </w:r>
      <w:r w:rsidR="00D30D69" w:rsidRPr="00690172">
        <w:rPr>
          <w:rFonts w:ascii="Arial" w:cs="Arial" w:hAnsi="Arial"/>
          <w:sz w:val="20"/>
          <w:szCs w:val="20"/>
        </w:rPr>
        <w:t xml:space="preserve">fera </w:t>
      </w:r>
      <w:r w:rsidR="00D30D69">
        <w:rPr>
          <w:rFonts w:ascii="Arial" w:cs="Arial" w:hAnsi="Arial"/>
          <w:sz w:val="20"/>
          <w:szCs w:val="20"/>
        </w:rPr>
        <w:t>à</w:t>
      </w:r>
      <w:r w:rsidR="003E1D6A" w:rsidRPr="00234FF6">
        <w:rPr>
          <w:rFonts w:ascii="Arial" w:cs="Arial" w:hAnsi="Arial"/>
          <w:sz w:val="20"/>
          <w:szCs w:val="20"/>
        </w:rPr>
        <w:t xml:space="preserve"> la prochaine réunion de négociation.</w:t>
      </w:r>
    </w:p>
    <w:p w14:paraId="4A37B399" w14:textId="77777777" w:rsidP="003E1D6A" w:rsidR="00532587" w:rsidRDefault="00532587" w:rsidRPr="00234FF6">
      <w:pPr>
        <w:spacing w:after="0" w:line="240" w:lineRule="auto"/>
        <w:jc w:val="both"/>
        <w:rPr>
          <w:rFonts w:ascii="Arial" w:cs="Arial" w:hAnsi="Arial"/>
          <w:sz w:val="20"/>
          <w:szCs w:val="20"/>
        </w:rPr>
      </w:pPr>
    </w:p>
    <w:p w14:paraId="633E4963" w14:textId="62926992" w:rsidP="00234FF6" w:rsidR="004462CE" w:rsidRDefault="003E1D6A">
      <w:pPr>
        <w:jc w:val="both"/>
        <w:rPr>
          <w:rFonts w:ascii="Arial" w:cs="Arial" w:hAnsi="Arial"/>
          <w:sz w:val="20"/>
          <w:szCs w:val="20"/>
        </w:rPr>
      </w:pPr>
      <w:r w:rsidRPr="00234FF6">
        <w:rPr>
          <w:rFonts w:ascii="Arial" w:cs="Arial" w:hAnsi="Arial"/>
          <w:sz w:val="20"/>
          <w:szCs w:val="20"/>
        </w:rPr>
        <w:t xml:space="preserve">Les déléguées syndicales ont ensuite demandé </w:t>
      </w:r>
      <w:r w:rsidR="00532587" w:rsidRPr="00234FF6">
        <w:rPr>
          <w:rFonts w:ascii="Arial" w:cs="Arial" w:hAnsi="Arial"/>
          <w:sz w:val="20"/>
          <w:szCs w:val="20"/>
        </w:rPr>
        <w:t>que les méthodes d’</w:t>
      </w:r>
      <w:r w:rsidR="00457524" w:rsidRPr="00234FF6">
        <w:rPr>
          <w:rFonts w:ascii="Arial" w:cs="Arial" w:hAnsi="Arial"/>
          <w:sz w:val="20"/>
          <w:szCs w:val="20"/>
        </w:rPr>
        <w:t xml:space="preserve">attribution des chèques cadeaux remis dans le cadre des médailles </w:t>
      </w:r>
      <w:r w:rsidR="00805B41">
        <w:rPr>
          <w:rFonts w:ascii="Arial" w:cs="Arial" w:hAnsi="Arial"/>
          <w:sz w:val="20"/>
          <w:szCs w:val="20"/>
        </w:rPr>
        <w:t xml:space="preserve">du </w:t>
      </w:r>
      <w:r w:rsidR="00457524" w:rsidRPr="00234FF6">
        <w:rPr>
          <w:rFonts w:ascii="Arial" w:cs="Arial" w:hAnsi="Arial"/>
          <w:sz w:val="20"/>
          <w:szCs w:val="20"/>
        </w:rPr>
        <w:t xml:space="preserve">travail soient révisées. </w:t>
      </w:r>
      <w:r w:rsidR="00035968" w:rsidRPr="00234FF6">
        <w:rPr>
          <w:rFonts w:ascii="Arial" w:cs="Arial" w:hAnsi="Arial"/>
          <w:sz w:val="20"/>
          <w:szCs w:val="20"/>
        </w:rPr>
        <w:t>Jusqu’à présent,</w:t>
      </w:r>
      <w:r w:rsidR="00457524" w:rsidRPr="00234FF6">
        <w:rPr>
          <w:rFonts w:ascii="Arial" w:cs="Arial" w:hAnsi="Arial"/>
          <w:sz w:val="20"/>
          <w:szCs w:val="20"/>
        </w:rPr>
        <w:t xml:space="preserve"> </w:t>
      </w:r>
      <w:r w:rsidR="0083797F" w:rsidRPr="00234FF6">
        <w:rPr>
          <w:rFonts w:ascii="Arial" w:cs="Arial" w:hAnsi="Arial"/>
          <w:sz w:val="20"/>
          <w:szCs w:val="20"/>
        </w:rPr>
        <w:t xml:space="preserve">les chèques cadeaux n’étaient attribuées qu’aux personnes qui en faisaient la demande en remettant </w:t>
      </w:r>
      <w:r w:rsidR="005F2556" w:rsidRPr="00234FF6">
        <w:rPr>
          <w:rFonts w:ascii="Arial" w:cs="Arial" w:hAnsi="Arial"/>
          <w:sz w:val="20"/>
          <w:szCs w:val="20"/>
        </w:rPr>
        <w:t>une</w:t>
      </w:r>
      <w:r w:rsidR="0083797F" w:rsidRPr="00234FF6">
        <w:rPr>
          <w:rFonts w:ascii="Arial" w:cs="Arial" w:hAnsi="Arial"/>
          <w:sz w:val="20"/>
          <w:szCs w:val="20"/>
        </w:rPr>
        <w:t xml:space="preserve"> copie de leur </w:t>
      </w:r>
      <w:r w:rsidR="005F2556" w:rsidRPr="00234FF6">
        <w:rPr>
          <w:rFonts w:ascii="Arial" w:cs="Arial" w:hAnsi="Arial"/>
          <w:sz w:val="20"/>
          <w:szCs w:val="20"/>
        </w:rPr>
        <w:t>certificat d</w:t>
      </w:r>
      <w:r w:rsidR="00FC4B1F" w:rsidRPr="00234FF6">
        <w:rPr>
          <w:rFonts w:ascii="Arial" w:cs="Arial" w:hAnsi="Arial"/>
          <w:sz w:val="20"/>
          <w:szCs w:val="20"/>
        </w:rPr>
        <w:t>e médaille d</w:t>
      </w:r>
      <w:r w:rsidR="005F2556" w:rsidRPr="00234FF6">
        <w:rPr>
          <w:rFonts w:ascii="Arial" w:cs="Arial" w:hAnsi="Arial"/>
          <w:sz w:val="20"/>
          <w:szCs w:val="20"/>
        </w:rPr>
        <w:t xml:space="preserve">’honneur du travail. </w:t>
      </w:r>
      <w:r w:rsidR="00FC4B1F" w:rsidRPr="00234FF6">
        <w:rPr>
          <w:rFonts w:ascii="Arial" w:cs="Arial" w:hAnsi="Arial"/>
          <w:sz w:val="20"/>
          <w:szCs w:val="20"/>
        </w:rPr>
        <w:t>Les déléguées syndicales demanden</w:t>
      </w:r>
      <w:r w:rsidR="00F3470D" w:rsidRPr="00234FF6">
        <w:rPr>
          <w:rFonts w:ascii="Arial" w:cs="Arial" w:hAnsi="Arial"/>
          <w:sz w:val="20"/>
          <w:szCs w:val="20"/>
        </w:rPr>
        <w:t xml:space="preserve">t que ces chèques cadeaux soient attribués </w:t>
      </w:r>
      <w:r w:rsidR="00656DF1" w:rsidRPr="00234FF6">
        <w:rPr>
          <w:rFonts w:ascii="Arial" w:cs="Arial" w:hAnsi="Arial"/>
          <w:sz w:val="20"/>
          <w:szCs w:val="20"/>
        </w:rPr>
        <w:t xml:space="preserve">automatiquement </w:t>
      </w:r>
      <w:r w:rsidR="00F3470D" w:rsidRPr="00234FF6">
        <w:rPr>
          <w:rFonts w:ascii="Arial" w:cs="Arial" w:hAnsi="Arial"/>
          <w:sz w:val="20"/>
          <w:szCs w:val="20"/>
        </w:rPr>
        <w:t xml:space="preserve">à toutes les personnes ayant </w:t>
      </w:r>
      <w:r w:rsidR="00656DF1" w:rsidRPr="00234FF6">
        <w:rPr>
          <w:rFonts w:ascii="Arial" w:cs="Arial" w:hAnsi="Arial"/>
          <w:sz w:val="20"/>
          <w:szCs w:val="20"/>
        </w:rPr>
        <w:t>l’ancienneté requise au sein de l’entreprise</w:t>
      </w:r>
      <w:r w:rsidR="002B116D" w:rsidRPr="00234FF6">
        <w:rPr>
          <w:rFonts w:ascii="Arial" w:cs="Arial" w:hAnsi="Arial"/>
          <w:sz w:val="20"/>
          <w:szCs w:val="20"/>
        </w:rPr>
        <w:t xml:space="preserve"> (20</w:t>
      </w:r>
      <w:r w:rsidR="00234FF6" w:rsidRPr="00234FF6">
        <w:rPr>
          <w:rFonts w:ascii="Arial" w:cs="Arial" w:hAnsi="Arial"/>
          <w:sz w:val="20"/>
          <w:szCs w:val="20"/>
        </w:rPr>
        <w:t xml:space="preserve"> ans, 30 ans, 35 ans ou 40 ans).</w:t>
      </w:r>
      <w:r w:rsidR="00234FF6">
        <w:rPr>
          <w:rFonts w:ascii="Arial" w:cs="Arial" w:hAnsi="Arial"/>
          <w:sz w:val="20"/>
          <w:szCs w:val="20"/>
        </w:rPr>
        <w:t xml:space="preserve"> </w:t>
      </w:r>
    </w:p>
    <w:p w14:paraId="75A3C2AB" w14:textId="6B23AB26" w:rsidP="00234FF6" w:rsidR="00234FF6" w:rsidRDefault="00234FF6">
      <w:pPr>
        <w:jc w:val="both"/>
        <w:rPr>
          <w:rFonts w:ascii="Arial" w:cs="Arial" w:hAnsi="Arial"/>
          <w:sz w:val="20"/>
          <w:szCs w:val="20"/>
        </w:rPr>
      </w:pPr>
      <w:r>
        <w:rPr>
          <w:rFonts w:ascii="Arial" w:cs="Arial" w:hAnsi="Arial"/>
          <w:sz w:val="20"/>
          <w:szCs w:val="20"/>
        </w:rPr>
        <w:t xml:space="preserve">La Direction a indiqué qu’elle prenait bonne note de cette demande et qu’elle y apporterait réponse lors de la </w:t>
      </w:r>
      <w:r w:rsidR="00DE6D43">
        <w:rPr>
          <w:rFonts w:ascii="Arial" w:cs="Arial" w:hAnsi="Arial"/>
          <w:sz w:val="20"/>
          <w:szCs w:val="20"/>
        </w:rPr>
        <w:t>prochaine réunion de négociation.</w:t>
      </w:r>
    </w:p>
    <w:p w14:paraId="3D1A32CA" w14:textId="77777777" w:rsidP="00234FF6" w:rsidR="00DE6D43" w:rsidRDefault="00DE6D43">
      <w:pPr>
        <w:jc w:val="both"/>
        <w:rPr>
          <w:rFonts w:ascii="Arial" w:cs="Arial" w:hAnsi="Arial"/>
          <w:sz w:val="20"/>
          <w:szCs w:val="20"/>
        </w:rPr>
      </w:pPr>
    </w:p>
    <w:p w14:paraId="590C8523" w14:textId="77777777" w:rsidP="00234FF6" w:rsidR="006A0F9F" w:rsidRDefault="006A0F9F">
      <w:pPr>
        <w:jc w:val="both"/>
        <w:rPr>
          <w:rFonts w:ascii="Arial" w:cs="Arial" w:hAnsi="Arial"/>
          <w:sz w:val="20"/>
          <w:szCs w:val="20"/>
        </w:rPr>
      </w:pPr>
    </w:p>
    <w:p w14:paraId="03E2C2EB" w14:textId="77777777" w:rsidP="00234FF6" w:rsidR="006A0F9F" w:rsidRDefault="006A0F9F">
      <w:pPr>
        <w:jc w:val="both"/>
        <w:rPr>
          <w:rFonts w:ascii="Arial" w:cs="Arial" w:hAnsi="Arial"/>
          <w:sz w:val="20"/>
          <w:szCs w:val="20"/>
        </w:rPr>
      </w:pPr>
    </w:p>
    <w:p w14:paraId="4BC0F413" w14:textId="77777777" w:rsidP="00234FF6" w:rsidR="006A0F9F" w:rsidRDefault="006A0F9F">
      <w:pPr>
        <w:jc w:val="both"/>
        <w:rPr>
          <w:rFonts w:ascii="Arial" w:cs="Arial" w:hAnsi="Arial"/>
          <w:sz w:val="20"/>
          <w:szCs w:val="20"/>
        </w:rPr>
      </w:pPr>
    </w:p>
    <w:p w14:paraId="3E908CD6" w14:textId="77777777" w:rsidP="00234FF6" w:rsidR="006A0F9F" w:rsidRDefault="006A0F9F">
      <w:pPr>
        <w:jc w:val="both"/>
        <w:rPr>
          <w:rFonts w:ascii="Arial" w:cs="Arial" w:hAnsi="Arial"/>
          <w:sz w:val="20"/>
          <w:szCs w:val="20"/>
        </w:rPr>
      </w:pPr>
    </w:p>
    <w:p w14:paraId="6CE356D2" w14:textId="77777777" w:rsidP="00234FF6" w:rsidR="006A0F9F" w:rsidRDefault="006A0F9F">
      <w:pPr>
        <w:jc w:val="both"/>
        <w:rPr>
          <w:rFonts w:ascii="Arial" w:cs="Arial" w:hAnsi="Arial"/>
          <w:sz w:val="20"/>
          <w:szCs w:val="20"/>
        </w:rPr>
      </w:pPr>
    </w:p>
    <w:p w14:paraId="109B6DFA" w14:textId="77777777" w:rsidP="00234FF6" w:rsidR="006A0F9F" w:rsidRDefault="006A0F9F">
      <w:pPr>
        <w:jc w:val="both"/>
        <w:rPr>
          <w:rFonts w:ascii="Arial" w:cs="Arial" w:hAnsi="Arial"/>
          <w:sz w:val="20"/>
          <w:szCs w:val="20"/>
        </w:rPr>
      </w:pPr>
    </w:p>
    <w:p w14:paraId="09ECB959" w14:textId="77777777" w:rsidP="00234FF6" w:rsidR="006A0F9F" w:rsidRDefault="006A0F9F">
      <w:pPr>
        <w:jc w:val="both"/>
        <w:rPr>
          <w:rFonts w:ascii="Arial" w:cs="Arial" w:hAnsi="Arial"/>
          <w:sz w:val="20"/>
          <w:szCs w:val="20"/>
        </w:rPr>
      </w:pPr>
    </w:p>
    <w:p w14:paraId="667AC79A" w14:textId="77777777" w:rsidP="00234FF6" w:rsidR="006A0F9F" w:rsidRDefault="006A0F9F">
      <w:pPr>
        <w:jc w:val="both"/>
        <w:rPr>
          <w:rFonts w:ascii="Arial" w:cs="Arial" w:hAnsi="Arial"/>
          <w:sz w:val="20"/>
          <w:szCs w:val="20"/>
        </w:rPr>
      </w:pPr>
    </w:p>
    <w:p w14:paraId="4EC921AB" w14:textId="7922D20C" w:rsidP="00AD06B3" w:rsidR="00AD06B3" w:rsidRDefault="00AD06B3">
      <w:pPr>
        <w:pStyle w:val="Paragraphedeliste"/>
        <w:numPr>
          <w:ilvl w:val="0"/>
          <w:numId w:val="7"/>
        </w:numPr>
        <w:rPr>
          <w:rFonts w:ascii="Arial" w:cs="Arial" w:hAnsi="Arial"/>
          <w:b/>
          <w:bCs/>
          <w:sz w:val="20"/>
          <w:szCs w:val="20"/>
          <w:u w:val="single"/>
        </w:rPr>
      </w:pPr>
      <w:r w:rsidRPr="00AD06B3">
        <w:rPr>
          <w:rFonts w:ascii="Arial" w:cs="Arial" w:hAnsi="Arial"/>
          <w:b/>
          <w:bCs/>
          <w:sz w:val="20"/>
          <w:szCs w:val="20"/>
          <w:u w:val="single"/>
        </w:rPr>
        <w:lastRenderedPageBreak/>
        <w:t xml:space="preserve">Réunion du </w:t>
      </w:r>
      <w:r w:rsidR="007C164F">
        <w:rPr>
          <w:rFonts w:ascii="Arial" w:cs="Arial" w:hAnsi="Arial"/>
          <w:b/>
          <w:bCs/>
          <w:sz w:val="20"/>
          <w:szCs w:val="20"/>
          <w:u w:val="single"/>
        </w:rPr>
        <w:t>1</w:t>
      </w:r>
      <w:r w:rsidRPr="00AD06B3">
        <w:rPr>
          <w:rFonts w:ascii="Arial" w:cs="Arial" w:hAnsi="Arial"/>
          <w:b/>
          <w:bCs/>
          <w:sz w:val="20"/>
          <w:szCs w:val="20"/>
          <w:u w:val="single"/>
        </w:rPr>
        <w:t>4 mars 202</w:t>
      </w:r>
      <w:r w:rsidR="002E0FC0">
        <w:rPr>
          <w:rFonts w:ascii="Arial" w:cs="Arial" w:hAnsi="Arial"/>
          <w:b/>
          <w:bCs/>
          <w:sz w:val="20"/>
          <w:szCs w:val="20"/>
          <w:u w:val="single"/>
        </w:rPr>
        <w:t>3</w:t>
      </w:r>
    </w:p>
    <w:p w14:paraId="49446D4A" w14:textId="63EAB328" w:rsidP="00790C45" w:rsidR="0023476F" w:rsidRDefault="0001204E">
      <w:pPr>
        <w:autoSpaceDE w:val="0"/>
        <w:autoSpaceDN w:val="0"/>
        <w:adjustRightInd w:val="0"/>
        <w:spacing w:after="120" w:line="240" w:lineRule="auto"/>
        <w:jc w:val="both"/>
        <w:rPr>
          <w:rFonts w:ascii="Arial" w:cs="Arial" w:hAnsi="Arial"/>
          <w:color w:val="000000"/>
          <w:sz w:val="20"/>
          <w:szCs w:val="20"/>
        </w:rPr>
      </w:pPr>
      <w:r w:rsidRPr="0001204E">
        <w:rPr>
          <w:rFonts w:ascii="Arial" w:cs="Arial" w:hAnsi="Arial"/>
          <w:color w:val="000000"/>
          <w:sz w:val="20"/>
          <w:szCs w:val="20"/>
        </w:rPr>
        <w:t xml:space="preserve">Au cours de cette </w:t>
      </w:r>
      <w:r w:rsidR="00DE6D43">
        <w:rPr>
          <w:rFonts w:ascii="Arial" w:cs="Arial" w:hAnsi="Arial"/>
          <w:color w:val="000000"/>
          <w:sz w:val="20"/>
          <w:szCs w:val="20"/>
        </w:rPr>
        <w:t>quatrième</w:t>
      </w:r>
      <w:r w:rsidRPr="0001204E">
        <w:rPr>
          <w:rFonts w:ascii="Arial" w:cs="Arial" w:hAnsi="Arial"/>
          <w:color w:val="000000"/>
          <w:sz w:val="20"/>
          <w:szCs w:val="20"/>
        </w:rPr>
        <w:t xml:space="preserve"> réunion de négociation, </w:t>
      </w:r>
      <w:r w:rsidR="007C164F">
        <w:rPr>
          <w:rFonts w:ascii="Arial" w:cs="Arial" w:hAnsi="Arial"/>
          <w:color w:val="000000"/>
          <w:sz w:val="20"/>
          <w:szCs w:val="20"/>
        </w:rPr>
        <w:t xml:space="preserve">la Direction a </w:t>
      </w:r>
      <w:r w:rsidR="00DE6D43">
        <w:rPr>
          <w:rFonts w:ascii="Arial" w:cs="Arial" w:hAnsi="Arial"/>
          <w:color w:val="000000"/>
          <w:sz w:val="20"/>
          <w:szCs w:val="20"/>
        </w:rPr>
        <w:t xml:space="preserve">complété les réponses qu’elle avait apporté lors de la deuxième réunion. Ces nouvelles réponses sont récapitulées dans le tableau ci-dessous : </w:t>
      </w:r>
    </w:p>
    <w:tbl>
      <w:tblPr>
        <w:tblStyle w:val="Grilledutableau"/>
        <w:tblW w:type="auto" w:w="0"/>
        <w:tblLook w:firstColumn="1" w:firstRow="1" w:lastColumn="0" w:lastRow="0" w:noHBand="0" w:noVBand="1" w:val="04A0"/>
      </w:tblPr>
      <w:tblGrid>
        <w:gridCol w:w="2689"/>
        <w:gridCol w:w="6373"/>
      </w:tblGrid>
      <w:tr w14:paraId="5E3478F0" w14:textId="77777777" w:rsidR="00DE6D43" w:rsidRPr="002E0FC0" w:rsidTr="00610917">
        <w:tc>
          <w:tcPr>
            <w:tcW w:type="dxa" w:w="2689"/>
            <w:vAlign w:val="center"/>
          </w:tcPr>
          <w:p w14:paraId="6FB289EC" w14:textId="1EF86B77" w:rsidP="00610917" w:rsidR="00DE6D43" w:rsidRDefault="00DE6D43" w:rsidRPr="00B11601">
            <w:pPr>
              <w:spacing w:after="120" w:before="120"/>
              <w:jc w:val="center"/>
              <w:rPr>
                <w:rFonts w:ascii="Arial" w:cs="Arial" w:hAnsi="Arial"/>
                <w:b/>
                <w:bCs/>
                <w:sz w:val="20"/>
                <w:szCs w:val="20"/>
              </w:rPr>
            </w:pPr>
            <w:r>
              <w:rPr>
                <w:rFonts w:ascii="Arial" w:cs="Arial" w:hAnsi="Arial"/>
                <w:color w:val="000000"/>
                <w:sz w:val="20"/>
                <w:szCs w:val="20"/>
              </w:rPr>
              <w:t xml:space="preserve"> </w:t>
            </w:r>
            <w:r>
              <w:rPr>
                <w:rFonts w:ascii="Arial" w:cs="Arial" w:hAnsi="Arial"/>
                <w:b/>
                <w:bCs/>
                <w:sz w:val="20"/>
                <w:szCs w:val="20"/>
              </w:rPr>
              <w:t>Revendications SAP/SUD</w:t>
            </w:r>
          </w:p>
        </w:tc>
        <w:tc>
          <w:tcPr>
            <w:tcW w:type="dxa" w:w="6373"/>
            <w:vAlign w:val="center"/>
          </w:tcPr>
          <w:p w14:paraId="2F6203B1" w14:textId="2231F1A1" w:rsidP="00610917" w:rsidR="00DE6D43" w:rsidRDefault="00DE6D43" w:rsidRPr="002E0FC0">
            <w:pPr>
              <w:spacing w:after="120" w:before="120"/>
              <w:jc w:val="center"/>
              <w:rPr>
                <w:rFonts w:ascii="Arial" w:cs="Arial" w:hAnsi="Arial"/>
                <w:b/>
                <w:bCs/>
                <w:sz w:val="20"/>
                <w:szCs w:val="20"/>
                <w:highlight w:val="yellow"/>
              </w:rPr>
            </w:pPr>
            <w:r>
              <w:rPr>
                <w:rFonts w:ascii="Arial" w:cs="Arial" w:hAnsi="Arial"/>
                <w:b/>
                <w:bCs/>
                <w:sz w:val="20"/>
                <w:szCs w:val="20"/>
              </w:rPr>
              <w:t xml:space="preserve">Réponses de la Direction du </w:t>
            </w:r>
            <w:r w:rsidR="007E4A71" w:rsidRPr="00AC289A">
              <w:rPr>
                <w:rFonts w:ascii="Arial" w:cs="Arial" w:hAnsi="Arial"/>
                <w:b/>
                <w:sz w:val="20"/>
                <w:szCs w:val="20"/>
              </w:rPr>
              <w:t xml:space="preserve">14 mars </w:t>
            </w:r>
            <w:r>
              <w:rPr>
                <w:rFonts w:ascii="Arial" w:cs="Arial" w:hAnsi="Arial"/>
                <w:b/>
                <w:bCs/>
                <w:sz w:val="20"/>
                <w:szCs w:val="20"/>
              </w:rPr>
              <w:t>2023</w:t>
            </w:r>
          </w:p>
        </w:tc>
      </w:tr>
      <w:tr w14:paraId="1F65EE78" w14:textId="77777777" w:rsidR="00BC084B" w:rsidRPr="00BC084B" w:rsidTr="00610917">
        <w:tc>
          <w:tcPr>
            <w:tcW w:type="dxa" w:w="2689"/>
            <w:vAlign w:val="center"/>
          </w:tcPr>
          <w:p w14:paraId="1E106EA6" w14:textId="77777777" w:rsidP="00610917" w:rsidR="00DE6D43" w:rsidRDefault="00DE6D43" w:rsidRPr="00F77DC8">
            <w:pPr>
              <w:jc w:val="center"/>
              <w:rPr>
                <w:rFonts w:ascii="Arial" w:cs="Arial" w:hAnsi="Arial"/>
                <w:b/>
                <w:bCs/>
                <w:sz w:val="20"/>
                <w:szCs w:val="20"/>
              </w:rPr>
            </w:pPr>
            <w:r w:rsidRPr="00F77DC8">
              <w:rPr>
                <w:rFonts w:ascii="Arial" w:cs="Arial" w:hAnsi="Arial"/>
                <w:b/>
                <w:bCs/>
                <w:sz w:val="20"/>
                <w:szCs w:val="20"/>
              </w:rPr>
              <w:t>Augmentation de salaire</w:t>
            </w:r>
          </w:p>
        </w:tc>
        <w:tc>
          <w:tcPr>
            <w:tcW w:type="dxa" w:w="6373"/>
            <w:vAlign w:val="center"/>
          </w:tcPr>
          <w:p w14:paraId="77719983" w14:textId="1DF5DBA6" w:rsidP="00610917" w:rsidR="00DE6D43" w:rsidRDefault="001E653F" w:rsidRPr="00F77DC8">
            <w:pPr>
              <w:spacing w:after="120" w:before="120"/>
              <w:jc w:val="both"/>
              <w:rPr>
                <w:rFonts w:ascii="Arial" w:cs="Arial" w:hAnsi="Arial"/>
                <w:sz w:val="20"/>
                <w:szCs w:val="20"/>
              </w:rPr>
            </w:pPr>
            <w:r w:rsidRPr="00F77DC8">
              <w:rPr>
                <w:rFonts w:ascii="Arial" w:cs="Arial" w:hAnsi="Arial"/>
                <w:sz w:val="20"/>
                <w:szCs w:val="20"/>
              </w:rPr>
              <w:t>L</w:t>
            </w:r>
            <w:r w:rsidR="00DE6D43" w:rsidRPr="00F77DC8">
              <w:rPr>
                <w:rFonts w:ascii="Arial" w:cs="Arial" w:hAnsi="Arial"/>
                <w:sz w:val="20"/>
                <w:szCs w:val="20"/>
              </w:rPr>
              <w:t xml:space="preserve">a Direction propose </w:t>
            </w:r>
            <w:r w:rsidR="007F2A94" w:rsidRPr="00F77DC8">
              <w:rPr>
                <w:rFonts w:ascii="Arial" w:cs="Arial" w:hAnsi="Arial"/>
                <w:sz w:val="20"/>
                <w:szCs w:val="20"/>
              </w:rPr>
              <w:t xml:space="preserve">d’attribuer </w:t>
            </w:r>
            <w:r w:rsidR="00DE6D43" w:rsidRPr="00F77DC8">
              <w:rPr>
                <w:rFonts w:ascii="Arial" w:cs="Arial" w:hAnsi="Arial"/>
                <w:sz w:val="20"/>
                <w:szCs w:val="20"/>
              </w:rPr>
              <w:t>au 1</w:t>
            </w:r>
            <w:r w:rsidR="00DE6D43" w:rsidRPr="00F77DC8">
              <w:rPr>
                <w:rFonts w:ascii="Arial" w:cs="Arial" w:hAnsi="Arial"/>
                <w:sz w:val="20"/>
                <w:szCs w:val="20"/>
                <w:vertAlign w:val="superscript"/>
              </w:rPr>
              <w:t>er</w:t>
            </w:r>
            <w:r w:rsidR="00DE6D43" w:rsidRPr="00F77DC8">
              <w:rPr>
                <w:rFonts w:ascii="Arial" w:cs="Arial" w:hAnsi="Arial"/>
                <w:sz w:val="20"/>
                <w:szCs w:val="20"/>
              </w:rPr>
              <w:t xml:space="preserve"> avril 2023</w:t>
            </w:r>
            <w:r w:rsidR="007F2A94" w:rsidRPr="00F77DC8">
              <w:rPr>
                <w:rFonts w:ascii="Arial" w:cs="Arial" w:hAnsi="Arial"/>
                <w:sz w:val="20"/>
                <w:szCs w:val="20"/>
              </w:rPr>
              <w:t xml:space="preserve">, </w:t>
            </w:r>
            <w:r w:rsidR="00DE6D43" w:rsidRPr="00F77DC8">
              <w:rPr>
                <w:rFonts w:ascii="Arial" w:cs="Arial" w:hAnsi="Arial"/>
                <w:sz w:val="20"/>
                <w:szCs w:val="20"/>
              </w:rPr>
              <w:t xml:space="preserve">sans effet rétroactif: </w:t>
            </w:r>
          </w:p>
          <w:p w14:paraId="5C1B342B" w14:textId="01D7F989" w:rsidP="00610917" w:rsidR="00DE6D43" w:rsidRDefault="00DE6D43" w:rsidRPr="00F77DC8">
            <w:pPr>
              <w:pStyle w:val="Paragraphedeliste"/>
              <w:numPr>
                <w:ilvl w:val="0"/>
                <w:numId w:val="13"/>
              </w:numPr>
              <w:spacing w:after="120" w:before="120"/>
              <w:jc w:val="both"/>
              <w:rPr>
                <w:rFonts w:ascii="Arial" w:cs="Arial" w:hAnsi="Arial"/>
                <w:sz w:val="20"/>
                <w:szCs w:val="20"/>
              </w:rPr>
            </w:pPr>
            <w:r w:rsidRPr="00F77DC8">
              <w:rPr>
                <w:rFonts w:ascii="Arial" w:cs="Arial" w:hAnsi="Arial"/>
                <w:b/>
                <w:bCs/>
                <w:sz w:val="20"/>
                <w:szCs w:val="20"/>
                <w:u w:val="single"/>
              </w:rPr>
              <w:t>Pour les non-cadres</w:t>
            </w:r>
            <w:r w:rsidRPr="00F77DC8">
              <w:rPr>
                <w:rFonts w:ascii="Arial" w:cs="Arial" w:hAnsi="Arial"/>
                <w:sz w:val="20"/>
                <w:szCs w:val="20"/>
              </w:rPr>
              <w:t xml:space="preserve"> : une augmentation collective de </w:t>
            </w:r>
            <w:r w:rsidR="001E653F" w:rsidRPr="00F77DC8">
              <w:rPr>
                <w:rFonts w:ascii="Arial" w:cs="Arial" w:hAnsi="Arial"/>
                <w:sz w:val="20"/>
                <w:szCs w:val="20"/>
              </w:rPr>
              <w:t>2</w:t>
            </w:r>
            <w:r w:rsidR="00992C20" w:rsidRPr="00F77DC8">
              <w:rPr>
                <w:rFonts w:ascii="Arial" w:cs="Arial" w:hAnsi="Arial"/>
                <w:sz w:val="20"/>
                <w:szCs w:val="20"/>
              </w:rPr>
              <w:t xml:space="preserve"> </w:t>
            </w:r>
            <w:r w:rsidRPr="00F77DC8">
              <w:rPr>
                <w:rFonts w:ascii="Arial" w:cs="Arial" w:hAnsi="Arial"/>
                <w:sz w:val="20"/>
                <w:szCs w:val="20"/>
              </w:rPr>
              <w:t xml:space="preserve">% sur le salaire de base de décembre 2022 </w:t>
            </w:r>
            <w:r w:rsidR="001D2D9C" w:rsidRPr="00F77DC8">
              <w:rPr>
                <w:rFonts w:ascii="Arial" w:cs="Arial" w:hAnsi="Arial"/>
                <w:sz w:val="20"/>
                <w:szCs w:val="20"/>
              </w:rPr>
              <w:t xml:space="preserve">des salariés </w:t>
            </w:r>
            <w:r w:rsidRPr="00F77DC8">
              <w:rPr>
                <w:rFonts w:ascii="Arial" w:cs="Arial" w:hAnsi="Arial"/>
                <w:sz w:val="20"/>
                <w:szCs w:val="20"/>
              </w:rPr>
              <w:t>non-cadres présents au 31/03/23 et ayant au moins 1 an d'ancienneté à cette date.</w:t>
            </w:r>
          </w:p>
          <w:p w14:paraId="560AD8F4" w14:textId="2D2CF940" w:rsidP="007E6151" w:rsidR="007E6151" w:rsidRDefault="007E6151" w:rsidRPr="00F77DC8">
            <w:pPr>
              <w:spacing w:after="120" w:before="120"/>
              <w:jc w:val="both"/>
              <w:rPr>
                <w:rFonts w:ascii="Arial" w:cs="Arial" w:hAnsi="Arial"/>
                <w:sz w:val="20"/>
                <w:szCs w:val="20"/>
              </w:rPr>
            </w:pPr>
            <w:r w:rsidRPr="00F77DC8">
              <w:rPr>
                <w:rFonts w:ascii="Arial" w:cs="Arial" w:hAnsi="Arial"/>
                <w:sz w:val="20"/>
                <w:szCs w:val="20"/>
              </w:rPr>
              <w:t xml:space="preserve">Les salariés ayant déjà bénéficié de l’augmentation </w:t>
            </w:r>
            <w:r w:rsidR="0059157F" w:rsidRPr="00F77DC8">
              <w:rPr>
                <w:rFonts w:ascii="Arial" w:cs="Arial" w:hAnsi="Arial"/>
                <w:sz w:val="20"/>
                <w:szCs w:val="20"/>
              </w:rPr>
              <w:t xml:space="preserve">conventionnelle </w:t>
            </w:r>
            <w:r w:rsidR="00F70C3C" w:rsidRPr="00F77DC8">
              <w:rPr>
                <w:rFonts w:ascii="Arial" w:cs="Arial" w:hAnsi="Arial"/>
                <w:sz w:val="20"/>
                <w:szCs w:val="20"/>
              </w:rPr>
              <w:t>d</w:t>
            </w:r>
            <w:r w:rsidRPr="00F77DC8">
              <w:rPr>
                <w:rFonts w:ascii="Arial" w:cs="Arial" w:hAnsi="Arial"/>
                <w:sz w:val="20"/>
                <w:szCs w:val="20"/>
              </w:rPr>
              <w:t>e janvier 2023 ne bénéficieraient que d’augmentations « différentielles » pour arriver au total du pourcentage d’augmentation collective de 2</w:t>
            </w:r>
            <w:r w:rsidR="00992C20" w:rsidRPr="00F77DC8">
              <w:rPr>
                <w:rFonts w:ascii="Arial" w:cs="Arial" w:hAnsi="Arial"/>
                <w:sz w:val="20"/>
                <w:szCs w:val="20"/>
              </w:rPr>
              <w:t xml:space="preserve"> </w:t>
            </w:r>
            <w:r w:rsidRPr="00F77DC8">
              <w:rPr>
                <w:rFonts w:ascii="Arial" w:cs="Arial" w:hAnsi="Arial"/>
                <w:sz w:val="20"/>
                <w:szCs w:val="20"/>
              </w:rPr>
              <w:t>%</w:t>
            </w:r>
            <w:r w:rsidR="008123A2" w:rsidRPr="00F77DC8">
              <w:rPr>
                <w:rFonts w:ascii="Arial" w:cs="Arial" w:hAnsi="Arial"/>
                <w:sz w:val="20"/>
                <w:szCs w:val="20"/>
              </w:rPr>
              <w:t>,</w:t>
            </w:r>
            <w:r w:rsidRPr="00F77DC8">
              <w:rPr>
                <w:rFonts w:ascii="Arial" w:cs="Arial" w:hAnsi="Arial"/>
                <w:sz w:val="20"/>
                <w:szCs w:val="20"/>
              </w:rPr>
              <w:t xml:space="preserve"> avec comme salaire de référence le salaire de base de décembre 2022. </w:t>
            </w:r>
          </w:p>
          <w:p w14:paraId="3D56E218" w14:textId="23E9EC03" w:rsidP="00A124F5" w:rsidR="00A124F5" w:rsidRDefault="00A124F5" w:rsidRPr="00F77DC8">
            <w:pPr>
              <w:spacing w:after="120" w:before="120"/>
              <w:jc w:val="both"/>
              <w:rPr>
                <w:rFonts w:ascii="Arial" w:cs="Arial" w:hAnsi="Arial"/>
                <w:sz w:val="20"/>
                <w:szCs w:val="20"/>
              </w:rPr>
            </w:pPr>
            <w:r w:rsidRPr="00F77DC8">
              <w:rPr>
                <w:rFonts w:ascii="Arial" w:cs="Arial" w:hAnsi="Arial"/>
                <w:sz w:val="20"/>
                <w:szCs w:val="20"/>
              </w:rPr>
              <w:t xml:space="preserve">Comme prévu par la loi, les salariés en congé maternité, en congé d’adoption ou en congé d’éducation à temps plein, bénéficieraient de cette augmentation collective sans condition d’ancienneté, au 1er avril 2023, sans effet rétroactif, avec les mêmes restrictions en cas  d’augmentation conventionnelle déjà intervenue </w:t>
            </w:r>
            <w:r w:rsidR="00451880" w:rsidRPr="00F77DC8">
              <w:rPr>
                <w:rFonts w:ascii="Arial" w:cs="Arial" w:hAnsi="Arial"/>
                <w:sz w:val="20"/>
                <w:szCs w:val="20"/>
              </w:rPr>
              <w:t>après</w:t>
            </w:r>
            <w:r w:rsidRPr="00F77DC8">
              <w:rPr>
                <w:rFonts w:ascii="Arial" w:cs="Arial" w:hAnsi="Arial"/>
                <w:sz w:val="20"/>
                <w:szCs w:val="20"/>
              </w:rPr>
              <w:t xml:space="preserve"> décembre 2022.  </w:t>
            </w:r>
          </w:p>
          <w:p w14:paraId="037AF717" w14:textId="13051A78" w:rsidP="007E6151" w:rsidR="00DE6D43" w:rsidRDefault="00DE6D43" w:rsidRPr="00F77DC8">
            <w:pPr>
              <w:pStyle w:val="Paragraphedeliste"/>
              <w:numPr>
                <w:ilvl w:val="0"/>
                <w:numId w:val="13"/>
              </w:numPr>
              <w:spacing w:after="120" w:before="120"/>
              <w:jc w:val="both"/>
              <w:rPr>
                <w:rFonts w:ascii="Arial" w:cs="Arial" w:hAnsi="Arial"/>
                <w:sz w:val="20"/>
                <w:szCs w:val="20"/>
              </w:rPr>
            </w:pPr>
            <w:r w:rsidRPr="00F77DC8">
              <w:rPr>
                <w:rFonts w:ascii="Arial" w:cs="Arial" w:hAnsi="Arial"/>
                <w:b/>
                <w:bCs/>
                <w:sz w:val="20"/>
                <w:szCs w:val="20"/>
                <w:u w:val="single"/>
              </w:rPr>
              <w:t>Pour les cadres </w:t>
            </w:r>
            <w:r w:rsidRPr="00F77DC8">
              <w:rPr>
                <w:rFonts w:ascii="Arial" w:cs="Arial" w:hAnsi="Arial"/>
                <w:sz w:val="20"/>
                <w:szCs w:val="20"/>
              </w:rPr>
              <w:t xml:space="preserve">: un budget d'augmentation de </w:t>
            </w:r>
            <w:r w:rsidR="001E653F" w:rsidRPr="00F77DC8">
              <w:rPr>
                <w:rFonts w:ascii="Arial" w:cs="Arial" w:hAnsi="Arial"/>
                <w:sz w:val="20"/>
                <w:szCs w:val="20"/>
              </w:rPr>
              <w:t>2</w:t>
            </w:r>
            <w:r w:rsidRPr="00F77DC8">
              <w:rPr>
                <w:rFonts w:ascii="Arial" w:cs="Arial" w:hAnsi="Arial"/>
                <w:sz w:val="20"/>
                <w:szCs w:val="20"/>
              </w:rPr>
              <w:t xml:space="preserve">% des salaires de base de décembre 2022, réparti de façon individuelle en fonction </w:t>
            </w:r>
            <w:r w:rsidR="00E71643" w:rsidRPr="00F77DC8">
              <w:rPr>
                <w:rFonts w:ascii="Arial" w:cs="Arial" w:hAnsi="Arial"/>
                <w:sz w:val="20"/>
                <w:szCs w:val="20"/>
              </w:rPr>
              <w:t xml:space="preserve">des résultats, de l’atteinte des objectifs et des </w:t>
            </w:r>
            <w:r w:rsidR="003D267A" w:rsidRPr="00F77DC8">
              <w:rPr>
                <w:rFonts w:ascii="Arial" w:cs="Arial" w:hAnsi="Arial"/>
                <w:sz w:val="20"/>
                <w:szCs w:val="20"/>
              </w:rPr>
              <w:t xml:space="preserve"> </w:t>
            </w:r>
            <w:r w:rsidRPr="00F77DC8">
              <w:rPr>
                <w:rFonts w:ascii="Arial" w:cs="Arial" w:hAnsi="Arial"/>
                <w:sz w:val="20"/>
                <w:szCs w:val="20"/>
              </w:rPr>
              <w:t>performances de l’année 2022.</w:t>
            </w:r>
          </w:p>
        </w:tc>
      </w:tr>
      <w:tr w14:paraId="2EA10CAA" w14:textId="77777777" w:rsidR="00F2538A" w:rsidRPr="00182204" w:rsidTr="00610917">
        <w:tc>
          <w:tcPr>
            <w:tcW w:type="dxa" w:w="2689"/>
            <w:vAlign w:val="center"/>
          </w:tcPr>
          <w:p w14:paraId="247A4584" w14:textId="125365BB" w:rsidP="00F2538A" w:rsidR="00F2538A" w:rsidRDefault="00F2538A" w:rsidRPr="00182204">
            <w:pPr>
              <w:jc w:val="center"/>
              <w:rPr>
                <w:rFonts w:ascii="Arial" w:cs="Arial" w:hAnsi="Arial"/>
                <w:b/>
                <w:bCs/>
                <w:sz w:val="20"/>
                <w:szCs w:val="20"/>
              </w:rPr>
            </w:pPr>
            <w:r>
              <w:rPr>
                <w:rFonts w:ascii="Arial" w:cs="Arial" w:hAnsi="Arial"/>
                <w:b/>
                <w:bCs/>
                <w:sz w:val="20"/>
                <w:szCs w:val="20"/>
              </w:rPr>
              <w:t>13</w:t>
            </w:r>
            <w:r w:rsidRPr="00DF6E4C">
              <w:rPr>
                <w:rFonts w:ascii="Arial" w:cs="Arial" w:hAnsi="Arial"/>
                <w:b/>
                <w:bCs/>
                <w:sz w:val="20"/>
                <w:szCs w:val="20"/>
                <w:vertAlign w:val="superscript"/>
              </w:rPr>
              <w:t>ème</w:t>
            </w:r>
            <w:r>
              <w:rPr>
                <w:rFonts w:ascii="Arial" w:cs="Arial" w:hAnsi="Arial"/>
                <w:b/>
                <w:bCs/>
                <w:sz w:val="20"/>
                <w:szCs w:val="20"/>
              </w:rPr>
              <w:t xml:space="preserve"> mois</w:t>
            </w:r>
          </w:p>
        </w:tc>
        <w:tc>
          <w:tcPr>
            <w:tcW w:type="dxa" w:w="6373"/>
            <w:vAlign w:val="center"/>
          </w:tcPr>
          <w:p w14:paraId="01C99D38" w14:textId="13F8EB0F" w:rsidP="00F2538A" w:rsidR="00F2538A" w:rsidRDefault="00F2538A" w:rsidRPr="00BC084B">
            <w:pPr>
              <w:spacing w:after="120" w:before="120"/>
              <w:jc w:val="both"/>
              <w:rPr>
                <w:rFonts w:ascii="Arial" w:cs="Arial" w:hAnsi="Arial"/>
                <w:sz w:val="20"/>
                <w:szCs w:val="20"/>
              </w:rPr>
            </w:pPr>
            <w:r w:rsidRPr="00BC084B">
              <w:rPr>
                <w:rFonts w:ascii="Arial" w:cs="Arial" w:hAnsi="Arial"/>
                <w:sz w:val="20"/>
                <w:szCs w:val="20"/>
              </w:rPr>
              <w:t xml:space="preserve">La Direction indique qu’elle </w:t>
            </w:r>
            <w:r w:rsidR="00675947" w:rsidRPr="00BC084B">
              <w:rPr>
                <w:rFonts w:ascii="Arial" w:cs="Arial" w:hAnsi="Arial"/>
                <w:sz w:val="20"/>
                <w:szCs w:val="20"/>
              </w:rPr>
              <w:t>envisage l</w:t>
            </w:r>
            <w:r w:rsidR="00CF7391">
              <w:rPr>
                <w:rFonts w:ascii="Arial" w:cs="Arial" w:hAnsi="Arial"/>
                <w:sz w:val="20"/>
                <w:szCs w:val="20"/>
              </w:rPr>
              <w:t xml:space="preserve">’ouverture </w:t>
            </w:r>
            <w:r w:rsidR="00A02922">
              <w:rPr>
                <w:rFonts w:ascii="Arial" w:cs="Arial" w:hAnsi="Arial"/>
                <w:sz w:val="20"/>
                <w:szCs w:val="20"/>
              </w:rPr>
              <w:t xml:space="preserve">prochaine </w:t>
            </w:r>
            <w:r w:rsidR="00CF7391">
              <w:rPr>
                <w:rFonts w:ascii="Arial" w:cs="Arial" w:hAnsi="Arial"/>
                <w:sz w:val="20"/>
                <w:szCs w:val="20"/>
              </w:rPr>
              <w:t>d</w:t>
            </w:r>
            <w:r w:rsidR="008316B7">
              <w:rPr>
                <w:rFonts w:ascii="Arial" w:cs="Arial" w:hAnsi="Arial"/>
                <w:sz w:val="20"/>
                <w:szCs w:val="20"/>
              </w:rPr>
              <w:t xml:space="preserve">’une </w:t>
            </w:r>
            <w:r w:rsidR="00675947" w:rsidRPr="00BC084B">
              <w:rPr>
                <w:rFonts w:ascii="Arial" w:cs="Arial" w:hAnsi="Arial"/>
                <w:sz w:val="20"/>
                <w:szCs w:val="20"/>
              </w:rPr>
              <w:t xml:space="preserve"> négociation </w:t>
            </w:r>
            <w:r w:rsidR="00204835" w:rsidRPr="00BC084B">
              <w:rPr>
                <w:rFonts w:ascii="Arial" w:cs="Arial" w:hAnsi="Arial"/>
                <w:sz w:val="20"/>
                <w:szCs w:val="20"/>
              </w:rPr>
              <w:t>d</w:t>
            </w:r>
            <w:r w:rsidR="008316B7">
              <w:rPr>
                <w:rFonts w:ascii="Arial" w:cs="Arial" w:hAnsi="Arial"/>
                <w:sz w:val="20"/>
                <w:szCs w:val="20"/>
              </w:rPr>
              <w:t>’</w:t>
            </w:r>
            <w:r w:rsidR="00204835" w:rsidRPr="00BC084B">
              <w:rPr>
                <w:rFonts w:ascii="Arial" w:cs="Arial" w:hAnsi="Arial"/>
                <w:sz w:val="20"/>
                <w:szCs w:val="20"/>
              </w:rPr>
              <w:t xml:space="preserve">un accord </w:t>
            </w:r>
            <w:r w:rsidR="00675947" w:rsidRPr="00BC084B">
              <w:rPr>
                <w:rFonts w:ascii="Arial" w:cs="Arial" w:hAnsi="Arial"/>
                <w:sz w:val="20"/>
                <w:szCs w:val="20"/>
              </w:rPr>
              <w:t xml:space="preserve">sur le </w:t>
            </w:r>
            <w:r w:rsidR="00AD6AB3" w:rsidRPr="00BC084B">
              <w:rPr>
                <w:rFonts w:ascii="Arial" w:cs="Arial" w:hAnsi="Arial"/>
                <w:sz w:val="20"/>
                <w:szCs w:val="20"/>
              </w:rPr>
              <w:t xml:space="preserve">changement de </w:t>
            </w:r>
            <w:r w:rsidR="00675947" w:rsidRPr="00BC084B">
              <w:rPr>
                <w:rFonts w:ascii="Arial" w:cs="Arial" w:hAnsi="Arial"/>
                <w:sz w:val="20"/>
                <w:szCs w:val="20"/>
              </w:rPr>
              <w:t>convention collective</w:t>
            </w:r>
            <w:r w:rsidR="00294415" w:rsidRPr="00BC084B">
              <w:rPr>
                <w:rFonts w:ascii="Arial" w:cs="Arial" w:hAnsi="Arial"/>
                <w:sz w:val="20"/>
                <w:szCs w:val="20"/>
              </w:rPr>
              <w:t xml:space="preserve"> </w:t>
            </w:r>
            <w:r w:rsidR="0075347B">
              <w:rPr>
                <w:rFonts w:ascii="Arial" w:cs="Arial" w:hAnsi="Arial"/>
                <w:sz w:val="20"/>
                <w:szCs w:val="20"/>
              </w:rPr>
              <w:t xml:space="preserve">(de la CC SYNTEC à la CC </w:t>
            </w:r>
            <w:r w:rsidR="004A674C" w:rsidRPr="00BC084B">
              <w:rPr>
                <w:rFonts w:ascii="Arial" w:cs="Arial" w:hAnsi="Arial"/>
                <w:sz w:val="20"/>
                <w:szCs w:val="20"/>
              </w:rPr>
              <w:t>PRESTA</w:t>
            </w:r>
            <w:r w:rsidR="00A02922">
              <w:rPr>
                <w:rFonts w:ascii="Arial" w:cs="Arial" w:hAnsi="Arial"/>
                <w:sz w:val="20"/>
                <w:szCs w:val="20"/>
              </w:rPr>
              <w:t>T</w:t>
            </w:r>
            <w:r w:rsidR="00AA36AB">
              <w:rPr>
                <w:rFonts w:ascii="Arial" w:cs="Arial" w:hAnsi="Arial"/>
                <w:sz w:val="20"/>
                <w:szCs w:val="20"/>
              </w:rPr>
              <w:t>AIRES DE SERVICES</w:t>
            </w:r>
            <w:r w:rsidR="0075347B">
              <w:rPr>
                <w:rFonts w:ascii="Arial" w:cs="Arial" w:hAnsi="Arial"/>
                <w:sz w:val="20"/>
                <w:szCs w:val="20"/>
              </w:rPr>
              <w:t>)</w:t>
            </w:r>
            <w:r w:rsidR="007C2154">
              <w:rPr>
                <w:rFonts w:ascii="Arial" w:cs="Arial" w:hAnsi="Arial"/>
                <w:sz w:val="20"/>
                <w:szCs w:val="20"/>
              </w:rPr>
              <w:t xml:space="preserve"> </w:t>
            </w:r>
            <w:r w:rsidR="00D50BA2">
              <w:rPr>
                <w:rFonts w:ascii="Arial" w:cs="Arial" w:hAnsi="Arial"/>
                <w:sz w:val="20"/>
                <w:szCs w:val="20"/>
              </w:rPr>
              <w:t xml:space="preserve">dans laquelle serait </w:t>
            </w:r>
            <w:r w:rsidR="00140A0B">
              <w:rPr>
                <w:rFonts w:ascii="Arial" w:cs="Arial" w:hAnsi="Arial"/>
                <w:sz w:val="20"/>
                <w:szCs w:val="20"/>
              </w:rPr>
              <w:t xml:space="preserve">intégré </w:t>
            </w:r>
            <w:r w:rsidR="00D50BA2">
              <w:rPr>
                <w:rFonts w:ascii="Arial" w:cs="Arial" w:hAnsi="Arial"/>
                <w:sz w:val="20"/>
                <w:szCs w:val="20"/>
              </w:rPr>
              <w:t>l’</w:t>
            </w:r>
            <w:r w:rsidR="00CC7C67">
              <w:rPr>
                <w:rFonts w:ascii="Arial" w:cs="Arial" w:hAnsi="Arial"/>
                <w:sz w:val="20"/>
                <w:szCs w:val="20"/>
              </w:rPr>
              <w:t xml:space="preserve">éventuelle </w:t>
            </w:r>
            <w:r w:rsidR="00D50BA2">
              <w:rPr>
                <w:rFonts w:ascii="Arial" w:cs="Arial" w:hAnsi="Arial"/>
                <w:sz w:val="20"/>
                <w:szCs w:val="20"/>
              </w:rPr>
              <w:t>mise en place d</w:t>
            </w:r>
            <w:r w:rsidR="00F2265A" w:rsidRPr="00BC084B">
              <w:rPr>
                <w:rFonts w:ascii="Arial" w:cs="Arial" w:hAnsi="Arial"/>
                <w:sz w:val="20"/>
                <w:szCs w:val="20"/>
              </w:rPr>
              <w:t>’</w:t>
            </w:r>
            <w:r w:rsidRPr="00BC084B">
              <w:rPr>
                <w:rFonts w:ascii="Arial" w:cs="Arial" w:hAnsi="Arial"/>
                <w:sz w:val="20"/>
                <w:szCs w:val="20"/>
              </w:rPr>
              <w:t>un 13</w:t>
            </w:r>
            <w:r w:rsidRPr="00BC084B">
              <w:rPr>
                <w:rFonts w:ascii="Arial" w:cs="Arial" w:hAnsi="Arial"/>
                <w:sz w:val="20"/>
                <w:szCs w:val="20"/>
                <w:vertAlign w:val="superscript"/>
              </w:rPr>
              <w:t>ème</w:t>
            </w:r>
            <w:r w:rsidRPr="00BC084B">
              <w:rPr>
                <w:rFonts w:ascii="Arial" w:cs="Arial" w:hAnsi="Arial"/>
                <w:sz w:val="20"/>
                <w:szCs w:val="20"/>
              </w:rPr>
              <w:t xml:space="preserve"> mois</w:t>
            </w:r>
            <w:r w:rsidR="00DA43E7">
              <w:rPr>
                <w:rFonts w:ascii="Arial" w:cs="Arial" w:hAnsi="Arial"/>
                <w:sz w:val="20"/>
                <w:szCs w:val="20"/>
              </w:rPr>
              <w:t xml:space="preserve">. </w:t>
            </w:r>
          </w:p>
        </w:tc>
      </w:tr>
      <w:tr w14:paraId="58B96366" w14:textId="77777777" w:rsidR="00F2538A" w:rsidRPr="00182204" w:rsidTr="00610917">
        <w:tc>
          <w:tcPr>
            <w:tcW w:type="dxa" w:w="2689"/>
            <w:vAlign w:val="center"/>
          </w:tcPr>
          <w:p w14:paraId="3C6C1426" w14:textId="763B7D34" w:rsidP="00F2538A" w:rsidR="00F2538A" w:rsidRDefault="00F2538A">
            <w:pPr>
              <w:jc w:val="center"/>
              <w:rPr>
                <w:rFonts w:ascii="Arial" w:cs="Arial" w:hAnsi="Arial"/>
                <w:b/>
                <w:bCs/>
                <w:sz w:val="20"/>
                <w:szCs w:val="20"/>
              </w:rPr>
            </w:pPr>
            <w:r>
              <w:rPr>
                <w:rFonts w:ascii="Arial" w:cs="Arial" w:hAnsi="Arial"/>
                <w:b/>
                <w:bCs/>
                <w:sz w:val="20"/>
                <w:szCs w:val="20"/>
              </w:rPr>
              <w:t>Prime de production</w:t>
            </w:r>
          </w:p>
        </w:tc>
        <w:tc>
          <w:tcPr>
            <w:tcW w:type="dxa" w:w="6373"/>
            <w:vAlign w:val="center"/>
          </w:tcPr>
          <w:p w14:paraId="194DCCE0" w14:textId="35765961" w:rsidP="00F2538A" w:rsidR="00F2538A" w:rsidRDefault="00F2538A" w:rsidRPr="00BC084B">
            <w:pPr>
              <w:spacing w:after="120" w:before="120"/>
              <w:rPr>
                <w:rFonts w:ascii="Arial" w:cs="Arial" w:hAnsi="Arial"/>
                <w:sz w:val="20"/>
                <w:szCs w:val="20"/>
              </w:rPr>
            </w:pPr>
            <w:r w:rsidRPr="00BC084B">
              <w:rPr>
                <w:rFonts w:ascii="Arial" w:cs="Arial" w:hAnsi="Arial"/>
                <w:sz w:val="20"/>
                <w:szCs w:val="20"/>
              </w:rPr>
              <w:t xml:space="preserve">La Direction indique que des ateliers de travail </w:t>
            </w:r>
            <w:r w:rsidR="00B53BB2" w:rsidRPr="00BC084B">
              <w:rPr>
                <w:rFonts w:ascii="Arial" w:cs="Arial" w:hAnsi="Arial"/>
                <w:sz w:val="20"/>
                <w:szCs w:val="20"/>
              </w:rPr>
              <w:t xml:space="preserve">seront réalisés </w:t>
            </w:r>
            <w:r w:rsidRPr="00BC084B">
              <w:rPr>
                <w:rFonts w:ascii="Arial" w:cs="Arial" w:hAnsi="Arial"/>
                <w:sz w:val="20"/>
                <w:szCs w:val="20"/>
              </w:rPr>
              <w:t>afin de revoir les modalités d’attribution de la prime de production.</w:t>
            </w:r>
          </w:p>
        </w:tc>
      </w:tr>
      <w:tr w14:paraId="111FFDA7" w14:textId="77777777" w:rsidR="00F2538A" w:rsidRPr="00182204" w:rsidTr="00610917">
        <w:tc>
          <w:tcPr>
            <w:tcW w:type="dxa" w:w="2689"/>
            <w:vAlign w:val="center"/>
          </w:tcPr>
          <w:p w14:paraId="36011C5E" w14:textId="77D2067D" w:rsidP="00F2538A" w:rsidR="00F2538A" w:rsidRDefault="00F2538A">
            <w:pPr>
              <w:jc w:val="center"/>
              <w:rPr>
                <w:rFonts w:ascii="Arial" w:cs="Arial" w:hAnsi="Arial"/>
                <w:b/>
                <w:bCs/>
                <w:sz w:val="20"/>
                <w:szCs w:val="20"/>
              </w:rPr>
            </w:pPr>
            <w:r>
              <w:rPr>
                <w:rFonts w:ascii="Arial" w:cs="Arial" w:hAnsi="Arial"/>
                <w:b/>
                <w:bCs/>
                <w:sz w:val="20"/>
                <w:szCs w:val="20"/>
              </w:rPr>
              <w:t>Revalorisation salariale des encadrants</w:t>
            </w:r>
          </w:p>
        </w:tc>
        <w:tc>
          <w:tcPr>
            <w:tcW w:type="dxa" w:w="6373"/>
            <w:vAlign w:val="center"/>
          </w:tcPr>
          <w:p w14:paraId="63AA237A" w14:textId="53E50659" w:rsidP="00F2538A" w:rsidR="00F2538A" w:rsidRDefault="00F2538A" w:rsidRPr="00BC084B">
            <w:pPr>
              <w:spacing w:after="120" w:before="120"/>
              <w:jc w:val="both"/>
              <w:rPr>
                <w:rFonts w:ascii="Arial" w:cs="Arial" w:hAnsi="Arial"/>
                <w:sz w:val="20"/>
                <w:szCs w:val="20"/>
              </w:rPr>
            </w:pPr>
            <w:r w:rsidRPr="00BC084B">
              <w:rPr>
                <w:rFonts w:ascii="Arial" w:cs="Arial" w:hAnsi="Arial"/>
                <w:sz w:val="20"/>
                <w:szCs w:val="20"/>
              </w:rPr>
              <w:t xml:space="preserve">La Direction indique que la </w:t>
            </w:r>
            <w:r w:rsidR="00D13B30" w:rsidRPr="00BC084B">
              <w:rPr>
                <w:rFonts w:ascii="Arial" w:cs="Arial" w:hAnsi="Arial"/>
                <w:sz w:val="20"/>
                <w:szCs w:val="20"/>
              </w:rPr>
              <w:t xml:space="preserve">réflexion </w:t>
            </w:r>
            <w:r w:rsidRPr="00BC084B">
              <w:rPr>
                <w:rFonts w:ascii="Arial" w:cs="Arial" w:hAnsi="Arial"/>
                <w:sz w:val="20"/>
                <w:szCs w:val="20"/>
              </w:rPr>
              <w:t>du salaire des encadrants demande une analyse plus approfondie et que le sujet sera donc traité ultérieurement, en dehors de</w:t>
            </w:r>
            <w:r w:rsidR="00664F49" w:rsidRPr="00BC084B">
              <w:rPr>
                <w:rFonts w:ascii="Arial" w:cs="Arial" w:hAnsi="Arial"/>
                <w:sz w:val="20"/>
                <w:szCs w:val="20"/>
              </w:rPr>
              <w:t xml:space="preserve"> la </w:t>
            </w:r>
            <w:r w:rsidRPr="00BC084B">
              <w:rPr>
                <w:rFonts w:ascii="Arial" w:cs="Arial" w:hAnsi="Arial"/>
                <w:sz w:val="20"/>
                <w:szCs w:val="20"/>
              </w:rPr>
              <w:t xml:space="preserve">négociation sur la rémunération, le temps de travail et le partage de la valeur ajoutée. </w:t>
            </w:r>
          </w:p>
        </w:tc>
      </w:tr>
      <w:tr w14:paraId="088FC16C" w14:textId="77777777" w:rsidR="00F2538A" w:rsidRPr="00182204" w:rsidTr="00610917">
        <w:tc>
          <w:tcPr>
            <w:tcW w:type="dxa" w:w="2689"/>
            <w:vAlign w:val="center"/>
          </w:tcPr>
          <w:p w14:paraId="36260597" w14:textId="084A6D80" w:rsidP="00F2538A" w:rsidR="00F2538A" w:rsidRDefault="00F2538A">
            <w:pPr>
              <w:jc w:val="center"/>
              <w:rPr>
                <w:rFonts w:ascii="Arial" w:cs="Arial" w:hAnsi="Arial"/>
                <w:b/>
                <w:bCs/>
                <w:sz w:val="20"/>
                <w:szCs w:val="20"/>
              </w:rPr>
            </w:pPr>
            <w:r>
              <w:rPr>
                <w:rFonts w:ascii="Arial" w:cs="Arial" w:hAnsi="Arial"/>
                <w:b/>
                <w:bCs/>
                <w:sz w:val="20"/>
                <w:szCs w:val="20"/>
              </w:rPr>
              <w:t>Forfait mobilités durables</w:t>
            </w:r>
          </w:p>
        </w:tc>
        <w:tc>
          <w:tcPr>
            <w:tcW w:type="dxa" w:w="6373"/>
            <w:vAlign w:val="center"/>
          </w:tcPr>
          <w:p w14:paraId="2A578132" w14:textId="724968FD" w:rsidP="00F2538A" w:rsidR="00F2538A" w:rsidRDefault="00F2538A" w:rsidRPr="00BC084B">
            <w:pPr>
              <w:spacing w:after="120" w:before="120"/>
              <w:jc w:val="both"/>
              <w:rPr>
                <w:rFonts w:ascii="Arial" w:cs="Arial" w:hAnsi="Arial"/>
                <w:sz w:val="20"/>
                <w:szCs w:val="20"/>
              </w:rPr>
            </w:pPr>
            <w:r w:rsidRPr="00BC084B">
              <w:rPr>
                <w:rFonts w:ascii="Arial" w:cs="Arial" w:hAnsi="Arial"/>
                <w:sz w:val="20"/>
                <w:szCs w:val="20"/>
              </w:rPr>
              <w:t>La Direction ne prévoit pas d’étendre le Forfait Mobilités Durables au covoiturage et de revaloriser le plafond annuel</w:t>
            </w:r>
            <w:r w:rsidR="003D068A" w:rsidRPr="00BC084B">
              <w:rPr>
                <w:rFonts w:ascii="Arial" w:cs="Arial" w:hAnsi="Arial"/>
                <w:sz w:val="20"/>
                <w:szCs w:val="20"/>
              </w:rPr>
              <w:t xml:space="preserve"> pris en charge actuellement</w:t>
            </w:r>
            <w:r w:rsidRPr="00BC084B">
              <w:rPr>
                <w:rFonts w:ascii="Arial" w:cs="Arial" w:hAnsi="Arial"/>
                <w:sz w:val="20"/>
                <w:szCs w:val="20"/>
              </w:rPr>
              <w:t xml:space="preserve">. </w:t>
            </w:r>
          </w:p>
          <w:p w14:paraId="6BB136CA" w14:textId="5D540A8F" w:rsidP="00F2538A" w:rsidR="00F2538A" w:rsidRDefault="00F2538A" w:rsidRPr="00BC084B">
            <w:pPr>
              <w:spacing w:after="120" w:before="120"/>
              <w:jc w:val="both"/>
              <w:rPr>
                <w:rFonts w:ascii="Arial" w:cs="Arial" w:hAnsi="Arial"/>
                <w:sz w:val="20"/>
                <w:szCs w:val="20"/>
              </w:rPr>
            </w:pPr>
            <w:r w:rsidRPr="00BC084B">
              <w:rPr>
                <w:rFonts w:ascii="Arial" w:cs="Arial" w:hAnsi="Arial"/>
                <w:sz w:val="20"/>
                <w:szCs w:val="20"/>
              </w:rPr>
              <w:t xml:space="preserve">Un outil de mesure et de diagnostic de la mobilité des collaborateurs, 1kmapied, doit être étendu au niveau national. L’objectif de cet outil sera notamment de réaliser une étude de mobilité au niveau de la société, comme cela est prévu par l’avenant à l’accord relatif à l’égalité professionnelle </w:t>
            </w:r>
            <w:r w:rsidR="00ED1231" w:rsidRPr="00BC084B">
              <w:rPr>
                <w:rFonts w:ascii="Arial" w:cs="Arial" w:hAnsi="Arial"/>
                <w:sz w:val="20"/>
                <w:szCs w:val="20"/>
              </w:rPr>
              <w:t xml:space="preserve">du </w:t>
            </w:r>
            <w:r w:rsidRPr="00BC084B">
              <w:rPr>
                <w:rFonts w:ascii="Arial" w:cs="Arial" w:hAnsi="Arial"/>
                <w:sz w:val="20"/>
                <w:szCs w:val="20"/>
              </w:rPr>
              <w:t xml:space="preserve">24 novembre 2021. Selon les résultats de cette étude et si </w:t>
            </w:r>
            <w:r w:rsidR="00C50316" w:rsidRPr="00BC084B">
              <w:rPr>
                <w:rFonts w:ascii="Arial" w:cs="Arial" w:hAnsi="Arial"/>
                <w:sz w:val="20"/>
                <w:szCs w:val="20"/>
              </w:rPr>
              <w:t xml:space="preserve">cela semble </w:t>
            </w:r>
            <w:r w:rsidRPr="00BC084B">
              <w:rPr>
                <w:rFonts w:ascii="Arial" w:cs="Arial" w:hAnsi="Arial"/>
                <w:sz w:val="20"/>
                <w:szCs w:val="20"/>
              </w:rPr>
              <w:t xml:space="preserve">pertinent, la Direction pourra envisager d’étendre </w:t>
            </w:r>
            <w:r w:rsidR="00CD5137">
              <w:rPr>
                <w:rFonts w:ascii="Arial" w:cs="Arial" w:hAnsi="Arial"/>
                <w:sz w:val="20"/>
                <w:szCs w:val="20"/>
              </w:rPr>
              <w:t xml:space="preserve">ou pas </w:t>
            </w:r>
            <w:r w:rsidRPr="00BC084B">
              <w:rPr>
                <w:rFonts w:ascii="Arial" w:cs="Arial" w:hAnsi="Arial"/>
                <w:sz w:val="20"/>
                <w:szCs w:val="20"/>
              </w:rPr>
              <w:t>le FMD au covoiturage</w:t>
            </w:r>
            <w:r w:rsidR="00C50316" w:rsidRPr="00BC084B">
              <w:rPr>
                <w:rFonts w:ascii="Arial" w:cs="Arial" w:hAnsi="Arial"/>
                <w:sz w:val="20"/>
                <w:szCs w:val="20"/>
              </w:rPr>
              <w:t xml:space="preserve"> domicile-lieu de travail</w:t>
            </w:r>
            <w:r w:rsidRPr="00BC084B">
              <w:rPr>
                <w:rFonts w:ascii="Arial" w:cs="Arial" w:hAnsi="Arial"/>
                <w:sz w:val="20"/>
                <w:szCs w:val="20"/>
              </w:rPr>
              <w:t xml:space="preserve">. </w:t>
            </w:r>
          </w:p>
        </w:tc>
      </w:tr>
    </w:tbl>
    <w:p w14:paraId="598BE4C2" w14:textId="77777777" w:rsidR="00CD5137" w:rsidRDefault="00CD5137">
      <w:r>
        <w:br w:type="page"/>
      </w:r>
    </w:p>
    <w:tbl>
      <w:tblPr>
        <w:tblStyle w:val="Grilledutableau"/>
        <w:tblW w:type="auto" w:w="0"/>
        <w:tblLook w:firstColumn="1" w:firstRow="1" w:lastColumn="0" w:lastRow="0" w:noHBand="0" w:noVBand="1" w:val="04A0"/>
      </w:tblPr>
      <w:tblGrid>
        <w:gridCol w:w="2689"/>
        <w:gridCol w:w="6373"/>
      </w:tblGrid>
      <w:tr w14:paraId="3F6ADED6" w14:textId="77777777" w:rsidR="00711F07" w:rsidRPr="00BC084B" w:rsidTr="00610917">
        <w:tc>
          <w:tcPr>
            <w:tcW w:type="dxa" w:w="2689"/>
            <w:vAlign w:val="center"/>
          </w:tcPr>
          <w:p w14:paraId="666BF437" w14:textId="7C26049D" w:rsidP="00711F07" w:rsidR="00711F07" w:rsidRDefault="00711F07" w:rsidRPr="00BC084B">
            <w:pPr>
              <w:jc w:val="center"/>
              <w:rPr>
                <w:rFonts w:ascii="Arial" w:cs="Arial" w:hAnsi="Arial"/>
                <w:b/>
                <w:bCs/>
                <w:sz w:val="20"/>
                <w:szCs w:val="20"/>
              </w:rPr>
            </w:pPr>
            <w:r>
              <w:lastRenderedPageBreak/>
              <w:br w:type="page"/>
            </w:r>
            <w:r>
              <w:rPr>
                <w:rFonts w:ascii="Arial" w:cs="Arial" w:hAnsi="Arial"/>
                <w:b/>
                <w:bCs/>
                <w:sz w:val="20"/>
                <w:szCs w:val="20"/>
              </w:rPr>
              <w:t>Revendications SAP/SUD</w:t>
            </w:r>
          </w:p>
        </w:tc>
        <w:tc>
          <w:tcPr>
            <w:tcW w:type="dxa" w:w="6373"/>
            <w:vAlign w:val="center"/>
          </w:tcPr>
          <w:p w14:paraId="5684CAF4" w14:textId="6C9BB267" w:rsidP="00711F07" w:rsidR="00711F07" w:rsidRDefault="00711F07" w:rsidRPr="00BC084B">
            <w:pPr>
              <w:spacing w:after="120" w:before="120"/>
              <w:jc w:val="both"/>
              <w:rPr>
                <w:rFonts w:ascii="Arial" w:cs="Arial" w:hAnsi="Arial"/>
                <w:sz w:val="20"/>
                <w:szCs w:val="20"/>
              </w:rPr>
            </w:pPr>
            <w:r>
              <w:rPr>
                <w:rFonts w:ascii="Arial" w:cs="Arial" w:hAnsi="Arial"/>
                <w:b/>
                <w:bCs/>
                <w:sz w:val="20"/>
                <w:szCs w:val="20"/>
              </w:rPr>
              <w:t xml:space="preserve">Réponses de la Direction du </w:t>
            </w:r>
            <w:r w:rsidRPr="00AC289A">
              <w:rPr>
                <w:rFonts w:ascii="Arial" w:cs="Arial" w:hAnsi="Arial"/>
                <w:b/>
                <w:sz w:val="20"/>
                <w:szCs w:val="20"/>
              </w:rPr>
              <w:t xml:space="preserve">14 mars </w:t>
            </w:r>
            <w:r>
              <w:rPr>
                <w:rFonts w:ascii="Arial" w:cs="Arial" w:hAnsi="Arial"/>
                <w:b/>
                <w:bCs/>
                <w:sz w:val="20"/>
                <w:szCs w:val="20"/>
              </w:rPr>
              <w:t>2023</w:t>
            </w:r>
          </w:p>
        </w:tc>
      </w:tr>
      <w:tr w14:paraId="56EEA632" w14:textId="77777777" w:rsidR="00711F07" w:rsidRPr="00BC084B" w:rsidTr="00610917">
        <w:tc>
          <w:tcPr>
            <w:tcW w:type="dxa" w:w="2689"/>
            <w:vAlign w:val="center"/>
          </w:tcPr>
          <w:p w14:paraId="56FFF529" w14:textId="551DE41E" w:rsidP="00711F07" w:rsidR="00711F07" w:rsidRDefault="00711F07" w:rsidRPr="00BC084B">
            <w:pPr>
              <w:jc w:val="center"/>
              <w:rPr>
                <w:rFonts w:ascii="Arial" w:cs="Arial" w:hAnsi="Arial"/>
                <w:b/>
                <w:bCs/>
                <w:sz w:val="20"/>
                <w:szCs w:val="20"/>
              </w:rPr>
            </w:pPr>
            <w:r w:rsidRPr="00BC084B">
              <w:rPr>
                <w:rFonts w:ascii="Arial" w:cs="Arial" w:hAnsi="Arial"/>
                <w:b/>
                <w:bCs/>
                <w:sz w:val="20"/>
                <w:szCs w:val="20"/>
              </w:rPr>
              <w:t>Budget activités sociales et culturelles du CSE</w:t>
            </w:r>
          </w:p>
        </w:tc>
        <w:tc>
          <w:tcPr>
            <w:tcW w:type="dxa" w:w="6373"/>
            <w:vAlign w:val="center"/>
          </w:tcPr>
          <w:p w14:paraId="346D0F3F" w14:textId="2703AC9C" w:rsidP="00711F07" w:rsidR="00711F07" w:rsidRDefault="00711F07" w:rsidRPr="00BC084B">
            <w:pPr>
              <w:spacing w:after="120" w:before="120"/>
              <w:jc w:val="both"/>
              <w:rPr>
                <w:rFonts w:ascii="Arial" w:cs="Arial" w:hAnsi="Arial"/>
                <w:sz w:val="20"/>
                <w:szCs w:val="20"/>
              </w:rPr>
            </w:pPr>
            <w:r w:rsidRPr="00BC084B">
              <w:rPr>
                <w:rFonts w:ascii="Arial" w:cs="Arial" w:hAnsi="Arial"/>
                <w:sz w:val="20"/>
                <w:szCs w:val="20"/>
              </w:rPr>
              <w:t>La Direction indique qu’en cas d</w:t>
            </w:r>
            <w:r w:rsidR="001F24BA">
              <w:rPr>
                <w:rFonts w:ascii="Arial" w:cs="Arial" w:hAnsi="Arial"/>
                <w:sz w:val="20"/>
                <w:szCs w:val="20"/>
              </w:rPr>
              <w:t xml:space="preserve">’accord </w:t>
            </w:r>
            <w:r w:rsidR="001A7682">
              <w:rPr>
                <w:rFonts w:ascii="Arial" w:cs="Arial" w:hAnsi="Arial"/>
                <w:sz w:val="20"/>
                <w:szCs w:val="20"/>
              </w:rPr>
              <w:t xml:space="preserve">sur le </w:t>
            </w:r>
            <w:r w:rsidRPr="00BC084B">
              <w:rPr>
                <w:rFonts w:ascii="Arial" w:cs="Arial" w:hAnsi="Arial"/>
                <w:sz w:val="20"/>
                <w:szCs w:val="20"/>
              </w:rPr>
              <w:t>changement de convention collective, cela permettra</w:t>
            </w:r>
            <w:r w:rsidR="001F24BA">
              <w:rPr>
                <w:rFonts w:ascii="Arial" w:cs="Arial" w:hAnsi="Arial"/>
                <w:sz w:val="20"/>
                <w:szCs w:val="20"/>
              </w:rPr>
              <w:t xml:space="preserve">it </w:t>
            </w:r>
            <w:r w:rsidRPr="00BC084B">
              <w:rPr>
                <w:rFonts w:ascii="Arial" w:cs="Arial" w:hAnsi="Arial"/>
                <w:sz w:val="20"/>
                <w:szCs w:val="20"/>
              </w:rPr>
              <w:t xml:space="preserve">de répondre à cette demande car comme le prévoit l’article 12.4 de la CCN des Prestataires de services, le budget des ASC </w:t>
            </w:r>
            <w:r w:rsidR="001F24BA">
              <w:rPr>
                <w:rFonts w:ascii="Arial" w:cs="Arial" w:hAnsi="Arial"/>
                <w:sz w:val="20"/>
                <w:szCs w:val="20"/>
              </w:rPr>
              <w:t>serait à</w:t>
            </w:r>
            <w:r w:rsidRPr="00BC084B">
              <w:rPr>
                <w:rFonts w:ascii="Arial" w:cs="Arial" w:hAnsi="Arial"/>
                <w:sz w:val="20"/>
                <w:szCs w:val="20"/>
              </w:rPr>
              <w:t xml:space="preserve"> 0,5% de la masse salariale de la société. </w:t>
            </w:r>
          </w:p>
        </w:tc>
      </w:tr>
      <w:tr w14:paraId="124F2188" w14:textId="77777777" w:rsidR="00711F07" w:rsidRPr="00BC084B" w:rsidTr="00610917">
        <w:tc>
          <w:tcPr>
            <w:tcW w:type="dxa" w:w="2689"/>
            <w:vAlign w:val="center"/>
          </w:tcPr>
          <w:p w14:paraId="736FACC0" w14:textId="68767359" w:rsidP="00711F07" w:rsidR="00711F07" w:rsidRDefault="00711F07" w:rsidRPr="00BC084B">
            <w:pPr>
              <w:jc w:val="center"/>
              <w:rPr>
                <w:rFonts w:ascii="Arial" w:cs="Arial" w:hAnsi="Arial"/>
                <w:b/>
                <w:bCs/>
                <w:sz w:val="20"/>
                <w:szCs w:val="20"/>
              </w:rPr>
            </w:pPr>
            <w:r w:rsidRPr="00BC084B">
              <w:rPr>
                <w:rFonts w:ascii="Arial" w:cs="Arial" w:hAnsi="Arial"/>
                <w:b/>
                <w:bCs/>
                <w:sz w:val="20"/>
                <w:szCs w:val="20"/>
              </w:rPr>
              <w:t>Médailles du travail</w:t>
            </w:r>
          </w:p>
        </w:tc>
        <w:tc>
          <w:tcPr>
            <w:tcW w:type="dxa" w:w="6373"/>
            <w:vAlign w:val="center"/>
          </w:tcPr>
          <w:p w14:paraId="1E432E2C" w14:textId="2E61E83B" w:rsidP="00711F07" w:rsidR="00711F07" w:rsidRDefault="00711F07" w:rsidRPr="00BC084B">
            <w:pPr>
              <w:spacing w:after="120" w:before="120"/>
              <w:jc w:val="both"/>
              <w:rPr>
                <w:rFonts w:ascii="Arial" w:cs="Arial" w:hAnsi="Arial"/>
                <w:sz w:val="20"/>
                <w:szCs w:val="20"/>
              </w:rPr>
            </w:pPr>
            <w:bookmarkStart w:id="3" w:name="_Hlk129962146"/>
            <w:r w:rsidRPr="00BC084B">
              <w:rPr>
                <w:rFonts w:ascii="Arial" w:cs="Arial" w:hAnsi="Arial"/>
                <w:sz w:val="20"/>
                <w:szCs w:val="20"/>
              </w:rPr>
              <w:t xml:space="preserve">La Direction confirme qu’elle ne souhaite pas remplacer les chèques cadeaux attribués dans le cadre des médailles du travail par une prime. La Direction propose néanmoins d’assouplir les conditions d’attribution des chèques cadeaux afin que tous les salariés ayant atteint l’ancienneté requise dans l’entreprise bénéficient de chèques cadeaux de manière automatique en fin d’année, sans qu’ils n’aient </w:t>
            </w:r>
            <w:r w:rsidR="004B7796">
              <w:rPr>
                <w:rFonts w:ascii="Arial" w:cs="Arial" w:hAnsi="Arial"/>
                <w:sz w:val="20"/>
                <w:szCs w:val="20"/>
              </w:rPr>
              <w:t xml:space="preserve">forcément </w:t>
            </w:r>
            <w:r w:rsidRPr="00BC084B">
              <w:rPr>
                <w:rFonts w:ascii="Arial" w:cs="Arial" w:hAnsi="Arial"/>
                <w:sz w:val="20"/>
                <w:szCs w:val="20"/>
              </w:rPr>
              <w:t>besoin de demander l’attribution de la médaille d’honneur du travail comme c’était le cas jusqu’à présent, cette demande restant à leur discrétion.</w:t>
            </w:r>
            <w:bookmarkEnd w:id="3"/>
          </w:p>
        </w:tc>
      </w:tr>
    </w:tbl>
    <w:p w14:paraId="30BC29A3" w14:textId="714FEE44" w:rsidP="00790C45" w:rsidR="00DE6D43" w:rsidRDefault="00DE6D43" w:rsidRPr="00BC084B">
      <w:pPr>
        <w:autoSpaceDE w:val="0"/>
        <w:autoSpaceDN w:val="0"/>
        <w:adjustRightInd w:val="0"/>
        <w:spacing w:after="120" w:line="240" w:lineRule="auto"/>
        <w:jc w:val="both"/>
        <w:rPr>
          <w:rFonts w:ascii="Arial" w:cs="Arial" w:hAnsi="Arial"/>
          <w:sz w:val="20"/>
          <w:szCs w:val="20"/>
        </w:rPr>
      </w:pPr>
    </w:p>
    <w:p w14:paraId="3370AC1A" w14:textId="2E322E5F" w:rsidP="00790C45" w:rsidR="00D44E8B" w:rsidRDefault="00D44E8B">
      <w:pPr>
        <w:autoSpaceDE w:val="0"/>
        <w:autoSpaceDN w:val="0"/>
        <w:adjustRightInd w:val="0"/>
        <w:spacing w:after="120" w:line="240" w:lineRule="auto"/>
        <w:jc w:val="both"/>
        <w:rPr>
          <w:rFonts w:ascii="Arial" w:cs="Arial" w:hAnsi="Arial"/>
          <w:sz w:val="20"/>
          <w:szCs w:val="20"/>
        </w:rPr>
      </w:pPr>
      <w:r w:rsidRPr="00BC084B">
        <w:rPr>
          <w:rFonts w:ascii="Arial" w:cs="Arial" w:hAnsi="Arial"/>
          <w:sz w:val="20"/>
          <w:szCs w:val="20"/>
        </w:rPr>
        <w:t xml:space="preserve">La Direction a ensuite </w:t>
      </w:r>
      <w:r w:rsidR="001952B5" w:rsidRPr="00BC084B">
        <w:rPr>
          <w:rFonts w:ascii="Arial" w:cs="Arial" w:hAnsi="Arial"/>
          <w:sz w:val="20"/>
          <w:szCs w:val="20"/>
        </w:rPr>
        <w:t>indiqué</w:t>
      </w:r>
      <w:r w:rsidR="00A4082D" w:rsidRPr="00BC084B">
        <w:rPr>
          <w:rFonts w:ascii="Arial" w:cs="Arial" w:hAnsi="Arial"/>
          <w:sz w:val="20"/>
          <w:szCs w:val="20"/>
        </w:rPr>
        <w:t xml:space="preserve"> que</w:t>
      </w:r>
      <w:r w:rsidRPr="00BC084B">
        <w:rPr>
          <w:rFonts w:ascii="Arial" w:cs="Arial" w:hAnsi="Arial"/>
          <w:sz w:val="20"/>
          <w:szCs w:val="20"/>
        </w:rPr>
        <w:t xml:space="preserve"> le montant </w:t>
      </w:r>
      <w:r w:rsidR="0009153A" w:rsidRPr="00BC084B">
        <w:rPr>
          <w:rFonts w:ascii="Arial" w:cs="Arial" w:hAnsi="Arial"/>
          <w:sz w:val="20"/>
          <w:szCs w:val="20"/>
        </w:rPr>
        <w:t xml:space="preserve">global </w:t>
      </w:r>
      <w:r w:rsidRPr="00BC084B">
        <w:rPr>
          <w:rFonts w:ascii="Arial" w:cs="Arial" w:hAnsi="Arial"/>
          <w:sz w:val="20"/>
          <w:szCs w:val="20"/>
        </w:rPr>
        <w:t>de la réserve spéciale de participation de la société pour l’année 2022 </w:t>
      </w:r>
      <w:r w:rsidR="00A4082D" w:rsidRPr="00BC084B">
        <w:rPr>
          <w:rFonts w:ascii="Arial" w:cs="Arial" w:hAnsi="Arial"/>
          <w:sz w:val="20"/>
          <w:szCs w:val="20"/>
        </w:rPr>
        <w:t>s’</w:t>
      </w:r>
      <w:r w:rsidR="00E30B10" w:rsidRPr="00BC084B">
        <w:rPr>
          <w:rFonts w:ascii="Arial" w:cs="Arial" w:hAnsi="Arial"/>
          <w:sz w:val="20"/>
          <w:szCs w:val="20"/>
        </w:rPr>
        <w:t>élève</w:t>
      </w:r>
      <w:r w:rsidR="00A4082D" w:rsidRPr="00BC084B">
        <w:rPr>
          <w:rFonts w:ascii="Arial" w:cs="Arial" w:hAnsi="Arial"/>
          <w:sz w:val="20"/>
          <w:szCs w:val="20"/>
        </w:rPr>
        <w:t xml:space="preserve"> à </w:t>
      </w:r>
      <w:r w:rsidR="001952B5" w:rsidRPr="00BC084B">
        <w:rPr>
          <w:rFonts w:ascii="Arial" w:cs="Arial" w:hAnsi="Arial"/>
          <w:sz w:val="20"/>
          <w:szCs w:val="20"/>
        </w:rPr>
        <w:t xml:space="preserve">30 301€. La Direction a rappelé que le montant de la réserve spéciale de participation de l’année 2021 s’élevait à </w:t>
      </w:r>
      <w:r w:rsidR="00476BE2" w:rsidRPr="00BC084B">
        <w:rPr>
          <w:rFonts w:ascii="Arial" w:cs="Arial" w:hAnsi="Arial"/>
          <w:sz w:val="20"/>
          <w:szCs w:val="20"/>
        </w:rPr>
        <w:t xml:space="preserve">11 571€, ce qui </w:t>
      </w:r>
      <w:r w:rsidR="00711AD6" w:rsidRPr="00BC084B">
        <w:rPr>
          <w:rFonts w:ascii="Arial" w:cs="Arial" w:hAnsi="Arial"/>
          <w:sz w:val="20"/>
          <w:szCs w:val="20"/>
        </w:rPr>
        <w:t>signifie</w:t>
      </w:r>
      <w:r w:rsidR="00476BE2" w:rsidRPr="00BC084B">
        <w:rPr>
          <w:rFonts w:ascii="Arial" w:cs="Arial" w:hAnsi="Arial"/>
          <w:sz w:val="20"/>
          <w:szCs w:val="20"/>
        </w:rPr>
        <w:t xml:space="preserve"> qu’entre 2021 et 2022, le montant de la réserve spéciale de participation de la société a augmenté de 162%.</w:t>
      </w:r>
    </w:p>
    <w:p w14:paraId="71B9CE63" w14:textId="4B297615" w:rsidP="00F207AD" w:rsidR="00F207AD" w:rsidRDefault="00F207AD" w:rsidRPr="00BC084B">
      <w:pPr>
        <w:autoSpaceDE w:val="0"/>
        <w:autoSpaceDN w:val="0"/>
        <w:adjustRightInd w:val="0"/>
        <w:spacing w:after="120" w:line="240" w:lineRule="auto"/>
        <w:jc w:val="center"/>
        <w:rPr>
          <w:rFonts w:ascii="Arial" w:cs="Arial" w:hAnsi="Arial"/>
          <w:sz w:val="20"/>
          <w:szCs w:val="20"/>
        </w:rPr>
      </w:pPr>
      <w:r>
        <w:rPr>
          <w:rFonts w:ascii="Arial" w:cs="Arial" w:hAnsi="Arial"/>
          <w:sz w:val="20"/>
          <w:szCs w:val="20"/>
        </w:rPr>
        <w:t>***************************</w:t>
      </w:r>
    </w:p>
    <w:p w14:paraId="0A08000A" w14:textId="407962DF" w:rsidP="00790C45" w:rsidR="00DE6D43" w:rsidRDefault="009B369B" w:rsidRPr="00F207AD">
      <w:pPr>
        <w:autoSpaceDE w:val="0"/>
        <w:autoSpaceDN w:val="0"/>
        <w:adjustRightInd w:val="0"/>
        <w:spacing w:after="120" w:line="240" w:lineRule="auto"/>
        <w:jc w:val="both"/>
        <w:rPr>
          <w:rFonts w:ascii="Arial" w:cs="Arial" w:hAnsi="Arial"/>
          <w:b/>
          <w:bCs/>
          <w:sz w:val="20"/>
          <w:szCs w:val="20"/>
        </w:rPr>
      </w:pPr>
      <w:r w:rsidRPr="00F207AD">
        <w:rPr>
          <w:rFonts w:ascii="Arial" w:cs="Arial" w:hAnsi="Arial"/>
          <w:b/>
          <w:bCs/>
          <w:sz w:val="20"/>
          <w:szCs w:val="20"/>
        </w:rPr>
        <w:t>A la suite de ces réponses, les déléguées syndicales ont indiqué qu’elles acceptaient les propositions de la Direction.</w:t>
      </w:r>
    </w:p>
    <w:p w14:paraId="2BE17E70" w14:textId="54AE2FAA" w:rsidP="00394CC7" w:rsidR="00D26E9A" w:rsidRDefault="00827830">
      <w:pPr>
        <w:spacing w:after="120"/>
        <w:jc w:val="center"/>
        <w:rPr>
          <w:rFonts w:ascii="Arial" w:cs="Arial" w:hAnsi="Arial"/>
          <w:sz w:val="20"/>
          <w:szCs w:val="20"/>
        </w:rPr>
      </w:pPr>
      <w:r>
        <w:rPr>
          <w:rFonts w:ascii="Arial" w:cs="Arial" w:hAnsi="Arial"/>
          <w:sz w:val="20"/>
          <w:szCs w:val="20"/>
        </w:rPr>
        <w:t>**************************</w:t>
      </w:r>
    </w:p>
    <w:p w14:paraId="209975DB" w14:textId="72F9F0FB" w:rsidP="006E3CB2" w:rsidR="006423BA" w:rsidRDefault="00AD06B3">
      <w:pPr>
        <w:jc w:val="both"/>
        <w:rPr>
          <w:rFonts w:ascii="Arial" w:cs="Arial" w:hAnsi="Arial"/>
          <w:sz w:val="20"/>
          <w:szCs w:val="20"/>
        </w:rPr>
      </w:pPr>
      <w:r w:rsidRPr="00D32B3D">
        <w:rPr>
          <w:rFonts w:ascii="Arial" w:cs="Arial" w:hAnsi="Arial"/>
          <w:sz w:val="20"/>
          <w:szCs w:val="20"/>
        </w:rPr>
        <w:t xml:space="preserve">C’est dans ce contexte qu’a été établi le présent </w:t>
      </w:r>
      <w:r w:rsidR="00445ABB">
        <w:rPr>
          <w:rFonts w:ascii="Arial" w:cs="Arial" w:hAnsi="Arial"/>
          <w:sz w:val="20"/>
          <w:szCs w:val="20"/>
        </w:rPr>
        <w:t>protocole</w:t>
      </w:r>
      <w:r w:rsidRPr="00D32B3D">
        <w:rPr>
          <w:rFonts w:ascii="Arial" w:cs="Arial" w:hAnsi="Arial"/>
          <w:sz w:val="20"/>
          <w:szCs w:val="20"/>
        </w:rPr>
        <w:t xml:space="preserve"> d’accord qui clôt la négociation sur la rémunération, le temps de travail et le partage de la valeur ajoutée de l’année 202</w:t>
      </w:r>
      <w:r w:rsidR="009B369B">
        <w:rPr>
          <w:rFonts w:ascii="Arial" w:cs="Arial" w:hAnsi="Arial"/>
          <w:sz w:val="20"/>
          <w:szCs w:val="20"/>
        </w:rPr>
        <w:t>3</w:t>
      </w:r>
      <w:r w:rsidRPr="00D32B3D">
        <w:rPr>
          <w:rFonts w:ascii="Arial" w:cs="Arial" w:hAnsi="Arial"/>
          <w:sz w:val="20"/>
          <w:szCs w:val="20"/>
        </w:rPr>
        <w:t xml:space="preserve"> de la société TESSI ENCAISSEMENTS.</w:t>
      </w:r>
    </w:p>
    <w:p w14:paraId="32D5D14A" w14:textId="11BF26A3" w:rsidP="0099163E" w:rsidR="00476BE2" w:rsidRDefault="00796057" w:rsidRPr="00D32B3D">
      <w:pPr>
        <w:jc w:val="center"/>
        <w:rPr>
          <w:rFonts w:ascii="Arial" w:cs="Arial" w:hAnsi="Arial"/>
          <w:sz w:val="20"/>
          <w:szCs w:val="20"/>
        </w:rPr>
      </w:pPr>
      <w:r>
        <w:rPr>
          <w:rFonts w:ascii="Arial" w:cs="Arial" w:hAnsi="Arial"/>
          <w:sz w:val="20"/>
          <w:szCs w:val="20"/>
        </w:rPr>
        <w:t>****</w:t>
      </w:r>
      <w:r w:rsidR="00AD06B3" w:rsidRPr="00D32B3D">
        <w:rPr>
          <w:rFonts w:ascii="Arial" w:cs="Arial" w:hAnsi="Arial"/>
          <w:sz w:val="20"/>
          <w:szCs w:val="20"/>
        </w:rPr>
        <w:t>**********************</w:t>
      </w:r>
    </w:p>
    <w:p w14:paraId="054CFBC4" w14:textId="3016E34D" w:rsidP="00822489" w:rsidR="00C22396" w:rsidRDefault="00AD06B3" w:rsidRPr="00822489">
      <w:pPr>
        <w:jc w:val="center"/>
        <w:rPr>
          <w:rFonts w:ascii="Arial" w:cs="Arial" w:hAnsi="Arial"/>
          <w:b/>
          <w:sz w:val="20"/>
          <w:szCs w:val="20"/>
          <w:u w:val="single"/>
        </w:rPr>
      </w:pPr>
      <w:r w:rsidRPr="00C22396">
        <w:rPr>
          <w:rFonts w:ascii="Arial" w:cs="Arial" w:hAnsi="Arial"/>
          <w:b/>
          <w:sz w:val="20"/>
          <w:szCs w:val="20"/>
          <w:u w:val="single"/>
        </w:rPr>
        <w:t>ACCORD INTERVENU ENTRE LES PARTIES</w:t>
      </w:r>
    </w:p>
    <w:p w14:paraId="58EC9678" w14:textId="77777777" w:rsidP="00F8622B" w:rsidR="00621150" w:rsidRDefault="00621150">
      <w:pPr>
        <w:jc w:val="both"/>
        <w:rPr>
          <w:rFonts w:ascii="Arial" w:cs="Arial" w:hAnsi="Arial"/>
          <w:b/>
          <w:bCs/>
          <w:sz w:val="20"/>
          <w:szCs w:val="20"/>
        </w:rPr>
      </w:pPr>
      <w:r>
        <w:rPr>
          <w:rFonts w:ascii="Arial" w:cs="Arial" w:hAnsi="Arial"/>
          <w:b/>
          <w:bCs/>
          <w:sz w:val="20"/>
          <w:szCs w:val="20"/>
        </w:rPr>
        <w:t>Entre les soussignés</w:t>
      </w:r>
    </w:p>
    <w:p w14:paraId="3F3E171E" w14:textId="1ADF05E2" w:rsidP="00F8622B" w:rsidR="00AD06B3" w:rsidRDefault="00AD06B3" w:rsidRPr="00D32B3D">
      <w:pPr>
        <w:jc w:val="both"/>
        <w:rPr>
          <w:rFonts w:ascii="Arial" w:cs="Arial" w:hAnsi="Arial"/>
          <w:sz w:val="20"/>
          <w:szCs w:val="20"/>
        </w:rPr>
      </w:pPr>
      <w:r w:rsidRPr="00D32B3D">
        <w:rPr>
          <w:rFonts w:ascii="Arial" w:cs="Arial" w:hAnsi="Arial"/>
          <w:b/>
          <w:bCs/>
          <w:sz w:val="20"/>
          <w:szCs w:val="20"/>
        </w:rPr>
        <w:t>La société TESSI ENCAISSEMENTS</w:t>
      </w:r>
      <w:r w:rsidRPr="00D32B3D">
        <w:rPr>
          <w:rFonts w:ascii="Arial" w:cs="Arial" w:hAnsi="Arial"/>
          <w:sz w:val="20"/>
          <w:szCs w:val="20"/>
        </w:rPr>
        <w:t xml:space="preserve">, SAS au capital de 500 000€, immatriculée au RCS de NANTERRE, sous le numéro 449 587 500, dont le siège social est situé au 39 rue des Hautes Pâtures – 92 885 Nanterre Cedex 9, </w:t>
      </w:r>
      <w:r w:rsidRPr="00D32B3D">
        <w:rPr>
          <w:rFonts w:ascii="Arial" w:cs="Arial" w:hAnsi="Arial"/>
          <w:b/>
          <w:bCs/>
          <w:sz w:val="20"/>
          <w:szCs w:val="20"/>
        </w:rPr>
        <w:t xml:space="preserve">représentée par </w:t>
      </w:r>
      <w:r w:rsidR="00477479">
        <w:rPr>
          <w:rFonts w:ascii="Arial" w:cs="Arial" w:hAnsi="Arial"/>
          <w:b/>
          <w:bCs/>
          <w:sz w:val="20"/>
          <w:szCs w:val="20"/>
        </w:rPr>
        <w:t xml:space="preserve">XXXXX </w:t>
      </w:r>
      <w:proofErr w:type="spellStart"/>
      <w:r w:rsidR="00477479">
        <w:rPr>
          <w:rFonts w:ascii="Arial" w:cs="Arial" w:hAnsi="Arial"/>
          <w:b/>
          <w:bCs/>
          <w:sz w:val="20"/>
          <w:szCs w:val="20"/>
        </w:rPr>
        <w:t>XXXXX</w:t>
      </w:r>
      <w:proofErr w:type="spellEnd"/>
      <w:r w:rsidR="00AE07F1" w:rsidRPr="00AE07F1">
        <w:rPr>
          <w:rFonts w:ascii="Arial" w:cs="Arial" w:hAnsi="Arial"/>
          <w:b/>
          <w:bCs/>
          <w:sz w:val="20"/>
          <w:szCs w:val="20"/>
        </w:rPr>
        <w:t>, Directrice de secteur</w:t>
      </w:r>
      <w:r w:rsidR="00D32B3D">
        <w:rPr>
          <w:rFonts w:ascii="Arial" w:cs="Arial" w:hAnsi="Arial"/>
          <w:b/>
          <w:bCs/>
          <w:sz w:val="20"/>
          <w:szCs w:val="20"/>
        </w:rPr>
        <w:t>,</w:t>
      </w:r>
    </w:p>
    <w:p w14:paraId="4C09B6F5" w14:textId="77777777" w:rsidP="00AD06B3" w:rsidR="00AD06B3" w:rsidRDefault="00AD06B3" w:rsidRPr="00D32B3D">
      <w:pPr>
        <w:rPr>
          <w:rFonts w:ascii="Arial" w:cs="Arial" w:hAnsi="Arial"/>
          <w:sz w:val="20"/>
          <w:szCs w:val="20"/>
        </w:rPr>
      </w:pPr>
      <w:r w:rsidRPr="00D32B3D">
        <w:rPr>
          <w:rFonts w:ascii="Arial" w:cs="Arial" w:hAnsi="Arial"/>
          <w:sz w:val="20"/>
          <w:szCs w:val="20"/>
        </w:rPr>
        <w:t xml:space="preserve">D’une part, </w:t>
      </w:r>
    </w:p>
    <w:p w14:paraId="2BBCC5C6" w14:textId="77777777" w:rsidP="00AD06B3" w:rsidR="00AD06B3" w:rsidRDefault="00AD06B3" w:rsidRPr="00D32B3D">
      <w:pPr>
        <w:rPr>
          <w:rFonts w:ascii="Arial" w:cs="Arial" w:hAnsi="Arial"/>
          <w:sz w:val="20"/>
          <w:szCs w:val="20"/>
        </w:rPr>
      </w:pPr>
      <w:r w:rsidRPr="00D32B3D">
        <w:rPr>
          <w:rFonts w:ascii="Arial" w:cs="Arial" w:hAnsi="Arial"/>
          <w:sz w:val="20"/>
          <w:szCs w:val="20"/>
        </w:rPr>
        <w:t xml:space="preserve">Et </w:t>
      </w:r>
    </w:p>
    <w:p w14:paraId="35A42593" w14:textId="77777777" w:rsidP="00AD06B3" w:rsidR="009B369B" w:rsidRDefault="00AD06B3">
      <w:pPr>
        <w:rPr>
          <w:rFonts w:ascii="Arial" w:cs="Arial" w:hAnsi="Arial"/>
          <w:b/>
          <w:bCs/>
          <w:sz w:val="20"/>
          <w:szCs w:val="20"/>
        </w:rPr>
      </w:pPr>
      <w:r w:rsidRPr="00D32B3D">
        <w:rPr>
          <w:rFonts w:ascii="Arial" w:cs="Arial" w:hAnsi="Arial"/>
          <w:b/>
          <w:bCs/>
          <w:sz w:val="20"/>
          <w:szCs w:val="20"/>
        </w:rPr>
        <w:t>L</w:t>
      </w:r>
      <w:r w:rsidR="009B369B">
        <w:rPr>
          <w:rFonts w:ascii="Arial" w:cs="Arial" w:hAnsi="Arial"/>
          <w:b/>
          <w:bCs/>
          <w:sz w:val="20"/>
          <w:szCs w:val="20"/>
        </w:rPr>
        <w:t xml:space="preserve">es déléguées syndicales de la société : </w:t>
      </w:r>
    </w:p>
    <w:p w14:paraId="03FBFE92" w14:textId="6F8B75AD" w:rsidP="009B369B" w:rsidR="00AD06B3" w:rsidRDefault="00AD06B3">
      <w:pPr>
        <w:pStyle w:val="Paragraphedeliste"/>
        <w:numPr>
          <w:ilvl w:val="0"/>
          <w:numId w:val="13"/>
        </w:numPr>
        <w:rPr>
          <w:rFonts w:ascii="Arial" w:cs="Arial" w:hAnsi="Arial"/>
          <w:b/>
          <w:bCs/>
          <w:sz w:val="20"/>
          <w:szCs w:val="20"/>
        </w:rPr>
      </w:pPr>
      <w:r w:rsidRPr="009B369B">
        <w:rPr>
          <w:rFonts w:ascii="Arial" w:cs="Arial" w:hAnsi="Arial"/>
          <w:b/>
          <w:bCs/>
          <w:sz w:val="20"/>
          <w:szCs w:val="20"/>
        </w:rPr>
        <w:t xml:space="preserve"> </w:t>
      </w:r>
      <w:r w:rsidR="00477479">
        <w:rPr>
          <w:rFonts w:ascii="Arial" w:cs="Arial" w:hAnsi="Arial"/>
          <w:b/>
          <w:bCs/>
          <w:sz w:val="20"/>
          <w:szCs w:val="20"/>
        </w:rPr>
        <w:t xml:space="preserve">XXXXX </w:t>
      </w:r>
      <w:proofErr w:type="spellStart"/>
      <w:r w:rsidR="00477479">
        <w:rPr>
          <w:rFonts w:ascii="Arial" w:cs="Arial" w:hAnsi="Arial"/>
          <w:b/>
          <w:bCs/>
          <w:sz w:val="20"/>
          <w:szCs w:val="20"/>
        </w:rPr>
        <w:t>XXXXX</w:t>
      </w:r>
      <w:proofErr w:type="spellEnd"/>
      <w:r w:rsidRPr="009B369B">
        <w:rPr>
          <w:rFonts w:ascii="Arial" w:cs="Arial" w:hAnsi="Arial"/>
          <w:b/>
          <w:bCs/>
          <w:sz w:val="20"/>
          <w:szCs w:val="20"/>
        </w:rPr>
        <w:t xml:space="preserve">, </w:t>
      </w:r>
      <w:r w:rsidR="009B369B" w:rsidRPr="009B369B">
        <w:rPr>
          <w:rFonts w:ascii="Arial" w:cs="Arial" w:hAnsi="Arial"/>
          <w:b/>
          <w:bCs/>
          <w:sz w:val="20"/>
          <w:szCs w:val="20"/>
        </w:rPr>
        <w:t>déléguée syndicale SAP,</w:t>
      </w:r>
    </w:p>
    <w:p w14:paraId="395BD869" w14:textId="210EF5D0" w:rsidP="00AD06B3" w:rsidR="009B369B" w:rsidRDefault="00477479">
      <w:pPr>
        <w:pStyle w:val="Paragraphedeliste"/>
        <w:numPr>
          <w:ilvl w:val="0"/>
          <w:numId w:val="13"/>
        </w:numPr>
        <w:rPr>
          <w:rFonts w:ascii="Arial" w:cs="Arial" w:hAnsi="Arial"/>
          <w:b/>
          <w:bCs/>
          <w:sz w:val="20"/>
          <w:szCs w:val="20"/>
        </w:rPr>
      </w:pPr>
      <w:r>
        <w:rPr>
          <w:rFonts w:ascii="Arial" w:cs="Arial" w:hAnsi="Arial"/>
          <w:b/>
          <w:bCs/>
          <w:sz w:val="20"/>
          <w:szCs w:val="20"/>
        </w:rPr>
        <w:t xml:space="preserve">XXXXX </w:t>
      </w:r>
      <w:proofErr w:type="spellStart"/>
      <w:r>
        <w:rPr>
          <w:rFonts w:ascii="Arial" w:cs="Arial" w:hAnsi="Arial"/>
          <w:b/>
          <w:bCs/>
          <w:sz w:val="20"/>
          <w:szCs w:val="20"/>
        </w:rPr>
        <w:t>XXXXX</w:t>
      </w:r>
      <w:proofErr w:type="spellEnd"/>
      <w:r w:rsidR="009B369B" w:rsidRPr="009B369B">
        <w:rPr>
          <w:rFonts w:ascii="Arial" w:cs="Arial" w:hAnsi="Arial"/>
          <w:b/>
          <w:bCs/>
          <w:sz w:val="20"/>
          <w:szCs w:val="20"/>
        </w:rPr>
        <w:t>, déléguée syndicale SUD</w:t>
      </w:r>
    </w:p>
    <w:p w14:paraId="28C24656" w14:textId="77777777" w:rsidP="00477479" w:rsidR="009B369B" w:rsidRDefault="009B369B" w:rsidRPr="009B369B">
      <w:pPr>
        <w:pStyle w:val="Paragraphedeliste"/>
        <w:ind w:left="360"/>
        <w:rPr>
          <w:rFonts w:ascii="Arial" w:cs="Arial" w:hAnsi="Arial"/>
          <w:b/>
          <w:bCs/>
          <w:sz w:val="20"/>
          <w:szCs w:val="20"/>
        </w:rPr>
      </w:pPr>
    </w:p>
    <w:p w14:paraId="0C3B9825" w14:textId="0544567A" w:rsidP="00AD06B3" w:rsidR="009B369B" w:rsidRDefault="00AD06B3" w:rsidRPr="00D32B3D">
      <w:pPr>
        <w:rPr>
          <w:rFonts w:ascii="Arial" w:cs="Arial" w:hAnsi="Arial"/>
          <w:sz w:val="20"/>
          <w:szCs w:val="20"/>
        </w:rPr>
      </w:pPr>
      <w:r w:rsidRPr="00D32B3D">
        <w:rPr>
          <w:rFonts w:ascii="Arial" w:cs="Arial" w:hAnsi="Arial"/>
          <w:sz w:val="20"/>
          <w:szCs w:val="20"/>
        </w:rPr>
        <w:t>D’autre</w:t>
      </w:r>
      <w:r w:rsidR="009B369B">
        <w:rPr>
          <w:rFonts w:ascii="Arial" w:cs="Arial" w:hAnsi="Arial"/>
          <w:sz w:val="20"/>
          <w:szCs w:val="20"/>
        </w:rPr>
        <w:t>s</w:t>
      </w:r>
      <w:r w:rsidRPr="00D32B3D">
        <w:rPr>
          <w:rFonts w:ascii="Arial" w:cs="Arial" w:hAnsi="Arial"/>
          <w:sz w:val="20"/>
          <w:szCs w:val="20"/>
        </w:rPr>
        <w:t xml:space="preserve"> part</w:t>
      </w:r>
      <w:r w:rsidR="009B369B">
        <w:rPr>
          <w:rFonts w:ascii="Arial" w:cs="Arial" w:hAnsi="Arial"/>
          <w:sz w:val="20"/>
          <w:szCs w:val="20"/>
        </w:rPr>
        <w:t>s</w:t>
      </w:r>
    </w:p>
    <w:p w14:paraId="72993686" w14:textId="77777777" w:rsidP="00D32B3D" w:rsidR="00621150" w:rsidRDefault="00621150">
      <w:pPr>
        <w:jc w:val="center"/>
        <w:rPr>
          <w:rFonts w:ascii="Arial" w:cs="Arial" w:hAnsi="Arial"/>
          <w:b/>
          <w:bCs/>
          <w:sz w:val="20"/>
          <w:szCs w:val="20"/>
        </w:rPr>
      </w:pPr>
    </w:p>
    <w:p w14:paraId="3E93EE06" w14:textId="77777777" w:rsidP="00D32B3D" w:rsidR="00621150" w:rsidRDefault="00621150">
      <w:pPr>
        <w:jc w:val="center"/>
        <w:rPr>
          <w:rFonts w:ascii="Arial" w:cs="Arial" w:hAnsi="Arial"/>
          <w:b/>
          <w:bCs/>
          <w:sz w:val="20"/>
          <w:szCs w:val="20"/>
        </w:rPr>
      </w:pPr>
    </w:p>
    <w:p w14:paraId="6400B424" w14:textId="77777777" w:rsidP="00D32B3D" w:rsidR="00621150" w:rsidRDefault="00621150">
      <w:pPr>
        <w:jc w:val="center"/>
        <w:rPr>
          <w:rFonts w:ascii="Arial" w:cs="Arial" w:hAnsi="Arial"/>
          <w:b/>
          <w:bCs/>
          <w:sz w:val="20"/>
          <w:szCs w:val="20"/>
        </w:rPr>
      </w:pPr>
    </w:p>
    <w:p w14:paraId="0060EA67" w14:textId="77777777" w:rsidP="00D32B3D" w:rsidR="00621150" w:rsidRDefault="00621150">
      <w:pPr>
        <w:jc w:val="center"/>
        <w:rPr>
          <w:rFonts w:ascii="Arial" w:cs="Arial" w:hAnsi="Arial"/>
          <w:b/>
          <w:bCs/>
          <w:sz w:val="20"/>
          <w:szCs w:val="20"/>
        </w:rPr>
      </w:pPr>
    </w:p>
    <w:p w14:paraId="0FF13B02" w14:textId="77777777" w:rsidP="00D32B3D" w:rsidR="00621150" w:rsidRDefault="00621150">
      <w:pPr>
        <w:jc w:val="center"/>
        <w:rPr>
          <w:rFonts w:ascii="Arial" w:cs="Arial" w:hAnsi="Arial"/>
          <w:b/>
          <w:bCs/>
          <w:sz w:val="20"/>
          <w:szCs w:val="20"/>
        </w:rPr>
      </w:pPr>
    </w:p>
    <w:p w14:paraId="32F9641B" w14:textId="210D2280" w:rsidP="00D32B3D" w:rsidR="00AD06B3" w:rsidRDefault="00AD06B3" w:rsidRPr="00D32B3D">
      <w:pPr>
        <w:jc w:val="center"/>
        <w:rPr>
          <w:rFonts w:ascii="Arial" w:cs="Arial" w:hAnsi="Arial"/>
          <w:b/>
          <w:bCs/>
          <w:sz w:val="20"/>
          <w:szCs w:val="20"/>
        </w:rPr>
      </w:pPr>
      <w:r w:rsidRPr="00D32B3D">
        <w:rPr>
          <w:rFonts w:ascii="Arial" w:cs="Arial" w:hAnsi="Arial"/>
          <w:b/>
          <w:bCs/>
          <w:sz w:val="20"/>
          <w:szCs w:val="20"/>
        </w:rPr>
        <w:lastRenderedPageBreak/>
        <w:t>Il a été conclu l’accord suivant :</w:t>
      </w:r>
    </w:p>
    <w:p w14:paraId="25C7F383" w14:textId="77777777" w:rsidP="00476BE2" w:rsidR="002544BD" w:rsidRDefault="002544BD">
      <w:pPr>
        <w:pStyle w:val="xmsonormal"/>
        <w:pBdr>
          <w:top w:color="auto" w:space="1" w:sz="4" w:val="single"/>
          <w:left w:color="auto" w:space="4" w:sz="4" w:val="single"/>
          <w:bottom w:color="auto" w:space="1" w:sz="4" w:val="single"/>
          <w:right w:color="auto" w:space="4" w:sz="4" w:val="single"/>
        </w:pBdr>
        <w:autoSpaceDE w:val="0"/>
        <w:autoSpaceDN w:val="0"/>
        <w:jc w:val="both"/>
        <w:rPr>
          <w:rFonts w:ascii="Arial" w:cs="Arial" w:hAnsi="Arial"/>
          <w:sz w:val="20"/>
          <w:szCs w:val="20"/>
        </w:rPr>
      </w:pPr>
    </w:p>
    <w:p w14:paraId="60CE4CF6" w14:textId="71BE1F69" w:rsidP="002544BD" w:rsidR="002544BD" w:rsidRDefault="002544BD" w:rsidRPr="001D4834">
      <w:pPr>
        <w:pStyle w:val="xmsonormal"/>
        <w:pBdr>
          <w:top w:color="auto" w:space="1" w:sz="4" w:val="single"/>
          <w:left w:color="auto" w:space="4" w:sz="4" w:val="single"/>
          <w:bottom w:color="auto" w:space="1" w:sz="4" w:val="single"/>
          <w:right w:color="auto" w:space="4" w:sz="4" w:val="single"/>
        </w:pBdr>
        <w:autoSpaceDE w:val="0"/>
        <w:autoSpaceDN w:val="0"/>
        <w:spacing w:after="240"/>
        <w:jc w:val="both"/>
        <w:rPr>
          <w:rFonts w:ascii="Arial" w:cs="Arial" w:hAnsi="Arial"/>
          <w:sz w:val="20"/>
          <w:szCs w:val="20"/>
        </w:rPr>
      </w:pPr>
      <w:r>
        <w:rPr>
          <w:rFonts w:ascii="Arial" w:cs="Arial" w:hAnsi="Arial"/>
          <w:sz w:val="20"/>
          <w:szCs w:val="20"/>
        </w:rPr>
        <w:t xml:space="preserve">Au titre de la négociation annuelle sur la rémunération, le temps de travail et le partage de la valeur ajoutée de </w:t>
      </w:r>
      <w:r w:rsidRPr="009B2BF7">
        <w:rPr>
          <w:rFonts w:ascii="Arial" w:cs="Arial" w:hAnsi="Arial"/>
          <w:sz w:val="20"/>
          <w:szCs w:val="20"/>
        </w:rPr>
        <w:t>l’année 2023, la Direction appliquera au 1</w:t>
      </w:r>
      <w:r w:rsidRPr="009B2BF7">
        <w:rPr>
          <w:rFonts w:ascii="Arial" w:cs="Arial" w:hAnsi="Arial"/>
          <w:sz w:val="20"/>
          <w:szCs w:val="20"/>
          <w:vertAlign w:val="superscript"/>
        </w:rPr>
        <w:t>er</w:t>
      </w:r>
      <w:r w:rsidRPr="009B2BF7">
        <w:rPr>
          <w:rFonts w:ascii="Arial" w:cs="Arial" w:hAnsi="Arial"/>
          <w:sz w:val="20"/>
          <w:szCs w:val="20"/>
        </w:rPr>
        <w:t xml:space="preserve"> avril 2023, sans effet rétroactif, </w:t>
      </w:r>
      <w:r w:rsidRPr="00C07BE2">
        <w:rPr>
          <w:rFonts w:ascii="Arial" w:cs="Arial" w:hAnsi="Arial"/>
          <w:b/>
          <w:bCs/>
          <w:sz w:val="20"/>
          <w:szCs w:val="20"/>
        </w:rPr>
        <w:t>une augmentation du salaire de base</w:t>
      </w:r>
      <w:r>
        <w:rPr>
          <w:rFonts w:ascii="Arial" w:cs="Arial" w:hAnsi="Arial"/>
          <w:b/>
          <w:bCs/>
          <w:sz w:val="20"/>
          <w:szCs w:val="20"/>
        </w:rPr>
        <w:t xml:space="preserve"> de décembre 2022, aux </w:t>
      </w:r>
      <w:r w:rsidRPr="00C07BE2">
        <w:rPr>
          <w:rFonts w:ascii="Arial" w:cs="Arial" w:hAnsi="Arial"/>
          <w:b/>
          <w:bCs/>
          <w:sz w:val="20"/>
          <w:szCs w:val="20"/>
        </w:rPr>
        <w:t>salariés présents au 31 mars 2023</w:t>
      </w:r>
      <w:r w:rsidRPr="009B2BF7">
        <w:rPr>
          <w:rFonts w:ascii="Arial" w:cs="Arial" w:hAnsi="Arial"/>
          <w:sz w:val="20"/>
          <w:szCs w:val="20"/>
        </w:rPr>
        <w:t xml:space="preserve"> </w:t>
      </w:r>
      <w:r w:rsidRPr="00B57B68">
        <w:rPr>
          <w:rFonts w:ascii="Arial" w:cs="Arial" w:hAnsi="Arial"/>
          <w:b/>
          <w:bCs/>
          <w:sz w:val="20"/>
          <w:szCs w:val="20"/>
        </w:rPr>
        <w:t>et ayant au moins un an d’ancienneté à cette date</w:t>
      </w:r>
      <w:r w:rsidRPr="009B2BF7">
        <w:rPr>
          <w:rFonts w:ascii="Arial" w:cs="Arial" w:hAnsi="Arial"/>
          <w:sz w:val="20"/>
          <w:szCs w:val="20"/>
        </w:rPr>
        <w:t>, d</w:t>
      </w:r>
      <w:r>
        <w:rPr>
          <w:rFonts w:ascii="Arial" w:cs="Arial" w:hAnsi="Arial"/>
          <w:sz w:val="20"/>
          <w:szCs w:val="20"/>
        </w:rPr>
        <w:t>es augmentations de salaire d</w:t>
      </w:r>
      <w:r w:rsidRPr="009B2BF7">
        <w:rPr>
          <w:rFonts w:ascii="Arial" w:cs="Arial" w:hAnsi="Arial"/>
          <w:sz w:val="20"/>
          <w:szCs w:val="20"/>
        </w:rPr>
        <w:t>ans les conditions suivantes</w:t>
      </w:r>
      <w:r w:rsidRPr="000531F1">
        <w:rPr>
          <w:rFonts w:ascii="Arial" w:cs="Arial" w:hAnsi="Arial"/>
          <w:sz w:val="20"/>
          <w:szCs w:val="20"/>
        </w:rPr>
        <w:t xml:space="preserve"> : </w:t>
      </w:r>
    </w:p>
    <w:p w14:paraId="656B50CE" w14:textId="77777777" w:rsidP="002544BD" w:rsidR="002544BD" w:rsidRDefault="002544BD" w:rsidRPr="000B31C5">
      <w:pPr>
        <w:pStyle w:val="xmsonormal"/>
        <w:pBdr>
          <w:top w:color="auto" w:space="1" w:sz="4" w:val="single"/>
          <w:left w:color="auto" w:space="4" w:sz="4" w:val="single"/>
          <w:bottom w:color="auto" w:space="1" w:sz="4" w:val="single"/>
          <w:right w:color="auto" w:space="4" w:sz="4" w:val="single"/>
        </w:pBdr>
        <w:autoSpaceDE w:val="0"/>
        <w:autoSpaceDN w:val="0"/>
        <w:spacing w:after="120"/>
        <w:jc w:val="both"/>
        <w:rPr>
          <w:rFonts w:ascii="Arial" w:cs="Arial" w:hAnsi="Arial"/>
          <w:sz w:val="20"/>
          <w:szCs w:val="20"/>
        </w:rPr>
      </w:pPr>
      <w:r>
        <w:rPr>
          <w:rFonts w:ascii="Arial" w:cs="Arial" w:hAnsi="Arial"/>
          <w:b/>
          <w:bCs/>
          <w:sz w:val="20"/>
          <w:szCs w:val="20"/>
        </w:rPr>
        <w:t xml:space="preserve">- </w:t>
      </w:r>
      <w:r w:rsidRPr="009B2BF7">
        <w:rPr>
          <w:rFonts w:ascii="Arial" w:cs="Arial" w:hAnsi="Arial"/>
          <w:b/>
          <w:bCs/>
          <w:sz w:val="20"/>
          <w:szCs w:val="20"/>
          <w:u w:val="single"/>
        </w:rPr>
        <w:t>Pour les non-cadres</w:t>
      </w:r>
      <w:r w:rsidRPr="009B2BF7">
        <w:rPr>
          <w:rFonts w:ascii="Arial" w:cs="Arial" w:hAnsi="Arial"/>
          <w:sz w:val="20"/>
          <w:szCs w:val="20"/>
          <w:u w:val="single"/>
        </w:rPr>
        <w:t> :</w:t>
      </w:r>
      <w:r w:rsidRPr="00F215EC">
        <w:rPr>
          <w:rFonts w:ascii="Arial" w:cs="Arial" w:hAnsi="Arial"/>
          <w:sz w:val="20"/>
          <w:szCs w:val="20"/>
        </w:rPr>
        <w:t xml:space="preserve"> </w:t>
      </w:r>
      <w:r w:rsidRPr="00801A77">
        <w:rPr>
          <w:rFonts w:ascii="Arial" w:cs="Arial" w:hAnsi="Arial"/>
          <w:sz w:val="20"/>
          <w:szCs w:val="20"/>
        </w:rPr>
        <w:t xml:space="preserve">Augmentation collective </w:t>
      </w:r>
      <w:r>
        <w:rPr>
          <w:rFonts w:ascii="Arial" w:cs="Arial" w:hAnsi="Arial"/>
          <w:sz w:val="20"/>
          <w:szCs w:val="20"/>
        </w:rPr>
        <w:t>de 2 % du salaire de base (hors prime de toute nature) en prenant comme salaire de référence, le salaire de base de décembre 2022.</w:t>
      </w:r>
    </w:p>
    <w:p w14:paraId="6107EE10" w14:textId="5EBB3EFE" w:rsidP="002544BD" w:rsidR="002544BD" w:rsidRDefault="002544BD">
      <w:pPr>
        <w:pStyle w:val="Default"/>
        <w:pBdr>
          <w:top w:color="auto" w:space="1" w:sz="4" w:val="single"/>
          <w:left w:color="auto" w:space="4" w:sz="4" w:val="single"/>
          <w:bottom w:color="auto" w:space="1" w:sz="4" w:val="single"/>
          <w:right w:color="auto" w:space="4" w:sz="4" w:val="single"/>
        </w:pBdr>
        <w:spacing w:after="120"/>
        <w:jc w:val="both"/>
        <w:rPr>
          <w:color w:val="auto"/>
          <w:sz w:val="20"/>
          <w:szCs w:val="20"/>
        </w:rPr>
      </w:pPr>
      <w:r>
        <w:rPr>
          <w:color w:val="auto"/>
          <w:sz w:val="20"/>
          <w:szCs w:val="20"/>
        </w:rPr>
        <w:t xml:space="preserve">Les salariés ayant déjà bénéficié de l’augmentation </w:t>
      </w:r>
      <w:r w:rsidR="00F43C2F">
        <w:rPr>
          <w:color w:val="auto"/>
          <w:sz w:val="20"/>
          <w:szCs w:val="20"/>
        </w:rPr>
        <w:t xml:space="preserve">conventionnelle de </w:t>
      </w:r>
      <w:r>
        <w:rPr>
          <w:color w:val="auto"/>
          <w:sz w:val="20"/>
          <w:szCs w:val="20"/>
        </w:rPr>
        <w:t xml:space="preserve">janvier 2023 ne bénéficieront que </w:t>
      </w:r>
      <w:r w:rsidRPr="00924CE9">
        <w:rPr>
          <w:b/>
          <w:bCs/>
          <w:color w:val="auto"/>
          <w:sz w:val="20"/>
          <w:szCs w:val="20"/>
          <w:u w:val="single"/>
        </w:rPr>
        <w:t>d’augmentation</w:t>
      </w:r>
      <w:r>
        <w:rPr>
          <w:b/>
          <w:bCs/>
          <w:color w:val="auto"/>
          <w:sz w:val="20"/>
          <w:szCs w:val="20"/>
          <w:u w:val="single"/>
        </w:rPr>
        <w:t>s</w:t>
      </w:r>
      <w:r w:rsidRPr="00924CE9">
        <w:rPr>
          <w:b/>
          <w:bCs/>
          <w:color w:val="auto"/>
          <w:sz w:val="20"/>
          <w:szCs w:val="20"/>
          <w:u w:val="single"/>
        </w:rPr>
        <w:t xml:space="preserve"> « différentielle</w:t>
      </w:r>
      <w:r>
        <w:rPr>
          <w:b/>
          <w:bCs/>
          <w:color w:val="auto"/>
          <w:sz w:val="20"/>
          <w:szCs w:val="20"/>
          <w:u w:val="single"/>
        </w:rPr>
        <w:t>s</w:t>
      </w:r>
      <w:r w:rsidRPr="00924CE9">
        <w:rPr>
          <w:b/>
          <w:bCs/>
          <w:color w:val="auto"/>
          <w:sz w:val="20"/>
          <w:szCs w:val="20"/>
          <w:u w:val="single"/>
        </w:rPr>
        <w:t> »</w:t>
      </w:r>
      <w:r>
        <w:rPr>
          <w:color w:val="auto"/>
          <w:sz w:val="20"/>
          <w:szCs w:val="20"/>
        </w:rPr>
        <w:t xml:space="preserve"> pour arriver au total du pourcentage d’augmentation collective de 2 % avec comme salaire de référence le salaire de base de décembre 2022. </w:t>
      </w:r>
    </w:p>
    <w:p w14:paraId="0844C5FD" w14:textId="3249B5AF" w:rsidP="002544BD" w:rsidR="002544BD" w:rsidRDefault="002544BD">
      <w:pPr>
        <w:pStyle w:val="Default"/>
        <w:pBdr>
          <w:top w:color="auto" w:space="1" w:sz="4" w:val="single"/>
          <w:left w:color="auto" w:space="4" w:sz="4" w:val="single"/>
          <w:bottom w:color="auto" w:space="1" w:sz="4" w:val="single"/>
          <w:right w:color="auto" w:space="4" w:sz="4" w:val="single"/>
        </w:pBdr>
        <w:jc w:val="both"/>
        <w:rPr>
          <w:color w:val="auto"/>
          <w:sz w:val="20"/>
          <w:szCs w:val="20"/>
        </w:rPr>
      </w:pPr>
      <w:r>
        <w:rPr>
          <w:color w:val="auto"/>
          <w:sz w:val="20"/>
          <w:szCs w:val="20"/>
        </w:rPr>
        <w:t xml:space="preserve">Cette augmentation collective sera appliquée, </w:t>
      </w:r>
      <w:r w:rsidRPr="00924CE9">
        <w:rPr>
          <w:color w:val="auto"/>
          <w:sz w:val="20"/>
          <w:szCs w:val="20"/>
          <w:u w:val="single"/>
        </w:rPr>
        <w:t>sans condition d’ancienneté</w:t>
      </w:r>
      <w:r>
        <w:rPr>
          <w:color w:val="auto"/>
          <w:sz w:val="20"/>
          <w:szCs w:val="20"/>
        </w:rPr>
        <w:t>, au 1</w:t>
      </w:r>
      <w:r w:rsidRPr="00924CE9">
        <w:rPr>
          <w:color w:val="auto"/>
          <w:sz w:val="20"/>
          <w:szCs w:val="20"/>
          <w:vertAlign w:val="superscript"/>
        </w:rPr>
        <w:t>er</w:t>
      </w:r>
      <w:r>
        <w:rPr>
          <w:color w:val="auto"/>
          <w:sz w:val="20"/>
          <w:szCs w:val="20"/>
        </w:rPr>
        <w:t xml:space="preserve"> avril 2023</w:t>
      </w:r>
      <w:r w:rsidR="00E5770B">
        <w:rPr>
          <w:color w:val="auto"/>
          <w:sz w:val="20"/>
          <w:szCs w:val="20"/>
        </w:rPr>
        <w:t xml:space="preserve">, </w:t>
      </w:r>
      <w:r>
        <w:rPr>
          <w:color w:val="auto"/>
          <w:sz w:val="20"/>
          <w:szCs w:val="20"/>
        </w:rPr>
        <w:t>sans effet rétroactif)</w:t>
      </w:r>
      <w:r w:rsidR="00E5770B">
        <w:rPr>
          <w:color w:val="auto"/>
          <w:sz w:val="20"/>
          <w:szCs w:val="20"/>
        </w:rPr>
        <w:t xml:space="preserve">, </w:t>
      </w:r>
      <w:r w:rsidRPr="00326E3C">
        <w:rPr>
          <w:color w:val="auto"/>
          <w:sz w:val="20"/>
          <w:szCs w:val="20"/>
        </w:rPr>
        <w:t xml:space="preserve">avec les mêmes conditions </w:t>
      </w:r>
      <w:r w:rsidR="009A4779">
        <w:rPr>
          <w:color w:val="auto"/>
          <w:sz w:val="20"/>
          <w:szCs w:val="20"/>
        </w:rPr>
        <w:t xml:space="preserve">d’augmentation différentielle </w:t>
      </w:r>
      <w:r w:rsidR="009F367A">
        <w:rPr>
          <w:color w:val="auto"/>
          <w:sz w:val="20"/>
          <w:szCs w:val="20"/>
        </w:rPr>
        <w:t xml:space="preserve">en cas </w:t>
      </w:r>
      <w:r w:rsidRPr="00326E3C">
        <w:rPr>
          <w:color w:val="auto"/>
          <w:sz w:val="20"/>
          <w:szCs w:val="20"/>
        </w:rPr>
        <w:t xml:space="preserve">d’augmentation </w:t>
      </w:r>
      <w:r w:rsidR="009A4779">
        <w:rPr>
          <w:color w:val="auto"/>
          <w:sz w:val="20"/>
          <w:szCs w:val="20"/>
        </w:rPr>
        <w:t xml:space="preserve">conventionnelle </w:t>
      </w:r>
      <w:r w:rsidR="000A0125" w:rsidRPr="009A4779">
        <w:rPr>
          <w:color w:val="auto"/>
          <w:sz w:val="20"/>
          <w:szCs w:val="20"/>
        </w:rPr>
        <w:t>au 1</w:t>
      </w:r>
      <w:r w:rsidR="000A0125" w:rsidRPr="009A4779">
        <w:rPr>
          <w:color w:val="auto"/>
          <w:sz w:val="20"/>
          <w:szCs w:val="20"/>
          <w:vertAlign w:val="superscript"/>
        </w:rPr>
        <w:t>er</w:t>
      </w:r>
      <w:r w:rsidR="000A0125" w:rsidRPr="009A4779">
        <w:rPr>
          <w:color w:val="auto"/>
          <w:sz w:val="20"/>
          <w:szCs w:val="20"/>
        </w:rPr>
        <w:t xml:space="preserve"> janvier 2023</w:t>
      </w:r>
      <w:r>
        <w:rPr>
          <w:color w:val="auto"/>
          <w:sz w:val="20"/>
          <w:szCs w:val="20"/>
        </w:rPr>
        <w:t>, aux salariés en congé maternité, en congé d’adoption ou en congé d’éducation à temps plein.</w:t>
      </w:r>
    </w:p>
    <w:p w14:paraId="516C3D25" w14:textId="77777777" w:rsidP="002544BD" w:rsidR="002544BD" w:rsidRDefault="002544BD">
      <w:pPr>
        <w:pStyle w:val="Default"/>
        <w:pBdr>
          <w:top w:color="auto" w:space="1" w:sz="4" w:val="single"/>
          <w:left w:color="auto" w:space="4" w:sz="4" w:val="single"/>
          <w:bottom w:color="auto" w:space="1" w:sz="4" w:val="single"/>
          <w:right w:color="auto" w:space="4" w:sz="4" w:val="single"/>
        </w:pBdr>
        <w:jc w:val="both"/>
        <w:rPr>
          <w:color w:val="auto"/>
          <w:sz w:val="20"/>
          <w:szCs w:val="20"/>
        </w:rPr>
      </w:pPr>
    </w:p>
    <w:p w14:paraId="6E37769D" w14:textId="0AD23FCF" w:rsidP="00422CF6" w:rsidR="002544BD" w:rsidRDefault="002544BD">
      <w:pPr>
        <w:pStyle w:val="xmsonormal"/>
        <w:pBdr>
          <w:top w:color="auto" w:space="1" w:sz="4" w:val="single"/>
          <w:left w:color="auto" w:space="4" w:sz="4" w:val="single"/>
          <w:bottom w:color="auto" w:space="1" w:sz="4" w:val="single"/>
          <w:right w:color="auto" w:space="4" w:sz="4" w:val="single"/>
        </w:pBdr>
        <w:autoSpaceDE w:val="0"/>
        <w:autoSpaceDN w:val="0"/>
        <w:spacing w:before="120"/>
        <w:jc w:val="both"/>
        <w:rPr>
          <w:rFonts w:ascii="Arial" w:cs="Arial" w:hAnsi="Arial"/>
          <w:sz w:val="20"/>
          <w:szCs w:val="20"/>
        </w:rPr>
      </w:pPr>
      <w:r w:rsidRPr="00F930CC">
        <w:rPr>
          <w:rFonts w:ascii="Arial" w:cs="Arial" w:hAnsi="Arial"/>
          <w:sz w:val="20"/>
          <w:szCs w:val="20"/>
        </w:rPr>
        <w:t xml:space="preserve">- </w:t>
      </w:r>
      <w:r w:rsidRPr="00924CE9">
        <w:rPr>
          <w:rFonts w:ascii="Arial" w:cs="Arial" w:hAnsi="Arial"/>
          <w:b/>
          <w:bCs/>
          <w:sz w:val="20"/>
          <w:szCs w:val="20"/>
          <w:u w:val="single"/>
        </w:rPr>
        <w:t>Pour les cadres</w:t>
      </w:r>
      <w:r w:rsidRPr="00F930CC">
        <w:rPr>
          <w:rFonts w:ascii="Arial" w:cs="Arial" w:hAnsi="Arial"/>
          <w:sz w:val="20"/>
          <w:szCs w:val="20"/>
        </w:rPr>
        <w:t xml:space="preserve">, </w:t>
      </w:r>
      <w:r w:rsidRPr="00924CE9">
        <w:rPr>
          <w:rFonts w:ascii="Arial" w:cs="Arial" w:hAnsi="Arial"/>
          <w:sz w:val="20"/>
          <w:szCs w:val="20"/>
        </w:rPr>
        <w:t>un budget d’augmentation de 2</w:t>
      </w:r>
      <w:r>
        <w:rPr>
          <w:rFonts w:ascii="Arial" w:cs="Arial" w:hAnsi="Arial"/>
          <w:sz w:val="20"/>
          <w:szCs w:val="20"/>
        </w:rPr>
        <w:t xml:space="preserve"> </w:t>
      </w:r>
      <w:r w:rsidRPr="00924CE9">
        <w:rPr>
          <w:rFonts w:ascii="Arial" w:cs="Arial" w:hAnsi="Arial"/>
          <w:sz w:val="20"/>
          <w:szCs w:val="20"/>
        </w:rPr>
        <w:t>% sur la base des salaires de décembre 2022, sera réparti de façon individuelle en fonction d</w:t>
      </w:r>
      <w:r w:rsidR="008660D0">
        <w:rPr>
          <w:rFonts w:ascii="Arial" w:cs="Arial" w:hAnsi="Arial"/>
          <w:sz w:val="20"/>
          <w:szCs w:val="20"/>
        </w:rPr>
        <w:t>es résultats</w:t>
      </w:r>
      <w:r w:rsidR="001549B1">
        <w:rPr>
          <w:rFonts w:ascii="Arial" w:cs="Arial" w:hAnsi="Arial"/>
          <w:sz w:val="20"/>
          <w:szCs w:val="20"/>
        </w:rPr>
        <w:t>, de</w:t>
      </w:r>
      <w:r w:rsidRPr="00924CE9">
        <w:rPr>
          <w:rFonts w:ascii="Arial" w:cs="Arial" w:hAnsi="Arial"/>
          <w:sz w:val="20"/>
          <w:szCs w:val="20"/>
        </w:rPr>
        <w:t xml:space="preserve"> l’atteinte des objectifs et de la performance réalisée par chacun des collaborateurs cadres</w:t>
      </w:r>
      <w:r>
        <w:rPr>
          <w:rFonts w:ascii="Arial" w:cs="Arial" w:hAnsi="Arial"/>
          <w:sz w:val="20"/>
          <w:szCs w:val="20"/>
        </w:rPr>
        <w:t xml:space="preserve"> en 2022</w:t>
      </w:r>
      <w:r w:rsidRPr="00924CE9">
        <w:rPr>
          <w:rFonts w:ascii="Arial" w:cs="Arial" w:hAnsi="Arial"/>
          <w:sz w:val="20"/>
          <w:szCs w:val="20"/>
        </w:rPr>
        <w:t>.</w:t>
      </w:r>
    </w:p>
    <w:p w14:paraId="5187471D" w14:textId="77777777" w:rsidP="00422CF6" w:rsidR="0078758E" w:rsidRDefault="0078758E">
      <w:pPr>
        <w:pStyle w:val="xmsonormal"/>
        <w:pBdr>
          <w:top w:color="auto" w:space="1" w:sz="4" w:val="single"/>
          <w:left w:color="auto" w:space="4" w:sz="4" w:val="single"/>
          <w:bottom w:color="auto" w:space="1" w:sz="4" w:val="single"/>
          <w:right w:color="auto" w:space="4" w:sz="4" w:val="single"/>
        </w:pBdr>
        <w:autoSpaceDE w:val="0"/>
        <w:autoSpaceDN w:val="0"/>
        <w:spacing w:before="120"/>
        <w:jc w:val="both"/>
        <w:rPr>
          <w:rFonts w:ascii="Arial" w:cs="Arial" w:hAnsi="Arial"/>
          <w:sz w:val="20"/>
          <w:szCs w:val="20"/>
        </w:rPr>
      </w:pPr>
    </w:p>
    <w:p w14:paraId="4CFFE438" w14:textId="77777777" w:rsidP="00476BE2" w:rsidR="00F324C3" w:rsidRDefault="001400F2">
      <w:pPr>
        <w:pStyle w:val="Default"/>
        <w:pBdr>
          <w:top w:color="auto" w:space="1" w:sz="4" w:val="single"/>
          <w:left w:color="auto" w:space="4" w:sz="4" w:val="single"/>
          <w:bottom w:color="auto" w:space="1" w:sz="4" w:val="single"/>
          <w:right w:color="auto" w:space="4" w:sz="4" w:val="single"/>
        </w:pBdr>
        <w:spacing w:after="120"/>
        <w:jc w:val="center"/>
        <w:rPr>
          <w:color w:val="auto"/>
          <w:sz w:val="20"/>
          <w:szCs w:val="20"/>
        </w:rPr>
      </w:pPr>
      <w:r>
        <w:rPr>
          <w:color w:val="auto"/>
          <w:sz w:val="20"/>
          <w:szCs w:val="20"/>
        </w:rPr>
        <w:t>**************************</w:t>
      </w:r>
    </w:p>
    <w:p w14:paraId="7ED0CFC3" w14:textId="4FAACD97" w:rsidP="00280338" w:rsidR="00525AA9" w:rsidRDefault="004B6083">
      <w:pPr>
        <w:pStyle w:val="Default"/>
        <w:pBdr>
          <w:top w:color="auto" w:space="1" w:sz="4" w:val="single"/>
          <w:left w:color="auto" w:space="4" w:sz="4" w:val="single"/>
          <w:bottom w:color="auto" w:space="1" w:sz="4" w:val="single"/>
          <w:right w:color="auto" w:space="4" w:sz="4" w:val="single"/>
        </w:pBdr>
        <w:spacing w:after="120"/>
        <w:jc w:val="both"/>
        <w:rPr>
          <w:sz w:val="20"/>
          <w:szCs w:val="20"/>
        </w:rPr>
      </w:pPr>
      <w:r w:rsidRPr="004B1AA3">
        <w:rPr>
          <w:sz w:val="20"/>
          <w:szCs w:val="20"/>
        </w:rPr>
        <w:t xml:space="preserve">Par ailleurs, </w:t>
      </w:r>
      <w:r w:rsidR="008F794B">
        <w:rPr>
          <w:sz w:val="20"/>
          <w:szCs w:val="20"/>
        </w:rPr>
        <w:t>à partir du 1</w:t>
      </w:r>
      <w:r w:rsidR="008F794B" w:rsidRPr="008F794B">
        <w:rPr>
          <w:sz w:val="20"/>
          <w:szCs w:val="20"/>
          <w:vertAlign w:val="superscript"/>
        </w:rPr>
        <w:t>er</w:t>
      </w:r>
      <w:r w:rsidR="008F794B">
        <w:rPr>
          <w:sz w:val="20"/>
          <w:szCs w:val="20"/>
        </w:rPr>
        <w:t xml:space="preserve"> avril 2023, </w:t>
      </w:r>
      <w:r w:rsidR="000D7808">
        <w:rPr>
          <w:sz w:val="20"/>
          <w:szCs w:val="20"/>
        </w:rPr>
        <w:t xml:space="preserve">les chèques cadeaux </w:t>
      </w:r>
      <w:r w:rsidR="000519CA">
        <w:rPr>
          <w:sz w:val="20"/>
          <w:szCs w:val="20"/>
        </w:rPr>
        <w:t>seront attribués aux salariés l’année de l’atteinte de l’ancienneté requise au sein de l’entreprise</w:t>
      </w:r>
      <w:r w:rsidR="00DE010F">
        <w:rPr>
          <w:sz w:val="20"/>
          <w:szCs w:val="20"/>
        </w:rPr>
        <w:t xml:space="preserve"> (20 ans, 30 ans, 35 ans </w:t>
      </w:r>
      <w:r w:rsidR="00C1526C">
        <w:rPr>
          <w:sz w:val="20"/>
          <w:szCs w:val="20"/>
        </w:rPr>
        <w:t>et 40 ans)</w:t>
      </w:r>
      <w:r w:rsidR="000519CA">
        <w:rPr>
          <w:sz w:val="20"/>
          <w:szCs w:val="20"/>
        </w:rPr>
        <w:t>.</w:t>
      </w:r>
      <w:r w:rsidR="00DE010F">
        <w:rPr>
          <w:sz w:val="20"/>
          <w:szCs w:val="20"/>
        </w:rPr>
        <w:t xml:space="preserve"> Ces chèques cadeaux seront remis</w:t>
      </w:r>
      <w:r w:rsidR="00C1526C">
        <w:rPr>
          <w:sz w:val="20"/>
          <w:szCs w:val="20"/>
        </w:rPr>
        <w:t xml:space="preserve"> </w:t>
      </w:r>
      <w:r w:rsidR="00DE010F">
        <w:rPr>
          <w:sz w:val="20"/>
          <w:szCs w:val="20"/>
        </w:rPr>
        <w:t>en fin d’année</w:t>
      </w:r>
      <w:r w:rsidR="00C1526C">
        <w:rPr>
          <w:sz w:val="20"/>
          <w:szCs w:val="20"/>
        </w:rPr>
        <w:t xml:space="preserve"> sans que les salariés n’aient </w:t>
      </w:r>
      <w:r w:rsidR="00A16CE8">
        <w:rPr>
          <w:sz w:val="20"/>
          <w:szCs w:val="20"/>
        </w:rPr>
        <w:t xml:space="preserve">forcément </w:t>
      </w:r>
      <w:r w:rsidR="001D488D">
        <w:rPr>
          <w:sz w:val="20"/>
          <w:szCs w:val="20"/>
        </w:rPr>
        <w:t xml:space="preserve">besoin </w:t>
      </w:r>
      <w:r w:rsidR="00C1526C">
        <w:rPr>
          <w:sz w:val="20"/>
          <w:szCs w:val="20"/>
        </w:rPr>
        <w:t>d</w:t>
      </w:r>
      <w:r w:rsidR="009D42BA">
        <w:rPr>
          <w:sz w:val="20"/>
          <w:szCs w:val="20"/>
        </w:rPr>
        <w:t xml:space="preserve">e </w:t>
      </w:r>
      <w:r w:rsidR="00C1526C">
        <w:rPr>
          <w:sz w:val="20"/>
          <w:szCs w:val="20"/>
        </w:rPr>
        <w:t>faire la demande</w:t>
      </w:r>
      <w:r w:rsidR="009D42BA">
        <w:rPr>
          <w:sz w:val="20"/>
          <w:szCs w:val="20"/>
        </w:rPr>
        <w:t xml:space="preserve"> de médaille d’honneur </w:t>
      </w:r>
      <w:r w:rsidR="00312272">
        <w:rPr>
          <w:sz w:val="20"/>
          <w:szCs w:val="20"/>
        </w:rPr>
        <w:t>du travail</w:t>
      </w:r>
      <w:r w:rsidR="00130034">
        <w:rPr>
          <w:sz w:val="20"/>
          <w:szCs w:val="20"/>
        </w:rPr>
        <w:t xml:space="preserve">, demande qui restera à leur </w:t>
      </w:r>
      <w:r w:rsidR="00AD406A">
        <w:rPr>
          <w:sz w:val="20"/>
          <w:szCs w:val="20"/>
        </w:rPr>
        <w:t>discrétion</w:t>
      </w:r>
      <w:r w:rsidR="00C1526C">
        <w:rPr>
          <w:sz w:val="20"/>
          <w:szCs w:val="20"/>
        </w:rPr>
        <w:t>.</w:t>
      </w:r>
    </w:p>
    <w:p w14:paraId="6D182ECA" w14:textId="28418C8D" w:rsidP="0078758E" w:rsidR="00C1444E" w:rsidRDefault="00C1526C">
      <w:pPr>
        <w:pStyle w:val="Default"/>
        <w:pBdr>
          <w:top w:color="auto" w:space="1" w:sz="4" w:val="single"/>
          <w:left w:color="auto" w:space="4" w:sz="4" w:val="single"/>
          <w:bottom w:color="auto" w:space="1" w:sz="4" w:val="single"/>
          <w:right w:color="auto" w:space="4" w:sz="4" w:val="single"/>
        </w:pBdr>
        <w:rPr>
          <w:sz w:val="20"/>
          <w:szCs w:val="20"/>
        </w:rPr>
      </w:pPr>
      <w:r>
        <w:rPr>
          <w:sz w:val="20"/>
          <w:szCs w:val="20"/>
        </w:rPr>
        <w:t>Le montant des chèques cadeaux</w:t>
      </w:r>
      <w:r w:rsidR="00C1444E">
        <w:rPr>
          <w:sz w:val="20"/>
          <w:szCs w:val="20"/>
        </w:rPr>
        <w:t xml:space="preserve">, rappelé ci-dessous, reste quant à lui inchangé : </w:t>
      </w:r>
    </w:p>
    <w:p w14:paraId="1A4A3F07" w14:textId="51C29C3C" w:rsidP="0078758E" w:rsidR="00EA2DC8" w:rsidRDefault="00C1444E" w:rsidRPr="00FD609E">
      <w:pPr>
        <w:pStyle w:val="Default"/>
        <w:numPr>
          <w:ilvl w:val="0"/>
          <w:numId w:val="13"/>
        </w:numPr>
        <w:pBdr>
          <w:top w:color="auto" w:space="1" w:sz="4" w:val="single"/>
          <w:left w:color="auto" w:space="4" w:sz="4" w:val="single"/>
          <w:bottom w:color="auto" w:space="1" w:sz="4" w:val="single"/>
          <w:right w:color="auto" w:space="4" w:sz="4" w:val="single"/>
        </w:pBdr>
        <w:rPr>
          <w:sz w:val="20"/>
          <w:szCs w:val="20"/>
        </w:rPr>
      </w:pPr>
      <w:r>
        <w:rPr>
          <w:sz w:val="20"/>
          <w:szCs w:val="20"/>
        </w:rPr>
        <w:t xml:space="preserve">20 </w:t>
      </w:r>
      <w:r w:rsidRPr="00FD609E">
        <w:rPr>
          <w:sz w:val="20"/>
          <w:szCs w:val="20"/>
        </w:rPr>
        <w:t>ans</w:t>
      </w:r>
      <w:r w:rsidR="00087048" w:rsidRPr="00FD609E">
        <w:rPr>
          <w:sz w:val="20"/>
          <w:szCs w:val="20"/>
        </w:rPr>
        <w:t xml:space="preserve"> </w:t>
      </w:r>
      <w:r w:rsidR="00082D01" w:rsidRPr="00FD609E">
        <w:rPr>
          <w:sz w:val="20"/>
          <w:szCs w:val="20"/>
        </w:rPr>
        <w:t xml:space="preserve">d’ancienneté dans l’entreprise </w:t>
      </w:r>
      <w:r w:rsidRPr="00FD609E">
        <w:rPr>
          <w:sz w:val="20"/>
          <w:szCs w:val="20"/>
        </w:rPr>
        <w:t xml:space="preserve">: </w:t>
      </w:r>
      <w:r w:rsidR="0024763A" w:rsidRPr="00FD609E">
        <w:rPr>
          <w:sz w:val="20"/>
          <w:szCs w:val="20"/>
        </w:rPr>
        <w:t>15</w:t>
      </w:r>
      <w:r w:rsidR="00EA2DC8" w:rsidRPr="00FD609E">
        <w:rPr>
          <w:sz w:val="20"/>
          <w:szCs w:val="20"/>
        </w:rPr>
        <w:t>0</w:t>
      </w:r>
      <w:r w:rsidR="00410AB7" w:rsidRPr="00FD609E">
        <w:rPr>
          <w:sz w:val="20"/>
          <w:szCs w:val="20"/>
        </w:rPr>
        <w:t xml:space="preserve"> </w:t>
      </w:r>
      <w:r w:rsidR="00EA2DC8" w:rsidRPr="00FD609E">
        <w:rPr>
          <w:sz w:val="20"/>
          <w:szCs w:val="20"/>
        </w:rPr>
        <w:t>€ de chèques cadeaux</w:t>
      </w:r>
      <w:r w:rsidR="00280338" w:rsidRPr="00FD609E">
        <w:rPr>
          <w:sz w:val="20"/>
          <w:szCs w:val="20"/>
        </w:rPr>
        <w:t> ;</w:t>
      </w:r>
    </w:p>
    <w:p w14:paraId="5C5D960E" w14:textId="3E4B9660" w:rsidP="0078758E" w:rsidR="0024763A" w:rsidRDefault="0024763A" w:rsidRPr="00FD609E">
      <w:pPr>
        <w:pStyle w:val="Default"/>
        <w:numPr>
          <w:ilvl w:val="0"/>
          <w:numId w:val="13"/>
        </w:numPr>
        <w:pBdr>
          <w:top w:color="auto" w:space="1" w:sz="4" w:val="single"/>
          <w:left w:color="auto" w:space="4" w:sz="4" w:val="single"/>
          <w:bottom w:color="auto" w:space="1" w:sz="4" w:val="single"/>
          <w:right w:color="auto" w:space="4" w:sz="4" w:val="single"/>
        </w:pBdr>
        <w:rPr>
          <w:sz w:val="20"/>
          <w:szCs w:val="20"/>
        </w:rPr>
      </w:pPr>
      <w:r w:rsidRPr="00FD609E">
        <w:rPr>
          <w:sz w:val="20"/>
          <w:szCs w:val="20"/>
        </w:rPr>
        <w:t>30 ans</w:t>
      </w:r>
      <w:r w:rsidR="00082D01" w:rsidRPr="00FD609E">
        <w:rPr>
          <w:sz w:val="20"/>
          <w:szCs w:val="20"/>
        </w:rPr>
        <w:t xml:space="preserve"> d’ancienneté dans l’entreprise</w:t>
      </w:r>
      <w:r w:rsidRPr="00FD609E">
        <w:rPr>
          <w:sz w:val="20"/>
          <w:szCs w:val="20"/>
        </w:rPr>
        <w:t xml:space="preserve"> : </w:t>
      </w:r>
      <w:r w:rsidR="00280338" w:rsidRPr="00FD609E">
        <w:rPr>
          <w:sz w:val="20"/>
          <w:szCs w:val="20"/>
        </w:rPr>
        <w:t>160</w:t>
      </w:r>
      <w:r w:rsidR="00410AB7" w:rsidRPr="00FD609E">
        <w:rPr>
          <w:sz w:val="20"/>
          <w:szCs w:val="20"/>
        </w:rPr>
        <w:t xml:space="preserve"> </w:t>
      </w:r>
      <w:r w:rsidR="00280338" w:rsidRPr="00FD609E">
        <w:rPr>
          <w:sz w:val="20"/>
          <w:szCs w:val="20"/>
        </w:rPr>
        <w:t>€ de chèques cadeaux ;</w:t>
      </w:r>
    </w:p>
    <w:p w14:paraId="2360F500" w14:textId="47B479EE" w:rsidP="0078758E" w:rsidR="00280338" w:rsidRDefault="00280338" w:rsidRPr="00FD609E">
      <w:pPr>
        <w:pStyle w:val="Default"/>
        <w:numPr>
          <w:ilvl w:val="0"/>
          <w:numId w:val="13"/>
        </w:numPr>
        <w:pBdr>
          <w:top w:color="auto" w:space="1" w:sz="4" w:val="single"/>
          <w:left w:color="auto" w:space="4" w:sz="4" w:val="single"/>
          <w:bottom w:color="auto" w:space="1" w:sz="4" w:val="single"/>
          <w:right w:color="auto" w:space="4" w:sz="4" w:val="single"/>
        </w:pBdr>
        <w:rPr>
          <w:sz w:val="20"/>
          <w:szCs w:val="20"/>
        </w:rPr>
      </w:pPr>
      <w:r w:rsidRPr="00FD609E">
        <w:rPr>
          <w:sz w:val="20"/>
          <w:szCs w:val="20"/>
        </w:rPr>
        <w:t>35 ans </w:t>
      </w:r>
      <w:r w:rsidR="00082D01" w:rsidRPr="00FD609E">
        <w:rPr>
          <w:sz w:val="20"/>
          <w:szCs w:val="20"/>
        </w:rPr>
        <w:t xml:space="preserve">d’ancienneté dans l’entreprise </w:t>
      </w:r>
      <w:r w:rsidRPr="00FD609E">
        <w:rPr>
          <w:sz w:val="20"/>
          <w:szCs w:val="20"/>
        </w:rPr>
        <w:t>: 170</w:t>
      </w:r>
      <w:r w:rsidR="00410AB7" w:rsidRPr="00FD609E">
        <w:rPr>
          <w:sz w:val="20"/>
          <w:szCs w:val="20"/>
        </w:rPr>
        <w:t xml:space="preserve"> </w:t>
      </w:r>
      <w:r w:rsidRPr="00FD609E">
        <w:rPr>
          <w:sz w:val="20"/>
          <w:szCs w:val="20"/>
        </w:rPr>
        <w:t>€ de chèques cadeaux ;</w:t>
      </w:r>
    </w:p>
    <w:p w14:paraId="426D5364" w14:textId="2F9D27A5" w:rsidP="0078758E" w:rsidR="004A4CAF" w:rsidRDefault="00280338">
      <w:pPr>
        <w:pStyle w:val="Default"/>
        <w:numPr>
          <w:ilvl w:val="0"/>
          <w:numId w:val="13"/>
        </w:numPr>
        <w:pBdr>
          <w:top w:color="auto" w:space="1" w:sz="4" w:val="single"/>
          <w:left w:color="auto" w:space="4" w:sz="4" w:val="single"/>
          <w:bottom w:color="auto" w:space="1" w:sz="4" w:val="single"/>
          <w:right w:color="auto" w:space="4" w:sz="4" w:val="single"/>
        </w:pBdr>
        <w:rPr>
          <w:sz w:val="20"/>
          <w:szCs w:val="20"/>
        </w:rPr>
      </w:pPr>
      <w:r w:rsidRPr="00FD609E">
        <w:rPr>
          <w:sz w:val="20"/>
          <w:szCs w:val="20"/>
        </w:rPr>
        <w:t>40 ans</w:t>
      </w:r>
      <w:r w:rsidR="00082D01" w:rsidRPr="00FD609E">
        <w:rPr>
          <w:sz w:val="20"/>
          <w:szCs w:val="20"/>
        </w:rPr>
        <w:t xml:space="preserve"> d’ancienneté dans l’entreprise</w:t>
      </w:r>
      <w:r w:rsidR="00082D01">
        <w:rPr>
          <w:sz w:val="20"/>
          <w:szCs w:val="20"/>
        </w:rPr>
        <w:t xml:space="preserve"> </w:t>
      </w:r>
      <w:r>
        <w:rPr>
          <w:sz w:val="20"/>
          <w:szCs w:val="20"/>
        </w:rPr>
        <w:t>: Montant à l’appréciation de la Direction</w:t>
      </w:r>
      <w:r w:rsidR="00812724">
        <w:rPr>
          <w:sz w:val="20"/>
          <w:szCs w:val="20"/>
        </w:rPr>
        <w:t xml:space="preserve">. </w:t>
      </w:r>
    </w:p>
    <w:p w14:paraId="52BB962A" w14:textId="77777777" w:rsidP="004A4CAF" w:rsidR="004A4CAF" w:rsidRDefault="004A4CAF" w:rsidRPr="004A4CAF">
      <w:pPr>
        <w:pStyle w:val="Default"/>
        <w:pBdr>
          <w:top w:color="auto" w:space="1" w:sz="4" w:val="single"/>
          <w:left w:color="auto" w:space="4" w:sz="4" w:val="single"/>
          <w:bottom w:color="auto" w:space="1" w:sz="4" w:val="single"/>
          <w:right w:color="auto" w:space="4" w:sz="4" w:val="single"/>
        </w:pBdr>
        <w:rPr>
          <w:sz w:val="20"/>
          <w:szCs w:val="20"/>
        </w:rPr>
      </w:pPr>
    </w:p>
    <w:p w14:paraId="06CE0E8C" w14:textId="77777777" w:rsidP="00476BE2" w:rsidR="00F66B52" w:rsidRDefault="00F66B52">
      <w:pPr>
        <w:spacing w:after="120"/>
        <w:rPr>
          <w:rFonts w:ascii="Arial" w:cs="Arial" w:hAnsi="Arial"/>
          <w:b/>
          <w:bCs/>
          <w:color w:val="000000"/>
          <w:sz w:val="20"/>
          <w:szCs w:val="20"/>
          <w:u w:val="single"/>
        </w:rPr>
      </w:pPr>
    </w:p>
    <w:p w14:paraId="6ED731C5" w14:textId="7A1514FA" w:rsidP="002E328B" w:rsidR="002E328B" w:rsidRDefault="002E328B" w:rsidRPr="002E328B">
      <w:pPr>
        <w:spacing w:after="120"/>
        <w:rPr>
          <w:rFonts w:ascii="Arial" w:cs="Arial" w:hAnsi="Arial"/>
          <w:b/>
          <w:bCs/>
          <w:color w:val="000000"/>
          <w:sz w:val="20"/>
          <w:szCs w:val="20"/>
          <w:u w:val="single"/>
        </w:rPr>
      </w:pPr>
      <w:r w:rsidRPr="002E328B">
        <w:rPr>
          <w:rFonts w:ascii="Arial" w:cs="Arial" w:hAnsi="Arial"/>
          <w:b/>
          <w:bCs/>
          <w:color w:val="000000"/>
          <w:sz w:val="20"/>
          <w:szCs w:val="20"/>
          <w:u w:val="single"/>
        </w:rPr>
        <w:t>Durée</w:t>
      </w:r>
      <w:r w:rsidR="000B2783">
        <w:rPr>
          <w:rFonts w:ascii="Arial" w:cs="Arial" w:hAnsi="Arial"/>
          <w:b/>
          <w:bCs/>
          <w:color w:val="000000"/>
          <w:sz w:val="20"/>
          <w:szCs w:val="20"/>
          <w:u w:val="single"/>
        </w:rPr>
        <w:t xml:space="preserve">, </w:t>
      </w:r>
      <w:r w:rsidRPr="002E328B">
        <w:rPr>
          <w:rFonts w:ascii="Arial" w:cs="Arial" w:hAnsi="Arial"/>
          <w:b/>
          <w:bCs/>
          <w:color w:val="000000"/>
          <w:sz w:val="20"/>
          <w:szCs w:val="20"/>
          <w:u w:val="single"/>
        </w:rPr>
        <w:t xml:space="preserve">prise d’effet du protocole d’accord et modalités de dépôt : </w:t>
      </w:r>
    </w:p>
    <w:p w14:paraId="509D3638" w14:textId="77777777" w:rsidP="002E328B" w:rsidR="002E328B" w:rsidRDefault="002E328B" w:rsidRPr="002E328B">
      <w:pPr>
        <w:autoSpaceDE w:val="0"/>
        <w:autoSpaceDN w:val="0"/>
        <w:adjustRightInd w:val="0"/>
        <w:spacing w:after="120" w:line="240" w:lineRule="auto"/>
        <w:jc w:val="both"/>
        <w:rPr>
          <w:rFonts w:ascii="Arial" w:cs="Arial" w:hAnsi="Arial"/>
          <w:sz w:val="20"/>
          <w:szCs w:val="20"/>
        </w:rPr>
      </w:pPr>
      <w:r w:rsidRPr="002E328B">
        <w:rPr>
          <w:rFonts w:ascii="Arial" w:cs="Arial" w:hAnsi="Arial"/>
          <w:sz w:val="20"/>
          <w:szCs w:val="20"/>
        </w:rPr>
        <w:t>Ce protocole d’accord relatif à la négociation sur la rémunération, le temps de travail et le partage de la valeur ajoutée de l’année 2023, d’une durée déterminée d’un an, prendra effet le lendemain de son  dépôt auprès de la DREETS. Il sera également déposé au Conseil des Prud’hommes du lieu de sa signature.</w:t>
      </w:r>
    </w:p>
    <w:p w14:paraId="35B2BA8C" w14:textId="1BC05CC5" w:rsidP="00476BE2" w:rsidR="00476BE2" w:rsidRDefault="005A6282">
      <w:pPr>
        <w:spacing w:after="120"/>
        <w:rPr>
          <w:rFonts w:ascii="Arial" w:cs="Arial" w:hAnsi="Arial"/>
          <w:b/>
          <w:bCs/>
          <w:color w:val="000000"/>
          <w:sz w:val="20"/>
          <w:szCs w:val="20"/>
          <w:u w:val="single"/>
        </w:rPr>
      </w:pPr>
      <w:r w:rsidRPr="005A6282">
        <w:rPr>
          <w:rFonts w:ascii="Arial" w:cs="Arial" w:hAnsi="Arial"/>
          <w:b/>
          <w:bCs/>
          <w:color w:val="000000"/>
          <w:sz w:val="20"/>
          <w:szCs w:val="20"/>
          <w:u w:val="single"/>
        </w:rPr>
        <w:t>Révision d</w:t>
      </w:r>
      <w:r w:rsidR="0020378A">
        <w:rPr>
          <w:rFonts w:ascii="Arial" w:cs="Arial" w:hAnsi="Arial"/>
          <w:b/>
          <w:bCs/>
          <w:color w:val="000000"/>
          <w:sz w:val="20"/>
          <w:szCs w:val="20"/>
          <w:u w:val="single"/>
        </w:rPr>
        <w:t>u protocole d’</w:t>
      </w:r>
      <w:r w:rsidRPr="005A6282">
        <w:rPr>
          <w:rFonts w:ascii="Arial" w:cs="Arial" w:hAnsi="Arial"/>
          <w:b/>
          <w:bCs/>
          <w:color w:val="000000"/>
          <w:sz w:val="20"/>
          <w:szCs w:val="20"/>
          <w:u w:val="single"/>
        </w:rPr>
        <w:t>accord</w:t>
      </w:r>
      <w:r>
        <w:rPr>
          <w:rFonts w:ascii="Arial" w:cs="Arial" w:hAnsi="Arial"/>
          <w:b/>
          <w:bCs/>
          <w:color w:val="000000"/>
          <w:sz w:val="20"/>
          <w:szCs w:val="20"/>
          <w:u w:val="single"/>
        </w:rPr>
        <w:t> :</w:t>
      </w:r>
    </w:p>
    <w:p w14:paraId="0CC0304A" w14:textId="40708ADD" w:rsidP="0020378A" w:rsidR="00D54FBD" w:rsidRDefault="00D54FBD" w:rsidRPr="00476BE2">
      <w:pPr>
        <w:spacing w:after="120"/>
        <w:jc w:val="both"/>
        <w:rPr>
          <w:rFonts w:ascii="Arial" w:cs="Arial" w:hAnsi="Arial"/>
          <w:b/>
          <w:bCs/>
          <w:color w:val="000000"/>
          <w:sz w:val="20"/>
          <w:szCs w:val="20"/>
          <w:u w:val="single"/>
        </w:rPr>
      </w:pPr>
      <w:r w:rsidRPr="00D54FBD">
        <w:rPr>
          <w:rFonts w:ascii="Arial" w:cs="Arial" w:hAnsi="Arial"/>
          <w:color w:val="000000"/>
          <w:sz w:val="20"/>
          <w:szCs w:val="20"/>
        </w:rPr>
        <w:t xml:space="preserve">Le présent </w:t>
      </w:r>
      <w:r w:rsidR="0020378A">
        <w:rPr>
          <w:rFonts w:ascii="Arial" w:cs="Arial" w:hAnsi="Arial"/>
          <w:color w:val="000000"/>
          <w:sz w:val="20"/>
          <w:szCs w:val="20"/>
        </w:rPr>
        <w:t>protocole d’</w:t>
      </w:r>
      <w:r w:rsidRPr="00D54FBD">
        <w:rPr>
          <w:rFonts w:ascii="Arial" w:cs="Arial" w:hAnsi="Arial"/>
          <w:color w:val="000000"/>
          <w:sz w:val="20"/>
          <w:szCs w:val="20"/>
        </w:rPr>
        <w:t xml:space="preserve">accord pourra être révisé au cas où ses modalités de mise en œuvre n’apparaitraient plus conformes aux principes ayant servi de base à son élaboration, conformément aux articles L.2261-7-1 et L.2261-8 du </w:t>
      </w:r>
      <w:r w:rsidR="005A6282">
        <w:rPr>
          <w:rFonts w:ascii="Arial" w:cs="Arial" w:hAnsi="Arial"/>
          <w:color w:val="000000"/>
          <w:sz w:val="20"/>
          <w:szCs w:val="20"/>
        </w:rPr>
        <w:t>C</w:t>
      </w:r>
      <w:r w:rsidRPr="00D54FBD">
        <w:rPr>
          <w:rFonts w:ascii="Arial" w:cs="Arial" w:hAnsi="Arial"/>
          <w:color w:val="000000"/>
          <w:sz w:val="20"/>
          <w:szCs w:val="20"/>
        </w:rPr>
        <w:t>ode du travail.</w:t>
      </w:r>
    </w:p>
    <w:p w14:paraId="440935A3" w14:textId="77777777" w:rsidP="005A6282" w:rsidR="00D54FBD" w:rsidRDefault="00D54FBD" w:rsidRPr="00D54FBD">
      <w:pPr>
        <w:spacing w:after="120"/>
        <w:jc w:val="both"/>
        <w:rPr>
          <w:rFonts w:ascii="Arial" w:cs="Arial" w:hAnsi="Arial"/>
          <w:color w:val="000000"/>
          <w:sz w:val="20"/>
          <w:szCs w:val="20"/>
        </w:rPr>
      </w:pPr>
      <w:r w:rsidRPr="00D54FBD">
        <w:rPr>
          <w:rFonts w:ascii="Arial" w:cs="Arial" w:hAnsi="Arial"/>
          <w:color w:val="000000"/>
          <w:sz w:val="20"/>
          <w:szCs w:val="20"/>
        </w:rPr>
        <w:t>Cette demande de révision devra être notifiée à l'ensemble des autres parties signataires par lettre recommandée avec avis de réception ou par lettre remise en mains propres.</w:t>
      </w:r>
    </w:p>
    <w:p w14:paraId="5F315273" w14:textId="77777777" w:rsidP="00D54FBD" w:rsidR="005A6282" w:rsidRDefault="00D54FBD">
      <w:pPr>
        <w:spacing w:after="0"/>
        <w:jc w:val="both"/>
        <w:rPr>
          <w:rFonts w:ascii="Arial" w:cs="Arial" w:hAnsi="Arial"/>
          <w:color w:val="000000"/>
          <w:sz w:val="20"/>
          <w:szCs w:val="20"/>
        </w:rPr>
      </w:pPr>
      <w:r w:rsidRPr="00D54FBD">
        <w:rPr>
          <w:rFonts w:ascii="Arial" w:cs="Arial" w:hAnsi="Arial"/>
          <w:color w:val="000000"/>
          <w:sz w:val="20"/>
          <w:szCs w:val="20"/>
        </w:rPr>
        <w:t>Sont habilitées à engager la procédure de révision du présent accord :</w:t>
      </w:r>
    </w:p>
    <w:p w14:paraId="540C749F" w14:textId="77777777" w:rsidP="0078758E" w:rsidR="005A6282" w:rsidRDefault="00D54FBD">
      <w:pPr>
        <w:pStyle w:val="Paragraphedeliste"/>
        <w:numPr>
          <w:ilvl w:val="0"/>
          <w:numId w:val="18"/>
        </w:numPr>
        <w:spacing w:after="0"/>
        <w:ind w:left="426"/>
        <w:jc w:val="both"/>
        <w:rPr>
          <w:rFonts w:ascii="Arial" w:cs="Arial" w:hAnsi="Arial"/>
          <w:color w:val="000000"/>
          <w:sz w:val="20"/>
          <w:szCs w:val="20"/>
        </w:rPr>
      </w:pPr>
      <w:r w:rsidRPr="005A6282">
        <w:rPr>
          <w:rFonts w:ascii="Arial" w:cs="Arial" w:hAnsi="Arial"/>
          <w:color w:val="000000"/>
          <w:sz w:val="20"/>
          <w:szCs w:val="20"/>
        </w:rPr>
        <w:t>Jusqu’à la fin du cycle électoral au cours duquel cet accord a été conclu, une ou plusieurs organisations syndicales de salariés représentatives dans le champ d’application du présent accord et signataires de cet accord ;</w:t>
      </w:r>
    </w:p>
    <w:p w14:paraId="79FF829F" w14:textId="5A1789C0" w:rsidP="0078758E" w:rsidR="00D54FBD" w:rsidRDefault="00D54FBD" w:rsidRPr="005A6282">
      <w:pPr>
        <w:pStyle w:val="Paragraphedeliste"/>
        <w:numPr>
          <w:ilvl w:val="0"/>
          <w:numId w:val="18"/>
        </w:numPr>
        <w:spacing w:after="120"/>
        <w:ind w:left="426"/>
        <w:jc w:val="both"/>
        <w:rPr>
          <w:rFonts w:ascii="Arial" w:cs="Arial" w:hAnsi="Arial"/>
          <w:color w:val="000000"/>
          <w:sz w:val="20"/>
          <w:szCs w:val="20"/>
        </w:rPr>
      </w:pPr>
      <w:r w:rsidRPr="005A6282">
        <w:rPr>
          <w:rFonts w:ascii="Arial" w:cs="Arial" w:hAnsi="Arial"/>
          <w:color w:val="000000"/>
          <w:sz w:val="20"/>
          <w:szCs w:val="20"/>
        </w:rPr>
        <w:t>A l’issue de cette période, une ou plusieurs organisations syndicales de salariés représentatives dans le champ d’application du présent accord.</w:t>
      </w:r>
    </w:p>
    <w:p w14:paraId="56201512" w14:textId="5D9FBD99" w:rsidP="00DB01C2" w:rsidR="00D54FBD" w:rsidRDefault="00D54FBD">
      <w:pPr>
        <w:spacing w:after="0" w:line="240" w:lineRule="auto"/>
        <w:jc w:val="both"/>
        <w:rPr>
          <w:rFonts w:ascii="Arial" w:cs="Arial" w:hAnsi="Arial"/>
          <w:color w:val="000000"/>
          <w:sz w:val="20"/>
          <w:szCs w:val="20"/>
        </w:rPr>
      </w:pPr>
      <w:r w:rsidRPr="00D54FBD">
        <w:rPr>
          <w:rFonts w:ascii="Arial" w:cs="Arial" w:hAnsi="Arial"/>
          <w:color w:val="000000"/>
          <w:sz w:val="20"/>
          <w:szCs w:val="20"/>
        </w:rPr>
        <w:t xml:space="preserve">L'avenant portant révision de tout ou partie de cet accord se substitue de plein droit aux stipulations de l'accord qu'il </w:t>
      </w:r>
      <w:r w:rsidR="00DB01C2" w:rsidRPr="00D54FBD">
        <w:rPr>
          <w:rFonts w:ascii="Arial" w:cs="Arial" w:hAnsi="Arial"/>
          <w:color w:val="000000"/>
          <w:sz w:val="20"/>
          <w:szCs w:val="20"/>
        </w:rPr>
        <w:t>modifie. Il</w:t>
      </w:r>
      <w:r w:rsidRPr="00D54FBD">
        <w:rPr>
          <w:rFonts w:ascii="Arial" w:cs="Arial" w:hAnsi="Arial"/>
          <w:color w:val="000000"/>
          <w:sz w:val="20"/>
          <w:szCs w:val="20"/>
        </w:rPr>
        <w:t xml:space="preserve"> est opposable, dans des conditions de dépôt prévues à l'article L. 2231-6 du code du travail, à l'ensemble des employeurs et des salariés liés par l’accord.</w:t>
      </w:r>
    </w:p>
    <w:p w14:paraId="2979183F" w14:textId="77777777" w:rsidP="00DB01C2" w:rsidR="00DB01C2" w:rsidRDefault="00DB01C2" w:rsidRPr="00D54FBD">
      <w:pPr>
        <w:spacing w:after="0" w:line="240" w:lineRule="auto"/>
        <w:jc w:val="both"/>
        <w:rPr>
          <w:rFonts w:ascii="Arial" w:cs="Arial" w:hAnsi="Arial"/>
          <w:color w:val="000000"/>
          <w:sz w:val="20"/>
          <w:szCs w:val="20"/>
        </w:rPr>
      </w:pPr>
    </w:p>
    <w:p w14:paraId="27D53180" w14:textId="77777777" w:rsidP="00DB01C2" w:rsidR="00D54FBD" w:rsidRDefault="00D54FBD" w:rsidRPr="00D54FBD">
      <w:pPr>
        <w:spacing w:after="0" w:line="240" w:lineRule="auto"/>
        <w:jc w:val="both"/>
        <w:rPr>
          <w:rFonts w:ascii="Arial" w:cs="Arial" w:hAnsi="Arial"/>
          <w:color w:val="000000"/>
          <w:sz w:val="20"/>
          <w:szCs w:val="20"/>
        </w:rPr>
      </w:pPr>
      <w:r w:rsidRPr="00D54FBD">
        <w:rPr>
          <w:rFonts w:ascii="Arial" w:cs="Arial" w:hAnsi="Arial"/>
          <w:color w:val="000000"/>
          <w:sz w:val="20"/>
          <w:szCs w:val="20"/>
        </w:rPr>
        <w:lastRenderedPageBreak/>
        <w:t>Toute demande de révision sera obligatoirement accompagnée d’une proposition de nouvelle rédaction concernant le ou les articles soumis à révision. Elle sera adressée par lettre recommandée avec AR ou par lettre remise en main propre contre décharge à chacun des autres signataires de l’accord. Dans un délai maximum de 3 mois à partir de la réception de cette lettre, les parties devront se rencontrer en vue de la rédaction d’un nouveau texte.</w:t>
      </w:r>
    </w:p>
    <w:p w14:paraId="38D8CCCC" w14:textId="77777777" w:rsidP="00D54FBD" w:rsidR="00D54FBD" w:rsidRDefault="00D54FBD" w:rsidRPr="00D54FBD">
      <w:pPr>
        <w:spacing w:after="0"/>
        <w:jc w:val="both"/>
        <w:rPr>
          <w:rFonts w:ascii="Arial" w:cs="Arial" w:hAnsi="Arial"/>
          <w:color w:val="000000"/>
          <w:sz w:val="20"/>
          <w:szCs w:val="20"/>
        </w:rPr>
      </w:pPr>
    </w:p>
    <w:p w14:paraId="5802E37D" w14:textId="4493308E" w:rsidP="005A6282" w:rsidR="005A6282" w:rsidRDefault="005A6282" w:rsidRPr="005A6282">
      <w:pPr>
        <w:spacing w:after="120"/>
        <w:rPr>
          <w:rFonts w:ascii="Arial" w:cs="Arial" w:hAnsi="Arial"/>
          <w:b/>
          <w:bCs/>
          <w:color w:val="000000"/>
          <w:sz w:val="20"/>
          <w:szCs w:val="20"/>
          <w:u w:val="single"/>
        </w:rPr>
      </w:pPr>
      <w:r>
        <w:rPr>
          <w:rFonts w:ascii="Arial" w:cs="Arial" w:hAnsi="Arial"/>
          <w:b/>
          <w:bCs/>
          <w:color w:val="000000"/>
          <w:sz w:val="20"/>
          <w:szCs w:val="20"/>
          <w:u w:val="single"/>
        </w:rPr>
        <w:t>Dénonciation</w:t>
      </w:r>
      <w:r w:rsidRPr="005A6282">
        <w:rPr>
          <w:rFonts w:ascii="Arial" w:cs="Arial" w:hAnsi="Arial"/>
          <w:b/>
          <w:bCs/>
          <w:color w:val="000000"/>
          <w:sz w:val="20"/>
          <w:szCs w:val="20"/>
          <w:u w:val="single"/>
        </w:rPr>
        <w:t xml:space="preserve"> </w:t>
      </w:r>
      <w:r w:rsidR="0020378A">
        <w:rPr>
          <w:rFonts w:ascii="Arial" w:cs="Arial" w:hAnsi="Arial"/>
          <w:b/>
          <w:bCs/>
          <w:color w:val="000000"/>
          <w:sz w:val="20"/>
          <w:szCs w:val="20"/>
          <w:u w:val="single"/>
        </w:rPr>
        <w:t xml:space="preserve">du protocole d’accord </w:t>
      </w:r>
      <w:r>
        <w:rPr>
          <w:rFonts w:ascii="Arial" w:cs="Arial" w:hAnsi="Arial"/>
          <w:b/>
          <w:bCs/>
          <w:color w:val="000000"/>
          <w:sz w:val="20"/>
          <w:szCs w:val="20"/>
          <w:u w:val="single"/>
        </w:rPr>
        <w:t>:</w:t>
      </w:r>
    </w:p>
    <w:p w14:paraId="512321A5" w14:textId="77777777" w:rsidP="005A6282" w:rsidR="00D54FBD" w:rsidRDefault="00D54FBD" w:rsidRPr="00D54FBD">
      <w:pPr>
        <w:spacing w:after="120"/>
        <w:jc w:val="both"/>
        <w:rPr>
          <w:rFonts w:ascii="Arial" w:cs="Arial" w:hAnsi="Arial"/>
          <w:color w:val="000000"/>
          <w:sz w:val="20"/>
          <w:szCs w:val="20"/>
        </w:rPr>
      </w:pPr>
      <w:r w:rsidRPr="00D54FBD">
        <w:rPr>
          <w:rFonts w:ascii="Arial" w:cs="Arial" w:hAnsi="Arial"/>
          <w:color w:val="000000"/>
          <w:sz w:val="20"/>
          <w:szCs w:val="20"/>
        </w:rPr>
        <w:t>Les parties signataires auront la faculté de dénoncer à tout moment le présent accord, conformément aux articles L 2222-6, et L 2261-9 à 11 du code du travail.</w:t>
      </w:r>
    </w:p>
    <w:p w14:paraId="4BCEA742" w14:textId="5BAC616A" w:rsidP="005A6282" w:rsidR="00D54FBD" w:rsidRDefault="00D54FBD" w:rsidRPr="00D54FBD">
      <w:pPr>
        <w:spacing w:after="120"/>
        <w:jc w:val="both"/>
        <w:rPr>
          <w:rFonts w:ascii="Arial" w:cs="Arial" w:hAnsi="Arial"/>
          <w:color w:val="000000"/>
          <w:sz w:val="20"/>
          <w:szCs w:val="20"/>
        </w:rPr>
      </w:pPr>
      <w:r w:rsidRPr="00D54FBD">
        <w:rPr>
          <w:rFonts w:ascii="Arial" w:cs="Arial" w:hAnsi="Arial"/>
          <w:color w:val="000000"/>
          <w:sz w:val="20"/>
          <w:szCs w:val="20"/>
        </w:rPr>
        <w:t>Cette dénonciation devra être notifiée aux autres signataires d</w:t>
      </w:r>
      <w:r w:rsidR="0020378A">
        <w:rPr>
          <w:rFonts w:ascii="Arial" w:cs="Arial" w:hAnsi="Arial"/>
          <w:color w:val="000000"/>
          <w:sz w:val="20"/>
          <w:szCs w:val="20"/>
        </w:rPr>
        <w:t>u protocole d’accord</w:t>
      </w:r>
      <w:r w:rsidRPr="00D54FBD">
        <w:rPr>
          <w:rFonts w:ascii="Arial" w:cs="Arial" w:hAnsi="Arial"/>
          <w:color w:val="000000"/>
          <w:sz w:val="20"/>
          <w:szCs w:val="20"/>
        </w:rPr>
        <w:t xml:space="preserve"> avec l’application d’un préavis de trois mois et sera déposée auprès de la DREETS dans des conditions prévues par voie réglementaire.</w:t>
      </w:r>
    </w:p>
    <w:p w14:paraId="7D7B44C5" w14:textId="6FD22A1F" w:rsidP="00A51326" w:rsidR="00E55DC4" w:rsidRDefault="00D54FBD">
      <w:pPr>
        <w:spacing w:after="0"/>
        <w:jc w:val="both"/>
        <w:rPr>
          <w:rFonts w:ascii="Arial" w:cs="Arial" w:hAnsi="Arial"/>
          <w:color w:val="000000"/>
          <w:sz w:val="20"/>
          <w:szCs w:val="20"/>
        </w:rPr>
      </w:pPr>
      <w:r w:rsidRPr="00D54FBD">
        <w:rPr>
          <w:rFonts w:ascii="Arial" w:cs="Arial" w:hAnsi="Arial"/>
          <w:color w:val="000000"/>
          <w:sz w:val="20"/>
          <w:szCs w:val="20"/>
        </w:rPr>
        <w:t xml:space="preserve">Lorsque la dénonciation émane de l’employeur ou de la totalité des signataires salariés, </w:t>
      </w:r>
      <w:r w:rsidR="0020378A">
        <w:rPr>
          <w:rFonts w:ascii="Arial" w:cs="Arial" w:hAnsi="Arial"/>
          <w:color w:val="000000"/>
          <w:sz w:val="20"/>
          <w:szCs w:val="20"/>
        </w:rPr>
        <w:t>le protocole d’accord</w:t>
      </w:r>
      <w:r w:rsidRPr="00D54FBD">
        <w:rPr>
          <w:rFonts w:ascii="Arial" w:cs="Arial" w:hAnsi="Arial"/>
          <w:color w:val="000000"/>
          <w:sz w:val="20"/>
          <w:szCs w:val="20"/>
        </w:rPr>
        <w:t xml:space="preserve"> continuera de produire effet jusqu'à l'entrée en vigueur de l'accord qui lui est substitué ou, à défaut, pendant une durée d'un an à compter de l'expiration du délai de préavis. Une nouvelle négociation s'engagera, à la demande d'une des parties intéressées, dans les trois mois qui suivent le début du préavis. Elle peut donner lieu à un accord, y compris avant l'expiration du délai de préavis.</w:t>
      </w:r>
    </w:p>
    <w:p w14:paraId="04260E99" w14:textId="77777777" w:rsidP="005474EF" w:rsidR="0063087B" w:rsidRDefault="0063087B">
      <w:pPr>
        <w:pStyle w:val="Default"/>
        <w:jc w:val="both"/>
        <w:rPr>
          <w:sz w:val="20"/>
          <w:szCs w:val="20"/>
        </w:rPr>
      </w:pPr>
    </w:p>
    <w:p w14:paraId="364053A8" w14:textId="1E141994" w:rsidP="005474EF" w:rsidR="00AD06B3" w:rsidRDefault="00AD06B3" w:rsidRPr="00D32B3D">
      <w:pPr>
        <w:pStyle w:val="Default"/>
        <w:jc w:val="both"/>
        <w:rPr>
          <w:sz w:val="20"/>
          <w:szCs w:val="20"/>
        </w:rPr>
      </w:pPr>
      <w:r w:rsidRPr="00D32B3D">
        <w:rPr>
          <w:sz w:val="20"/>
          <w:szCs w:val="20"/>
        </w:rPr>
        <w:t xml:space="preserve">Les </w:t>
      </w:r>
      <w:r w:rsidR="006349B9">
        <w:rPr>
          <w:sz w:val="20"/>
          <w:szCs w:val="20"/>
        </w:rPr>
        <w:t>p</w:t>
      </w:r>
      <w:r w:rsidRPr="00D32B3D">
        <w:rPr>
          <w:sz w:val="20"/>
          <w:szCs w:val="20"/>
        </w:rPr>
        <w:t xml:space="preserve">arties conviennent expressément de signer électroniquement </w:t>
      </w:r>
      <w:r w:rsidR="00E90F3A">
        <w:rPr>
          <w:sz w:val="20"/>
          <w:szCs w:val="20"/>
        </w:rPr>
        <w:t>ce protocole d’accord</w:t>
      </w:r>
      <w:r w:rsidRPr="00D32B3D">
        <w:rPr>
          <w:sz w:val="20"/>
          <w:szCs w:val="20"/>
        </w:rPr>
        <w:t xml:space="preserve">. La signature électronique ainsi utilisée se </w:t>
      </w:r>
      <w:r w:rsidR="0069561A" w:rsidRPr="00D32B3D">
        <w:rPr>
          <w:sz w:val="20"/>
          <w:szCs w:val="20"/>
        </w:rPr>
        <w:t>substitu</w:t>
      </w:r>
      <w:r w:rsidR="0069561A">
        <w:rPr>
          <w:sz w:val="20"/>
          <w:szCs w:val="20"/>
        </w:rPr>
        <w:t>ant</w:t>
      </w:r>
      <w:r w:rsidRPr="00D32B3D">
        <w:rPr>
          <w:sz w:val="20"/>
          <w:szCs w:val="20"/>
        </w:rPr>
        <w:t xml:space="preserve"> à la signature manuscrite conformément à l’article 1366 du Code civil. </w:t>
      </w:r>
    </w:p>
    <w:p w14:paraId="5CD6257A" w14:textId="77777777" w:rsidP="00AD06B3" w:rsidR="00AD06B3" w:rsidRDefault="00AD06B3" w:rsidRPr="00D32B3D">
      <w:pPr>
        <w:pStyle w:val="Default"/>
        <w:rPr>
          <w:sz w:val="20"/>
          <w:szCs w:val="20"/>
        </w:rPr>
      </w:pPr>
    </w:p>
    <w:p w14:paraId="1E68A42C" w14:textId="7CA4C125" w:rsidP="00AD06B3" w:rsidR="00AD06B3" w:rsidRDefault="00AD06B3">
      <w:pPr>
        <w:pStyle w:val="Default"/>
        <w:rPr>
          <w:sz w:val="20"/>
          <w:szCs w:val="20"/>
        </w:rPr>
      </w:pPr>
      <w:r w:rsidRPr="00D32B3D">
        <w:rPr>
          <w:sz w:val="20"/>
          <w:szCs w:val="20"/>
        </w:rPr>
        <w:t xml:space="preserve">Fait à </w:t>
      </w:r>
      <w:r w:rsidR="006E0B17">
        <w:rPr>
          <w:sz w:val="20"/>
          <w:szCs w:val="20"/>
        </w:rPr>
        <w:t>Nanterre</w:t>
      </w:r>
      <w:r w:rsidRPr="00D32B3D">
        <w:rPr>
          <w:sz w:val="20"/>
          <w:szCs w:val="20"/>
        </w:rPr>
        <w:t xml:space="preserve">, le </w:t>
      </w:r>
      <w:r w:rsidR="009F2E28">
        <w:rPr>
          <w:sz w:val="20"/>
          <w:szCs w:val="20"/>
        </w:rPr>
        <w:t>30</w:t>
      </w:r>
      <w:r w:rsidR="0069561A">
        <w:rPr>
          <w:sz w:val="20"/>
          <w:szCs w:val="20"/>
        </w:rPr>
        <w:t xml:space="preserve"> </w:t>
      </w:r>
      <w:r w:rsidR="004D7215">
        <w:rPr>
          <w:sz w:val="20"/>
          <w:szCs w:val="20"/>
        </w:rPr>
        <w:t>mars 2023</w:t>
      </w:r>
    </w:p>
    <w:p w14:paraId="2F6EE036" w14:textId="77777777" w:rsidP="00AD06B3" w:rsidR="00AD06B3" w:rsidRDefault="00AD06B3" w:rsidRPr="00D32B3D">
      <w:pPr>
        <w:pStyle w:val="Default"/>
        <w:rPr>
          <w:sz w:val="20"/>
          <w:szCs w:val="20"/>
        </w:rPr>
      </w:pPr>
    </w:p>
    <w:p w14:paraId="4B9C423F" w14:textId="517AFE0D" w:rsidP="00AD06B3" w:rsidR="00AD06B3" w:rsidRDefault="00AD06B3" w:rsidRPr="00D32B3D">
      <w:pPr>
        <w:pStyle w:val="Default"/>
        <w:rPr>
          <w:sz w:val="20"/>
          <w:szCs w:val="20"/>
        </w:rPr>
      </w:pPr>
      <w:r w:rsidRPr="00D32B3D">
        <w:rPr>
          <w:b/>
          <w:bCs/>
          <w:sz w:val="20"/>
          <w:szCs w:val="20"/>
        </w:rPr>
        <w:t>Pour l</w:t>
      </w:r>
      <w:r w:rsidR="006501E5">
        <w:rPr>
          <w:b/>
          <w:bCs/>
          <w:sz w:val="20"/>
          <w:szCs w:val="20"/>
        </w:rPr>
        <w:t xml:space="preserve">es </w:t>
      </w:r>
      <w:r w:rsidRPr="00D32B3D">
        <w:rPr>
          <w:b/>
          <w:bCs/>
          <w:sz w:val="20"/>
          <w:szCs w:val="20"/>
        </w:rPr>
        <w:t>déléguée</w:t>
      </w:r>
      <w:r w:rsidR="006501E5">
        <w:rPr>
          <w:b/>
          <w:bCs/>
          <w:sz w:val="20"/>
          <w:szCs w:val="20"/>
        </w:rPr>
        <w:t>s</w:t>
      </w:r>
      <w:r w:rsidRPr="00D32B3D">
        <w:rPr>
          <w:b/>
          <w:bCs/>
          <w:sz w:val="20"/>
          <w:szCs w:val="20"/>
        </w:rPr>
        <w:t xml:space="preserve"> syndicale</w:t>
      </w:r>
      <w:r w:rsidR="006501E5">
        <w:rPr>
          <w:b/>
          <w:bCs/>
          <w:sz w:val="20"/>
          <w:szCs w:val="20"/>
        </w:rPr>
        <w:t>s</w:t>
      </w:r>
      <w:r w:rsidRPr="00D32B3D">
        <w:rPr>
          <w:b/>
          <w:bCs/>
          <w:sz w:val="20"/>
          <w:szCs w:val="20"/>
        </w:rPr>
        <w:t xml:space="preserve"> : </w:t>
      </w:r>
    </w:p>
    <w:p w14:paraId="4FA90366" w14:textId="03C9BF64" w:rsidP="004A4CAF" w:rsidR="004A4CAF" w:rsidRDefault="001D6658">
      <w:pPr>
        <w:pStyle w:val="Default"/>
        <w:rPr>
          <w:sz w:val="20"/>
          <w:szCs w:val="20"/>
        </w:rPr>
      </w:pPr>
      <w:r>
        <w:rPr>
          <w:sz w:val="20"/>
          <w:szCs w:val="20"/>
        </w:rPr>
        <w:t xml:space="preserve">XXXXXX </w:t>
      </w:r>
      <w:proofErr w:type="spellStart"/>
      <w:r>
        <w:rPr>
          <w:sz w:val="20"/>
          <w:szCs w:val="20"/>
        </w:rPr>
        <w:t>XXXXXX</w:t>
      </w:r>
      <w:proofErr w:type="spellEnd"/>
      <w:r w:rsidR="00AD06B3" w:rsidRPr="00D32B3D">
        <w:rPr>
          <w:sz w:val="20"/>
          <w:szCs w:val="20"/>
        </w:rPr>
        <w:t xml:space="preserve">, </w:t>
      </w:r>
      <w:r w:rsidR="004A4CAF">
        <w:rPr>
          <w:sz w:val="20"/>
          <w:szCs w:val="20"/>
        </w:rPr>
        <w:tab/>
      </w:r>
      <w:r w:rsidR="004A4CAF">
        <w:rPr>
          <w:sz w:val="20"/>
          <w:szCs w:val="20"/>
        </w:rPr>
        <w:tab/>
      </w:r>
      <w:r w:rsidR="004A4CAF">
        <w:rPr>
          <w:sz w:val="20"/>
          <w:szCs w:val="20"/>
        </w:rPr>
        <w:tab/>
      </w:r>
      <w:r w:rsidR="004A4CAF">
        <w:rPr>
          <w:sz w:val="20"/>
          <w:szCs w:val="20"/>
        </w:rPr>
        <w:tab/>
      </w:r>
      <w:r w:rsidR="004A4CAF">
        <w:rPr>
          <w:sz w:val="20"/>
          <w:szCs w:val="20"/>
        </w:rPr>
        <w:tab/>
      </w:r>
      <w:r w:rsidR="004A4CAF">
        <w:rPr>
          <w:sz w:val="20"/>
          <w:szCs w:val="20"/>
        </w:rPr>
        <w:tab/>
      </w:r>
      <w:r w:rsidR="004A4CAF">
        <w:rPr>
          <w:sz w:val="20"/>
          <w:szCs w:val="20"/>
        </w:rPr>
        <w:tab/>
      </w:r>
      <w:r>
        <w:rPr>
          <w:sz w:val="20"/>
          <w:szCs w:val="20"/>
        </w:rPr>
        <w:t xml:space="preserve">XXXXX </w:t>
      </w:r>
      <w:proofErr w:type="spellStart"/>
      <w:r>
        <w:rPr>
          <w:sz w:val="20"/>
          <w:szCs w:val="20"/>
        </w:rPr>
        <w:t>XXXXX</w:t>
      </w:r>
      <w:proofErr w:type="spellEnd"/>
      <w:r w:rsidR="004A4CAF">
        <w:rPr>
          <w:sz w:val="20"/>
          <w:szCs w:val="20"/>
        </w:rPr>
        <w:t>,</w:t>
      </w:r>
    </w:p>
    <w:p w14:paraId="724D060C" w14:textId="6097C1A0" w:rsidP="00AD06B3" w:rsidR="00D44E8B" w:rsidRDefault="00AD06B3">
      <w:pPr>
        <w:pStyle w:val="Default"/>
        <w:rPr>
          <w:sz w:val="20"/>
          <w:szCs w:val="20"/>
        </w:rPr>
      </w:pPr>
      <w:r w:rsidRPr="00D32B3D">
        <w:rPr>
          <w:sz w:val="20"/>
          <w:szCs w:val="20"/>
        </w:rPr>
        <w:t xml:space="preserve">Déléguée syndicale SAP </w:t>
      </w:r>
      <w:r w:rsidR="004A4CAF">
        <w:rPr>
          <w:sz w:val="20"/>
          <w:szCs w:val="20"/>
        </w:rPr>
        <w:tab/>
        <w:t xml:space="preserve">           </w:t>
      </w:r>
      <w:r w:rsidR="004A4CAF">
        <w:rPr>
          <w:sz w:val="20"/>
          <w:szCs w:val="20"/>
        </w:rPr>
        <w:tab/>
      </w:r>
      <w:r w:rsidR="004A4CAF">
        <w:rPr>
          <w:sz w:val="20"/>
          <w:szCs w:val="20"/>
        </w:rPr>
        <w:tab/>
      </w:r>
      <w:r w:rsidR="004A4CAF">
        <w:rPr>
          <w:sz w:val="20"/>
          <w:szCs w:val="20"/>
        </w:rPr>
        <w:tab/>
      </w:r>
      <w:r w:rsidR="004A4CAF">
        <w:rPr>
          <w:sz w:val="20"/>
          <w:szCs w:val="20"/>
        </w:rPr>
        <w:tab/>
      </w:r>
      <w:r w:rsidR="004A4CAF">
        <w:rPr>
          <w:sz w:val="20"/>
          <w:szCs w:val="20"/>
        </w:rPr>
        <w:tab/>
        <w:t>Déléguée syndicale SUD</w:t>
      </w:r>
    </w:p>
    <w:p w14:paraId="37641401" w14:textId="77777777" w:rsidP="00AD06B3" w:rsidR="006349B9" w:rsidRDefault="006349B9">
      <w:pPr>
        <w:pStyle w:val="Default"/>
        <w:rPr>
          <w:sz w:val="20"/>
          <w:szCs w:val="20"/>
        </w:rPr>
      </w:pPr>
    </w:p>
    <w:p w14:paraId="6018C265" w14:textId="77777777" w:rsidP="00AD06B3" w:rsidR="00202E06" w:rsidRDefault="00202E06">
      <w:pPr>
        <w:pStyle w:val="Default"/>
        <w:rPr>
          <w:sz w:val="20"/>
          <w:szCs w:val="20"/>
        </w:rPr>
      </w:pPr>
    </w:p>
    <w:p w14:paraId="7BCDE0A9" w14:textId="77777777" w:rsidP="00AD06B3" w:rsidR="001A6387" w:rsidRDefault="001A6387">
      <w:pPr>
        <w:pStyle w:val="Default"/>
        <w:rPr>
          <w:sz w:val="20"/>
          <w:szCs w:val="20"/>
        </w:rPr>
      </w:pPr>
    </w:p>
    <w:p w14:paraId="7CDF5575" w14:textId="77777777" w:rsidP="00AD06B3" w:rsidR="001A6387" w:rsidRDefault="001A6387">
      <w:pPr>
        <w:pStyle w:val="Default"/>
        <w:rPr>
          <w:sz w:val="20"/>
          <w:szCs w:val="20"/>
        </w:rPr>
      </w:pPr>
    </w:p>
    <w:p w14:paraId="57252415" w14:textId="77777777" w:rsidP="00AD06B3" w:rsidR="001A6387" w:rsidRDefault="001A6387">
      <w:pPr>
        <w:pStyle w:val="Default"/>
        <w:rPr>
          <w:sz w:val="20"/>
          <w:szCs w:val="20"/>
        </w:rPr>
      </w:pPr>
    </w:p>
    <w:p w14:paraId="037754EB" w14:textId="77777777" w:rsidP="00AD06B3" w:rsidR="001A6387" w:rsidRDefault="001A6387">
      <w:pPr>
        <w:pStyle w:val="Default"/>
        <w:rPr>
          <w:sz w:val="20"/>
          <w:szCs w:val="20"/>
        </w:rPr>
      </w:pPr>
    </w:p>
    <w:p w14:paraId="14B44D34" w14:textId="77777777" w:rsidP="00AD06B3" w:rsidR="00202E06" w:rsidRDefault="00202E06" w:rsidRPr="00D32B3D">
      <w:pPr>
        <w:pStyle w:val="Default"/>
        <w:rPr>
          <w:sz w:val="20"/>
          <w:szCs w:val="20"/>
        </w:rPr>
      </w:pPr>
    </w:p>
    <w:p w14:paraId="3CF7D79D" w14:textId="77777777" w:rsidP="00AD06B3" w:rsidR="00AD06B3" w:rsidRDefault="00AD06B3" w:rsidRPr="00D32B3D">
      <w:pPr>
        <w:pStyle w:val="Default"/>
        <w:rPr>
          <w:sz w:val="20"/>
          <w:szCs w:val="20"/>
        </w:rPr>
      </w:pPr>
      <w:r w:rsidRPr="00D32B3D">
        <w:rPr>
          <w:b/>
          <w:bCs/>
          <w:sz w:val="20"/>
          <w:szCs w:val="20"/>
        </w:rPr>
        <w:t>Pour la Direction</w:t>
      </w:r>
      <w:r w:rsidRPr="00D32B3D">
        <w:rPr>
          <w:sz w:val="20"/>
          <w:szCs w:val="20"/>
        </w:rPr>
        <w:t> :</w:t>
      </w:r>
    </w:p>
    <w:p w14:paraId="683C3ACF" w14:textId="192C0E9F" w:rsidP="00AE07F1" w:rsidR="00FD609E" w:rsidRDefault="00477479">
      <w:pPr>
        <w:pStyle w:val="Default"/>
        <w:rPr>
          <w:sz w:val="20"/>
          <w:szCs w:val="20"/>
        </w:rPr>
      </w:pPr>
      <w:r>
        <w:rPr>
          <w:sz w:val="20"/>
          <w:szCs w:val="20"/>
        </w:rPr>
        <w:t xml:space="preserve">XXXXX </w:t>
      </w:r>
      <w:proofErr w:type="spellStart"/>
      <w:r>
        <w:rPr>
          <w:sz w:val="20"/>
          <w:szCs w:val="20"/>
        </w:rPr>
        <w:t>XXXXX</w:t>
      </w:r>
      <w:proofErr w:type="spellEnd"/>
    </w:p>
    <w:p w14:paraId="1F4B6E4C" w14:textId="61C6A206" w:rsidP="00AE07F1" w:rsidR="00F73E71" w:rsidRDefault="00AE07F1" w:rsidRPr="00971D1D">
      <w:pPr>
        <w:pStyle w:val="Default"/>
        <w:rPr>
          <w:color w:val="auto"/>
          <w:sz w:val="20"/>
          <w:szCs w:val="20"/>
        </w:rPr>
      </w:pPr>
      <w:r w:rsidRPr="001B04F7">
        <w:rPr>
          <w:sz w:val="20"/>
          <w:szCs w:val="20"/>
        </w:rPr>
        <w:t xml:space="preserve">Directrice </w:t>
      </w:r>
      <w:r w:rsidR="009F2E28">
        <w:rPr>
          <w:sz w:val="20"/>
          <w:szCs w:val="20"/>
        </w:rPr>
        <w:t>juridique et social</w:t>
      </w:r>
    </w:p>
    <w:sectPr w:rsidR="00F73E71" w:rsidRPr="00971D1D" w:rsidSect="0069561A">
      <w:footerReference r:id="rId11" w:type="default"/>
      <w:pgSz w:h="16838" w:w="11906"/>
      <w:pgMar w:bottom="1417" w:footer="708" w:gutter="0" w:header="708" w:left="1417" w:right="1417" w:top="70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B444" w14:textId="77777777" w:rsidR="006E43E2" w:rsidRDefault="006E43E2" w:rsidP="00AD06B3">
      <w:pPr>
        <w:spacing w:after="0" w:line="240" w:lineRule="auto"/>
      </w:pPr>
      <w:r>
        <w:separator/>
      </w:r>
    </w:p>
  </w:endnote>
  <w:endnote w:type="continuationSeparator" w:id="0">
    <w:p w14:paraId="5E4E79DB" w14:textId="77777777" w:rsidR="006E43E2" w:rsidRDefault="006E43E2" w:rsidP="00AD06B3">
      <w:pPr>
        <w:spacing w:after="0" w:line="240" w:lineRule="auto"/>
      </w:pPr>
      <w:r>
        <w:continuationSeparator/>
      </w:r>
    </w:p>
  </w:endnote>
  <w:endnote w:type="continuationNotice" w:id="1">
    <w:p w14:paraId="078252A4" w14:textId="77777777" w:rsidR="006E43E2" w:rsidRDefault="006E43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38E02E" w14:textId="1412E270" w:rsidR="000A21D6" w:rsidRDefault="008E698F" w:rsidRPr="00FE7C1D">
    <w:pPr>
      <w:pStyle w:val="Pieddepage"/>
      <w:rPr>
        <w:rFonts w:ascii="Arial" w:cs="Arial" w:hAnsi="Arial"/>
        <w:sz w:val="20"/>
        <w:szCs w:val="20"/>
      </w:rPr>
    </w:pPr>
    <w:r w:rsidRPr="00FE7C1D">
      <w:rPr>
        <w:rFonts w:ascii="Arial" w:cs="Arial" w:hAnsi="Arial"/>
        <w:sz w:val="20"/>
        <w:szCs w:val="20"/>
      </w:rPr>
      <w:t>Protocole d’accord négociation rémunération</w:t>
    </w:r>
  </w:p>
  <w:p w14:paraId="5852BFFC" w14:textId="6D6E85CB" w:rsidR="00AD06B3" w:rsidRDefault="008E698F" w:rsidRPr="008E698F">
    <w:pPr>
      <w:pStyle w:val="Pieddepage"/>
      <w:rPr>
        <w:rFonts w:ascii="Arial" w:cs="Arial" w:hAnsi="Arial"/>
        <w:i/>
        <w:iCs/>
        <w:sz w:val="20"/>
        <w:szCs w:val="20"/>
      </w:rPr>
    </w:pPr>
    <w:r w:rsidRPr="00FE7C1D">
      <w:rPr>
        <w:rFonts w:ascii="Arial" w:cs="Arial" w:hAnsi="Arial"/>
        <w:sz w:val="20"/>
        <w:szCs w:val="20"/>
      </w:rPr>
      <w:t>TESSI ENCAISSEMENTS – Année 202</w:t>
    </w:r>
    <w:r w:rsidR="006501E5">
      <w:rPr>
        <w:rFonts w:ascii="Arial" w:cs="Arial" w:hAnsi="Arial"/>
        <w:sz w:val="20"/>
        <w:szCs w:val="20"/>
      </w:rPr>
      <w:t>3</w:t>
    </w:r>
    <w:r w:rsidRPr="00FE7C1D">
      <w:rPr>
        <w:rFonts w:ascii="Arial" w:cs="Arial" w:hAnsi="Arial"/>
        <w:sz w:val="20"/>
        <w:szCs w:val="20"/>
      </w:rPr>
      <w:tab/>
    </w:r>
    <w:r w:rsidR="00AD06B3" w:rsidRPr="00FE7C1D">
      <w:rPr>
        <w:rFonts w:ascii="Arial" w:cs="Arial" w:hAnsi="Arial"/>
        <w:sz w:val="20"/>
        <w:szCs w:val="20"/>
      </w:rPr>
      <w:tab/>
    </w:r>
    <w:sdt>
      <w:sdtPr>
        <w:rPr>
          <w:rFonts w:ascii="Arial" w:cs="Arial" w:hAnsi="Arial"/>
          <w:sz w:val="20"/>
          <w:szCs w:val="20"/>
        </w:rPr>
        <w:id w:val="-1769616900"/>
        <w:docPartObj>
          <w:docPartGallery w:val="Page Numbers (Top of Page)"/>
          <w:docPartUnique/>
        </w:docPartObj>
      </w:sdtPr>
      <w:sdtEndPr/>
      <w:sdtContent>
        <w:r w:rsidR="00AD06B3" w:rsidRPr="00CE7411">
          <w:rPr>
            <w:rFonts w:ascii="Arial" w:cs="Arial" w:hAnsi="Arial"/>
            <w:sz w:val="20"/>
            <w:szCs w:val="20"/>
          </w:rPr>
          <w:t xml:space="preserve">P. </w:t>
        </w:r>
        <w:r w:rsidR="00AD06B3" w:rsidRPr="00CE7411">
          <w:rPr>
            <w:rFonts w:ascii="Arial" w:cs="Arial" w:hAnsi="Arial"/>
            <w:sz w:val="20"/>
            <w:szCs w:val="20"/>
          </w:rPr>
          <w:fldChar w:fldCharType="begin"/>
        </w:r>
        <w:r w:rsidR="00AD06B3" w:rsidRPr="00CE7411">
          <w:rPr>
            <w:rFonts w:ascii="Arial" w:cs="Arial" w:hAnsi="Arial"/>
            <w:sz w:val="20"/>
            <w:szCs w:val="20"/>
          </w:rPr>
          <w:instrText>PAGE</w:instrText>
        </w:r>
        <w:r w:rsidR="00AD06B3" w:rsidRPr="00CE7411">
          <w:rPr>
            <w:rFonts w:ascii="Arial" w:cs="Arial" w:hAnsi="Arial"/>
            <w:sz w:val="20"/>
            <w:szCs w:val="20"/>
          </w:rPr>
          <w:fldChar w:fldCharType="separate"/>
        </w:r>
        <w:r w:rsidR="00AD06B3">
          <w:rPr>
            <w:rFonts w:ascii="Arial" w:cs="Arial" w:hAnsi="Arial"/>
            <w:sz w:val="20"/>
            <w:szCs w:val="20"/>
          </w:rPr>
          <w:t>3</w:t>
        </w:r>
        <w:r w:rsidR="00AD06B3" w:rsidRPr="00CE7411">
          <w:rPr>
            <w:rFonts w:ascii="Arial" w:cs="Arial" w:hAnsi="Arial"/>
            <w:sz w:val="20"/>
            <w:szCs w:val="20"/>
          </w:rPr>
          <w:fldChar w:fldCharType="end"/>
        </w:r>
        <w:r w:rsidR="00AD06B3" w:rsidRPr="00CE7411">
          <w:rPr>
            <w:rFonts w:ascii="Arial" w:cs="Arial" w:hAnsi="Arial"/>
            <w:sz w:val="20"/>
            <w:szCs w:val="20"/>
          </w:rPr>
          <w:t>/</w:t>
        </w:r>
        <w:r w:rsidR="00AD06B3" w:rsidRPr="00CE7411">
          <w:rPr>
            <w:rFonts w:ascii="Arial" w:cs="Arial" w:hAnsi="Arial"/>
            <w:sz w:val="20"/>
            <w:szCs w:val="20"/>
          </w:rPr>
          <w:fldChar w:fldCharType="begin"/>
        </w:r>
        <w:r w:rsidR="00AD06B3" w:rsidRPr="00CE7411">
          <w:rPr>
            <w:rFonts w:ascii="Arial" w:cs="Arial" w:hAnsi="Arial"/>
            <w:sz w:val="20"/>
            <w:szCs w:val="20"/>
          </w:rPr>
          <w:instrText>NUMPAGES</w:instrText>
        </w:r>
        <w:r w:rsidR="00AD06B3" w:rsidRPr="00CE7411">
          <w:rPr>
            <w:rFonts w:ascii="Arial" w:cs="Arial" w:hAnsi="Arial"/>
            <w:sz w:val="20"/>
            <w:szCs w:val="20"/>
          </w:rPr>
          <w:fldChar w:fldCharType="separate"/>
        </w:r>
        <w:r w:rsidR="00AD06B3">
          <w:rPr>
            <w:rFonts w:ascii="Arial" w:cs="Arial" w:hAnsi="Arial"/>
            <w:sz w:val="20"/>
            <w:szCs w:val="20"/>
          </w:rPr>
          <w:t>7</w:t>
        </w:r>
        <w:r w:rsidR="00AD06B3" w:rsidRPr="00CE7411">
          <w:rPr>
            <w:rFonts w:ascii="Arial" w:cs="Arial" w:hAnsi="Arial"/>
            <w:sz w:val="20"/>
            <w:szCs w:val="20"/>
          </w:rPr>
          <w:fldChar w:fldCharType="end"/>
        </w:r>
      </w:sdtContent>
    </w:sdt>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EEE8DA8" w14:textId="77777777" w:rsidP="00AD06B3" w:rsidR="006E43E2" w:rsidRDefault="006E43E2">
      <w:pPr>
        <w:spacing w:after="0" w:line="240" w:lineRule="auto"/>
      </w:pPr>
      <w:r>
        <w:separator/>
      </w:r>
    </w:p>
  </w:footnote>
  <w:footnote w:id="0" w:type="continuationSeparator">
    <w:p w14:paraId="08DD6D74" w14:textId="77777777" w:rsidP="00AD06B3" w:rsidR="006E43E2" w:rsidRDefault="006E43E2">
      <w:pPr>
        <w:spacing w:after="0" w:line="240" w:lineRule="auto"/>
      </w:pPr>
      <w:r>
        <w:continuationSeparator/>
      </w:r>
    </w:p>
  </w:footnote>
  <w:footnote w:id="1" w:type="continuationNotice">
    <w:p w14:paraId="2D9ADF8C" w14:textId="77777777" w:rsidR="006E43E2" w:rsidRDefault="006E43E2">
      <w:pPr>
        <w:spacing w:after="0" w:line="240" w:lineRule="auto"/>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7E216FC"/>
    <w:multiLevelType w:val="hybridMultilevel"/>
    <w:tmpl w:val="60367386"/>
    <w:lvl w:ilvl="0" w:tplc="6E646410">
      <w:numFmt w:val="bullet"/>
      <w:lvlText w:val="-"/>
      <w:lvlJc w:val="left"/>
      <w:pPr>
        <w:ind w:hanging="360" w:left="502"/>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0AA755B2"/>
    <w:multiLevelType w:val="hybridMultilevel"/>
    <w:tmpl w:val="C9D47CB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0CE149AB"/>
    <w:multiLevelType w:val="hybridMultilevel"/>
    <w:tmpl w:val="A8569F30"/>
    <w:lvl w:ilvl="0" w:tplc="05143A3E">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C3E2AAD"/>
    <w:multiLevelType w:val="hybridMultilevel"/>
    <w:tmpl w:val="D2A46FFC"/>
    <w:lvl w:ilvl="0" w:tplc="05143A3E">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46C6F16"/>
    <w:multiLevelType w:val="hybridMultilevel"/>
    <w:tmpl w:val="C0A03422"/>
    <w:lvl w:ilvl="0" w:tplc="040C0009">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5">
    <w:nsid w:val="262A5FCD"/>
    <w:multiLevelType w:val="hybridMultilevel"/>
    <w:tmpl w:val="F7DECB2C"/>
    <w:lvl w:ilvl="0" w:tplc="3912C112">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32FF2CD2"/>
    <w:multiLevelType w:val="hybridMultilevel"/>
    <w:tmpl w:val="598CDFD6"/>
    <w:lvl w:ilvl="0" w:tplc="ED4654AA">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373812AF"/>
    <w:multiLevelType w:val="hybridMultilevel"/>
    <w:tmpl w:val="FB9E8A3C"/>
    <w:lvl w:ilvl="0" w:tplc="B22E37FE">
      <w:numFmt w:val="bullet"/>
      <w:lvlText w:val="-"/>
      <w:lvlJc w:val="left"/>
      <w:pPr>
        <w:ind w:hanging="360" w:left="36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D4B2D56"/>
    <w:multiLevelType w:val="multilevel"/>
    <w:tmpl w:val="E67A87E0"/>
    <w:lvl w:ilvl="0">
      <w:start w:val="1"/>
      <w:numFmt w:val="bullet"/>
      <w:lvlText w:val=""/>
      <w:lvlJc w:val="left"/>
      <w:pPr>
        <w:tabs>
          <w:tab w:pos="786" w:val="num"/>
        </w:tabs>
        <w:ind w:hanging="360" w:left="786"/>
      </w:pPr>
      <w:rPr>
        <w:rFonts w:ascii="Symbol" w:hAnsi="Symbol" w:hint="default"/>
        <w:sz w:val="20"/>
      </w:rPr>
    </w:lvl>
    <w:lvl w:ilvl="1">
      <w:start w:val="1"/>
      <w:numFmt w:val="bullet"/>
      <w:lvlText w:val=""/>
      <w:lvlJc w:val="left"/>
      <w:pPr>
        <w:tabs>
          <w:tab w:pos="731" w:val="num"/>
        </w:tabs>
        <w:ind w:hanging="360" w:left="731"/>
      </w:pPr>
      <w:rPr>
        <w:rFonts w:ascii="Symbol" w:hAnsi="Symbol" w:hint="default"/>
        <w:sz w:val="20"/>
      </w:rPr>
    </w:lvl>
    <w:lvl w:ilvl="2">
      <w:start w:val="1"/>
      <w:numFmt w:val="bullet"/>
      <w:lvlText w:val=""/>
      <w:lvlJc w:val="left"/>
      <w:pPr>
        <w:tabs>
          <w:tab w:pos="1451" w:val="num"/>
        </w:tabs>
        <w:ind w:hanging="360" w:left="1451"/>
      </w:pPr>
      <w:rPr>
        <w:rFonts w:ascii="Symbol" w:hAnsi="Symbol" w:hint="default"/>
        <w:sz w:val="20"/>
      </w:rPr>
    </w:lvl>
    <w:lvl w:ilvl="3">
      <w:start w:val="1"/>
      <w:numFmt w:val="bullet"/>
      <w:lvlText w:val=""/>
      <w:lvlJc w:val="left"/>
      <w:pPr>
        <w:tabs>
          <w:tab w:pos="2171" w:val="num"/>
        </w:tabs>
        <w:ind w:hanging="360" w:left="2171"/>
      </w:pPr>
      <w:rPr>
        <w:rFonts w:ascii="Symbol" w:hAnsi="Symbol" w:hint="default"/>
        <w:sz w:val="20"/>
      </w:rPr>
    </w:lvl>
    <w:lvl w:ilvl="4">
      <w:start w:val="1"/>
      <w:numFmt w:val="bullet"/>
      <w:lvlText w:val=""/>
      <w:lvlJc w:val="left"/>
      <w:pPr>
        <w:tabs>
          <w:tab w:pos="2891" w:val="num"/>
        </w:tabs>
        <w:ind w:hanging="360" w:left="2891"/>
      </w:pPr>
      <w:rPr>
        <w:rFonts w:ascii="Symbol" w:hAnsi="Symbol" w:hint="default"/>
        <w:sz w:val="20"/>
      </w:rPr>
    </w:lvl>
    <w:lvl w:ilvl="5">
      <w:start w:val="1"/>
      <w:numFmt w:val="bullet"/>
      <w:lvlText w:val=""/>
      <w:lvlJc w:val="left"/>
      <w:pPr>
        <w:tabs>
          <w:tab w:pos="3611" w:val="num"/>
        </w:tabs>
        <w:ind w:hanging="360" w:left="3611"/>
      </w:pPr>
      <w:rPr>
        <w:rFonts w:ascii="Symbol" w:hAnsi="Symbol" w:hint="default"/>
        <w:sz w:val="20"/>
      </w:rPr>
    </w:lvl>
    <w:lvl w:ilvl="6">
      <w:start w:val="1"/>
      <w:numFmt w:val="bullet"/>
      <w:lvlText w:val=""/>
      <w:lvlJc w:val="left"/>
      <w:pPr>
        <w:tabs>
          <w:tab w:pos="4331" w:val="num"/>
        </w:tabs>
        <w:ind w:hanging="360" w:left="4331"/>
      </w:pPr>
      <w:rPr>
        <w:rFonts w:ascii="Symbol" w:hAnsi="Symbol" w:hint="default"/>
        <w:sz w:val="20"/>
      </w:rPr>
    </w:lvl>
    <w:lvl w:ilvl="7">
      <w:start w:val="1"/>
      <w:numFmt w:val="bullet"/>
      <w:lvlText w:val=""/>
      <w:lvlJc w:val="left"/>
      <w:pPr>
        <w:tabs>
          <w:tab w:pos="5051" w:val="num"/>
        </w:tabs>
        <w:ind w:hanging="360" w:left="5051"/>
      </w:pPr>
      <w:rPr>
        <w:rFonts w:ascii="Symbol" w:hAnsi="Symbol" w:hint="default"/>
        <w:sz w:val="20"/>
      </w:rPr>
    </w:lvl>
    <w:lvl w:ilvl="8">
      <w:start w:val="1"/>
      <w:numFmt w:val="bullet"/>
      <w:lvlText w:val=""/>
      <w:lvlJc w:val="left"/>
      <w:pPr>
        <w:tabs>
          <w:tab w:pos="5771" w:val="num"/>
        </w:tabs>
        <w:ind w:hanging="360" w:left="5771"/>
      </w:pPr>
      <w:rPr>
        <w:rFonts w:ascii="Symbol" w:hAnsi="Symbol" w:hint="default"/>
        <w:sz w:val="20"/>
      </w:rPr>
    </w:lvl>
  </w:abstractNum>
  <w:abstractNum w15:restartNumberingAfterBreak="0" w:abstractNumId="9">
    <w:nsid w:val="46962E52"/>
    <w:multiLevelType w:val="hybridMultilevel"/>
    <w:tmpl w:val="62942F1E"/>
    <w:lvl w:ilvl="0" w:tplc="B22E37FE">
      <w:numFmt w:val="bullet"/>
      <w:lvlText w:val="-"/>
      <w:lvlJc w:val="left"/>
      <w:pPr>
        <w:ind w:hanging="360" w:left="36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46B9592B"/>
    <w:multiLevelType w:val="hybridMultilevel"/>
    <w:tmpl w:val="1444D74A"/>
    <w:lvl w:ilvl="0" w:tplc="040C0001">
      <w:start w:val="1"/>
      <w:numFmt w:val="bullet"/>
      <w:lvlText w:val=""/>
      <w:lvlJc w:val="left"/>
      <w:pPr>
        <w:ind w:hanging="360" w:left="612"/>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11">
    <w:nsid w:val="47F254C7"/>
    <w:multiLevelType w:val="hybridMultilevel"/>
    <w:tmpl w:val="24CAE344"/>
    <w:lvl w:ilvl="0" w:tplc="05143A3E">
      <w:numFmt w:val="bullet"/>
      <w:lvlText w:val="-"/>
      <w:lvlJc w:val="left"/>
      <w:pPr>
        <w:ind w:hanging="360" w:left="786"/>
      </w:pPr>
      <w:rPr>
        <w:rFonts w:ascii="Arial" w:cs="Arial" w:eastAsiaTheme="minorHAns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F5758DB"/>
    <w:multiLevelType w:val="hybridMultilevel"/>
    <w:tmpl w:val="46045BD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66214083"/>
    <w:multiLevelType w:val="hybridMultilevel"/>
    <w:tmpl w:val="6F2AFB06"/>
    <w:lvl w:ilvl="0" w:tplc="72C8FF66">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6E627768"/>
    <w:multiLevelType w:val="hybridMultilevel"/>
    <w:tmpl w:val="3CC6E2C6"/>
    <w:lvl w:ilvl="0" w:tplc="040C0009">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5">
    <w:nsid w:val="6EE2141E"/>
    <w:multiLevelType w:val="hybridMultilevel"/>
    <w:tmpl w:val="EC1212CA"/>
    <w:lvl w:ilvl="0" w:tplc="040C0009">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6">
    <w:nsid w:val="783E3CE9"/>
    <w:multiLevelType w:val="hybridMultilevel"/>
    <w:tmpl w:val="D2884C22"/>
    <w:lvl w:ilvl="0" w:tplc="B22E37FE">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2038121122" w:numId="1">
    <w:abstractNumId w:val="5"/>
  </w:num>
  <w:num w16cid:durableId="144396373" w:numId="2">
    <w:abstractNumId w:val="5"/>
  </w:num>
  <w:num w16cid:durableId="1329595359" w:numId="3">
    <w:abstractNumId w:val="4"/>
  </w:num>
  <w:num w16cid:durableId="534583341" w:numId="4">
    <w:abstractNumId w:val="2"/>
  </w:num>
  <w:num w16cid:durableId="1657297677" w:numId="5">
    <w:abstractNumId w:val="3"/>
  </w:num>
  <w:num w16cid:durableId="1005089433" w:numId="6">
    <w:abstractNumId w:val="14"/>
  </w:num>
  <w:num w16cid:durableId="1483042018" w:numId="7">
    <w:abstractNumId w:val="15"/>
  </w:num>
  <w:num w16cid:durableId="186140077" w:numId="8">
    <w:abstractNumId w:val="6"/>
  </w:num>
  <w:num w16cid:durableId="2130856092" w:numId="9">
    <w:abstractNumId w:val="10"/>
  </w:num>
  <w:num w16cid:durableId="523176013" w:numId="10">
    <w:abstractNumId w:val="11"/>
  </w:num>
  <w:num w16cid:durableId="1126195042" w:numId="11">
    <w:abstractNumId w:val="0"/>
  </w:num>
  <w:num w16cid:durableId="506136963" w:numId="12">
    <w:abstractNumId w:val="8"/>
  </w:num>
  <w:num w16cid:durableId="1583905961" w:numId="13">
    <w:abstractNumId w:val="9"/>
  </w:num>
  <w:num w16cid:durableId="1139152918" w:numId="14">
    <w:abstractNumId w:val="1"/>
  </w:num>
  <w:num w16cid:durableId="62416610" w:numId="15">
    <w:abstractNumId w:val="12"/>
  </w:num>
  <w:num w16cid:durableId="490489427" w:numId="16">
    <w:abstractNumId w:val="13"/>
  </w:num>
  <w:num w16cid:durableId="179438195" w:numId="17">
    <w:abstractNumId w:val="7"/>
  </w:num>
  <w:num w16cid:durableId="2063867751" w:numId="18">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B3"/>
    <w:rsid w:val="0000122D"/>
    <w:rsid w:val="00004E45"/>
    <w:rsid w:val="00005CC3"/>
    <w:rsid w:val="0001204E"/>
    <w:rsid w:val="000142FF"/>
    <w:rsid w:val="00017293"/>
    <w:rsid w:val="000200CE"/>
    <w:rsid w:val="000210E5"/>
    <w:rsid w:val="0002127A"/>
    <w:rsid w:val="00026E2F"/>
    <w:rsid w:val="00030BCF"/>
    <w:rsid w:val="00030E32"/>
    <w:rsid w:val="0003128B"/>
    <w:rsid w:val="00035968"/>
    <w:rsid w:val="00036D46"/>
    <w:rsid w:val="0003755B"/>
    <w:rsid w:val="00040168"/>
    <w:rsid w:val="00040CC9"/>
    <w:rsid w:val="00050144"/>
    <w:rsid w:val="000519CA"/>
    <w:rsid w:val="00051B5D"/>
    <w:rsid w:val="00052268"/>
    <w:rsid w:val="00052B93"/>
    <w:rsid w:val="000536D5"/>
    <w:rsid w:val="0005412C"/>
    <w:rsid w:val="000556DC"/>
    <w:rsid w:val="00056799"/>
    <w:rsid w:val="000572E7"/>
    <w:rsid w:val="00060E46"/>
    <w:rsid w:val="0006395A"/>
    <w:rsid w:val="00064036"/>
    <w:rsid w:val="000652F7"/>
    <w:rsid w:val="0007010D"/>
    <w:rsid w:val="00070E41"/>
    <w:rsid w:val="000729F6"/>
    <w:rsid w:val="0007482F"/>
    <w:rsid w:val="0007502F"/>
    <w:rsid w:val="00080BE8"/>
    <w:rsid w:val="000822DA"/>
    <w:rsid w:val="00082D01"/>
    <w:rsid w:val="00083B1E"/>
    <w:rsid w:val="0008680B"/>
    <w:rsid w:val="00086D73"/>
    <w:rsid w:val="00086DAA"/>
    <w:rsid w:val="00087048"/>
    <w:rsid w:val="000900AA"/>
    <w:rsid w:val="00090766"/>
    <w:rsid w:val="0009153A"/>
    <w:rsid w:val="00092465"/>
    <w:rsid w:val="0009365B"/>
    <w:rsid w:val="0009392E"/>
    <w:rsid w:val="00097374"/>
    <w:rsid w:val="000A0125"/>
    <w:rsid w:val="000A21D6"/>
    <w:rsid w:val="000A5784"/>
    <w:rsid w:val="000A59B9"/>
    <w:rsid w:val="000B2783"/>
    <w:rsid w:val="000B3832"/>
    <w:rsid w:val="000B62AB"/>
    <w:rsid w:val="000B63C7"/>
    <w:rsid w:val="000B6AB2"/>
    <w:rsid w:val="000C1C53"/>
    <w:rsid w:val="000D4782"/>
    <w:rsid w:val="000D611F"/>
    <w:rsid w:val="000D7808"/>
    <w:rsid w:val="000D7B74"/>
    <w:rsid w:val="000E4077"/>
    <w:rsid w:val="000F416C"/>
    <w:rsid w:val="000F4BBD"/>
    <w:rsid w:val="000F5000"/>
    <w:rsid w:val="0010638A"/>
    <w:rsid w:val="00110B88"/>
    <w:rsid w:val="0011220E"/>
    <w:rsid w:val="00112990"/>
    <w:rsid w:val="00120884"/>
    <w:rsid w:val="00123C34"/>
    <w:rsid w:val="001240ED"/>
    <w:rsid w:val="0012457F"/>
    <w:rsid w:val="00125AEA"/>
    <w:rsid w:val="00126ACE"/>
    <w:rsid w:val="00130034"/>
    <w:rsid w:val="0013532C"/>
    <w:rsid w:val="001364E5"/>
    <w:rsid w:val="00136B08"/>
    <w:rsid w:val="00137FAB"/>
    <w:rsid w:val="001400F2"/>
    <w:rsid w:val="00140A0B"/>
    <w:rsid w:val="00142A62"/>
    <w:rsid w:val="0014577C"/>
    <w:rsid w:val="00145BFC"/>
    <w:rsid w:val="001502E7"/>
    <w:rsid w:val="0015036A"/>
    <w:rsid w:val="0015146D"/>
    <w:rsid w:val="001549B1"/>
    <w:rsid w:val="00156957"/>
    <w:rsid w:val="00160113"/>
    <w:rsid w:val="00160EF2"/>
    <w:rsid w:val="00161922"/>
    <w:rsid w:val="001703A8"/>
    <w:rsid w:val="0017042E"/>
    <w:rsid w:val="00170C60"/>
    <w:rsid w:val="00171B9F"/>
    <w:rsid w:val="00173815"/>
    <w:rsid w:val="00176370"/>
    <w:rsid w:val="001813F4"/>
    <w:rsid w:val="00182204"/>
    <w:rsid w:val="00182526"/>
    <w:rsid w:val="001837A3"/>
    <w:rsid w:val="001861EC"/>
    <w:rsid w:val="001951CB"/>
    <w:rsid w:val="001952B5"/>
    <w:rsid w:val="00196645"/>
    <w:rsid w:val="0019761A"/>
    <w:rsid w:val="001A08C1"/>
    <w:rsid w:val="001A26D3"/>
    <w:rsid w:val="001A2DBE"/>
    <w:rsid w:val="001A6387"/>
    <w:rsid w:val="001A6F66"/>
    <w:rsid w:val="001A7682"/>
    <w:rsid w:val="001B750D"/>
    <w:rsid w:val="001C3CCB"/>
    <w:rsid w:val="001C666C"/>
    <w:rsid w:val="001D1260"/>
    <w:rsid w:val="001D169B"/>
    <w:rsid w:val="001D19F8"/>
    <w:rsid w:val="001D2D9C"/>
    <w:rsid w:val="001D488D"/>
    <w:rsid w:val="001D6658"/>
    <w:rsid w:val="001E28D4"/>
    <w:rsid w:val="001E2D1D"/>
    <w:rsid w:val="001E653F"/>
    <w:rsid w:val="001F24BA"/>
    <w:rsid w:val="001F31FB"/>
    <w:rsid w:val="001F35BC"/>
    <w:rsid w:val="001F3F3D"/>
    <w:rsid w:val="001F61D6"/>
    <w:rsid w:val="001F7110"/>
    <w:rsid w:val="001F720C"/>
    <w:rsid w:val="001F7998"/>
    <w:rsid w:val="00201514"/>
    <w:rsid w:val="00201B49"/>
    <w:rsid w:val="00202E06"/>
    <w:rsid w:val="0020378A"/>
    <w:rsid w:val="00204835"/>
    <w:rsid w:val="002058D8"/>
    <w:rsid w:val="00212B37"/>
    <w:rsid w:val="00224C07"/>
    <w:rsid w:val="002316AE"/>
    <w:rsid w:val="0023476F"/>
    <w:rsid w:val="00234FF6"/>
    <w:rsid w:val="002365D4"/>
    <w:rsid w:val="00240802"/>
    <w:rsid w:val="002410DF"/>
    <w:rsid w:val="0024763A"/>
    <w:rsid w:val="002500C7"/>
    <w:rsid w:val="00252FAB"/>
    <w:rsid w:val="002540A7"/>
    <w:rsid w:val="002544BD"/>
    <w:rsid w:val="002576F0"/>
    <w:rsid w:val="00260CDE"/>
    <w:rsid w:val="00261012"/>
    <w:rsid w:val="00263BB4"/>
    <w:rsid w:val="00264740"/>
    <w:rsid w:val="00265501"/>
    <w:rsid w:val="0027172D"/>
    <w:rsid w:val="002722EB"/>
    <w:rsid w:val="0027284B"/>
    <w:rsid w:val="00280032"/>
    <w:rsid w:val="002802CB"/>
    <w:rsid w:val="00280338"/>
    <w:rsid w:val="00294415"/>
    <w:rsid w:val="002959B9"/>
    <w:rsid w:val="00297D13"/>
    <w:rsid w:val="002A561C"/>
    <w:rsid w:val="002A70F5"/>
    <w:rsid w:val="002A7920"/>
    <w:rsid w:val="002A7CC5"/>
    <w:rsid w:val="002B116D"/>
    <w:rsid w:val="002B3ADF"/>
    <w:rsid w:val="002B59F8"/>
    <w:rsid w:val="002B5A9C"/>
    <w:rsid w:val="002B6A44"/>
    <w:rsid w:val="002C2320"/>
    <w:rsid w:val="002C2B93"/>
    <w:rsid w:val="002C6FBE"/>
    <w:rsid w:val="002C71C9"/>
    <w:rsid w:val="002D38AB"/>
    <w:rsid w:val="002D6551"/>
    <w:rsid w:val="002D7958"/>
    <w:rsid w:val="002E0FC0"/>
    <w:rsid w:val="002E1503"/>
    <w:rsid w:val="002E328B"/>
    <w:rsid w:val="002E4889"/>
    <w:rsid w:val="002E549F"/>
    <w:rsid w:val="002E578B"/>
    <w:rsid w:val="002F633A"/>
    <w:rsid w:val="00300CB8"/>
    <w:rsid w:val="00300E3E"/>
    <w:rsid w:val="00302300"/>
    <w:rsid w:val="00312272"/>
    <w:rsid w:val="00315484"/>
    <w:rsid w:val="00321E20"/>
    <w:rsid w:val="00322E4E"/>
    <w:rsid w:val="00324C14"/>
    <w:rsid w:val="003256B4"/>
    <w:rsid w:val="003274A5"/>
    <w:rsid w:val="0033012B"/>
    <w:rsid w:val="00331346"/>
    <w:rsid w:val="003315C1"/>
    <w:rsid w:val="0033361B"/>
    <w:rsid w:val="0033377D"/>
    <w:rsid w:val="00334024"/>
    <w:rsid w:val="00334AD9"/>
    <w:rsid w:val="003378EB"/>
    <w:rsid w:val="00342245"/>
    <w:rsid w:val="00344080"/>
    <w:rsid w:val="00344C86"/>
    <w:rsid w:val="00345EC8"/>
    <w:rsid w:val="003472E9"/>
    <w:rsid w:val="00347F8D"/>
    <w:rsid w:val="00350972"/>
    <w:rsid w:val="003511CE"/>
    <w:rsid w:val="003523C1"/>
    <w:rsid w:val="00355718"/>
    <w:rsid w:val="003620C1"/>
    <w:rsid w:val="003703F7"/>
    <w:rsid w:val="003710A5"/>
    <w:rsid w:val="003727FE"/>
    <w:rsid w:val="003729D6"/>
    <w:rsid w:val="0038182B"/>
    <w:rsid w:val="0038366A"/>
    <w:rsid w:val="003853E0"/>
    <w:rsid w:val="003854B2"/>
    <w:rsid w:val="00393618"/>
    <w:rsid w:val="003949EE"/>
    <w:rsid w:val="00394CC7"/>
    <w:rsid w:val="00396045"/>
    <w:rsid w:val="003A2FED"/>
    <w:rsid w:val="003A427D"/>
    <w:rsid w:val="003B2E1A"/>
    <w:rsid w:val="003B37FC"/>
    <w:rsid w:val="003B4CD5"/>
    <w:rsid w:val="003B4F42"/>
    <w:rsid w:val="003C2CD6"/>
    <w:rsid w:val="003C4455"/>
    <w:rsid w:val="003C7C39"/>
    <w:rsid w:val="003D0546"/>
    <w:rsid w:val="003D068A"/>
    <w:rsid w:val="003D267A"/>
    <w:rsid w:val="003D30E8"/>
    <w:rsid w:val="003D7685"/>
    <w:rsid w:val="003E033F"/>
    <w:rsid w:val="003E1D6A"/>
    <w:rsid w:val="003E527B"/>
    <w:rsid w:val="003E5A91"/>
    <w:rsid w:val="003F4401"/>
    <w:rsid w:val="003F4AF1"/>
    <w:rsid w:val="00400243"/>
    <w:rsid w:val="004003F1"/>
    <w:rsid w:val="00401A0D"/>
    <w:rsid w:val="00405FB9"/>
    <w:rsid w:val="004064BF"/>
    <w:rsid w:val="00407348"/>
    <w:rsid w:val="004108BD"/>
    <w:rsid w:val="00410AB7"/>
    <w:rsid w:val="0041406E"/>
    <w:rsid w:val="00414E93"/>
    <w:rsid w:val="004154DB"/>
    <w:rsid w:val="00416503"/>
    <w:rsid w:val="004170F3"/>
    <w:rsid w:val="0042100C"/>
    <w:rsid w:val="00422CF6"/>
    <w:rsid w:val="00424C18"/>
    <w:rsid w:val="00425C2A"/>
    <w:rsid w:val="00427406"/>
    <w:rsid w:val="00427827"/>
    <w:rsid w:val="004377A9"/>
    <w:rsid w:val="00442E32"/>
    <w:rsid w:val="00445ABB"/>
    <w:rsid w:val="00445E7C"/>
    <w:rsid w:val="004462CE"/>
    <w:rsid w:val="00451880"/>
    <w:rsid w:val="004533E7"/>
    <w:rsid w:val="00457524"/>
    <w:rsid w:val="004607EE"/>
    <w:rsid w:val="00461BBF"/>
    <w:rsid w:val="00462BB2"/>
    <w:rsid w:val="00467DEE"/>
    <w:rsid w:val="00470D5C"/>
    <w:rsid w:val="00476BA9"/>
    <w:rsid w:val="00476BE2"/>
    <w:rsid w:val="00477479"/>
    <w:rsid w:val="00484E3B"/>
    <w:rsid w:val="0048572A"/>
    <w:rsid w:val="00486FA8"/>
    <w:rsid w:val="00491031"/>
    <w:rsid w:val="00491F53"/>
    <w:rsid w:val="004A110F"/>
    <w:rsid w:val="004A1CB6"/>
    <w:rsid w:val="004A2182"/>
    <w:rsid w:val="004A24B4"/>
    <w:rsid w:val="004A4CAF"/>
    <w:rsid w:val="004A60EC"/>
    <w:rsid w:val="004A674C"/>
    <w:rsid w:val="004A76EB"/>
    <w:rsid w:val="004B4225"/>
    <w:rsid w:val="004B4376"/>
    <w:rsid w:val="004B4F66"/>
    <w:rsid w:val="004B5C41"/>
    <w:rsid w:val="004B6083"/>
    <w:rsid w:val="004B7796"/>
    <w:rsid w:val="004C1C5F"/>
    <w:rsid w:val="004C44DA"/>
    <w:rsid w:val="004C50BB"/>
    <w:rsid w:val="004D24FE"/>
    <w:rsid w:val="004D372A"/>
    <w:rsid w:val="004D383A"/>
    <w:rsid w:val="004D6E7C"/>
    <w:rsid w:val="004D7215"/>
    <w:rsid w:val="004E0A52"/>
    <w:rsid w:val="004E4E71"/>
    <w:rsid w:val="004E521C"/>
    <w:rsid w:val="004E64F5"/>
    <w:rsid w:val="004E6B19"/>
    <w:rsid w:val="004F0395"/>
    <w:rsid w:val="004F186A"/>
    <w:rsid w:val="004F5138"/>
    <w:rsid w:val="005012BA"/>
    <w:rsid w:val="00503045"/>
    <w:rsid w:val="00503B7E"/>
    <w:rsid w:val="00503FE3"/>
    <w:rsid w:val="0050620C"/>
    <w:rsid w:val="00511F84"/>
    <w:rsid w:val="0051295E"/>
    <w:rsid w:val="00515506"/>
    <w:rsid w:val="005158BE"/>
    <w:rsid w:val="00516AD2"/>
    <w:rsid w:val="00517A1B"/>
    <w:rsid w:val="0052019A"/>
    <w:rsid w:val="00523D38"/>
    <w:rsid w:val="00525AA9"/>
    <w:rsid w:val="00527453"/>
    <w:rsid w:val="00530321"/>
    <w:rsid w:val="00532587"/>
    <w:rsid w:val="005337F6"/>
    <w:rsid w:val="00534668"/>
    <w:rsid w:val="005349E8"/>
    <w:rsid w:val="005371FD"/>
    <w:rsid w:val="005417D7"/>
    <w:rsid w:val="005417E5"/>
    <w:rsid w:val="00541AFB"/>
    <w:rsid w:val="00543ECD"/>
    <w:rsid w:val="005442B1"/>
    <w:rsid w:val="00544EAE"/>
    <w:rsid w:val="005474EF"/>
    <w:rsid w:val="00551B5F"/>
    <w:rsid w:val="00551D27"/>
    <w:rsid w:val="00555892"/>
    <w:rsid w:val="00557FD9"/>
    <w:rsid w:val="00560A1E"/>
    <w:rsid w:val="00560B3F"/>
    <w:rsid w:val="00564C2B"/>
    <w:rsid w:val="00566496"/>
    <w:rsid w:val="00567E01"/>
    <w:rsid w:val="00570109"/>
    <w:rsid w:val="005723F0"/>
    <w:rsid w:val="00590A13"/>
    <w:rsid w:val="00590E50"/>
    <w:rsid w:val="00590F59"/>
    <w:rsid w:val="0059157F"/>
    <w:rsid w:val="00596753"/>
    <w:rsid w:val="005A1DAE"/>
    <w:rsid w:val="005A58B0"/>
    <w:rsid w:val="005A6282"/>
    <w:rsid w:val="005A7120"/>
    <w:rsid w:val="005A726E"/>
    <w:rsid w:val="005B034F"/>
    <w:rsid w:val="005B1AD9"/>
    <w:rsid w:val="005B4F66"/>
    <w:rsid w:val="005C1E45"/>
    <w:rsid w:val="005C20E4"/>
    <w:rsid w:val="005C24F3"/>
    <w:rsid w:val="005D26D5"/>
    <w:rsid w:val="005D7A4B"/>
    <w:rsid w:val="005E4992"/>
    <w:rsid w:val="005E73BC"/>
    <w:rsid w:val="005F2556"/>
    <w:rsid w:val="005F2842"/>
    <w:rsid w:val="005F4585"/>
    <w:rsid w:val="00603587"/>
    <w:rsid w:val="00606BE1"/>
    <w:rsid w:val="00607667"/>
    <w:rsid w:val="00610EDE"/>
    <w:rsid w:val="0061313D"/>
    <w:rsid w:val="0061429F"/>
    <w:rsid w:val="00620F39"/>
    <w:rsid w:val="00621150"/>
    <w:rsid w:val="0062203F"/>
    <w:rsid w:val="006220D4"/>
    <w:rsid w:val="00623B23"/>
    <w:rsid w:val="006244AD"/>
    <w:rsid w:val="00625191"/>
    <w:rsid w:val="0063087B"/>
    <w:rsid w:val="00630D6C"/>
    <w:rsid w:val="00632330"/>
    <w:rsid w:val="006349B9"/>
    <w:rsid w:val="00635C4B"/>
    <w:rsid w:val="006423BA"/>
    <w:rsid w:val="00642B98"/>
    <w:rsid w:val="00644FC9"/>
    <w:rsid w:val="00646C04"/>
    <w:rsid w:val="006501E5"/>
    <w:rsid w:val="00651A95"/>
    <w:rsid w:val="00653ADD"/>
    <w:rsid w:val="006549DD"/>
    <w:rsid w:val="00656DF1"/>
    <w:rsid w:val="006602B1"/>
    <w:rsid w:val="006602FD"/>
    <w:rsid w:val="00664F49"/>
    <w:rsid w:val="006728DB"/>
    <w:rsid w:val="00674415"/>
    <w:rsid w:val="00675395"/>
    <w:rsid w:val="00675947"/>
    <w:rsid w:val="00680AFF"/>
    <w:rsid w:val="0068239C"/>
    <w:rsid w:val="00690172"/>
    <w:rsid w:val="00690690"/>
    <w:rsid w:val="00692AA4"/>
    <w:rsid w:val="0069561A"/>
    <w:rsid w:val="006A0C5F"/>
    <w:rsid w:val="006A0CFF"/>
    <w:rsid w:val="006A0F9F"/>
    <w:rsid w:val="006A1B76"/>
    <w:rsid w:val="006A1C10"/>
    <w:rsid w:val="006A50A8"/>
    <w:rsid w:val="006A5891"/>
    <w:rsid w:val="006B62E0"/>
    <w:rsid w:val="006C0E9A"/>
    <w:rsid w:val="006D2D4A"/>
    <w:rsid w:val="006D3A58"/>
    <w:rsid w:val="006D628D"/>
    <w:rsid w:val="006E0B17"/>
    <w:rsid w:val="006E3CB2"/>
    <w:rsid w:val="006E43E2"/>
    <w:rsid w:val="006F752B"/>
    <w:rsid w:val="006F7BE0"/>
    <w:rsid w:val="00703C68"/>
    <w:rsid w:val="007055FA"/>
    <w:rsid w:val="00705D96"/>
    <w:rsid w:val="00711AD6"/>
    <w:rsid w:val="00711F07"/>
    <w:rsid w:val="00722ECE"/>
    <w:rsid w:val="007235D7"/>
    <w:rsid w:val="007235FE"/>
    <w:rsid w:val="00724531"/>
    <w:rsid w:val="007247D4"/>
    <w:rsid w:val="00724A42"/>
    <w:rsid w:val="00724BF9"/>
    <w:rsid w:val="007272BD"/>
    <w:rsid w:val="0072791F"/>
    <w:rsid w:val="00730403"/>
    <w:rsid w:val="00737861"/>
    <w:rsid w:val="00737B31"/>
    <w:rsid w:val="007407FC"/>
    <w:rsid w:val="00741802"/>
    <w:rsid w:val="007419F6"/>
    <w:rsid w:val="007445AA"/>
    <w:rsid w:val="007471B0"/>
    <w:rsid w:val="00747B14"/>
    <w:rsid w:val="0075009E"/>
    <w:rsid w:val="0075347B"/>
    <w:rsid w:val="0076538C"/>
    <w:rsid w:val="007658F2"/>
    <w:rsid w:val="00772860"/>
    <w:rsid w:val="00777F61"/>
    <w:rsid w:val="00780A0A"/>
    <w:rsid w:val="00782CDF"/>
    <w:rsid w:val="007833D4"/>
    <w:rsid w:val="007842CD"/>
    <w:rsid w:val="0078487D"/>
    <w:rsid w:val="00786764"/>
    <w:rsid w:val="0078758E"/>
    <w:rsid w:val="00787630"/>
    <w:rsid w:val="00787768"/>
    <w:rsid w:val="00787A53"/>
    <w:rsid w:val="00790B88"/>
    <w:rsid w:val="00790C45"/>
    <w:rsid w:val="00790EE1"/>
    <w:rsid w:val="007915C5"/>
    <w:rsid w:val="00793A47"/>
    <w:rsid w:val="00796057"/>
    <w:rsid w:val="007967B7"/>
    <w:rsid w:val="007A4D14"/>
    <w:rsid w:val="007A6757"/>
    <w:rsid w:val="007A7DDA"/>
    <w:rsid w:val="007B1657"/>
    <w:rsid w:val="007B1B3A"/>
    <w:rsid w:val="007B3F34"/>
    <w:rsid w:val="007B5BAB"/>
    <w:rsid w:val="007B692A"/>
    <w:rsid w:val="007B7814"/>
    <w:rsid w:val="007C164F"/>
    <w:rsid w:val="007C2154"/>
    <w:rsid w:val="007C24B0"/>
    <w:rsid w:val="007C487E"/>
    <w:rsid w:val="007D11C6"/>
    <w:rsid w:val="007D22DF"/>
    <w:rsid w:val="007D56A4"/>
    <w:rsid w:val="007D664A"/>
    <w:rsid w:val="007D71C0"/>
    <w:rsid w:val="007E1042"/>
    <w:rsid w:val="007E4A71"/>
    <w:rsid w:val="007E6151"/>
    <w:rsid w:val="007F2A94"/>
    <w:rsid w:val="007F3F70"/>
    <w:rsid w:val="007F629F"/>
    <w:rsid w:val="007F6A67"/>
    <w:rsid w:val="007F6B91"/>
    <w:rsid w:val="007F6C5B"/>
    <w:rsid w:val="00801323"/>
    <w:rsid w:val="0080529C"/>
    <w:rsid w:val="00805992"/>
    <w:rsid w:val="00805B41"/>
    <w:rsid w:val="00811AD0"/>
    <w:rsid w:val="008120F5"/>
    <w:rsid w:val="008123A2"/>
    <w:rsid w:val="00812724"/>
    <w:rsid w:val="00816141"/>
    <w:rsid w:val="0081790C"/>
    <w:rsid w:val="00817FD3"/>
    <w:rsid w:val="008207D8"/>
    <w:rsid w:val="00821BFC"/>
    <w:rsid w:val="008220D8"/>
    <w:rsid w:val="00822489"/>
    <w:rsid w:val="00824462"/>
    <w:rsid w:val="0082569F"/>
    <w:rsid w:val="00826E29"/>
    <w:rsid w:val="00827830"/>
    <w:rsid w:val="008316B7"/>
    <w:rsid w:val="00833BED"/>
    <w:rsid w:val="00834224"/>
    <w:rsid w:val="00836DC6"/>
    <w:rsid w:val="0083797F"/>
    <w:rsid w:val="00840CE0"/>
    <w:rsid w:val="00840F23"/>
    <w:rsid w:val="0084297F"/>
    <w:rsid w:val="0084632F"/>
    <w:rsid w:val="00846D05"/>
    <w:rsid w:val="0085026F"/>
    <w:rsid w:val="00857A47"/>
    <w:rsid w:val="008621C0"/>
    <w:rsid w:val="00862B46"/>
    <w:rsid w:val="008632E0"/>
    <w:rsid w:val="00864FC5"/>
    <w:rsid w:val="008660D0"/>
    <w:rsid w:val="00872BF0"/>
    <w:rsid w:val="008768CB"/>
    <w:rsid w:val="008910AE"/>
    <w:rsid w:val="0089317E"/>
    <w:rsid w:val="008976F0"/>
    <w:rsid w:val="008A0EEE"/>
    <w:rsid w:val="008A10DB"/>
    <w:rsid w:val="008A23A6"/>
    <w:rsid w:val="008A26D0"/>
    <w:rsid w:val="008A5A69"/>
    <w:rsid w:val="008A7A4B"/>
    <w:rsid w:val="008B0A24"/>
    <w:rsid w:val="008B10D7"/>
    <w:rsid w:val="008B3EAA"/>
    <w:rsid w:val="008B4CE8"/>
    <w:rsid w:val="008B4D1E"/>
    <w:rsid w:val="008B5104"/>
    <w:rsid w:val="008B5A4B"/>
    <w:rsid w:val="008B6947"/>
    <w:rsid w:val="008B6CA6"/>
    <w:rsid w:val="008C169C"/>
    <w:rsid w:val="008C5105"/>
    <w:rsid w:val="008D3E83"/>
    <w:rsid w:val="008E006F"/>
    <w:rsid w:val="008E060C"/>
    <w:rsid w:val="008E1548"/>
    <w:rsid w:val="008E698F"/>
    <w:rsid w:val="008F01D8"/>
    <w:rsid w:val="008F52C4"/>
    <w:rsid w:val="008F794B"/>
    <w:rsid w:val="008F7E6F"/>
    <w:rsid w:val="00900A58"/>
    <w:rsid w:val="00900B4C"/>
    <w:rsid w:val="00901F0B"/>
    <w:rsid w:val="0090283C"/>
    <w:rsid w:val="00906388"/>
    <w:rsid w:val="00913CC5"/>
    <w:rsid w:val="00921582"/>
    <w:rsid w:val="00921B97"/>
    <w:rsid w:val="00922E30"/>
    <w:rsid w:val="00927B5B"/>
    <w:rsid w:val="00930D31"/>
    <w:rsid w:val="00931948"/>
    <w:rsid w:val="00932A12"/>
    <w:rsid w:val="00932AAA"/>
    <w:rsid w:val="00933EE9"/>
    <w:rsid w:val="00935068"/>
    <w:rsid w:val="009375B4"/>
    <w:rsid w:val="00940267"/>
    <w:rsid w:val="009428E8"/>
    <w:rsid w:val="00943678"/>
    <w:rsid w:val="009462E7"/>
    <w:rsid w:val="00950185"/>
    <w:rsid w:val="00952D72"/>
    <w:rsid w:val="009531A2"/>
    <w:rsid w:val="009557EA"/>
    <w:rsid w:val="00956924"/>
    <w:rsid w:val="009578AF"/>
    <w:rsid w:val="009612AB"/>
    <w:rsid w:val="00961AF6"/>
    <w:rsid w:val="009625DA"/>
    <w:rsid w:val="00964E3A"/>
    <w:rsid w:val="009669BB"/>
    <w:rsid w:val="00971D1D"/>
    <w:rsid w:val="00982A3E"/>
    <w:rsid w:val="00983C04"/>
    <w:rsid w:val="00984181"/>
    <w:rsid w:val="009841F6"/>
    <w:rsid w:val="00986BBE"/>
    <w:rsid w:val="00987764"/>
    <w:rsid w:val="0099163E"/>
    <w:rsid w:val="00992C20"/>
    <w:rsid w:val="00992F67"/>
    <w:rsid w:val="00994D3E"/>
    <w:rsid w:val="0099564D"/>
    <w:rsid w:val="0099721A"/>
    <w:rsid w:val="00997EB8"/>
    <w:rsid w:val="009A041E"/>
    <w:rsid w:val="009A046B"/>
    <w:rsid w:val="009A1E7A"/>
    <w:rsid w:val="009A339D"/>
    <w:rsid w:val="009A4779"/>
    <w:rsid w:val="009A5D6D"/>
    <w:rsid w:val="009B0163"/>
    <w:rsid w:val="009B144A"/>
    <w:rsid w:val="009B2D12"/>
    <w:rsid w:val="009B369B"/>
    <w:rsid w:val="009C1FBA"/>
    <w:rsid w:val="009C2D47"/>
    <w:rsid w:val="009C3476"/>
    <w:rsid w:val="009C5F57"/>
    <w:rsid w:val="009C62B0"/>
    <w:rsid w:val="009D040E"/>
    <w:rsid w:val="009D172D"/>
    <w:rsid w:val="009D185A"/>
    <w:rsid w:val="009D2354"/>
    <w:rsid w:val="009D42BA"/>
    <w:rsid w:val="009D551D"/>
    <w:rsid w:val="009D5A9A"/>
    <w:rsid w:val="009D5F41"/>
    <w:rsid w:val="009E0914"/>
    <w:rsid w:val="009E2F17"/>
    <w:rsid w:val="009E36B8"/>
    <w:rsid w:val="009E6D66"/>
    <w:rsid w:val="009E7937"/>
    <w:rsid w:val="009F0AC5"/>
    <w:rsid w:val="009F0B55"/>
    <w:rsid w:val="009F0C54"/>
    <w:rsid w:val="009F2E28"/>
    <w:rsid w:val="009F3480"/>
    <w:rsid w:val="009F367A"/>
    <w:rsid w:val="009F3DF4"/>
    <w:rsid w:val="009F4275"/>
    <w:rsid w:val="00A00975"/>
    <w:rsid w:val="00A01F8D"/>
    <w:rsid w:val="00A0268B"/>
    <w:rsid w:val="00A02922"/>
    <w:rsid w:val="00A035AB"/>
    <w:rsid w:val="00A065D3"/>
    <w:rsid w:val="00A1215F"/>
    <w:rsid w:val="00A124F5"/>
    <w:rsid w:val="00A13528"/>
    <w:rsid w:val="00A16CE8"/>
    <w:rsid w:val="00A17932"/>
    <w:rsid w:val="00A20C0C"/>
    <w:rsid w:val="00A2309A"/>
    <w:rsid w:val="00A26DDA"/>
    <w:rsid w:val="00A274D9"/>
    <w:rsid w:val="00A2772A"/>
    <w:rsid w:val="00A30DDB"/>
    <w:rsid w:val="00A33B5B"/>
    <w:rsid w:val="00A37231"/>
    <w:rsid w:val="00A37AC9"/>
    <w:rsid w:val="00A4082D"/>
    <w:rsid w:val="00A4111E"/>
    <w:rsid w:val="00A4275E"/>
    <w:rsid w:val="00A43050"/>
    <w:rsid w:val="00A451DB"/>
    <w:rsid w:val="00A51326"/>
    <w:rsid w:val="00A514DC"/>
    <w:rsid w:val="00A54C8F"/>
    <w:rsid w:val="00A55174"/>
    <w:rsid w:val="00A62EEF"/>
    <w:rsid w:val="00A6324A"/>
    <w:rsid w:val="00A634B8"/>
    <w:rsid w:val="00A65288"/>
    <w:rsid w:val="00A670EE"/>
    <w:rsid w:val="00A707F2"/>
    <w:rsid w:val="00A71E85"/>
    <w:rsid w:val="00A7635A"/>
    <w:rsid w:val="00A85165"/>
    <w:rsid w:val="00A86EC3"/>
    <w:rsid w:val="00A90C9A"/>
    <w:rsid w:val="00A96491"/>
    <w:rsid w:val="00A970DD"/>
    <w:rsid w:val="00AA04D9"/>
    <w:rsid w:val="00AA10CB"/>
    <w:rsid w:val="00AA36AB"/>
    <w:rsid w:val="00AA5B10"/>
    <w:rsid w:val="00AB223C"/>
    <w:rsid w:val="00AB4DB3"/>
    <w:rsid w:val="00AB767D"/>
    <w:rsid w:val="00AC065D"/>
    <w:rsid w:val="00AC2253"/>
    <w:rsid w:val="00AC289A"/>
    <w:rsid w:val="00AC37C7"/>
    <w:rsid w:val="00AC3B04"/>
    <w:rsid w:val="00AC785C"/>
    <w:rsid w:val="00AD06B3"/>
    <w:rsid w:val="00AD406A"/>
    <w:rsid w:val="00AD6AB3"/>
    <w:rsid w:val="00AE0020"/>
    <w:rsid w:val="00AE07F1"/>
    <w:rsid w:val="00AE3DE0"/>
    <w:rsid w:val="00AE4E8B"/>
    <w:rsid w:val="00AE575C"/>
    <w:rsid w:val="00AE5E17"/>
    <w:rsid w:val="00AE5F7C"/>
    <w:rsid w:val="00AE66FE"/>
    <w:rsid w:val="00AE6D61"/>
    <w:rsid w:val="00AF4F33"/>
    <w:rsid w:val="00AF786C"/>
    <w:rsid w:val="00B01D75"/>
    <w:rsid w:val="00B04FF1"/>
    <w:rsid w:val="00B0694D"/>
    <w:rsid w:val="00B11601"/>
    <w:rsid w:val="00B11F24"/>
    <w:rsid w:val="00B1286F"/>
    <w:rsid w:val="00B17540"/>
    <w:rsid w:val="00B212AE"/>
    <w:rsid w:val="00B21A6A"/>
    <w:rsid w:val="00B231C5"/>
    <w:rsid w:val="00B232DF"/>
    <w:rsid w:val="00B2556C"/>
    <w:rsid w:val="00B328D2"/>
    <w:rsid w:val="00B46E94"/>
    <w:rsid w:val="00B53BB2"/>
    <w:rsid w:val="00B545D6"/>
    <w:rsid w:val="00B60709"/>
    <w:rsid w:val="00B6247B"/>
    <w:rsid w:val="00B62B80"/>
    <w:rsid w:val="00B6640B"/>
    <w:rsid w:val="00B66BCC"/>
    <w:rsid w:val="00B7155D"/>
    <w:rsid w:val="00B71A9D"/>
    <w:rsid w:val="00B7583E"/>
    <w:rsid w:val="00B76E82"/>
    <w:rsid w:val="00B77C82"/>
    <w:rsid w:val="00B84D02"/>
    <w:rsid w:val="00B8589E"/>
    <w:rsid w:val="00B9279E"/>
    <w:rsid w:val="00B940D7"/>
    <w:rsid w:val="00B957E7"/>
    <w:rsid w:val="00B97CB5"/>
    <w:rsid w:val="00BA0075"/>
    <w:rsid w:val="00BA4BC0"/>
    <w:rsid w:val="00BB1A2C"/>
    <w:rsid w:val="00BB269B"/>
    <w:rsid w:val="00BB31F8"/>
    <w:rsid w:val="00BC084B"/>
    <w:rsid w:val="00BC0E2C"/>
    <w:rsid w:val="00BC0F5F"/>
    <w:rsid w:val="00BC10A0"/>
    <w:rsid w:val="00BC6AD5"/>
    <w:rsid w:val="00BD3CEC"/>
    <w:rsid w:val="00BD4641"/>
    <w:rsid w:val="00BD6803"/>
    <w:rsid w:val="00BE0286"/>
    <w:rsid w:val="00BE12EB"/>
    <w:rsid w:val="00BE4332"/>
    <w:rsid w:val="00BE6E08"/>
    <w:rsid w:val="00BF182A"/>
    <w:rsid w:val="00BF65C2"/>
    <w:rsid w:val="00C025B8"/>
    <w:rsid w:val="00C02E4D"/>
    <w:rsid w:val="00C049F2"/>
    <w:rsid w:val="00C1444E"/>
    <w:rsid w:val="00C14E07"/>
    <w:rsid w:val="00C1526C"/>
    <w:rsid w:val="00C22396"/>
    <w:rsid w:val="00C225DA"/>
    <w:rsid w:val="00C238CA"/>
    <w:rsid w:val="00C26BB7"/>
    <w:rsid w:val="00C3571D"/>
    <w:rsid w:val="00C35CA3"/>
    <w:rsid w:val="00C35D9D"/>
    <w:rsid w:val="00C36264"/>
    <w:rsid w:val="00C41295"/>
    <w:rsid w:val="00C42260"/>
    <w:rsid w:val="00C45F6C"/>
    <w:rsid w:val="00C4605A"/>
    <w:rsid w:val="00C47590"/>
    <w:rsid w:val="00C50316"/>
    <w:rsid w:val="00C505D2"/>
    <w:rsid w:val="00C510A1"/>
    <w:rsid w:val="00C54D0A"/>
    <w:rsid w:val="00C55441"/>
    <w:rsid w:val="00C570CA"/>
    <w:rsid w:val="00C6013C"/>
    <w:rsid w:val="00C605EB"/>
    <w:rsid w:val="00C62BFF"/>
    <w:rsid w:val="00C6349E"/>
    <w:rsid w:val="00C63979"/>
    <w:rsid w:val="00C646CC"/>
    <w:rsid w:val="00C66D47"/>
    <w:rsid w:val="00C66DBD"/>
    <w:rsid w:val="00C703C7"/>
    <w:rsid w:val="00C70D5F"/>
    <w:rsid w:val="00C70FCA"/>
    <w:rsid w:val="00C7455C"/>
    <w:rsid w:val="00C76595"/>
    <w:rsid w:val="00C76A4C"/>
    <w:rsid w:val="00C80574"/>
    <w:rsid w:val="00C81481"/>
    <w:rsid w:val="00C82157"/>
    <w:rsid w:val="00C866A7"/>
    <w:rsid w:val="00C87FA2"/>
    <w:rsid w:val="00C91D9C"/>
    <w:rsid w:val="00C9348B"/>
    <w:rsid w:val="00C9687E"/>
    <w:rsid w:val="00C9720C"/>
    <w:rsid w:val="00CA010E"/>
    <w:rsid w:val="00CA168D"/>
    <w:rsid w:val="00CA3499"/>
    <w:rsid w:val="00CA4D6B"/>
    <w:rsid w:val="00CA4E97"/>
    <w:rsid w:val="00CA6321"/>
    <w:rsid w:val="00CB1A90"/>
    <w:rsid w:val="00CB2BAA"/>
    <w:rsid w:val="00CB69F5"/>
    <w:rsid w:val="00CC2152"/>
    <w:rsid w:val="00CC5A5A"/>
    <w:rsid w:val="00CC7C67"/>
    <w:rsid w:val="00CD0092"/>
    <w:rsid w:val="00CD0557"/>
    <w:rsid w:val="00CD1F6C"/>
    <w:rsid w:val="00CD5137"/>
    <w:rsid w:val="00CD72DB"/>
    <w:rsid w:val="00CE4751"/>
    <w:rsid w:val="00CF1B62"/>
    <w:rsid w:val="00CF1BE1"/>
    <w:rsid w:val="00CF2263"/>
    <w:rsid w:val="00CF2E7A"/>
    <w:rsid w:val="00CF3AF6"/>
    <w:rsid w:val="00CF403C"/>
    <w:rsid w:val="00CF5969"/>
    <w:rsid w:val="00CF7391"/>
    <w:rsid w:val="00D007E0"/>
    <w:rsid w:val="00D01798"/>
    <w:rsid w:val="00D02EBF"/>
    <w:rsid w:val="00D070BC"/>
    <w:rsid w:val="00D13B30"/>
    <w:rsid w:val="00D149E1"/>
    <w:rsid w:val="00D1780F"/>
    <w:rsid w:val="00D21D23"/>
    <w:rsid w:val="00D26E9A"/>
    <w:rsid w:val="00D30D69"/>
    <w:rsid w:val="00D32B3D"/>
    <w:rsid w:val="00D3469B"/>
    <w:rsid w:val="00D37304"/>
    <w:rsid w:val="00D41155"/>
    <w:rsid w:val="00D44E8B"/>
    <w:rsid w:val="00D460E7"/>
    <w:rsid w:val="00D476EA"/>
    <w:rsid w:val="00D50BA2"/>
    <w:rsid w:val="00D52EDE"/>
    <w:rsid w:val="00D531B3"/>
    <w:rsid w:val="00D54FBD"/>
    <w:rsid w:val="00D578B7"/>
    <w:rsid w:val="00D62D31"/>
    <w:rsid w:val="00D63388"/>
    <w:rsid w:val="00D63ABB"/>
    <w:rsid w:val="00D6623E"/>
    <w:rsid w:val="00D73333"/>
    <w:rsid w:val="00D74103"/>
    <w:rsid w:val="00D75155"/>
    <w:rsid w:val="00D7623E"/>
    <w:rsid w:val="00D7683E"/>
    <w:rsid w:val="00D769C6"/>
    <w:rsid w:val="00D80745"/>
    <w:rsid w:val="00D83431"/>
    <w:rsid w:val="00D92727"/>
    <w:rsid w:val="00D94B9F"/>
    <w:rsid w:val="00D95BC7"/>
    <w:rsid w:val="00D96346"/>
    <w:rsid w:val="00DA2108"/>
    <w:rsid w:val="00DA2140"/>
    <w:rsid w:val="00DA3A2A"/>
    <w:rsid w:val="00DA3D47"/>
    <w:rsid w:val="00DA405A"/>
    <w:rsid w:val="00DA43E7"/>
    <w:rsid w:val="00DA4D04"/>
    <w:rsid w:val="00DA525F"/>
    <w:rsid w:val="00DB01C2"/>
    <w:rsid w:val="00DB2D19"/>
    <w:rsid w:val="00DB372D"/>
    <w:rsid w:val="00DB621D"/>
    <w:rsid w:val="00DB7CA3"/>
    <w:rsid w:val="00DC2180"/>
    <w:rsid w:val="00DC2CD3"/>
    <w:rsid w:val="00DC718B"/>
    <w:rsid w:val="00DC7CFF"/>
    <w:rsid w:val="00DD1C16"/>
    <w:rsid w:val="00DD2F0E"/>
    <w:rsid w:val="00DD4172"/>
    <w:rsid w:val="00DD526E"/>
    <w:rsid w:val="00DE010F"/>
    <w:rsid w:val="00DE2401"/>
    <w:rsid w:val="00DE3A80"/>
    <w:rsid w:val="00DE6D43"/>
    <w:rsid w:val="00DE7C44"/>
    <w:rsid w:val="00DF0B5A"/>
    <w:rsid w:val="00DF2390"/>
    <w:rsid w:val="00DF3BAB"/>
    <w:rsid w:val="00DF4889"/>
    <w:rsid w:val="00DF52D9"/>
    <w:rsid w:val="00DF6E4C"/>
    <w:rsid w:val="00DF77B3"/>
    <w:rsid w:val="00E03FC3"/>
    <w:rsid w:val="00E0410C"/>
    <w:rsid w:val="00E0691E"/>
    <w:rsid w:val="00E11415"/>
    <w:rsid w:val="00E1171A"/>
    <w:rsid w:val="00E139A2"/>
    <w:rsid w:val="00E14028"/>
    <w:rsid w:val="00E14886"/>
    <w:rsid w:val="00E14CAA"/>
    <w:rsid w:val="00E156EA"/>
    <w:rsid w:val="00E16968"/>
    <w:rsid w:val="00E16AC2"/>
    <w:rsid w:val="00E264D3"/>
    <w:rsid w:val="00E3040D"/>
    <w:rsid w:val="00E30B10"/>
    <w:rsid w:val="00E30CFC"/>
    <w:rsid w:val="00E30EE5"/>
    <w:rsid w:val="00E33A32"/>
    <w:rsid w:val="00E409C6"/>
    <w:rsid w:val="00E413E0"/>
    <w:rsid w:val="00E41E06"/>
    <w:rsid w:val="00E45398"/>
    <w:rsid w:val="00E55DC4"/>
    <w:rsid w:val="00E5770B"/>
    <w:rsid w:val="00E62221"/>
    <w:rsid w:val="00E62F5C"/>
    <w:rsid w:val="00E665B7"/>
    <w:rsid w:val="00E6728C"/>
    <w:rsid w:val="00E71643"/>
    <w:rsid w:val="00E7178A"/>
    <w:rsid w:val="00E73FD9"/>
    <w:rsid w:val="00E74BCD"/>
    <w:rsid w:val="00E770AD"/>
    <w:rsid w:val="00E80956"/>
    <w:rsid w:val="00E80FDB"/>
    <w:rsid w:val="00E82DEB"/>
    <w:rsid w:val="00E869D1"/>
    <w:rsid w:val="00E86CF5"/>
    <w:rsid w:val="00E90690"/>
    <w:rsid w:val="00E90F3A"/>
    <w:rsid w:val="00E916DA"/>
    <w:rsid w:val="00E92E1A"/>
    <w:rsid w:val="00E95280"/>
    <w:rsid w:val="00E96CC4"/>
    <w:rsid w:val="00EA085E"/>
    <w:rsid w:val="00EA111A"/>
    <w:rsid w:val="00EA2DC8"/>
    <w:rsid w:val="00EA360C"/>
    <w:rsid w:val="00EA577D"/>
    <w:rsid w:val="00EB2FA0"/>
    <w:rsid w:val="00EC45EF"/>
    <w:rsid w:val="00ED1231"/>
    <w:rsid w:val="00ED3C29"/>
    <w:rsid w:val="00ED4FE7"/>
    <w:rsid w:val="00ED632B"/>
    <w:rsid w:val="00ED664C"/>
    <w:rsid w:val="00EE170C"/>
    <w:rsid w:val="00EE2AC9"/>
    <w:rsid w:val="00EE64C9"/>
    <w:rsid w:val="00EE7B1F"/>
    <w:rsid w:val="00EF28CD"/>
    <w:rsid w:val="00EF3F02"/>
    <w:rsid w:val="00EF5574"/>
    <w:rsid w:val="00F03033"/>
    <w:rsid w:val="00F060D6"/>
    <w:rsid w:val="00F066C9"/>
    <w:rsid w:val="00F07290"/>
    <w:rsid w:val="00F161A9"/>
    <w:rsid w:val="00F167F4"/>
    <w:rsid w:val="00F207AD"/>
    <w:rsid w:val="00F2265A"/>
    <w:rsid w:val="00F2538A"/>
    <w:rsid w:val="00F26116"/>
    <w:rsid w:val="00F270ED"/>
    <w:rsid w:val="00F324C3"/>
    <w:rsid w:val="00F32EC3"/>
    <w:rsid w:val="00F3470D"/>
    <w:rsid w:val="00F348A9"/>
    <w:rsid w:val="00F43C2F"/>
    <w:rsid w:val="00F50B9C"/>
    <w:rsid w:val="00F56641"/>
    <w:rsid w:val="00F574C2"/>
    <w:rsid w:val="00F60007"/>
    <w:rsid w:val="00F655ED"/>
    <w:rsid w:val="00F66588"/>
    <w:rsid w:val="00F66B52"/>
    <w:rsid w:val="00F67380"/>
    <w:rsid w:val="00F70C3C"/>
    <w:rsid w:val="00F71776"/>
    <w:rsid w:val="00F7338A"/>
    <w:rsid w:val="00F73E71"/>
    <w:rsid w:val="00F7479E"/>
    <w:rsid w:val="00F74ED8"/>
    <w:rsid w:val="00F779E6"/>
    <w:rsid w:val="00F77DC8"/>
    <w:rsid w:val="00F829F8"/>
    <w:rsid w:val="00F83D4F"/>
    <w:rsid w:val="00F84341"/>
    <w:rsid w:val="00F854FF"/>
    <w:rsid w:val="00F8622B"/>
    <w:rsid w:val="00F864EC"/>
    <w:rsid w:val="00F86E69"/>
    <w:rsid w:val="00F87FCF"/>
    <w:rsid w:val="00F9531C"/>
    <w:rsid w:val="00FA192F"/>
    <w:rsid w:val="00FA6E24"/>
    <w:rsid w:val="00FB259A"/>
    <w:rsid w:val="00FB3B86"/>
    <w:rsid w:val="00FB4464"/>
    <w:rsid w:val="00FB46F1"/>
    <w:rsid w:val="00FB5B4C"/>
    <w:rsid w:val="00FB7AD9"/>
    <w:rsid w:val="00FC4A19"/>
    <w:rsid w:val="00FC4A73"/>
    <w:rsid w:val="00FC4B1F"/>
    <w:rsid w:val="00FD0472"/>
    <w:rsid w:val="00FD1DEB"/>
    <w:rsid w:val="00FD1FB4"/>
    <w:rsid w:val="00FD4D11"/>
    <w:rsid w:val="00FD53BF"/>
    <w:rsid w:val="00FD599B"/>
    <w:rsid w:val="00FD609E"/>
    <w:rsid w:val="00FD7F4F"/>
    <w:rsid w:val="00FE1814"/>
    <w:rsid w:val="00FE5A4A"/>
    <w:rsid w:val="00FE65BC"/>
    <w:rsid w:val="00FE7C1D"/>
    <w:rsid w:val="00FF4AC1"/>
    <w:rsid w:val="00FF5D26"/>
    <w:rsid w:val="00FF6CD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8CFBDA7"/>
  <w15:chartTrackingRefBased/>
  <w15:docId w15:val="{113AFD26-DEE3-42E9-92FC-E785D673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46D05"/>
    <w:pPr>
      <w:spacing w:line="25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Default" w:type="paragraph">
    <w:name w:val="Default"/>
    <w:rsid w:val="00AD06B3"/>
    <w:pPr>
      <w:autoSpaceDE w:val="0"/>
      <w:autoSpaceDN w:val="0"/>
      <w:adjustRightInd w:val="0"/>
      <w:spacing w:after="0" w:line="240" w:lineRule="auto"/>
    </w:pPr>
    <w:rPr>
      <w:rFonts w:ascii="Arial" w:cs="Arial" w:hAnsi="Arial"/>
      <w:color w:val="000000"/>
      <w:sz w:val="24"/>
      <w:szCs w:val="24"/>
    </w:rPr>
  </w:style>
  <w:style w:styleId="Paragraphedeliste" w:type="paragraph">
    <w:name w:val="List Paragraph"/>
    <w:basedOn w:val="Normal"/>
    <w:uiPriority w:val="34"/>
    <w:qFormat/>
    <w:rsid w:val="00AD06B3"/>
    <w:pPr>
      <w:ind w:left="720"/>
      <w:contextualSpacing/>
    </w:pPr>
  </w:style>
  <w:style w:styleId="Textedebulles" w:type="paragraph">
    <w:name w:val="Balloon Text"/>
    <w:basedOn w:val="Normal"/>
    <w:link w:val="TextedebullesCar"/>
    <w:uiPriority w:val="99"/>
    <w:semiHidden/>
    <w:unhideWhenUsed/>
    <w:rsid w:val="00AD06B3"/>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AD06B3"/>
    <w:rPr>
      <w:rFonts w:ascii="Segoe UI" w:cs="Segoe UI" w:hAnsi="Segoe UI"/>
      <w:sz w:val="18"/>
      <w:szCs w:val="18"/>
    </w:rPr>
  </w:style>
  <w:style w:styleId="En-tte" w:type="paragraph">
    <w:name w:val="header"/>
    <w:basedOn w:val="Normal"/>
    <w:link w:val="En-tteCar"/>
    <w:uiPriority w:val="99"/>
    <w:unhideWhenUsed/>
    <w:rsid w:val="00AD06B3"/>
    <w:pPr>
      <w:tabs>
        <w:tab w:pos="4536" w:val="center"/>
        <w:tab w:pos="9072" w:val="right"/>
      </w:tabs>
      <w:spacing w:after="0" w:line="240" w:lineRule="auto"/>
    </w:pPr>
  </w:style>
  <w:style w:customStyle="1" w:styleId="En-tteCar" w:type="character">
    <w:name w:val="En-tête Car"/>
    <w:basedOn w:val="Policepardfaut"/>
    <w:link w:val="En-tte"/>
    <w:uiPriority w:val="99"/>
    <w:rsid w:val="00AD06B3"/>
  </w:style>
  <w:style w:styleId="Pieddepage" w:type="paragraph">
    <w:name w:val="footer"/>
    <w:basedOn w:val="Normal"/>
    <w:link w:val="PieddepageCar"/>
    <w:uiPriority w:val="99"/>
    <w:unhideWhenUsed/>
    <w:rsid w:val="00AD06B3"/>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D06B3"/>
  </w:style>
  <w:style w:styleId="Grilledutableau" w:type="table">
    <w:name w:val="Table Grid"/>
    <w:basedOn w:val="TableauNormal"/>
    <w:uiPriority w:val="39"/>
    <w:rsid w:val="009F0C5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aire" w:type="paragraph">
    <w:name w:val="annotation text"/>
    <w:basedOn w:val="Normal"/>
    <w:link w:val="CommentaireCar"/>
    <w:uiPriority w:val="99"/>
    <w:unhideWhenUsed/>
    <w:rsid w:val="009F0C54"/>
    <w:pPr>
      <w:spacing w:line="240" w:lineRule="auto"/>
    </w:pPr>
    <w:rPr>
      <w:sz w:val="20"/>
      <w:szCs w:val="20"/>
    </w:rPr>
  </w:style>
  <w:style w:customStyle="1" w:styleId="CommentaireCar" w:type="character">
    <w:name w:val="Commentaire Car"/>
    <w:basedOn w:val="Policepardfaut"/>
    <w:link w:val="Commentaire"/>
    <w:uiPriority w:val="99"/>
    <w:rsid w:val="009F0C54"/>
    <w:rPr>
      <w:sz w:val="20"/>
      <w:szCs w:val="20"/>
    </w:rPr>
  </w:style>
  <w:style w:styleId="Marquedecommentaire" w:type="character">
    <w:name w:val="annotation reference"/>
    <w:basedOn w:val="Policepardfaut"/>
    <w:uiPriority w:val="99"/>
    <w:semiHidden/>
    <w:unhideWhenUsed/>
    <w:rsid w:val="009F0C54"/>
    <w:rPr>
      <w:sz w:val="16"/>
      <w:szCs w:val="16"/>
    </w:rPr>
  </w:style>
  <w:style w:styleId="Objetducommentaire" w:type="paragraph">
    <w:name w:val="annotation subject"/>
    <w:basedOn w:val="Commentaire"/>
    <w:next w:val="Commentaire"/>
    <w:link w:val="ObjetducommentaireCar"/>
    <w:uiPriority w:val="99"/>
    <w:semiHidden/>
    <w:unhideWhenUsed/>
    <w:rsid w:val="00005CC3"/>
    <w:rPr>
      <w:b/>
      <w:bCs/>
    </w:rPr>
  </w:style>
  <w:style w:customStyle="1" w:styleId="ObjetducommentaireCar" w:type="character">
    <w:name w:val="Objet du commentaire Car"/>
    <w:basedOn w:val="CommentaireCar"/>
    <w:link w:val="Objetducommentaire"/>
    <w:uiPriority w:val="99"/>
    <w:semiHidden/>
    <w:rsid w:val="00005CC3"/>
    <w:rPr>
      <w:b/>
      <w:bCs/>
      <w:sz w:val="20"/>
      <w:szCs w:val="20"/>
    </w:rPr>
  </w:style>
  <w:style w:customStyle="1" w:styleId="xmsonormal" w:type="paragraph">
    <w:name w:val="x_msonormal"/>
    <w:basedOn w:val="Normal"/>
    <w:rsid w:val="004B6083"/>
    <w:pPr>
      <w:spacing w:after="0" w:line="240" w:lineRule="auto"/>
    </w:pPr>
    <w:rPr>
      <w:rFonts w:ascii="Calibri" w:cs="Calibri" w:hAnsi="Calibri"/>
      <w:lang w:eastAsia="fr-FR"/>
    </w:rPr>
  </w:style>
  <w:style w:customStyle="1" w:styleId="xmsolistparagraph" w:type="paragraph">
    <w:name w:val="x_msolistparagraph"/>
    <w:basedOn w:val="Normal"/>
    <w:rsid w:val="004B6083"/>
    <w:pPr>
      <w:spacing w:after="0" w:line="240" w:lineRule="auto"/>
      <w:ind w:left="720"/>
    </w:pPr>
    <w:rPr>
      <w:rFonts w:ascii="Calibri" w:cs="Calibri" w:hAnsi="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138">
      <w:bodyDiv w:val="1"/>
      <w:marLeft w:val="0"/>
      <w:marRight w:val="0"/>
      <w:marTop w:val="0"/>
      <w:marBottom w:val="0"/>
      <w:divBdr>
        <w:top w:val="none" w:sz="0" w:space="0" w:color="auto"/>
        <w:left w:val="none" w:sz="0" w:space="0" w:color="auto"/>
        <w:bottom w:val="none" w:sz="0" w:space="0" w:color="auto"/>
        <w:right w:val="none" w:sz="0" w:space="0" w:color="auto"/>
      </w:divBdr>
    </w:div>
    <w:div w:id="285697409">
      <w:bodyDiv w:val="1"/>
      <w:marLeft w:val="0"/>
      <w:marRight w:val="0"/>
      <w:marTop w:val="0"/>
      <w:marBottom w:val="0"/>
      <w:divBdr>
        <w:top w:val="none" w:sz="0" w:space="0" w:color="auto"/>
        <w:left w:val="none" w:sz="0" w:space="0" w:color="auto"/>
        <w:bottom w:val="none" w:sz="0" w:space="0" w:color="auto"/>
        <w:right w:val="none" w:sz="0" w:space="0" w:color="auto"/>
      </w:divBdr>
    </w:div>
    <w:div w:id="295255090">
      <w:bodyDiv w:val="1"/>
      <w:marLeft w:val="0"/>
      <w:marRight w:val="0"/>
      <w:marTop w:val="0"/>
      <w:marBottom w:val="0"/>
      <w:divBdr>
        <w:top w:val="none" w:sz="0" w:space="0" w:color="auto"/>
        <w:left w:val="none" w:sz="0" w:space="0" w:color="auto"/>
        <w:bottom w:val="none" w:sz="0" w:space="0" w:color="auto"/>
        <w:right w:val="none" w:sz="0" w:space="0" w:color="auto"/>
      </w:divBdr>
    </w:div>
    <w:div w:id="416220210">
      <w:bodyDiv w:val="1"/>
      <w:marLeft w:val="0"/>
      <w:marRight w:val="0"/>
      <w:marTop w:val="0"/>
      <w:marBottom w:val="0"/>
      <w:divBdr>
        <w:top w:val="none" w:sz="0" w:space="0" w:color="auto"/>
        <w:left w:val="none" w:sz="0" w:space="0" w:color="auto"/>
        <w:bottom w:val="none" w:sz="0" w:space="0" w:color="auto"/>
        <w:right w:val="none" w:sz="0" w:space="0" w:color="auto"/>
      </w:divBdr>
    </w:div>
    <w:div w:id="429204916">
      <w:bodyDiv w:val="1"/>
      <w:marLeft w:val="0"/>
      <w:marRight w:val="0"/>
      <w:marTop w:val="0"/>
      <w:marBottom w:val="0"/>
      <w:divBdr>
        <w:top w:val="none" w:sz="0" w:space="0" w:color="auto"/>
        <w:left w:val="none" w:sz="0" w:space="0" w:color="auto"/>
        <w:bottom w:val="none" w:sz="0" w:space="0" w:color="auto"/>
        <w:right w:val="none" w:sz="0" w:space="0" w:color="auto"/>
      </w:divBdr>
    </w:div>
    <w:div w:id="492767919">
      <w:bodyDiv w:val="1"/>
      <w:marLeft w:val="0"/>
      <w:marRight w:val="0"/>
      <w:marTop w:val="0"/>
      <w:marBottom w:val="0"/>
      <w:divBdr>
        <w:top w:val="none" w:sz="0" w:space="0" w:color="auto"/>
        <w:left w:val="none" w:sz="0" w:space="0" w:color="auto"/>
        <w:bottom w:val="none" w:sz="0" w:space="0" w:color="auto"/>
        <w:right w:val="none" w:sz="0" w:space="0" w:color="auto"/>
      </w:divBdr>
    </w:div>
    <w:div w:id="724916068">
      <w:bodyDiv w:val="1"/>
      <w:marLeft w:val="0"/>
      <w:marRight w:val="0"/>
      <w:marTop w:val="0"/>
      <w:marBottom w:val="0"/>
      <w:divBdr>
        <w:top w:val="none" w:sz="0" w:space="0" w:color="auto"/>
        <w:left w:val="none" w:sz="0" w:space="0" w:color="auto"/>
        <w:bottom w:val="none" w:sz="0" w:space="0" w:color="auto"/>
        <w:right w:val="none" w:sz="0" w:space="0" w:color="auto"/>
      </w:divBdr>
    </w:div>
    <w:div w:id="755974813">
      <w:bodyDiv w:val="1"/>
      <w:marLeft w:val="0"/>
      <w:marRight w:val="0"/>
      <w:marTop w:val="0"/>
      <w:marBottom w:val="0"/>
      <w:divBdr>
        <w:top w:val="none" w:sz="0" w:space="0" w:color="auto"/>
        <w:left w:val="none" w:sz="0" w:space="0" w:color="auto"/>
        <w:bottom w:val="none" w:sz="0" w:space="0" w:color="auto"/>
        <w:right w:val="none" w:sz="0" w:space="0" w:color="auto"/>
      </w:divBdr>
    </w:div>
    <w:div w:id="846334122">
      <w:bodyDiv w:val="1"/>
      <w:marLeft w:val="0"/>
      <w:marRight w:val="0"/>
      <w:marTop w:val="0"/>
      <w:marBottom w:val="0"/>
      <w:divBdr>
        <w:top w:val="none" w:sz="0" w:space="0" w:color="auto"/>
        <w:left w:val="none" w:sz="0" w:space="0" w:color="auto"/>
        <w:bottom w:val="none" w:sz="0" w:space="0" w:color="auto"/>
        <w:right w:val="none" w:sz="0" w:space="0" w:color="auto"/>
      </w:divBdr>
    </w:div>
    <w:div w:id="917010089">
      <w:bodyDiv w:val="1"/>
      <w:marLeft w:val="0"/>
      <w:marRight w:val="0"/>
      <w:marTop w:val="0"/>
      <w:marBottom w:val="0"/>
      <w:divBdr>
        <w:top w:val="none" w:sz="0" w:space="0" w:color="auto"/>
        <w:left w:val="none" w:sz="0" w:space="0" w:color="auto"/>
        <w:bottom w:val="none" w:sz="0" w:space="0" w:color="auto"/>
        <w:right w:val="none" w:sz="0" w:space="0" w:color="auto"/>
      </w:divBdr>
    </w:div>
    <w:div w:id="1017199164">
      <w:bodyDiv w:val="1"/>
      <w:marLeft w:val="0"/>
      <w:marRight w:val="0"/>
      <w:marTop w:val="0"/>
      <w:marBottom w:val="0"/>
      <w:divBdr>
        <w:top w:val="none" w:sz="0" w:space="0" w:color="auto"/>
        <w:left w:val="none" w:sz="0" w:space="0" w:color="auto"/>
        <w:bottom w:val="none" w:sz="0" w:space="0" w:color="auto"/>
        <w:right w:val="none" w:sz="0" w:space="0" w:color="auto"/>
      </w:divBdr>
    </w:div>
    <w:div w:id="1147209376">
      <w:bodyDiv w:val="1"/>
      <w:marLeft w:val="0"/>
      <w:marRight w:val="0"/>
      <w:marTop w:val="0"/>
      <w:marBottom w:val="0"/>
      <w:divBdr>
        <w:top w:val="none" w:sz="0" w:space="0" w:color="auto"/>
        <w:left w:val="none" w:sz="0" w:space="0" w:color="auto"/>
        <w:bottom w:val="none" w:sz="0" w:space="0" w:color="auto"/>
        <w:right w:val="none" w:sz="0" w:space="0" w:color="auto"/>
      </w:divBdr>
    </w:div>
    <w:div w:id="1257636107">
      <w:bodyDiv w:val="1"/>
      <w:marLeft w:val="0"/>
      <w:marRight w:val="0"/>
      <w:marTop w:val="0"/>
      <w:marBottom w:val="0"/>
      <w:divBdr>
        <w:top w:val="none" w:sz="0" w:space="0" w:color="auto"/>
        <w:left w:val="none" w:sz="0" w:space="0" w:color="auto"/>
        <w:bottom w:val="none" w:sz="0" w:space="0" w:color="auto"/>
        <w:right w:val="none" w:sz="0" w:space="0" w:color="auto"/>
      </w:divBdr>
    </w:div>
    <w:div w:id="1322125519">
      <w:bodyDiv w:val="1"/>
      <w:marLeft w:val="0"/>
      <w:marRight w:val="0"/>
      <w:marTop w:val="0"/>
      <w:marBottom w:val="0"/>
      <w:divBdr>
        <w:top w:val="none" w:sz="0" w:space="0" w:color="auto"/>
        <w:left w:val="none" w:sz="0" w:space="0" w:color="auto"/>
        <w:bottom w:val="none" w:sz="0" w:space="0" w:color="auto"/>
        <w:right w:val="none" w:sz="0" w:space="0" w:color="auto"/>
      </w:divBdr>
    </w:div>
    <w:div w:id="1347245880">
      <w:bodyDiv w:val="1"/>
      <w:marLeft w:val="0"/>
      <w:marRight w:val="0"/>
      <w:marTop w:val="0"/>
      <w:marBottom w:val="0"/>
      <w:divBdr>
        <w:top w:val="none" w:sz="0" w:space="0" w:color="auto"/>
        <w:left w:val="none" w:sz="0" w:space="0" w:color="auto"/>
        <w:bottom w:val="none" w:sz="0" w:space="0" w:color="auto"/>
        <w:right w:val="none" w:sz="0" w:space="0" w:color="auto"/>
      </w:divBdr>
    </w:div>
    <w:div w:id="1621645968">
      <w:bodyDiv w:val="1"/>
      <w:marLeft w:val="0"/>
      <w:marRight w:val="0"/>
      <w:marTop w:val="0"/>
      <w:marBottom w:val="0"/>
      <w:divBdr>
        <w:top w:val="none" w:sz="0" w:space="0" w:color="auto"/>
        <w:left w:val="none" w:sz="0" w:space="0" w:color="auto"/>
        <w:bottom w:val="none" w:sz="0" w:space="0" w:color="auto"/>
        <w:right w:val="none" w:sz="0" w:space="0" w:color="auto"/>
      </w:divBdr>
    </w:div>
    <w:div w:id="1642807429">
      <w:bodyDiv w:val="1"/>
      <w:marLeft w:val="0"/>
      <w:marRight w:val="0"/>
      <w:marTop w:val="0"/>
      <w:marBottom w:val="0"/>
      <w:divBdr>
        <w:top w:val="none" w:sz="0" w:space="0" w:color="auto"/>
        <w:left w:val="none" w:sz="0" w:space="0" w:color="auto"/>
        <w:bottom w:val="none" w:sz="0" w:space="0" w:color="auto"/>
        <w:right w:val="none" w:sz="0" w:space="0" w:color="auto"/>
      </w:divBdr>
    </w:div>
    <w:div w:id="1643651580">
      <w:bodyDiv w:val="1"/>
      <w:marLeft w:val="0"/>
      <w:marRight w:val="0"/>
      <w:marTop w:val="0"/>
      <w:marBottom w:val="0"/>
      <w:divBdr>
        <w:top w:val="none" w:sz="0" w:space="0" w:color="auto"/>
        <w:left w:val="none" w:sz="0" w:space="0" w:color="auto"/>
        <w:bottom w:val="none" w:sz="0" w:space="0" w:color="auto"/>
        <w:right w:val="none" w:sz="0" w:space="0" w:color="auto"/>
      </w:divBdr>
    </w:div>
    <w:div w:id="1648852650">
      <w:bodyDiv w:val="1"/>
      <w:marLeft w:val="0"/>
      <w:marRight w:val="0"/>
      <w:marTop w:val="0"/>
      <w:marBottom w:val="0"/>
      <w:divBdr>
        <w:top w:val="none" w:sz="0" w:space="0" w:color="auto"/>
        <w:left w:val="none" w:sz="0" w:space="0" w:color="auto"/>
        <w:bottom w:val="none" w:sz="0" w:space="0" w:color="auto"/>
        <w:right w:val="none" w:sz="0" w:space="0" w:color="auto"/>
      </w:divBdr>
    </w:div>
    <w:div w:id="1669290461">
      <w:bodyDiv w:val="1"/>
      <w:marLeft w:val="0"/>
      <w:marRight w:val="0"/>
      <w:marTop w:val="0"/>
      <w:marBottom w:val="0"/>
      <w:divBdr>
        <w:top w:val="none" w:sz="0" w:space="0" w:color="auto"/>
        <w:left w:val="none" w:sz="0" w:space="0" w:color="auto"/>
        <w:bottom w:val="none" w:sz="0" w:space="0" w:color="auto"/>
        <w:right w:val="none" w:sz="0" w:space="0" w:color="auto"/>
      </w:divBdr>
    </w:div>
    <w:div w:id="1676881282">
      <w:bodyDiv w:val="1"/>
      <w:marLeft w:val="0"/>
      <w:marRight w:val="0"/>
      <w:marTop w:val="0"/>
      <w:marBottom w:val="0"/>
      <w:divBdr>
        <w:top w:val="none" w:sz="0" w:space="0" w:color="auto"/>
        <w:left w:val="none" w:sz="0" w:space="0" w:color="auto"/>
        <w:bottom w:val="none" w:sz="0" w:space="0" w:color="auto"/>
        <w:right w:val="none" w:sz="0" w:space="0" w:color="auto"/>
      </w:divBdr>
    </w:div>
    <w:div w:id="1750419680">
      <w:bodyDiv w:val="1"/>
      <w:marLeft w:val="0"/>
      <w:marRight w:val="0"/>
      <w:marTop w:val="0"/>
      <w:marBottom w:val="0"/>
      <w:divBdr>
        <w:top w:val="none" w:sz="0" w:space="0" w:color="auto"/>
        <w:left w:val="none" w:sz="0" w:space="0" w:color="auto"/>
        <w:bottom w:val="none" w:sz="0" w:space="0" w:color="auto"/>
        <w:right w:val="none" w:sz="0" w:space="0" w:color="auto"/>
      </w:divBdr>
    </w:div>
    <w:div w:id="1804154856">
      <w:bodyDiv w:val="1"/>
      <w:marLeft w:val="0"/>
      <w:marRight w:val="0"/>
      <w:marTop w:val="0"/>
      <w:marBottom w:val="0"/>
      <w:divBdr>
        <w:top w:val="none" w:sz="0" w:space="0" w:color="auto"/>
        <w:left w:val="none" w:sz="0" w:space="0" w:color="auto"/>
        <w:bottom w:val="none" w:sz="0" w:space="0" w:color="auto"/>
        <w:right w:val="none" w:sz="0" w:space="0" w:color="auto"/>
      </w:divBdr>
    </w:div>
    <w:div w:id="1964456852">
      <w:bodyDiv w:val="1"/>
      <w:marLeft w:val="0"/>
      <w:marRight w:val="0"/>
      <w:marTop w:val="0"/>
      <w:marBottom w:val="0"/>
      <w:divBdr>
        <w:top w:val="none" w:sz="0" w:space="0" w:color="auto"/>
        <w:left w:val="none" w:sz="0" w:space="0" w:color="auto"/>
        <w:bottom w:val="none" w:sz="0" w:space="0" w:color="auto"/>
        <w:right w:val="none" w:sz="0" w:space="0" w:color="auto"/>
      </w:divBdr>
    </w:div>
    <w:div w:id="21425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d77c3a-3d8d-4b2a-95bb-ac79e897b61a">
      <Terms xmlns="http://schemas.microsoft.com/office/infopath/2007/PartnerControls"/>
    </lcf76f155ced4ddcb4097134ff3c332f>
    <TaxCatchAll xmlns="3797abed-02be-477e-b617-588a3554203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B70A97B922C743A99D40C38B9B1CA1" ma:contentTypeVersion="16" ma:contentTypeDescription="Create a new document." ma:contentTypeScope="" ma:versionID="fe92c5edb07204156b3a65c161a7ab69">
  <xsd:schema xmlns:xsd="http://www.w3.org/2001/XMLSchema" xmlns:xs="http://www.w3.org/2001/XMLSchema" xmlns:p="http://schemas.microsoft.com/office/2006/metadata/properties" xmlns:ns2="7dd77c3a-3d8d-4b2a-95bb-ac79e897b61a" xmlns:ns3="3797abed-02be-477e-b617-588a3554203c" targetNamespace="http://schemas.microsoft.com/office/2006/metadata/properties" ma:root="true" ma:fieldsID="94c6295687796a734d39f827a0aad420" ns2:_="" ns3:_="">
    <xsd:import namespace="7dd77c3a-3d8d-4b2a-95bb-ac79e897b61a"/>
    <xsd:import namespace="3797abed-02be-477e-b617-588a35542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77c3a-3d8d-4b2a-95bb-ac79e897b6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f34dd19-e14c-42b9-81d3-2f9536b150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97abed-02be-477e-b617-588a355420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fb14e4-4425-4676-a8b9-3da4165277b0}" ma:internalName="TaxCatchAll" ma:showField="CatchAllData" ma:web="3797abed-02be-477e-b617-588a355420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B0AB8E-D9C3-41FE-9A27-11B39B391004}">
  <ds:schemaRefs>
    <ds:schemaRef ds:uri="http://purl.org/dc/dcmitype/"/>
    <ds:schemaRef ds:uri="http://schemas.microsoft.com/office/2006/documentManagement/types"/>
    <ds:schemaRef ds:uri="http://schemas.microsoft.com/office/2006/metadata/properties"/>
    <ds:schemaRef ds:uri="7dd77c3a-3d8d-4b2a-95bb-ac79e897b61a"/>
    <ds:schemaRef ds:uri="http://schemas.microsoft.com/office/infopath/2007/PartnerControls"/>
    <ds:schemaRef ds:uri="http://purl.org/dc/terms/"/>
    <ds:schemaRef ds:uri="http://schemas.openxmlformats.org/package/2006/metadata/core-properties"/>
    <ds:schemaRef ds:uri="3797abed-02be-477e-b617-588a3554203c"/>
    <ds:schemaRef ds:uri="http://www.w3.org/XML/1998/namespace"/>
    <ds:schemaRef ds:uri="http://purl.org/dc/elements/1.1/"/>
  </ds:schemaRefs>
</ds:datastoreItem>
</file>

<file path=customXml/itemProps2.xml><?xml version="1.0" encoding="utf-8"?>
<ds:datastoreItem xmlns:ds="http://schemas.openxmlformats.org/officeDocument/2006/customXml" ds:itemID="{71115839-CC95-4FEA-936D-2E3FE75C4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77c3a-3d8d-4b2a-95bb-ac79e897b61a"/>
    <ds:schemaRef ds:uri="3797abed-02be-477e-b617-588a35542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323B04-AAB9-4531-A4BB-0D10EC26EC8A}">
  <ds:schemaRefs>
    <ds:schemaRef ds:uri="http://schemas.openxmlformats.org/officeDocument/2006/bibliography"/>
  </ds:schemaRefs>
</ds:datastoreItem>
</file>

<file path=customXml/itemProps4.xml><?xml version="1.0" encoding="utf-8"?>
<ds:datastoreItem xmlns:ds="http://schemas.openxmlformats.org/officeDocument/2006/customXml" ds:itemID="{1D6ABA59-EB3B-4734-BC00-2A8DE3D9F9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3310</Words>
  <Characters>18207</Characters>
  <Application>Microsoft Office Word</Application>
  <DocSecurity>0</DocSecurity>
  <Lines>151</Lines>
  <Paragraphs>42</Paragraphs>
  <ScaleCrop>false</ScaleCrop>
  <HeadingPairs>
    <vt:vector baseType="variant" size="2">
      <vt:variant>
        <vt:lpstr>Titre</vt:lpstr>
      </vt:variant>
      <vt:variant>
        <vt:i4>1</vt:i4>
      </vt:variant>
    </vt:vector>
  </HeadingPairs>
  <TitlesOfParts>
    <vt:vector baseType="lpstr" size="1">
      <vt:lpstr/>
    </vt:vector>
  </TitlesOfParts>
  <Company>Tessi Services</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2023-03-31T14:43:00Z</dcterms:created>
  <dcterms:modified xsi:type="dcterms:W3CDTF">2023-03-31T14:43:00Z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0x0101007CB70A97B922C743A99D40C38B9B1CA1</vt:lpwstr>
  </property>
  <property fmtid="{D5CDD505-2E9C-101B-9397-08002B2CF9AE}" name="MediaServiceImageTags" pid="3">
    <vt:lpwstr/>
  </property>
</Properties>
</file>