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5" Target="docMetadata/LabelInfo.xml" Type="http://schemas.microsoft.com/office/2020/02/relationships/classificationlabel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67FACC3" w14:textId="77777777" w:rsidP="00DC347B" w:rsidR="00DC347B" w:rsidRDefault="00DC347B" w:rsidRPr="00915E84">
      <w:pPr>
        <w:pBdr>
          <w:top w:color="auto" w:space="1" w:sz="4" w:val="single"/>
          <w:left w:color="auto" w:space="4" w:sz="4" w:val="single"/>
          <w:bottom w:color="auto" w:space="1" w:sz="4" w:val="single"/>
          <w:right w:color="auto" w:space="4" w:sz="4" w:val="single"/>
        </w:pBdr>
        <w:rPr>
          <w:rFonts w:ascii="Times New Roman" w:hAnsi="Times New Roman"/>
          <w:b/>
          <w:sz w:val="24"/>
          <w:szCs w:val="24"/>
        </w:rPr>
      </w:pPr>
    </w:p>
    <w:p w14:paraId="4B13938D" w14:textId="53ADE7E4" w:rsidP="00DC347B" w:rsidR="00DC347B" w:rsidRDefault="00DC347B" w:rsidRPr="00915E84">
      <w:pPr>
        <w:pBdr>
          <w:top w:color="auto" w:space="1" w:sz="4" w:val="single"/>
          <w:left w:color="auto" w:space="4" w:sz="4" w:val="single"/>
          <w:bottom w:color="auto" w:space="1" w:sz="4" w:val="single"/>
          <w:right w:color="auto" w:space="4" w:sz="4" w:val="single"/>
        </w:pBdr>
        <w:jc w:val="center"/>
        <w:rPr>
          <w:rFonts w:ascii="Times New Roman" w:hAnsi="Times New Roman"/>
          <w:b/>
          <w:sz w:val="24"/>
          <w:szCs w:val="24"/>
          <w:lang w:val="fr-FR"/>
        </w:rPr>
      </w:pPr>
      <w:r w:rsidRPr="00915E84">
        <w:rPr>
          <w:rFonts w:ascii="Times New Roman" w:hAnsi="Times New Roman"/>
          <w:b/>
          <w:sz w:val="24"/>
          <w:szCs w:val="24"/>
          <w:lang w:val="fr-FR"/>
        </w:rPr>
        <w:t>NEGOCIATION ANNUELLE OBLIGATOIRE  20</w:t>
      </w:r>
      <w:r w:rsidR="000B0A24" w:rsidRPr="00915E84">
        <w:rPr>
          <w:rFonts w:ascii="Times New Roman" w:hAnsi="Times New Roman"/>
          <w:b/>
          <w:sz w:val="24"/>
          <w:szCs w:val="24"/>
          <w:lang w:val="fr-FR"/>
        </w:rPr>
        <w:t>2</w:t>
      </w:r>
      <w:r w:rsidR="00E26A84">
        <w:rPr>
          <w:rFonts w:ascii="Times New Roman" w:hAnsi="Times New Roman"/>
          <w:b/>
          <w:sz w:val="24"/>
          <w:szCs w:val="24"/>
          <w:lang w:val="fr-FR"/>
        </w:rPr>
        <w:t>3</w:t>
      </w:r>
    </w:p>
    <w:p w14:paraId="4910527A" w14:textId="77777777" w:rsidP="00DC347B" w:rsidR="00DC347B" w:rsidRDefault="00DC347B" w:rsidRPr="00915E84">
      <w:pPr>
        <w:pBdr>
          <w:top w:color="auto" w:space="1" w:sz="4" w:val="single"/>
          <w:left w:color="auto" w:space="4" w:sz="4" w:val="single"/>
          <w:bottom w:color="auto" w:space="1" w:sz="4" w:val="single"/>
          <w:right w:color="auto" w:space="4" w:sz="4" w:val="single"/>
        </w:pBdr>
        <w:jc w:val="center"/>
        <w:rPr>
          <w:rFonts w:ascii="Times New Roman" w:hAnsi="Times New Roman"/>
          <w:b/>
          <w:sz w:val="24"/>
          <w:szCs w:val="24"/>
          <w:lang w:val="fr-FR"/>
        </w:rPr>
      </w:pPr>
    </w:p>
    <w:p w14:paraId="1238EC63" w14:textId="77777777" w:rsidP="00DC347B" w:rsidR="00DC347B" w:rsidRDefault="00DC347B" w:rsidRPr="00915E84">
      <w:pPr>
        <w:pBdr>
          <w:top w:color="auto" w:space="1" w:sz="4" w:val="single"/>
          <w:left w:color="auto" w:space="4" w:sz="4" w:val="single"/>
          <w:bottom w:color="auto" w:space="1" w:sz="4" w:val="single"/>
          <w:right w:color="auto" w:space="4" w:sz="4" w:val="single"/>
        </w:pBdr>
        <w:jc w:val="center"/>
        <w:rPr>
          <w:rFonts w:ascii="Times New Roman" w:hAnsi="Times New Roman"/>
          <w:b/>
          <w:sz w:val="24"/>
          <w:szCs w:val="24"/>
          <w:lang w:val="fr-FR"/>
        </w:rPr>
      </w:pPr>
      <w:r w:rsidRPr="00915E84">
        <w:rPr>
          <w:rFonts w:ascii="Times New Roman" w:hAnsi="Times New Roman"/>
          <w:b/>
          <w:sz w:val="24"/>
          <w:szCs w:val="24"/>
          <w:lang w:val="fr-FR"/>
        </w:rPr>
        <w:t>PROTOCOLE D’ACCORD</w:t>
      </w:r>
    </w:p>
    <w:p w14:paraId="2CD1522E" w14:textId="77777777" w:rsidP="00DC347B" w:rsidR="00DC347B" w:rsidRDefault="00DC347B" w:rsidRPr="00915E84">
      <w:pPr>
        <w:pBdr>
          <w:top w:color="auto" w:space="1" w:sz="4" w:val="single"/>
          <w:left w:color="auto" w:space="4" w:sz="4" w:val="single"/>
          <w:bottom w:color="auto" w:space="1" w:sz="4" w:val="single"/>
          <w:right w:color="auto" w:space="4" w:sz="4" w:val="single"/>
        </w:pBdr>
        <w:jc w:val="center"/>
        <w:rPr>
          <w:rFonts w:ascii="Times New Roman" w:hAnsi="Times New Roman"/>
          <w:b/>
          <w:sz w:val="24"/>
          <w:szCs w:val="24"/>
          <w:lang w:val="fr-FR"/>
        </w:rPr>
      </w:pPr>
    </w:p>
    <w:p w14:paraId="754A7BBC" w14:textId="77777777" w:rsidP="00B01AB1" w:rsidR="003E3AF6" w:rsidRDefault="003E3AF6" w:rsidRPr="00915E84">
      <w:pPr>
        <w:rPr>
          <w:rFonts w:ascii="Times New Roman" w:hAnsi="Times New Roman"/>
          <w:color w:val="000000"/>
          <w:lang w:val="fr-FR"/>
        </w:rPr>
      </w:pPr>
    </w:p>
    <w:p w14:paraId="4579D102" w14:textId="77777777" w:rsidP="00B01AB1" w:rsidR="003E3AF6" w:rsidRDefault="003E3AF6" w:rsidRPr="00915E84">
      <w:pPr>
        <w:rPr>
          <w:rFonts w:ascii="Times New Roman" w:hAnsi="Times New Roman"/>
          <w:color w:val="000000"/>
          <w:lang w:val="fr-FR"/>
        </w:rPr>
      </w:pPr>
    </w:p>
    <w:p w14:paraId="6D54215A" w14:textId="77777777" w:rsidP="003F545C" w:rsidR="003F545C" w:rsidRDefault="003F545C" w:rsidRPr="00915E84">
      <w:pPr>
        <w:tabs>
          <w:tab w:pos="4896" w:val="center"/>
        </w:tabs>
        <w:ind w:right="-766"/>
        <w:jc w:val="both"/>
        <w:rPr>
          <w:rFonts w:ascii="Times New Roman" w:hAnsi="Times New Roman"/>
          <w:b/>
          <w:color w:val="000000"/>
          <w:u w:val="single"/>
          <w:lang w:val="fr-FR"/>
        </w:rPr>
      </w:pPr>
      <w:r w:rsidRPr="00915E84">
        <w:rPr>
          <w:rFonts w:ascii="Times New Roman" w:hAnsi="Times New Roman"/>
          <w:b/>
          <w:color w:val="000000"/>
          <w:u w:val="single"/>
          <w:lang w:val="fr-FR"/>
        </w:rPr>
        <w:t>Préambule</w:t>
      </w:r>
    </w:p>
    <w:p w14:paraId="4F905B8D" w14:textId="77777777" w:rsidP="00B01AB1" w:rsidR="003F545C" w:rsidRDefault="003F545C" w:rsidRPr="00915E84">
      <w:pPr>
        <w:rPr>
          <w:rFonts w:ascii="Times New Roman" w:hAnsi="Times New Roman"/>
          <w:color w:val="000000"/>
          <w:lang w:val="fr-FR"/>
        </w:rPr>
      </w:pPr>
    </w:p>
    <w:p w14:paraId="701512C0" w14:textId="77777777" w:rsidP="00DC347B" w:rsidR="003F545C" w:rsidRDefault="003F545C" w:rsidRPr="00915E84">
      <w:pPr>
        <w:ind w:right="-766"/>
        <w:jc w:val="both"/>
        <w:rPr>
          <w:rFonts w:ascii="Times New Roman" w:hAnsi="Times New Roman"/>
          <w:color w:val="000000"/>
          <w:lang w:val="fr-FR"/>
        </w:rPr>
      </w:pPr>
    </w:p>
    <w:p w14:paraId="737D4A7B" w14:textId="31162320" w:rsidP="00DC347B" w:rsidR="00DC347B" w:rsidRDefault="00DC347B" w:rsidRPr="00915E84">
      <w:pPr>
        <w:ind w:right="-766"/>
        <w:jc w:val="both"/>
        <w:rPr>
          <w:rFonts w:ascii="Times New Roman" w:hAnsi="Times New Roman"/>
          <w:color w:val="000000"/>
          <w:lang w:val="fr-FR"/>
        </w:rPr>
      </w:pPr>
      <w:r w:rsidRPr="00915E84">
        <w:rPr>
          <w:rFonts w:ascii="Times New Roman" w:hAnsi="Times New Roman"/>
          <w:color w:val="000000"/>
          <w:lang w:val="fr-FR"/>
        </w:rPr>
        <w:t>Le texte du présent Accord résulte de la concertation intervenue entre la Direction de la Société Volvo Car France S.A.S.</w:t>
      </w:r>
      <w:r w:rsidR="0018088E" w:rsidRPr="00915E84">
        <w:rPr>
          <w:rFonts w:ascii="Times New Roman" w:hAnsi="Times New Roman"/>
          <w:color w:val="000000"/>
          <w:lang w:val="fr-FR"/>
        </w:rPr>
        <w:t xml:space="preserve"> </w:t>
      </w:r>
      <w:r w:rsidRPr="00915E84">
        <w:rPr>
          <w:rFonts w:ascii="Times New Roman" w:hAnsi="Times New Roman"/>
          <w:color w:val="000000"/>
          <w:lang w:val="fr-FR"/>
        </w:rPr>
        <w:t>et l’organisation syndicale représentée dans l'entreprise, à savoir Force Ouvrière.</w:t>
      </w:r>
      <w:r w:rsidR="004943C5" w:rsidRPr="00915E84">
        <w:rPr>
          <w:rFonts w:ascii="Times New Roman" w:hAnsi="Times New Roman"/>
          <w:color w:val="000000"/>
          <w:lang w:val="fr-FR"/>
        </w:rPr>
        <w:t xml:space="preserve"> Conformément aux articles L2242-1 et suivants du Code du Travail, les parties se sont </w:t>
      </w:r>
      <w:r w:rsidR="004943C5" w:rsidRPr="009C6920">
        <w:rPr>
          <w:rFonts w:ascii="Times New Roman" w:hAnsi="Times New Roman"/>
          <w:color w:val="000000"/>
          <w:lang w:val="fr-FR"/>
        </w:rPr>
        <w:t xml:space="preserve">rencontrées les </w:t>
      </w:r>
      <w:r w:rsidR="00E26A84" w:rsidRPr="009C6920">
        <w:rPr>
          <w:rFonts w:ascii="Times New Roman" w:hAnsi="Times New Roman"/>
          <w:color w:val="000000"/>
          <w:lang w:val="fr-FR"/>
        </w:rPr>
        <w:t xml:space="preserve">13, 20 et </w:t>
      </w:r>
      <w:r w:rsidR="00B92763" w:rsidRPr="009C6920">
        <w:rPr>
          <w:rFonts w:ascii="Times New Roman" w:hAnsi="Times New Roman"/>
          <w:color w:val="000000"/>
          <w:lang w:val="fr-FR"/>
        </w:rPr>
        <w:t>2</w:t>
      </w:r>
      <w:r w:rsidR="00CD2295" w:rsidRPr="009C6920">
        <w:rPr>
          <w:rFonts w:ascii="Times New Roman" w:hAnsi="Times New Roman"/>
          <w:color w:val="000000"/>
          <w:lang w:val="fr-FR"/>
        </w:rPr>
        <w:t>6</w:t>
      </w:r>
      <w:r w:rsidR="00AE2BCE" w:rsidRPr="009C6920">
        <w:rPr>
          <w:rFonts w:ascii="Times New Roman" w:hAnsi="Times New Roman"/>
          <w:color w:val="000000"/>
          <w:lang w:val="fr-FR"/>
        </w:rPr>
        <w:t xml:space="preserve"> </w:t>
      </w:r>
      <w:r w:rsidR="00CD2295" w:rsidRPr="009C6920">
        <w:rPr>
          <w:rFonts w:ascii="Times New Roman" w:hAnsi="Times New Roman"/>
          <w:color w:val="000000"/>
          <w:lang w:val="fr-FR"/>
        </w:rPr>
        <w:t>avril</w:t>
      </w:r>
      <w:r w:rsidR="00E26A84" w:rsidRPr="009C6920">
        <w:rPr>
          <w:rFonts w:ascii="Times New Roman" w:hAnsi="Times New Roman"/>
          <w:color w:val="000000"/>
          <w:lang w:val="fr-FR"/>
        </w:rPr>
        <w:t xml:space="preserve"> </w:t>
      </w:r>
      <w:r w:rsidR="004943C5" w:rsidRPr="009C6920">
        <w:rPr>
          <w:rFonts w:ascii="Times New Roman" w:hAnsi="Times New Roman"/>
          <w:color w:val="000000"/>
          <w:lang w:val="fr-FR"/>
        </w:rPr>
        <w:t>20</w:t>
      </w:r>
      <w:r w:rsidR="000B0A24" w:rsidRPr="009C6920">
        <w:rPr>
          <w:rFonts w:ascii="Times New Roman" w:hAnsi="Times New Roman"/>
          <w:color w:val="000000"/>
          <w:lang w:val="fr-FR"/>
        </w:rPr>
        <w:t>2</w:t>
      </w:r>
      <w:r w:rsidR="00E26A84" w:rsidRPr="009C6920">
        <w:rPr>
          <w:rFonts w:ascii="Times New Roman" w:hAnsi="Times New Roman"/>
          <w:color w:val="000000"/>
          <w:lang w:val="fr-FR"/>
        </w:rPr>
        <w:t>3</w:t>
      </w:r>
      <w:r w:rsidR="004943C5" w:rsidRPr="009C6920">
        <w:rPr>
          <w:rFonts w:ascii="Times New Roman" w:hAnsi="Times New Roman"/>
          <w:color w:val="000000"/>
          <w:lang w:val="fr-FR"/>
        </w:rPr>
        <w:t>.</w:t>
      </w:r>
    </w:p>
    <w:p w14:paraId="289F3EE8" w14:textId="77777777" w:rsidP="00DC347B" w:rsidR="00DC347B" w:rsidRDefault="00DC347B" w:rsidRPr="00915E84">
      <w:pPr>
        <w:tabs>
          <w:tab w:pos="-720" w:val="left"/>
        </w:tabs>
        <w:suppressAutoHyphens/>
        <w:ind w:left="-142"/>
        <w:jc w:val="both"/>
        <w:rPr>
          <w:rFonts w:ascii="Times New Roman" w:hAnsi="Times New Roman"/>
          <w:color w:val="000000"/>
          <w:lang w:val="fr-FR"/>
        </w:rPr>
      </w:pPr>
    </w:p>
    <w:p w14:paraId="003D0541" w14:textId="77777777" w:rsidP="0049038C" w:rsidR="0049038C" w:rsidRDefault="0049038C" w:rsidRPr="00915E84">
      <w:pPr>
        <w:ind w:right="-766"/>
        <w:jc w:val="both"/>
        <w:rPr>
          <w:rFonts w:ascii="Times New Roman" w:hAnsi="Times New Roman"/>
          <w:color w:val="000000"/>
          <w:lang w:val="fr-FR"/>
        </w:rPr>
      </w:pPr>
      <w:r w:rsidRPr="00915E84">
        <w:rPr>
          <w:rFonts w:ascii="Times New Roman" w:hAnsi="Times New Roman"/>
          <w:color w:val="000000"/>
          <w:lang w:val="fr-FR"/>
        </w:rPr>
        <w:t>Les parties signataires, au</w:t>
      </w:r>
      <w:r w:rsidRPr="00915E84">
        <w:rPr>
          <w:rFonts w:ascii="Times New Roman" w:hAnsi="Times New Roman"/>
          <w:color w:val="000000"/>
          <w:lang w:val="fr-FR"/>
        </w:rPr>
        <w:noBreakHyphen/>
        <w:t>delà de cet Accord, sont décidées à maintenir le dialogue, dans le but d'assurer un équilibre satisfaisant entre les aspirations des membres du personnel, les intérêts économiques de l'Entreprise et le bon fonctionnement de la Société.</w:t>
      </w:r>
      <w:r w:rsidR="000B0A24" w:rsidRPr="00915E84">
        <w:rPr>
          <w:rFonts w:ascii="Times New Roman" w:hAnsi="Times New Roman"/>
          <w:color w:val="000000"/>
          <w:lang w:val="fr-FR"/>
        </w:rPr>
        <w:t xml:space="preserve"> Compte tenu du contexte sanitaire, les réunions se sont déroulées via la téléconférence.</w:t>
      </w:r>
    </w:p>
    <w:p w14:paraId="3FFF4037" w14:textId="568E6F0D" w:rsidP="0049038C" w:rsidR="0049038C" w:rsidRDefault="00674B9F" w:rsidRPr="00915E84">
      <w:pPr>
        <w:ind w:right="-766"/>
        <w:jc w:val="both"/>
        <w:rPr>
          <w:rFonts w:ascii="Times New Roman" w:hAnsi="Times New Roman"/>
          <w:color w:val="000000"/>
          <w:lang w:val="fr-FR"/>
        </w:rPr>
      </w:pPr>
      <w:r w:rsidRPr="00915E84">
        <w:rPr>
          <w:rFonts w:ascii="Times New Roman" w:hAnsi="Times New Roman"/>
          <w:color w:val="000000"/>
          <w:lang w:val="fr-FR"/>
        </w:rPr>
        <w:t xml:space="preserve"> </w:t>
      </w:r>
    </w:p>
    <w:p w14:paraId="3E4F6143" w14:textId="77777777" w:rsidP="00DC347B" w:rsidR="00DC347B" w:rsidRDefault="000B0A24" w:rsidRPr="00915E84">
      <w:pPr>
        <w:ind w:right="-766"/>
        <w:jc w:val="both"/>
        <w:rPr>
          <w:rFonts w:ascii="Times New Roman" w:hAnsi="Times New Roman"/>
          <w:color w:val="000000"/>
          <w:lang w:val="fr-FR"/>
        </w:rPr>
      </w:pPr>
      <w:r w:rsidRPr="00915E84">
        <w:rPr>
          <w:rFonts w:ascii="Times New Roman" w:hAnsi="Times New Roman"/>
          <w:color w:val="000000"/>
          <w:lang w:val="fr-FR"/>
        </w:rPr>
        <w:t>L</w:t>
      </w:r>
      <w:r w:rsidR="00DC347B" w:rsidRPr="00915E84">
        <w:rPr>
          <w:rFonts w:ascii="Times New Roman" w:hAnsi="Times New Roman"/>
          <w:color w:val="000000"/>
          <w:lang w:val="fr-FR"/>
        </w:rPr>
        <w:t xml:space="preserve">a volonté </w:t>
      </w:r>
      <w:r w:rsidRPr="00915E84">
        <w:rPr>
          <w:rFonts w:ascii="Times New Roman" w:hAnsi="Times New Roman"/>
          <w:color w:val="000000"/>
          <w:lang w:val="fr-FR"/>
        </w:rPr>
        <w:t xml:space="preserve">réciproque </w:t>
      </w:r>
      <w:r w:rsidR="00DC347B" w:rsidRPr="00915E84">
        <w:rPr>
          <w:rFonts w:ascii="Times New Roman" w:hAnsi="Times New Roman"/>
          <w:color w:val="000000"/>
          <w:lang w:val="fr-FR"/>
        </w:rPr>
        <w:t>de concertation de la Délégué</w:t>
      </w:r>
      <w:r w:rsidR="00113200" w:rsidRPr="00915E84">
        <w:rPr>
          <w:rFonts w:ascii="Times New Roman" w:hAnsi="Times New Roman"/>
          <w:color w:val="000000"/>
          <w:lang w:val="fr-FR"/>
        </w:rPr>
        <w:t>e Syndicale et de sa délégation</w:t>
      </w:r>
      <w:r w:rsidR="00DC347B" w:rsidRPr="00915E84">
        <w:rPr>
          <w:rFonts w:ascii="Times New Roman" w:hAnsi="Times New Roman"/>
          <w:color w:val="000000"/>
          <w:lang w:val="fr-FR"/>
        </w:rPr>
        <w:t xml:space="preserve"> </w:t>
      </w:r>
      <w:r w:rsidR="00113200" w:rsidRPr="00915E84">
        <w:rPr>
          <w:rFonts w:ascii="Times New Roman" w:hAnsi="Times New Roman"/>
          <w:color w:val="000000"/>
          <w:lang w:val="fr-FR"/>
        </w:rPr>
        <w:t>ainsi que</w:t>
      </w:r>
      <w:r w:rsidR="00DC347B" w:rsidRPr="00915E84">
        <w:rPr>
          <w:rFonts w:ascii="Times New Roman" w:hAnsi="Times New Roman"/>
          <w:color w:val="000000"/>
          <w:lang w:val="fr-FR"/>
        </w:rPr>
        <w:t xml:space="preserve"> de la Direction de Volvo Car France S.A.S. ont permis la signature du présent accord. </w:t>
      </w:r>
    </w:p>
    <w:p w14:paraId="0653230E" w14:textId="77777777" w:rsidP="00DC347B" w:rsidR="00DC347B" w:rsidRDefault="00DC347B" w:rsidRPr="00915E84">
      <w:pPr>
        <w:tabs>
          <w:tab w:pos="-720" w:val="left"/>
        </w:tabs>
        <w:suppressAutoHyphens/>
        <w:ind w:left="-142"/>
        <w:jc w:val="both"/>
        <w:rPr>
          <w:rFonts w:ascii="Times New Roman" w:hAnsi="Times New Roman"/>
          <w:color w:val="000000"/>
          <w:lang w:val="fr-FR"/>
        </w:rPr>
      </w:pPr>
    </w:p>
    <w:p w14:paraId="3E749026" w14:textId="77777777" w:rsidP="00CE0775" w:rsidR="004943C5" w:rsidRDefault="004943C5" w:rsidRPr="00915E84">
      <w:pPr>
        <w:ind w:right="-766"/>
        <w:jc w:val="both"/>
        <w:rPr>
          <w:rFonts w:ascii="Times New Roman" w:hAnsi="Times New Roman"/>
          <w:color w:val="000000"/>
          <w:lang w:val="fr-FR"/>
        </w:rPr>
      </w:pPr>
      <w:r w:rsidRPr="00915E84">
        <w:rPr>
          <w:rFonts w:ascii="Times New Roman" w:hAnsi="Times New Roman"/>
          <w:color w:val="000000"/>
          <w:lang w:val="fr-FR"/>
        </w:rPr>
        <w:t xml:space="preserve">Les négociations ont porté sur  </w:t>
      </w:r>
    </w:p>
    <w:p w14:paraId="18CAE743" w14:textId="77777777" w:rsidP="00CE0775" w:rsidR="004943C5" w:rsidRDefault="004943C5" w:rsidRPr="00915E84">
      <w:pPr>
        <w:ind w:right="-766"/>
        <w:jc w:val="both"/>
        <w:rPr>
          <w:rFonts w:ascii="Times New Roman" w:hAnsi="Times New Roman"/>
          <w:color w:val="000000"/>
          <w:lang w:val="fr-FR"/>
        </w:rPr>
      </w:pPr>
    </w:p>
    <w:p w14:paraId="3B16A692" w14:textId="77777777" w:rsidP="000B0A24" w:rsidR="00CE0775" w:rsidRDefault="004943C5" w:rsidRPr="00915E84">
      <w:pPr>
        <w:pStyle w:val="Paragraphedeliste"/>
        <w:numPr>
          <w:ilvl w:val="0"/>
          <w:numId w:val="28"/>
        </w:numPr>
        <w:ind w:right="-766"/>
        <w:jc w:val="both"/>
        <w:rPr>
          <w:rFonts w:ascii="Times New Roman" w:hAnsi="Times New Roman"/>
          <w:color w:val="000000"/>
          <w:lang w:val="fr-FR"/>
        </w:rPr>
      </w:pPr>
      <w:r w:rsidRPr="00915E84">
        <w:rPr>
          <w:rFonts w:ascii="Times New Roman" w:hAnsi="Times New Roman"/>
          <w:color w:val="000000"/>
          <w:lang w:val="fr-FR"/>
        </w:rPr>
        <w:t>La rémunération et salaires effectifs</w:t>
      </w:r>
    </w:p>
    <w:p w14:paraId="6F00EF7A" w14:textId="77777777" w:rsidP="000B0A24" w:rsidR="004943C5" w:rsidRDefault="004943C5" w:rsidRPr="00915E84">
      <w:pPr>
        <w:pStyle w:val="Paragraphedeliste"/>
        <w:numPr>
          <w:ilvl w:val="0"/>
          <w:numId w:val="28"/>
        </w:numPr>
        <w:ind w:right="-766"/>
        <w:jc w:val="both"/>
        <w:rPr>
          <w:rFonts w:ascii="Times New Roman" w:hAnsi="Times New Roman"/>
          <w:color w:val="000000"/>
          <w:lang w:val="fr-FR"/>
        </w:rPr>
      </w:pPr>
      <w:r w:rsidRPr="00915E84">
        <w:rPr>
          <w:rFonts w:ascii="Times New Roman" w:hAnsi="Times New Roman"/>
          <w:color w:val="000000"/>
          <w:lang w:val="fr-FR"/>
        </w:rPr>
        <w:t>Le temps de travail : durée effective du travail, l’organisation du</w:t>
      </w:r>
      <w:r w:rsidR="00CE0775" w:rsidRPr="00915E84">
        <w:rPr>
          <w:rFonts w:ascii="Times New Roman" w:hAnsi="Times New Roman"/>
          <w:color w:val="000000"/>
          <w:lang w:val="fr-FR"/>
        </w:rPr>
        <w:t xml:space="preserve"> temps de travail et le droit à la </w:t>
      </w:r>
      <w:r w:rsidRPr="00915E84">
        <w:rPr>
          <w:rFonts w:ascii="Times New Roman" w:hAnsi="Times New Roman"/>
          <w:color w:val="000000"/>
          <w:lang w:val="fr-FR"/>
        </w:rPr>
        <w:t>déconnexion</w:t>
      </w:r>
    </w:p>
    <w:p w14:paraId="11EFFD41" w14:textId="77777777" w:rsidP="000B0A24" w:rsidR="004943C5" w:rsidRDefault="004943C5" w:rsidRPr="00915E84">
      <w:pPr>
        <w:pStyle w:val="Paragraphedeliste"/>
        <w:numPr>
          <w:ilvl w:val="0"/>
          <w:numId w:val="28"/>
        </w:numPr>
        <w:ind w:right="-766"/>
        <w:jc w:val="both"/>
        <w:rPr>
          <w:rFonts w:ascii="Times New Roman" w:hAnsi="Times New Roman"/>
          <w:color w:val="000000"/>
          <w:lang w:val="fr-FR"/>
        </w:rPr>
      </w:pPr>
      <w:r w:rsidRPr="00915E84">
        <w:rPr>
          <w:rFonts w:ascii="Times New Roman" w:hAnsi="Times New Roman"/>
          <w:color w:val="000000"/>
          <w:lang w:val="fr-FR"/>
        </w:rPr>
        <w:t>Le partage de la valeur ajoutée : l’épargne salariale / la participation</w:t>
      </w:r>
    </w:p>
    <w:p w14:paraId="3ED369AD" w14:textId="77777777" w:rsidP="00B01AB1" w:rsidR="003E3AF6" w:rsidRDefault="003E3AF6" w:rsidRPr="00915E84">
      <w:pPr>
        <w:rPr>
          <w:rFonts w:ascii="Times New Roman" w:hAnsi="Times New Roman"/>
          <w:color w:val="000000"/>
          <w:lang w:val="fr-FR"/>
        </w:rPr>
      </w:pPr>
    </w:p>
    <w:p w14:paraId="4F89DB20" w14:textId="77777777" w:rsidP="00B01AB1" w:rsidR="00CE0775" w:rsidRDefault="00CE0775" w:rsidRPr="00915E84">
      <w:pPr>
        <w:rPr>
          <w:rFonts w:ascii="Times New Roman" w:hAnsi="Times New Roman"/>
          <w:color w:val="000000"/>
          <w:lang w:val="fr-FR"/>
        </w:rPr>
      </w:pPr>
    </w:p>
    <w:p w14:paraId="76A84D30" w14:textId="77777777" w:rsidP="00DC347B" w:rsidR="00DC347B" w:rsidRDefault="00DC347B" w:rsidRPr="00915E84">
      <w:pPr>
        <w:tabs>
          <w:tab w:pos="4896" w:val="center"/>
        </w:tabs>
        <w:ind w:right="-766"/>
        <w:jc w:val="both"/>
        <w:rPr>
          <w:rFonts w:ascii="Times New Roman" w:hAnsi="Times New Roman"/>
          <w:b/>
          <w:color w:val="000000"/>
          <w:u w:val="single"/>
          <w:lang w:val="fr-FR"/>
        </w:rPr>
      </w:pPr>
      <w:r w:rsidRPr="00915E84">
        <w:rPr>
          <w:rFonts w:ascii="Times New Roman" w:hAnsi="Times New Roman"/>
          <w:b/>
          <w:color w:val="000000"/>
          <w:u w:val="single"/>
          <w:lang w:val="fr-FR"/>
        </w:rPr>
        <w:t>Champs d’application</w:t>
      </w:r>
    </w:p>
    <w:p w14:paraId="31A6203A" w14:textId="77777777" w:rsidP="00DC347B" w:rsidR="00DC347B" w:rsidRDefault="00DC347B" w:rsidRPr="00915E84">
      <w:pPr>
        <w:tabs>
          <w:tab w:pos="4896" w:val="center"/>
        </w:tabs>
        <w:ind w:right="-766"/>
        <w:jc w:val="both"/>
        <w:rPr>
          <w:rFonts w:ascii="Times New Roman" w:hAnsi="Times New Roman"/>
          <w:b/>
          <w:color w:val="000000"/>
          <w:u w:val="single"/>
          <w:lang w:val="fr-FR"/>
        </w:rPr>
      </w:pPr>
    </w:p>
    <w:p w14:paraId="4D2F193A" w14:textId="77777777" w:rsidP="00DC347B" w:rsidR="00DC347B" w:rsidRDefault="00AE2BCE" w:rsidRPr="00915E84">
      <w:pPr>
        <w:ind w:right="-766"/>
        <w:jc w:val="both"/>
        <w:rPr>
          <w:rFonts w:ascii="Times New Roman" w:hAnsi="Times New Roman"/>
          <w:color w:val="000000"/>
          <w:lang w:val="fr-FR"/>
        </w:rPr>
      </w:pPr>
      <w:r w:rsidRPr="00915E84">
        <w:rPr>
          <w:rFonts w:ascii="Times New Roman" w:hAnsi="Times New Roman"/>
          <w:color w:val="000000"/>
          <w:lang w:val="fr-FR"/>
        </w:rPr>
        <w:t>Cet</w:t>
      </w:r>
      <w:r w:rsidR="00DC347B" w:rsidRPr="00915E84">
        <w:rPr>
          <w:rFonts w:ascii="Times New Roman" w:hAnsi="Times New Roman"/>
          <w:color w:val="000000"/>
          <w:lang w:val="fr-FR"/>
        </w:rPr>
        <w:t xml:space="preserve"> accord s’applique à l’ensemble des collaborateurs de la société Volvo Car France S.A.S.  (VCF).</w:t>
      </w:r>
    </w:p>
    <w:p w14:paraId="22E79CD7" w14:textId="77777777" w:rsidP="00974775" w:rsidR="00974775" w:rsidRDefault="00974775" w:rsidRPr="00915E84">
      <w:pPr>
        <w:rPr>
          <w:rFonts w:ascii="Times New Roman" w:hAnsi="Times New Roman"/>
          <w:color w:val="000000"/>
          <w:lang w:val="fr-FR"/>
        </w:rPr>
      </w:pPr>
    </w:p>
    <w:p w14:paraId="2A78A49F" w14:textId="77777777" w:rsidP="00F71A79" w:rsidR="00F71A79" w:rsidRDefault="00F71A79" w:rsidRPr="00915E84">
      <w:pPr>
        <w:rPr>
          <w:rFonts w:ascii="Times New Roman" w:hAnsi="Times New Roman"/>
          <w:b/>
          <w:color w:val="000000"/>
          <w:lang w:val="fr-FR"/>
        </w:rPr>
      </w:pPr>
    </w:p>
    <w:p w14:paraId="71502A4C" w14:textId="77777777" w:rsidP="00F71A79" w:rsidR="00F71A79" w:rsidRDefault="00F71A79" w:rsidRPr="00915E84">
      <w:pPr>
        <w:tabs>
          <w:tab w:pos="4896" w:val="center"/>
        </w:tabs>
        <w:ind w:right="-766"/>
        <w:jc w:val="both"/>
        <w:rPr>
          <w:rFonts w:ascii="Times New Roman" w:hAnsi="Times New Roman"/>
          <w:b/>
          <w:color w:val="000000"/>
          <w:u w:val="single"/>
          <w:lang w:val="fr-FR"/>
        </w:rPr>
      </w:pPr>
      <w:r w:rsidRPr="00915E84">
        <w:rPr>
          <w:rFonts w:ascii="Times New Roman" w:hAnsi="Times New Roman"/>
          <w:b/>
          <w:color w:val="000000"/>
          <w:u w:val="single"/>
          <w:lang w:val="fr-FR"/>
        </w:rPr>
        <w:t>Modalité du présent accord</w:t>
      </w:r>
    </w:p>
    <w:p w14:paraId="2B738AD7" w14:textId="77777777" w:rsidP="00F71A79" w:rsidR="00F71A79" w:rsidRDefault="00F71A79" w:rsidRPr="00915E84">
      <w:pPr>
        <w:rPr>
          <w:rFonts w:ascii="Times New Roman" w:hAnsi="Times New Roman"/>
          <w:color w:val="000000"/>
          <w:lang w:val="fr-FR"/>
        </w:rPr>
      </w:pPr>
    </w:p>
    <w:p w14:paraId="0AA21CDF" w14:textId="77777777" w:rsidP="00F71A79" w:rsidR="00F71A79" w:rsidRDefault="00F71A79" w:rsidRPr="00915E84">
      <w:pPr>
        <w:rPr>
          <w:rFonts w:ascii="Times New Roman" w:hAnsi="Times New Roman"/>
          <w:color w:val="000000"/>
          <w:u w:val="single"/>
          <w:lang w:val="fr-FR"/>
        </w:rPr>
      </w:pPr>
      <w:r w:rsidRPr="00915E84">
        <w:rPr>
          <w:rFonts w:ascii="Times New Roman" w:hAnsi="Times New Roman"/>
          <w:color w:val="000000"/>
          <w:u w:val="single"/>
          <w:lang w:val="fr-FR"/>
        </w:rPr>
        <w:t>Durée de l’accord</w:t>
      </w:r>
    </w:p>
    <w:p w14:paraId="083A446C" w14:textId="77777777" w:rsidP="00F71A79" w:rsidR="00F71A79" w:rsidRDefault="00F71A79" w:rsidRPr="00915E84">
      <w:pPr>
        <w:rPr>
          <w:rFonts w:ascii="Times New Roman" w:hAnsi="Times New Roman"/>
          <w:color w:val="000000"/>
          <w:u w:val="single"/>
          <w:lang w:val="fr-FR"/>
        </w:rPr>
      </w:pPr>
    </w:p>
    <w:p w14:paraId="3E5F998F" w14:textId="1170F067" w:rsidP="00C6159A" w:rsidR="00F71A79" w:rsidRDefault="00AE2BCE" w:rsidRPr="00915E84">
      <w:pPr>
        <w:ind w:right="-766"/>
        <w:jc w:val="both"/>
        <w:rPr>
          <w:rFonts w:ascii="Times New Roman" w:hAnsi="Times New Roman"/>
          <w:color w:val="000000"/>
          <w:lang w:val="fr-FR"/>
        </w:rPr>
      </w:pPr>
      <w:r w:rsidRPr="00915E84">
        <w:rPr>
          <w:rFonts w:ascii="Times New Roman" w:hAnsi="Times New Roman"/>
          <w:color w:val="000000"/>
          <w:lang w:val="fr-FR"/>
        </w:rPr>
        <w:t>Cet</w:t>
      </w:r>
      <w:r w:rsidR="00F71A79" w:rsidRPr="00915E84">
        <w:rPr>
          <w:rFonts w:ascii="Times New Roman" w:hAnsi="Times New Roman"/>
          <w:color w:val="000000"/>
          <w:lang w:val="fr-FR"/>
        </w:rPr>
        <w:t xml:space="preserve"> accord est conclu pour une durée déterminée d’un an soit du 1</w:t>
      </w:r>
      <w:r w:rsidR="00F71A79" w:rsidRPr="00915E84">
        <w:rPr>
          <w:rFonts w:ascii="Times New Roman" w:hAnsi="Times New Roman"/>
          <w:color w:val="000000"/>
          <w:vertAlign w:val="superscript"/>
          <w:lang w:val="fr-FR"/>
        </w:rPr>
        <w:t>er</w:t>
      </w:r>
      <w:r w:rsidR="00F71A79" w:rsidRPr="00915E84">
        <w:rPr>
          <w:rFonts w:ascii="Times New Roman" w:hAnsi="Times New Roman"/>
          <w:color w:val="000000"/>
          <w:lang w:val="fr-FR"/>
        </w:rPr>
        <w:t xml:space="preserve"> janvier au 31 décembre 20</w:t>
      </w:r>
      <w:r w:rsidR="000B0A24" w:rsidRPr="00915E84">
        <w:rPr>
          <w:rFonts w:ascii="Times New Roman" w:hAnsi="Times New Roman"/>
          <w:color w:val="000000"/>
          <w:lang w:val="fr-FR"/>
        </w:rPr>
        <w:t>2</w:t>
      </w:r>
      <w:r w:rsidR="00E26A84">
        <w:rPr>
          <w:rFonts w:ascii="Times New Roman" w:hAnsi="Times New Roman"/>
          <w:color w:val="000000"/>
          <w:lang w:val="fr-FR"/>
        </w:rPr>
        <w:t>3</w:t>
      </w:r>
      <w:r w:rsidR="00F71A79" w:rsidRPr="00915E84">
        <w:rPr>
          <w:rFonts w:ascii="Times New Roman" w:hAnsi="Times New Roman"/>
          <w:color w:val="000000"/>
          <w:lang w:val="fr-FR"/>
        </w:rPr>
        <w:t xml:space="preserve">. </w:t>
      </w:r>
    </w:p>
    <w:p w14:paraId="7492D0DF" w14:textId="77777777" w:rsidP="00F71A79" w:rsidR="00F71A79" w:rsidRDefault="00F71A79" w:rsidRPr="00915E84">
      <w:pPr>
        <w:rPr>
          <w:rFonts w:ascii="Times New Roman" w:hAnsi="Times New Roman"/>
          <w:color w:val="000000"/>
          <w:lang w:val="fr-FR"/>
        </w:rPr>
      </w:pPr>
    </w:p>
    <w:p w14:paraId="3F63F79E" w14:textId="77777777" w:rsidP="00F71A79" w:rsidR="00F71A79" w:rsidRDefault="00F71A79" w:rsidRPr="00915E84">
      <w:pPr>
        <w:rPr>
          <w:rFonts w:ascii="Times New Roman" w:hAnsi="Times New Roman"/>
          <w:color w:val="000000"/>
          <w:u w:val="single"/>
          <w:lang w:val="fr-FR"/>
        </w:rPr>
      </w:pPr>
      <w:r w:rsidRPr="00915E84">
        <w:rPr>
          <w:rFonts w:ascii="Times New Roman" w:hAnsi="Times New Roman"/>
          <w:color w:val="000000"/>
          <w:u w:val="single"/>
          <w:lang w:val="fr-FR"/>
        </w:rPr>
        <w:t>Formalité de dépôt de l’accord</w:t>
      </w:r>
    </w:p>
    <w:p w14:paraId="791F44EF" w14:textId="77777777" w:rsidP="00F71A79" w:rsidR="00F71A79" w:rsidRDefault="00F71A79" w:rsidRPr="00915E84">
      <w:pPr>
        <w:rPr>
          <w:rFonts w:ascii="Times New Roman" w:hAnsi="Times New Roman"/>
          <w:color w:val="000000"/>
          <w:u w:val="single"/>
          <w:lang w:val="fr-FR"/>
        </w:rPr>
      </w:pPr>
    </w:p>
    <w:p w14:paraId="3FA46B2D" w14:textId="77777777" w:rsidP="00F71A79" w:rsidR="00F71A79" w:rsidRDefault="00F71A79" w:rsidRPr="00915E84">
      <w:pPr>
        <w:ind w:right="-766"/>
        <w:jc w:val="both"/>
        <w:rPr>
          <w:rFonts w:ascii="Times New Roman" w:hAnsi="Times New Roman"/>
          <w:color w:val="000000"/>
          <w:lang w:val="fr-FR"/>
        </w:rPr>
      </w:pPr>
      <w:r w:rsidRPr="00915E84">
        <w:rPr>
          <w:rFonts w:ascii="Times New Roman" w:hAnsi="Times New Roman"/>
          <w:color w:val="000000"/>
          <w:lang w:val="fr-FR"/>
        </w:rPr>
        <w:t>Le texte du présent Accord sera déposé, dans les conditions prévues par les textes, à la diligence de la société auprès Secrétariat</w:t>
      </w:r>
      <w:r w:rsidRPr="00915E84">
        <w:rPr>
          <w:rFonts w:ascii="Times New Roman" w:hAnsi="Times New Roman"/>
          <w:color w:val="000000"/>
          <w:lang w:val="fr-FR"/>
        </w:rPr>
        <w:noBreakHyphen/>
        <w:t xml:space="preserve">Greffe du Conseil de Prud'hommes de Nanterre, ainsi qu'auprès de la Direction Régionale des Entreprises, de la </w:t>
      </w:r>
      <w:r w:rsidR="00C6159A" w:rsidRPr="00915E84">
        <w:rPr>
          <w:rFonts w:ascii="Times New Roman" w:hAnsi="Times New Roman"/>
          <w:color w:val="000000"/>
          <w:lang w:val="fr-FR"/>
        </w:rPr>
        <w:t>C</w:t>
      </w:r>
      <w:r w:rsidRPr="00915E84">
        <w:rPr>
          <w:rFonts w:ascii="Times New Roman" w:hAnsi="Times New Roman"/>
          <w:color w:val="000000"/>
          <w:lang w:val="fr-FR"/>
        </w:rPr>
        <w:t xml:space="preserve">oncurrence, de la </w:t>
      </w:r>
      <w:r w:rsidR="00C6159A" w:rsidRPr="00915E84">
        <w:rPr>
          <w:rFonts w:ascii="Times New Roman" w:hAnsi="Times New Roman"/>
          <w:color w:val="000000"/>
          <w:lang w:val="fr-FR"/>
        </w:rPr>
        <w:t>Consommation, du T</w:t>
      </w:r>
      <w:r w:rsidRPr="00915E84">
        <w:rPr>
          <w:rFonts w:ascii="Times New Roman" w:hAnsi="Times New Roman"/>
          <w:color w:val="000000"/>
          <w:lang w:val="fr-FR"/>
        </w:rPr>
        <w:t>ravail et de l’</w:t>
      </w:r>
      <w:r w:rsidR="00C6159A" w:rsidRPr="00915E84">
        <w:rPr>
          <w:rFonts w:ascii="Times New Roman" w:hAnsi="Times New Roman"/>
          <w:color w:val="000000"/>
          <w:lang w:val="fr-FR"/>
        </w:rPr>
        <w:t>E</w:t>
      </w:r>
      <w:r w:rsidRPr="00915E84">
        <w:rPr>
          <w:rFonts w:ascii="Times New Roman" w:hAnsi="Times New Roman"/>
          <w:color w:val="000000"/>
          <w:lang w:val="fr-FR"/>
        </w:rPr>
        <w:t xml:space="preserve">mploi, sise à Nanterre. Le dépôt sera également effectué sur la plateforme de </w:t>
      </w:r>
      <w:r w:rsidR="000B0A24" w:rsidRPr="00915E84">
        <w:rPr>
          <w:rFonts w:ascii="Times New Roman" w:hAnsi="Times New Roman"/>
          <w:color w:val="000000"/>
          <w:lang w:val="fr-FR"/>
        </w:rPr>
        <w:t>télé procédure</w:t>
      </w:r>
      <w:r w:rsidRPr="00915E84">
        <w:rPr>
          <w:rFonts w:ascii="Times New Roman" w:hAnsi="Times New Roman"/>
          <w:color w:val="000000"/>
          <w:lang w:val="fr-FR"/>
        </w:rPr>
        <w:t xml:space="preserve"> du ministère du travail en vigueur. </w:t>
      </w:r>
    </w:p>
    <w:p w14:paraId="21B07BFC" w14:textId="394E3EB8" w:rsidP="00F71A79" w:rsidR="00AE2BCE" w:rsidRDefault="00AE2BCE">
      <w:pPr>
        <w:ind w:right="-766"/>
        <w:jc w:val="both"/>
        <w:rPr>
          <w:rFonts w:ascii="Times New Roman" w:hAnsi="Times New Roman"/>
          <w:color w:val="000000"/>
          <w:lang w:val="fr-FR"/>
        </w:rPr>
      </w:pPr>
    </w:p>
    <w:p w14:paraId="09C8E640" w14:textId="77777777" w:rsidP="00F71A79" w:rsidR="009C6920" w:rsidRDefault="009C6920" w:rsidRPr="00915E84">
      <w:pPr>
        <w:ind w:right="-766"/>
        <w:jc w:val="both"/>
        <w:rPr>
          <w:rFonts w:ascii="Times New Roman" w:hAnsi="Times New Roman"/>
          <w:color w:val="000000"/>
          <w:lang w:val="fr-FR"/>
        </w:rPr>
      </w:pPr>
    </w:p>
    <w:p w14:paraId="0A9135D6" w14:textId="19597A6D" w:rsidP="00F71A79" w:rsidR="00F71A79" w:rsidRDefault="00F71A79">
      <w:pPr>
        <w:ind w:right="-766"/>
        <w:jc w:val="both"/>
        <w:rPr>
          <w:rFonts w:ascii="Times New Roman" w:hAnsi="Times New Roman"/>
          <w:color w:val="000000"/>
          <w:lang w:val="fr-FR"/>
        </w:rPr>
      </w:pPr>
      <w:r w:rsidRPr="00915E84">
        <w:rPr>
          <w:rFonts w:ascii="Times New Roman" w:hAnsi="Times New Roman"/>
          <w:color w:val="000000"/>
          <w:lang w:val="fr-FR"/>
        </w:rPr>
        <w:t>Un exemplaire de l’accord est remis à la Déléguée Syndicale.</w:t>
      </w:r>
    </w:p>
    <w:p w14:paraId="18BA5FDF" w14:textId="40FCB14C" w:rsidP="00F71A79" w:rsidR="00915E84" w:rsidRDefault="00915E84">
      <w:pPr>
        <w:ind w:right="-766"/>
        <w:jc w:val="both"/>
        <w:rPr>
          <w:rFonts w:ascii="Times New Roman" w:hAnsi="Times New Roman"/>
          <w:color w:val="000000"/>
          <w:lang w:val="fr-FR"/>
        </w:rPr>
      </w:pPr>
    </w:p>
    <w:p w14:paraId="5DF03F39" w14:textId="62FC62FD" w:rsidP="00F71A79" w:rsidR="00915E84" w:rsidRDefault="00915E84">
      <w:pPr>
        <w:ind w:right="-766"/>
        <w:jc w:val="both"/>
        <w:rPr>
          <w:rFonts w:ascii="Times New Roman" w:hAnsi="Times New Roman"/>
          <w:color w:val="000000"/>
          <w:lang w:val="fr-FR"/>
        </w:rPr>
      </w:pPr>
    </w:p>
    <w:p w14:paraId="076E63E6" w14:textId="77777777" w:rsidP="00F71A79" w:rsidR="00393DA3" w:rsidRDefault="00393DA3" w:rsidRPr="00915E84">
      <w:pPr>
        <w:ind w:right="-766"/>
        <w:jc w:val="both"/>
        <w:rPr>
          <w:rFonts w:ascii="Times New Roman" w:hAnsi="Times New Roman"/>
          <w:color w:val="000000"/>
          <w:lang w:val="fr-FR"/>
        </w:rPr>
      </w:pPr>
    </w:p>
    <w:p w14:paraId="7FCB0A8F" w14:textId="77777777" w:rsidP="00725EA9" w:rsidR="00E42A4F" w:rsidRDefault="00E42A4F" w:rsidRPr="00915E84">
      <w:pPr>
        <w:pStyle w:val="Critredediffusion"/>
        <w:numPr>
          <w:ilvl w:val="0"/>
          <w:numId w:val="17"/>
        </w:numPr>
        <w:rPr>
          <w:rFonts w:ascii="Times New Roman" w:hAnsi="Times New Roman"/>
          <w:b/>
          <w:u w:val="single"/>
        </w:rPr>
      </w:pPr>
      <w:r w:rsidRPr="00915E84">
        <w:rPr>
          <w:rFonts w:ascii="Times New Roman" w:hAnsi="Times New Roman"/>
          <w:b/>
          <w:u w:val="single"/>
        </w:rPr>
        <w:lastRenderedPageBreak/>
        <w:t>Rémunération et salaire</w:t>
      </w:r>
      <w:r w:rsidR="003136E5" w:rsidRPr="00915E84">
        <w:rPr>
          <w:rFonts w:ascii="Times New Roman" w:hAnsi="Times New Roman"/>
          <w:b/>
          <w:u w:val="single"/>
        </w:rPr>
        <w:t>s</w:t>
      </w:r>
      <w:r w:rsidRPr="00915E84">
        <w:rPr>
          <w:rFonts w:ascii="Times New Roman" w:hAnsi="Times New Roman"/>
          <w:b/>
          <w:u w:val="single"/>
        </w:rPr>
        <w:t xml:space="preserve"> </w:t>
      </w:r>
    </w:p>
    <w:p w14:paraId="2B611C84" w14:textId="77777777" w:rsidP="00C6159A" w:rsidR="00725EA9" w:rsidRDefault="00725EA9" w:rsidRPr="00915E84">
      <w:pPr>
        <w:pStyle w:val="Critredediffusion"/>
        <w:ind w:left="360"/>
        <w:jc w:val="both"/>
        <w:rPr>
          <w:rFonts w:ascii="Times New Roman" w:hAnsi="Times New Roman"/>
          <w:b/>
          <w:sz w:val="24"/>
          <w:szCs w:val="24"/>
          <w:u w:val="single"/>
        </w:rPr>
      </w:pPr>
    </w:p>
    <w:p w14:paraId="478FC480" w14:textId="77777777" w:rsidP="000B0A24" w:rsidR="000B0A24" w:rsidRDefault="000B0A24" w:rsidRPr="00915E84">
      <w:pPr>
        <w:pStyle w:val="Critredediffusion"/>
        <w:numPr>
          <w:ilvl w:val="0"/>
          <w:numId w:val="18"/>
        </w:numPr>
        <w:rPr>
          <w:rFonts w:ascii="Times New Roman" w:hAnsi="Times New Roman"/>
          <w:u w:val="single"/>
        </w:rPr>
      </w:pPr>
      <w:r w:rsidRPr="00915E84">
        <w:rPr>
          <w:rFonts w:ascii="Times New Roman" w:hAnsi="Times New Roman"/>
          <w:u w:val="single"/>
        </w:rPr>
        <w:t>Egalité de rémunération Femmes / Hommes</w:t>
      </w:r>
    </w:p>
    <w:p w14:paraId="71724674" w14:textId="77777777" w:rsidP="00C6159A" w:rsidR="000B0A24" w:rsidRDefault="000B0A24" w:rsidRPr="00915E84">
      <w:pPr>
        <w:pStyle w:val="Critredediffusion"/>
        <w:ind w:left="360"/>
        <w:jc w:val="both"/>
        <w:rPr>
          <w:rFonts w:ascii="Times New Roman" w:hAnsi="Times New Roman"/>
          <w:b/>
          <w:sz w:val="24"/>
          <w:szCs w:val="24"/>
          <w:u w:val="single"/>
        </w:rPr>
      </w:pPr>
    </w:p>
    <w:p w14:paraId="3EC0475C" w14:textId="1598A1F4" w:rsidP="00E26A84" w:rsidR="00E26A84" w:rsidRDefault="00BB1A1F" w:rsidRPr="00A611DA">
      <w:pPr>
        <w:jc w:val="both"/>
        <w:rPr>
          <w:rFonts w:ascii="Times New Roman" w:hAnsi="Times New Roman"/>
          <w:sz w:val="21"/>
          <w:szCs w:val="21"/>
          <w:lang w:val="fr-FR"/>
        </w:rPr>
      </w:pPr>
      <w:r>
        <w:rPr>
          <w:rFonts w:ascii="Times New Roman" w:hAnsi="Times New Roman"/>
          <w:sz w:val="21"/>
          <w:szCs w:val="21"/>
          <w:lang w:val="fr-FR"/>
        </w:rPr>
        <w:t>La</w:t>
      </w:r>
      <w:r w:rsidR="00E26A84" w:rsidRPr="00A611DA">
        <w:rPr>
          <w:rFonts w:ascii="Times New Roman" w:hAnsi="Times New Roman"/>
          <w:sz w:val="21"/>
          <w:szCs w:val="21"/>
          <w:lang w:val="fr-FR"/>
        </w:rPr>
        <w:t xml:space="preserve"> communication des résultats de l’index Hommes/Femmes a été faite à mi-février 2023 à l’ensemble des collaborateurs. Il en ressortait l’atteinte de </w:t>
      </w:r>
      <w:r w:rsidR="00E26A84" w:rsidRPr="00A611DA">
        <w:rPr>
          <w:rFonts w:ascii="Times New Roman" w:hAnsi="Times New Roman"/>
          <w:b/>
          <w:sz w:val="21"/>
          <w:szCs w:val="21"/>
          <w:lang w:val="fr-FR"/>
        </w:rPr>
        <w:t>98 points sur 100</w:t>
      </w:r>
      <w:r w:rsidR="00E26A84" w:rsidRPr="00A611DA">
        <w:rPr>
          <w:rFonts w:ascii="Times New Roman" w:hAnsi="Times New Roman"/>
          <w:sz w:val="21"/>
          <w:szCs w:val="21"/>
          <w:lang w:val="fr-FR"/>
        </w:rPr>
        <w:t xml:space="preserve">. Une présentation détaillée des résultats de l’index a été faite. </w:t>
      </w:r>
    </w:p>
    <w:p w14:paraId="717E6D82" w14:textId="77777777" w:rsidP="00E26A84" w:rsidR="00E26A84" w:rsidRDefault="00E26A84" w:rsidRPr="00A611DA">
      <w:pPr>
        <w:jc w:val="both"/>
        <w:rPr>
          <w:rFonts w:ascii="Times New Roman" w:hAnsi="Times New Roman"/>
          <w:sz w:val="21"/>
          <w:szCs w:val="21"/>
          <w:lang w:val="fr-FR"/>
        </w:rPr>
      </w:pPr>
    </w:p>
    <w:p w14:paraId="1A3C134F" w14:textId="0AF68808" w:rsidP="00E26A84" w:rsidR="00E26A84" w:rsidRDefault="00E26A84" w:rsidRPr="00A611DA">
      <w:pPr>
        <w:jc w:val="both"/>
        <w:rPr>
          <w:rFonts w:ascii="Times New Roman" w:hAnsi="Times New Roman"/>
          <w:sz w:val="21"/>
          <w:szCs w:val="21"/>
          <w:lang w:val="fr-FR"/>
        </w:rPr>
      </w:pPr>
      <w:r w:rsidRPr="00A611DA">
        <w:rPr>
          <w:rFonts w:ascii="Times New Roman" w:hAnsi="Times New Roman"/>
          <w:sz w:val="21"/>
          <w:szCs w:val="21"/>
          <w:lang w:val="fr-FR"/>
        </w:rPr>
        <w:t>Par ailleurs, le rapport de situation comparée pour l’année 2022 fait apparaitre un écart de rémunération de 4.9% entre les femmes et les hommes Cadres sur la rémunération moyenne mensuelle alors que l’ancienneté des femmes dans cette catégorie reste supérieure à celle des hommes (+ 4 ans d’ancienneté).</w:t>
      </w:r>
    </w:p>
    <w:p w14:paraId="00568F6F" w14:textId="77777777" w:rsidP="00354298" w:rsidR="0094373A" w:rsidRDefault="0094373A" w:rsidRPr="00915E84">
      <w:pPr>
        <w:pStyle w:val="Critredediffusion"/>
        <w:rPr>
          <w:rFonts w:ascii="Times New Roman" w:hAnsi="Times New Roman"/>
          <w:b/>
          <w:sz w:val="24"/>
          <w:szCs w:val="24"/>
          <w:u w:val="single"/>
        </w:rPr>
      </w:pPr>
    </w:p>
    <w:p w14:paraId="13C94E1F" w14:textId="77777777" w:rsidP="00725EA9" w:rsidR="00725EA9" w:rsidRDefault="00725EA9" w:rsidRPr="00915E84">
      <w:pPr>
        <w:pStyle w:val="Critredediffusion"/>
        <w:numPr>
          <w:ilvl w:val="0"/>
          <w:numId w:val="18"/>
        </w:numPr>
        <w:rPr>
          <w:rFonts w:ascii="Times New Roman" w:hAnsi="Times New Roman"/>
          <w:u w:val="single"/>
        </w:rPr>
      </w:pPr>
      <w:r w:rsidRPr="00915E84">
        <w:rPr>
          <w:rFonts w:ascii="Times New Roman" w:hAnsi="Times New Roman"/>
          <w:u w:val="single"/>
        </w:rPr>
        <w:t>Augmentation des salaires</w:t>
      </w:r>
    </w:p>
    <w:p w14:paraId="2CC6C8F7" w14:textId="77777777" w:rsidP="00725EA9" w:rsidR="00725EA9" w:rsidRDefault="00725EA9" w:rsidRPr="00915E84">
      <w:pPr>
        <w:pStyle w:val="Critredediffusion"/>
        <w:ind w:left="1080"/>
        <w:rPr>
          <w:rFonts w:ascii="Times New Roman" w:hAnsi="Times New Roman"/>
          <w:sz w:val="24"/>
          <w:szCs w:val="24"/>
          <w:u w:val="single"/>
        </w:rPr>
      </w:pPr>
    </w:p>
    <w:p w14:paraId="0976DBD2" w14:textId="77777777" w:rsidP="00E26A84" w:rsidR="00E26A84" w:rsidRDefault="00E26A84" w:rsidRPr="00A611DA">
      <w:pPr>
        <w:jc w:val="both"/>
        <w:rPr>
          <w:rFonts w:ascii="Times New Roman" w:hAnsi="Times New Roman"/>
          <w:sz w:val="21"/>
          <w:szCs w:val="21"/>
          <w:lang w:val="fr-FR"/>
        </w:rPr>
      </w:pPr>
      <w:r w:rsidRPr="00A611DA">
        <w:rPr>
          <w:rFonts w:ascii="Times New Roman" w:hAnsi="Times New Roman"/>
          <w:sz w:val="21"/>
          <w:szCs w:val="21"/>
          <w:lang w:val="fr-FR"/>
        </w:rPr>
        <w:t>Compte tenu du contexte économique inflationniste des derniers mois et de ses conséquences sur le pouvoir d’achat des collaborateurs, une augmentation générale serait appliquée.</w:t>
      </w:r>
    </w:p>
    <w:p w14:paraId="1B7C042C" w14:textId="5077EA73" w:rsidP="00E26A84" w:rsidR="00E26A84" w:rsidRDefault="00E26A84" w:rsidRPr="00A611DA">
      <w:pPr>
        <w:jc w:val="both"/>
        <w:rPr>
          <w:rFonts w:ascii="Times New Roman" w:hAnsi="Times New Roman"/>
          <w:sz w:val="21"/>
          <w:szCs w:val="21"/>
          <w:lang w:val="fr-FR"/>
        </w:rPr>
      </w:pPr>
      <w:r w:rsidRPr="00A611DA">
        <w:rPr>
          <w:rFonts w:ascii="Times New Roman" w:hAnsi="Times New Roman"/>
          <w:sz w:val="21"/>
          <w:szCs w:val="21"/>
          <w:lang w:val="fr-FR"/>
        </w:rPr>
        <w:t xml:space="preserve">Cette augmentation générale est décorrélée des niveaux de performances découlant des évaluations réalisées ainsi que du positionnement salarial. </w:t>
      </w:r>
    </w:p>
    <w:p w14:paraId="7FB8C1DB" w14:textId="77777777" w:rsidP="00E26A84" w:rsidR="00E26A84" w:rsidRDefault="00E26A84" w:rsidRPr="00A611DA">
      <w:pPr>
        <w:jc w:val="both"/>
        <w:rPr>
          <w:rFonts w:ascii="Times New Roman" w:hAnsi="Times New Roman"/>
          <w:sz w:val="21"/>
          <w:szCs w:val="21"/>
          <w:lang w:val="fr-FR"/>
        </w:rPr>
      </w:pPr>
    </w:p>
    <w:p w14:paraId="6DF1DF66" w14:textId="22027CEE" w:rsidP="00E26A84" w:rsidR="00E26A84" w:rsidRDefault="00E26A84" w:rsidRPr="00A611DA">
      <w:pPr>
        <w:jc w:val="both"/>
        <w:rPr>
          <w:rFonts w:ascii="Times New Roman" w:hAnsi="Times New Roman"/>
          <w:sz w:val="21"/>
          <w:szCs w:val="21"/>
          <w:lang w:val="fr-FR"/>
        </w:rPr>
      </w:pPr>
      <w:r w:rsidRPr="00A611DA">
        <w:rPr>
          <w:rFonts w:ascii="Times New Roman" w:hAnsi="Times New Roman"/>
          <w:sz w:val="21"/>
          <w:szCs w:val="21"/>
          <w:lang w:val="fr-FR"/>
        </w:rPr>
        <w:t>L’augmentation générale est de 3,6% effective avec effet rétroactif au 1</w:t>
      </w:r>
      <w:r w:rsidRPr="00A611DA">
        <w:rPr>
          <w:rFonts w:ascii="Times New Roman" w:hAnsi="Times New Roman"/>
          <w:sz w:val="21"/>
          <w:szCs w:val="21"/>
          <w:vertAlign w:val="superscript"/>
          <w:lang w:val="fr-FR"/>
        </w:rPr>
        <w:t>er</w:t>
      </w:r>
      <w:r w:rsidRPr="00A611DA">
        <w:rPr>
          <w:rFonts w:ascii="Times New Roman" w:hAnsi="Times New Roman"/>
          <w:sz w:val="21"/>
          <w:szCs w:val="21"/>
          <w:lang w:val="fr-FR"/>
        </w:rPr>
        <w:t xml:space="preserve"> avril 2023.</w:t>
      </w:r>
    </w:p>
    <w:p w14:paraId="73143B2C" w14:textId="77777777" w:rsidP="00E26A84" w:rsidR="00E26A84" w:rsidRDefault="00E26A84" w:rsidRPr="00A611DA">
      <w:pPr>
        <w:jc w:val="both"/>
        <w:rPr>
          <w:rFonts w:ascii="Times New Roman" w:hAnsi="Times New Roman"/>
          <w:sz w:val="21"/>
          <w:szCs w:val="21"/>
          <w:lang w:val="fr-FR"/>
        </w:rPr>
      </w:pPr>
    </w:p>
    <w:p w14:paraId="6A2EEF35" w14:textId="12E59CB3" w:rsidP="00E26A84" w:rsidR="00E26A84" w:rsidRDefault="00E26A84" w:rsidRPr="00A611DA">
      <w:pPr>
        <w:jc w:val="both"/>
        <w:rPr>
          <w:rFonts w:ascii="Times New Roman" w:hAnsi="Times New Roman"/>
          <w:sz w:val="21"/>
          <w:szCs w:val="21"/>
          <w:lang w:val="fr-FR"/>
        </w:rPr>
      </w:pPr>
      <w:r w:rsidRPr="00A611DA">
        <w:rPr>
          <w:rFonts w:ascii="Times New Roman" w:hAnsi="Times New Roman"/>
          <w:sz w:val="21"/>
          <w:szCs w:val="21"/>
          <w:lang w:val="fr-FR"/>
        </w:rPr>
        <w:t>Une enveloppe budgétaire spécifique est dégagée afin d’accompagner les évolutions tout au long de l’année 2023 des collaborateurs (promotions, évolutions, repositionnement salariaux, primes…).</w:t>
      </w:r>
    </w:p>
    <w:p w14:paraId="2FD70C90" w14:textId="77777777" w:rsidP="00E26A84" w:rsidR="00E26A84" w:rsidRDefault="00E26A84" w:rsidRPr="00A611DA">
      <w:pPr>
        <w:jc w:val="both"/>
        <w:rPr>
          <w:rFonts w:ascii="Times New Roman" w:eastAsia="DengXian" w:hAnsi="Times New Roman"/>
          <w:sz w:val="21"/>
          <w:szCs w:val="21"/>
          <w:lang w:val="fr-FR"/>
        </w:rPr>
      </w:pPr>
    </w:p>
    <w:p w14:paraId="02FA9D0B" w14:textId="77777777" w:rsidP="00E26A84" w:rsidR="00E26A84" w:rsidRDefault="00E26A84" w:rsidRPr="00A611DA">
      <w:pPr>
        <w:jc w:val="both"/>
        <w:rPr>
          <w:rFonts w:ascii="Times New Roman" w:hAnsi="Times New Roman"/>
          <w:sz w:val="21"/>
          <w:szCs w:val="21"/>
          <w:lang w:val="fr-FR"/>
        </w:rPr>
      </w:pPr>
      <w:r w:rsidRPr="00A611DA">
        <w:rPr>
          <w:rFonts w:ascii="Times New Roman" w:hAnsi="Times New Roman"/>
          <w:sz w:val="21"/>
          <w:szCs w:val="21"/>
          <w:lang w:val="fr-FR"/>
        </w:rPr>
        <w:t>Afin de conserver la reconnaissance de la performance et de l’engagement des collaborateurs, VCF propose de valoriser les niveaux de performances découlant des évaluations réalisées.</w:t>
      </w:r>
    </w:p>
    <w:p w14:paraId="6809CA60" w14:textId="0A75EF53" w:rsidP="00E26A84" w:rsidR="00E26A84" w:rsidRDefault="00E26A84" w:rsidRPr="00A611DA">
      <w:pPr>
        <w:jc w:val="both"/>
        <w:rPr>
          <w:rFonts w:ascii="Times New Roman" w:eastAsia="DengXian" w:hAnsi="Times New Roman"/>
          <w:sz w:val="21"/>
          <w:szCs w:val="21"/>
          <w:lang w:val="fr-FR"/>
        </w:rPr>
      </w:pPr>
      <w:r w:rsidRPr="00A611DA">
        <w:rPr>
          <w:rFonts w:ascii="Times New Roman" w:eastAsia="DengXian" w:hAnsi="Times New Roman"/>
          <w:sz w:val="21"/>
          <w:szCs w:val="21"/>
          <w:lang w:val="fr-FR"/>
        </w:rPr>
        <w:t>Pour ce faire dégage une enveloppe budgétaire spécifique. Cette enveloppe permet d’allouer une prime fixe et indépendante du positionnement salarial.</w:t>
      </w:r>
    </w:p>
    <w:p w14:paraId="5AA5AB73" w14:textId="77777777" w:rsidP="00E26A84" w:rsidR="00E26A84" w:rsidRDefault="00E26A84" w:rsidRPr="00A611DA">
      <w:pPr>
        <w:jc w:val="both"/>
        <w:rPr>
          <w:rFonts w:ascii="Times New Roman" w:eastAsia="DengXian" w:hAnsi="Times New Roman"/>
          <w:sz w:val="21"/>
          <w:szCs w:val="21"/>
          <w:lang w:val="fr-FR"/>
        </w:rPr>
      </w:pPr>
    </w:p>
    <w:p w14:paraId="005696F9" w14:textId="25A82959" w:rsidP="00E26A84" w:rsidR="00E26A84" w:rsidRDefault="00E26A84" w:rsidRPr="00A611DA">
      <w:pPr>
        <w:jc w:val="both"/>
        <w:rPr>
          <w:rFonts w:ascii="Times New Roman" w:hAnsi="Times New Roman"/>
          <w:sz w:val="21"/>
          <w:szCs w:val="21"/>
          <w:lang w:val="fr-FR"/>
        </w:rPr>
      </w:pPr>
      <w:r w:rsidRPr="00A611DA">
        <w:rPr>
          <w:rFonts w:ascii="Times New Roman" w:hAnsi="Times New Roman"/>
          <w:sz w:val="21"/>
          <w:szCs w:val="21"/>
          <w:lang w:val="fr-FR"/>
        </w:rPr>
        <w:t>Après discussion, la Direction et les membres de la délégation s’entendent sur les montants suivants :</w:t>
      </w:r>
    </w:p>
    <w:p w14:paraId="059587D6" w14:textId="332BBCAA" w:rsidP="00393DA3" w:rsidR="00E26A84" w:rsidRDefault="00E26A84" w:rsidRPr="00A611DA">
      <w:pPr>
        <w:numPr>
          <w:ilvl w:val="0"/>
          <w:numId w:val="31"/>
        </w:numPr>
        <w:contextualSpacing/>
        <w:jc w:val="both"/>
        <w:rPr>
          <w:rFonts w:ascii="Times New Roman" w:eastAsia="DengXian" w:hAnsi="Times New Roman"/>
          <w:sz w:val="21"/>
          <w:szCs w:val="21"/>
          <w:lang w:val="fr-FR"/>
        </w:rPr>
      </w:pPr>
      <w:r w:rsidRPr="00A611DA">
        <w:rPr>
          <w:rFonts w:ascii="Times New Roman" w:eastAsia="DengXian" w:hAnsi="Times New Roman"/>
          <w:sz w:val="21"/>
          <w:szCs w:val="21"/>
          <w:lang w:val="fr-FR"/>
        </w:rPr>
        <w:t xml:space="preserve">1.300 € brut pour les collaborateurs dont le niveau de performance est "Meet expectation" </w:t>
      </w:r>
    </w:p>
    <w:p w14:paraId="7FEF6507" w14:textId="7BB98EE8" w:rsidP="00393DA3" w:rsidR="00393DA3" w:rsidRDefault="00E26A84" w:rsidRPr="00A611DA">
      <w:pPr>
        <w:numPr>
          <w:ilvl w:val="0"/>
          <w:numId w:val="31"/>
        </w:numPr>
        <w:contextualSpacing/>
        <w:jc w:val="both"/>
        <w:rPr>
          <w:rFonts w:ascii="Times New Roman" w:eastAsia="DengXian" w:hAnsi="Times New Roman"/>
          <w:sz w:val="21"/>
          <w:szCs w:val="21"/>
          <w:lang w:val="fr-FR"/>
        </w:rPr>
      </w:pPr>
      <w:r w:rsidRPr="00A611DA">
        <w:rPr>
          <w:rFonts w:ascii="Times New Roman" w:eastAsia="DengXian" w:hAnsi="Times New Roman"/>
          <w:sz w:val="21"/>
          <w:szCs w:val="21"/>
          <w:lang w:val="fr-FR"/>
        </w:rPr>
        <w:t>2.600 € brut pour les collaborateurs dont le niveau de performance est "Exceed expectation"</w:t>
      </w:r>
    </w:p>
    <w:p w14:paraId="5F123577" w14:textId="18AC50E5" w:rsidP="00393DA3" w:rsidR="00393DA3" w:rsidRDefault="00393DA3" w:rsidRPr="00A611DA">
      <w:pPr>
        <w:jc w:val="both"/>
        <w:rPr>
          <w:rFonts w:ascii="Times New Roman" w:eastAsia="DengXian" w:hAnsi="Times New Roman"/>
          <w:sz w:val="21"/>
          <w:szCs w:val="21"/>
          <w:lang w:val="fr-FR"/>
        </w:rPr>
      </w:pPr>
      <w:r w:rsidRPr="00A611DA">
        <w:rPr>
          <w:rFonts w:ascii="Times New Roman" w:eastAsia="DengXian" w:hAnsi="Times New Roman"/>
          <w:sz w:val="21"/>
          <w:szCs w:val="21"/>
          <w:lang w:val="fr-FR"/>
        </w:rPr>
        <w:t>Le versement de cette prime sera effectué sur la paie de mai 2023.</w:t>
      </w:r>
    </w:p>
    <w:p w14:paraId="4ABC4440" w14:textId="33931CFF" w:rsidP="00E26A84" w:rsidR="00E26A84" w:rsidRDefault="00E26A84" w:rsidRPr="00A611DA">
      <w:pPr>
        <w:jc w:val="both"/>
        <w:rPr>
          <w:rFonts w:ascii="Times New Roman" w:hAnsi="Times New Roman"/>
          <w:sz w:val="21"/>
          <w:szCs w:val="21"/>
          <w:lang w:val="fr-FR"/>
        </w:rPr>
      </w:pPr>
    </w:p>
    <w:p w14:paraId="21A52336" w14:textId="509DA26D" w:rsidP="00E26A84" w:rsidR="00E26A84" w:rsidRDefault="008A04BE" w:rsidRPr="00A611DA">
      <w:pPr>
        <w:jc w:val="both"/>
        <w:rPr>
          <w:rFonts w:ascii="Times New Roman" w:hAnsi="Times New Roman"/>
          <w:sz w:val="21"/>
          <w:szCs w:val="21"/>
          <w:lang w:val="fr-FR"/>
        </w:rPr>
      </w:pPr>
      <w:r w:rsidRPr="00A611DA">
        <w:rPr>
          <w:rFonts w:ascii="Times New Roman" w:hAnsi="Times New Roman"/>
          <w:sz w:val="21"/>
          <w:szCs w:val="21"/>
          <w:lang w:val="fr-FR"/>
        </w:rPr>
        <w:t xml:space="preserve">Enfin </w:t>
      </w:r>
      <w:r w:rsidR="00E26A84" w:rsidRPr="00A611DA">
        <w:rPr>
          <w:rFonts w:ascii="Times New Roman" w:hAnsi="Times New Roman"/>
          <w:sz w:val="21"/>
          <w:szCs w:val="21"/>
          <w:lang w:val="fr-FR"/>
        </w:rPr>
        <w:t>et en lien avec l’accord sur l’égalité professionnelle entre les femmes et les hommes et la qualité de vie au travail" signé en 2020, une enveloppe spécifique représentant 5% de l’enveloppe d’augmentation de la masse salariale brute (3.6% en 2023) serait dédiée au rattrapage de l’écart de rémunération Femmes / Hommes.</w:t>
      </w:r>
    </w:p>
    <w:p w14:paraId="1942C8D1" w14:textId="57448D1B" w:rsidP="00E26A84" w:rsidR="008A04BE" w:rsidRDefault="008A04BE" w:rsidRPr="00915E84">
      <w:pPr>
        <w:jc w:val="both"/>
        <w:rPr>
          <w:rFonts w:ascii="Times New Roman" w:hAnsi="Times New Roman"/>
          <w:lang w:val="fr-FR"/>
        </w:rPr>
      </w:pPr>
    </w:p>
    <w:p w14:paraId="6BED7CC2" w14:textId="77777777" w:rsidP="00725EA9" w:rsidR="00725EA9" w:rsidRDefault="00725EA9" w:rsidRPr="00915E84">
      <w:pPr>
        <w:pStyle w:val="Critredediffusion"/>
        <w:numPr>
          <w:ilvl w:val="0"/>
          <w:numId w:val="18"/>
        </w:numPr>
        <w:rPr>
          <w:rFonts w:ascii="Times New Roman" w:hAnsi="Times New Roman"/>
          <w:u w:val="single"/>
        </w:rPr>
      </w:pPr>
      <w:r w:rsidRPr="00915E84">
        <w:rPr>
          <w:rFonts w:ascii="Times New Roman" w:hAnsi="Times New Roman"/>
          <w:u w:val="single"/>
        </w:rPr>
        <w:t>Prime d’ancienneté</w:t>
      </w:r>
    </w:p>
    <w:p w14:paraId="10D82281" w14:textId="77777777" w:rsidP="00725EA9" w:rsidR="00725EA9" w:rsidRDefault="00725EA9" w:rsidRPr="00915E84">
      <w:pPr>
        <w:rPr>
          <w:rFonts w:ascii="Times New Roman" w:hAnsi="Times New Roman"/>
          <w:sz w:val="24"/>
          <w:szCs w:val="24"/>
          <w:u w:val="single"/>
          <w:lang w:val="fr-FR"/>
        </w:rPr>
      </w:pPr>
    </w:p>
    <w:p w14:paraId="792BAA75" w14:textId="77777777" w:rsidP="00393DA3" w:rsidR="00393DA3" w:rsidRDefault="00393DA3" w:rsidRPr="00A611DA">
      <w:pPr>
        <w:jc w:val="both"/>
        <w:rPr>
          <w:rFonts w:ascii="Times New Roman" w:hAnsi="Times New Roman"/>
          <w:sz w:val="21"/>
          <w:szCs w:val="21"/>
          <w:lang w:val="fr-FR"/>
        </w:rPr>
      </w:pPr>
      <w:r w:rsidRPr="00A611DA">
        <w:rPr>
          <w:rFonts w:ascii="Times New Roman" w:hAnsi="Times New Roman"/>
          <w:sz w:val="21"/>
          <w:szCs w:val="21"/>
          <w:lang w:val="fr-FR"/>
        </w:rPr>
        <w:t>Le plafond des 15 ans ayant été atteint par les collaborateurs éligibles, il n’y a plus d’augmentation mécanique de la prime d’ancienneté pour les salariés à la date anniversaire de leur date d’entrée.</w:t>
      </w:r>
    </w:p>
    <w:p w14:paraId="3A54D1AB" w14:textId="77777777" w:rsidP="00393DA3" w:rsidR="00393DA3" w:rsidRDefault="00393DA3" w:rsidRPr="00A611DA">
      <w:pPr>
        <w:jc w:val="both"/>
        <w:rPr>
          <w:rFonts w:ascii="Times New Roman" w:hAnsi="Times New Roman"/>
          <w:sz w:val="21"/>
          <w:szCs w:val="21"/>
          <w:lang w:val="fr-FR"/>
        </w:rPr>
      </w:pPr>
    </w:p>
    <w:p w14:paraId="1B3743F7" w14:textId="4F52E62B" w:rsidP="00393DA3" w:rsidR="00393DA3" w:rsidRDefault="00393DA3" w:rsidRPr="00A611DA">
      <w:pPr>
        <w:jc w:val="both"/>
        <w:rPr>
          <w:rFonts w:ascii="Times New Roman" w:hAnsi="Times New Roman"/>
          <w:sz w:val="21"/>
          <w:szCs w:val="21"/>
          <w:lang w:val="fr-FR"/>
        </w:rPr>
      </w:pPr>
      <w:r w:rsidRPr="00A611DA">
        <w:rPr>
          <w:rFonts w:ascii="Times New Roman" w:hAnsi="Times New Roman"/>
          <w:sz w:val="21"/>
          <w:szCs w:val="21"/>
          <w:lang w:val="fr-FR"/>
        </w:rPr>
        <w:t xml:space="preserve">Sur la base de la volonté manifestée par écrit des collaborateurs, un avenant au contrat de travail formalisant la réintégration de la prime d’ancienneté dans le salaire de base pour créer le nouveau salaire de base sera proposé aux demandeurs. Ceci pourrait également être soumis à la validation des collaborateurs concernés par la DRH. </w:t>
      </w:r>
    </w:p>
    <w:p w14:paraId="17262D26" w14:textId="77777777" w:rsidP="00CE0775" w:rsidR="00393DA3" w:rsidRDefault="00393DA3" w:rsidRPr="00A611DA">
      <w:pPr>
        <w:ind w:right="-766"/>
        <w:jc w:val="both"/>
        <w:rPr>
          <w:rFonts w:ascii="Times New Roman" w:hAnsi="Times New Roman"/>
          <w:color w:val="000000"/>
          <w:sz w:val="21"/>
          <w:szCs w:val="21"/>
          <w:lang w:val="fr-FR"/>
        </w:rPr>
      </w:pPr>
    </w:p>
    <w:p w14:paraId="1A1E95F9" w14:textId="77777777" w:rsidP="00725EA9" w:rsidR="00725EA9" w:rsidRDefault="00725EA9" w:rsidRPr="00915E84">
      <w:pPr>
        <w:pStyle w:val="Critredediffusion"/>
        <w:numPr>
          <w:ilvl w:val="0"/>
          <w:numId w:val="18"/>
        </w:numPr>
        <w:rPr>
          <w:rFonts w:ascii="Times New Roman" w:hAnsi="Times New Roman"/>
          <w:u w:val="single"/>
        </w:rPr>
      </w:pPr>
      <w:r w:rsidRPr="00915E84">
        <w:rPr>
          <w:rFonts w:ascii="Times New Roman" w:hAnsi="Times New Roman"/>
          <w:u w:val="single"/>
        </w:rPr>
        <w:t>Prime de 13</w:t>
      </w:r>
      <w:r w:rsidRPr="00915E84">
        <w:rPr>
          <w:rFonts w:ascii="Times New Roman" w:hAnsi="Times New Roman"/>
          <w:u w:val="single"/>
          <w:vertAlign w:val="superscript"/>
        </w:rPr>
        <w:t>ème</w:t>
      </w:r>
      <w:r w:rsidRPr="00915E84">
        <w:rPr>
          <w:rFonts w:ascii="Times New Roman" w:hAnsi="Times New Roman"/>
          <w:u w:val="single"/>
        </w:rPr>
        <w:t xml:space="preserve"> mois</w:t>
      </w:r>
    </w:p>
    <w:p w14:paraId="226C2E4D" w14:textId="77777777" w:rsidP="00725EA9" w:rsidR="00725EA9" w:rsidRDefault="00725EA9" w:rsidRPr="00915E84">
      <w:pPr>
        <w:rPr>
          <w:rFonts w:ascii="Times New Roman" w:hAnsi="Times New Roman"/>
          <w:sz w:val="24"/>
          <w:szCs w:val="24"/>
          <w:lang w:val="fr-FR"/>
        </w:rPr>
      </w:pPr>
    </w:p>
    <w:p w14:paraId="2A59AA7F" w14:textId="2DE886A8" w:rsidP="00393DA3" w:rsidR="00393DA3" w:rsidRDefault="00CE0775" w:rsidRPr="00A611DA">
      <w:pPr>
        <w:jc w:val="both"/>
        <w:rPr>
          <w:rFonts w:ascii="Times New Roman" w:hAnsi="Times New Roman"/>
          <w:color w:val="000000"/>
          <w:sz w:val="21"/>
          <w:szCs w:val="21"/>
          <w:lang w:val="fr-FR"/>
        </w:rPr>
      </w:pPr>
      <w:r w:rsidRPr="00A611DA">
        <w:rPr>
          <w:rFonts w:ascii="Times New Roman" w:hAnsi="Times New Roman"/>
          <w:color w:val="000000"/>
          <w:sz w:val="21"/>
          <w:szCs w:val="21"/>
          <w:lang w:val="fr-FR"/>
        </w:rPr>
        <w:t>L</w:t>
      </w:r>
      <w:r w:rsidR="00725EA9" w:rsidRPr="00A611DA">
        <w:rPr>
          <w:rFonts w:ascii="Times New Roman" w:hAnsi="Times New Roman"/>
          <w:color w:val="000000"/>
          <w:sz w:val="21"/>
          <w:szCs w:val="21"/>
          <w:lang w:val="fr-FR"/>
        </w:rPr>
        <w:t xml:space="preserve">es collaborateurs de </w:t>
      </w:r>
      <w:r w:rsidR="0018088E" w:rsidRPr="00A611DA">
        <w:rPr>
          <w:rFonts w:ascii="Times New Roman" w:hAnsi="Times New Roman"/>
          <w:color w:val="000000"/>
          <w:sz w:val="21"/>
          <w:szCs w:val="21"/>
          <w:lang w:val="fr-FR"/>
        </w:rPr>
        <w:t>VCF</w:t>
      </w:r>
      <w:r w:rsidR="00725EA9" w:rsidRPr="00A611DA">
        <w:rPr>
          <w:rFonts w:ascii="Times New Roman" w:hAnsi="Times New Roman"/>
          <w:color w:val="000000"/>
          <w:sz w:val="21"/>
          <w:szCs w:val="21"/>
          <w:lang w:val="fr-FR"/>
        </w:rPr>
        <w:t xml:space="preserve"> bénéficient</w:t>
      </w:r>
      <w:r w:rsidRPr="00A611DA">
        <w:rPr>
          <w:rFonts w:ascii="Times New Roman" w:hAnsi="Times New Roman"/>
          <w:color w:val="000000"/>
          <w:sz w:val="21"/>
          <w:szCs w:val="21"/>
          <w:lang w:val="fr-FR"/>
        </w:rPr>
        <w:t>, prorata temporis,</w:t>
      </w:r>
      <w:r w:rsidR="00725EA9" w:rsidRPr="00A611DA">
        <w:rPr>
          <w:rFonts w:ascii="Times New Roman" w:hAnsi="Times New Roman"/>
          <w:color w:val="000000"/>
          <w:sz w:val="21"/>
          <w:szCs w:val="21"/>
          <w:lang w:val="fr-FR"/>
        </w:rPr>
        <w:t xml:space="preserve"> d’une prime de treizième </w:t>
      </w:r>
      <w:r w:rsidR="00393DA3" w:rsidRPr="00A611DA">
        <w:rPr>
          <w:rFonts w:ascii="Times New Roman" w:hAnsi="Times New Roman"/>
          <w:color w:val="000000"/>
          <w:sz w:val="21"/>
          <w:szCs w:val="21"/>
          <w:lang w:val="fr-FR"/>
        </w:rPr>
        <w:t>mois.</w:t>
      </w:r>
      <w:r w:rsidR="00725EA9" w:rsidRPr="00A611DA">
        <w:rPr>
          <w:rFonts w:ascii="Times New Roman" w:hAnsi="Times New Roman"/>
          <w:color w:val="000000"/>
          <w:sz w:val="21"/>
          <w:szCs w:val="21"/>
          <w:lang w:val="fr-FR"/>
        </w:rPr>
        <w:t xml:space="preserve"> Les abattements sur le 13ème mois en cas d’absences injustifiées restent calculés selon les mêmes modalités que les années précédentes. </w:t>
      </w:r>
    </w:p>
    <w:p w14:paraId="34644C94" w14:textId="77777777" w:rsidP="00393DA3" w:rsidR="00393DA3" w:rsidRDefault="00393DA3">
      <w:pPr>
        <w:jc w:val="both"/>
        <w:rPr>
          <w:rFonts w:ascii="Times New Roman" w:hAnsi="Times New Roman"/>
          <w:lang w:val="fr-FR"/>
        </w:rPr>
      </w:pPr>
    </w:p>
    <w:p w14:paraId="759D72F6" w14:textId="77777777" w:rsidP="00393DA3" w:rsidR="00393DA3" w:rsidRDefault="00393DA3" w:rsidRPr="00A611DA">
      <w:pPr>
        <w:jc w:val="both"/>
        <w:rPr>
          <w:rFonts w:ascii="Times New Roman" w:hAnsi="Times New Roman"/>
          <w:sz w:val="21"/>
          <w:szCs w:val="21"/>
          <w:lang w:val="fr-FR"/>
        </w:rPr>
      </w:pPr>
      <w:r w:rsidRPr="00A611DA">
        <w:rPr>
          <w:rFonts w:ascii="Times New Roman" w:hAnsi="Times New Roman"/>
          <w:sz w:val="21"/>
          <w:szCs w:val="21"/>
          <w:lang w:val="fr-FR"/>
        </w:rPr>
        <w:lastRenderedPageBreak/>
        <w:t xml:space="preserve">Par absence non autorisée, il faut entendre toute absence non justifiée n’ayant pas fait l’objet d’une autorisation préalable de la hiérarchie. Une absence pour maladie qui est justifiée par un arrêt maladie signalé auprès du Département RH dans les 48 heures suivant le début de l'arrêt et matérialisé par un arrêt de travail, ne rentrera pas en compte pour le calcul de l'abattement. En cas d'abattement, celui-ci est notifié au salarié par écrit au préalable. </w:t>
      </w:r>
    </w:p>
    <w:p w14:paraId="055B0EDC" w14:textId="77777777" w:rsidP="00393DA3" w:rsidR="00393DA3" w:rsidRDefault="00393DA3" w:rsidRPr="00A611DA">
      <w:pPr>
        <w:jc w:val="both"/>
        <w:rPr>
          <w:rFonts w:ascii="Times New Roman" w:hAnsi="Times New Roman"/>
          <w:sz w:val="21"/>
          <w:szCs w:val="21"/>
          <w:lang w:val="fr-FR"/>
        </w:rPr>
      </w:pPr>
    </w:p>
    <w:p w14:paraId="1C9F5700" w14:textId="34503DAE" w:rsidP="00393DA3" w:rsidR="00393DA3" w:rsidRDefault="00393DA3" w:rsidRPr="00A611DA">
      <w:pPr>
        <w:jc w:val="both"/>
        <w:rPr>
          <w:rFonts w:ascii="Times New Roman" w:hAnsi="Times New Roman"/>
          <w:sz w:val="21"/>
          <w:szCs w:val="21"/>
          <w:lang w:val="fr-FR"/>
        </w:rPr>
      </w:pPr>
      <w:r w:rsidRPr="00A611DA">
        <w:rPr>
          <w:rFonts w:ascii="Times New Roman" w:hAnsi="Times New Roman"/>
          <w:sz w:val="21"/>
          <w:szCs w:val="21"/>
          <w:lang w:val="fr-FR"/>
        </w:rPr>
        <w:t>En cas de décès et quel que soit la date où celui-ci sera intervenu, le 13ème mois est payé dans son intégralité.</w:t>
      </w:r>
    </w:p>
    <w:p w14:paraId="27D96DF3" w14:textId="77777777" w:rsidP="00393DA3" w:rsidR="00393DA3" w:rsidRDefault="00393DA3" w:rsidRPr="00A611DA">
      <w:pPr>
        <w:jc w:val="both"/>
        <w:rPr>
          <w:rFonts w:ascii="Times New Roman" w:hAnsi="Times New Roman"/>
          <w:sz w:val="21"/>
          <w:szCs w:val="21"/>
          <w:lang w:val="fr-FR"/>
        </w:rPr>
      </w:pPr>
    </w:p>
    <w:p w14:paraId="5B5BB9AD" w14:textId="419D6E02" w:rsidP="00393DA3" w:rsidR="00393DA3" w:rsidRDefault="00393DA3" w:rsidRPr="00A611DA">
      <w:pPr>
        <w:jc w:val="both"/>
        <w:rPr>
          <w:rFonts w:ascii="Times New Roman" w:hAnsi="Times New Roman"/>
          <w:sz w:val="21"/>
          <w:szCs w:val="21"/>
          <w:lang w:val="fr-FR"/>
        </w:rPr>
      </w:pPr>
      <w:r w:rsidRPr="00A611DA">
        <w:rPr>
          <w:rFonts w:ascii="Times New Roman" w:hAnsi="Times New Roman"/>
          <w:sz w:val="21"/>
          <w:szCs w:val="21"/>
          <w:lang w:val="fr-FR"/>
        </w:rPr>
        <w:t>Le versement en deux temps de cette prime de 13</w:t>
      </w:r>
      <w:r w:rsidRPr="00A611DA">
        <w:rPr>
          <w:rFonts w:ascii="Times New Roman" w:hAnsi="Times New Roman"/>
          <w:sz w:val="21"/>
          <w:szCs w:val="21"/>
          <w:vertAlign w:val="superscript"/>
          <w:lang w:val="fr-FR"/>
        </w:rPr>
        <w:t>ème</w:t>
      </w:r>
      <w:r w:rsidRPr="00A611DA">
        <w:rPr>
          <w:rFonts w:ascii="Times New Roman" w:hAnsi="Times New Roman"/>
          <w:sz w:val="21"/>
          <w:szCs w:val="21"/>
          <w:lang w:val="fr-FR"/>
        </w:rPr>
        <w:t xml:space="preserve"> mois ayant été pérennisé, 50% de la prime de 13</w:t>
      </w:r>
      <w:r w:rsidRPr="00A611DA">
        <w:rPr>
          <w:rFonts w:ascii="Times New Roman" w:hAnsi="Times New Roman"/>
          <w:sz w:val="21"/>
          <w:szCs w:val="21"/>
          <w:vertAlign w:val="superscript"/>
          <w:lang w:val="fr-FR"/>
        </w:rPr>
        <w:t>ème</w:t>
      </w:r>
      <w:r w:rsidRPr="00A611DA">
        <w:rPr>
          <w:rFonts w:ascii="Times New Roman" w:hAnsi="Times New Roman"/>
          <w:sz w:val="21"/>
          <w:szCs w:val="21"/>
          <w:lang w:val="fr-FR"/>
        </w:rPr>
        <w:t xml:space="preserve"> mois sera versé sur la paie de juin puis la seconde partie sur la paie de décembre. </w:t>
      </w:r>
    </w:p>
    <w:p w14:paraId="23B1A6F8" w14:textId="77777777" w:rsidP="002F155B" w:rsidR="001D1544" w:rsidRDefault="001D1544" w:rsidRPr="00915E84">
      <w:pPr>
        <w:ind w:right="-766"/>
        <w:jc w:val="both"/>
        <w:rPr>
          <w:rFonts w:ascii="Times New Roman" w:hAnsi="Times New Roman"/>
          <w:lang w:val="fr-FR"/>
        </w:rPr>
      </w:pPr>
    </w:p>
    <w:p w14:paraId="3E9B2D3E" w14:textId="6849C55E" w:rsidP="002F155B" w:rsidR="0050061C" w:rsidRDefault="0050061C">
      <w:pPr>
        <w:pStyle w:val="Critredediffusion"/>
        <w:numPr>
          <w:ilvl w:val="0"/>
          <w:numId w:val="18"/>
        </w:numPr>
        <w:rPr>
          <w:rFonts w:ascii="Times New Roman" w:hAnsi="Times New Roman"/>
          <w:u w:val="single"/>
        </w:rPr>
      </w:pPr>
      <w:r>
        <w:rPr>
          <w:rFonts w:ascii="Times New Roman" w:hAnsi="Times New Roman"/>
          <w:u w:val="single"/>
        </w:rPr>
        <w:t xml:space="preserve">Prime de </w:t>
      </w:r>
      <w:r w:rsidR="00AA501A">
        <w:rPr>
          <w:rFonts w:ascii="Times New Roman" w:hAnsi="Times New Roman"/>
          <w:u w:val="single"/>
        </w:rPr>
        <w:t>P</w:t>
      </w:r>
      <w:r>
        <w:rPr>
          <w:rFonts w:ascii="Times New Roman" w:hAnsi="Times New Roman"/>
          <w:u w:val="single"/>
        </w:rPr>
        <w:t xml:space="preserve">artage de la </w:t>
      </w:r>
      <w:r w:rsidR="00AA501A">
        <w:rPr>
          <w:rFonts w:ascii="Times New Roman" w:hAnsi="Times New Roman"/>
          <w:u w:val="single"/>
        </w:rPr>
        <w:t>V</w:t>
      </w:r>
      <w:r>
        <w:rPr>
          <w:rFonts w:ascii="Times New Roman" w:hAnsi="Times New Roman"/>
          <w:u w:val="single"/>
        </w:rPr>
        <w:t>aleur</w:t>
      </w:r>
    </w:p>
    <w:p w14:paraId="5B372435" w14:textId="6D74EF20" w:rsidP="0050061C" w:rsidR="0050061C" w:rsidRDefault="0050061C">
      <w:pPr>
        <w:pStyle w:val="Critredediffusion"/>
        <w:rPr>
          <w:rFonts w:ascii="Times New Roman" w:hAnsi="Times New Roman"/>
          <w:u w:val="single"/>
        </w:rPr>
      </w:pPr>
    </w:p>
    <w:p w14:paraId="2E52236C" w14:textId="7488EB3E" w:rsidP="0050061C" w:rsidR="0050061C" w:rsidRDefault="0050061C" w:rsidRPr="00C143A6">
      <w:pPr>
        <w:jc w:val="both"/>
        <w:rPr>
          <w:rFonts w:ascii="Times New Roman" w:eastAsia="DengXian" w:hAnsi="Times New Roman"/>
          <w:sz w:val="21"/>
          <w:szCs w:val="21"/>
          <w:lang w:val="fr-FR"/>
        </w:rPr>
      </w:pPr>
      <w:r w:rsidRPr="00C143A6">
        <w:rPr>
          <w:rFonts w:ascii="Times New Roman" w:eastAsia="DengXian" w:hAnsi="Times New Roman"/>
          <w:sz w:val="21"/>
          <w:szCs w:val="21"/>
          <w:lang w:val="fr-FR"/>
        </w:rPr>
        <w:t>La prime de Partage de la Valeur ne se substitue pas à un/des éléments de rémunération, augmentations, primes ou usages</w:t>
      </w:r>
      <w:r w:rsidR="00C143A6">
        <w:rPr>
          <w:rFonts w:ascii="Times New Roman" w:eastAsia="DengXian" w:hAnsi="Times New Roman"/>
          <w:sz w:val="21"/>
          <w:szCs w:val="21"/>
          <w:lang w:val="fr-FR"/>
        </w:rPr>
        <w:t>. Néanmoins, les parties prenantes ont souhaité</w:t>
      </w:r>
      <w:r w:rsidRPr="00C143A6">
        <w:rPr>
          <w:rFonts w:ascii="Times New Roman" w:eastAsia="DengXian" w:hAnsi="Times New Roman"/>
          <w:sz w:val="21"/>
          <w:szCs w:val="21"/>
          <w:lang w:val="fr-FR"/>
        </w:rPr>
        <w:t xml:space="preserve"> </w:t>
      </w:r>
      <w:r w:rsidR="00C143A6">
        <w:rPr>
          <w:rFonts w:ascii="Times New Roman" w:eastAsia="DengXian" w:hAnsi="Times New Roman"/>
          <w:sz w:val="21"/>
          <w:szCs w:val="21"/>
          <w:lang w:val="fr-FR"/>
        </w:rPr>
        <w:t>l’inclure</w:t>
      </w:r>
      <w:r w:rsidRPr="00C143A6">
        <w:rPr>
          <w:rFonts w:ascii="Times New Roman" w:eastAsia="DengXian" w:hAnsi="Times New Roman"/>
          <w:sz w:val="21"/>
          <w:szCs w:val="21"/>
          <w:lang w:val="fr-FR"/>
        </w:rPr>
        <w:t xml:space="preserve"> en plus des autres éléments ci-avant mentionnés pour les personnes concernées/éligibles.</w:t>
      </w:r>
    </w:p>
    <w:p w14:paraId="2025C3D2" w14:textId="77777777" w:rsidP="0050061C" w:rsidR="0050061C" w:rsidRDefault="0050061C" w:rsidRPr="00C143A6">
      <w:pPr>
        <w:jc w:val="both"/>
        <w:rPr>
          <w:rFonts w:ascii="Times New Roman" w:eastAsia="DengXian" w:hAnsi="Times New Roman"/>
          <w:sz w:val="21"/>
          <w:szCs w:val="21"/>
          <w:lang w:val="fr-FR"/>
        </w:rPr>
      </w:pPr>
    </w:p>
    <w:p w14:paraId="63D6241B" w14:textId="2269C160" w:rsidP="0050061C" w:rsidR="0050061C" w:rsidRDefault="0050061C" w:rsidRPr="00C143A6">
      <w:pPr>
        <w:jc w:val="both"/>
        <w:rPr>
          <w:rFonts w:ascii="Times New Roman" w:hAnsi="Times New Roman"/>
          <w:sz w:val="21"/>
          <w:szCs w:val="21"/>
          <w:lang w:val="fr-FR"/>
        </w:rPr>
      </w:pPr>
      <w:r w:rsidRPr="00C143A6">
        <w:rPr>
          <w:rFonts w:ascii="Times New Roman" w:hAnsi="Times New Roman"/>
          <w:sz w:val="21"/>
          <w:szCs w:val="21"/>
          <w:lang w:val="fr-FR"/>
        </w:rPr>
        <w:t xml:space="preserve">Après discussion, la Direction et les membres de la délégation </w:t>
      </w:r>
      <w:r w:rsidR="00E95100">
        <w:rPr>
          <w:rFonts w:ascii="Times New Roman" w:hAnsi="Times New Roman"/>
          <w:sz w:val="21"/>
          <w:szCs w:val="21"/>
          <w:lang w:val="fr-FR"/>
        </w:rPr>
        <w:t>s’accordent</w:t>
      </w:r>
      <w:r w:rsidRPr="00C143A6">
        <w:rPr>
          <w:rFonts w:ascii="Times New Roman" w:hAnsi="Times New Roman"/>
          <w:sz w:val="21"/>
          <w:szCs w:val="21"/>
          <w:lang w:val="fr-FR"/>
        </w:rPr>
        <w:t xml:space="preserve"> sur les points suivants :</w:t>
      </w:r>
    </w:p>
    <w:p w14:paraId="29341154" w14:textId="77777777" w:rsidP="0050061C" w:rsidR="0050061C" w:rsidRDefault="0050061C" w:rsidRPr="00C143A6">
      <w:pPr>
        <w:jc w:val="both"/>
        <w:rPr>
          <w:rFonts w:ascii="Times New Roman" w:hAnsi="Times New Roman"/>
          <w:sz w:val="21"/>
          <w:szCs w:val="21"/>
          <w:lang w:val="fr-FR"/>
        </w:rPr>
      </w:pPr>
    </w:p>
    <w:p w14:paraId="4D897E1C" w14:textId="77777777" w:rsidP="0050061C" w:rsidR="0050061C" w:rsidRDefault="0050061C" w:rsidRPr="00C143A6">
      <w:pPr>
        <w:jc w:val="both"/>
        <w:rPr>
          <w:rFonts w:ascii="Times New Roman" w:eastAsia="DengXian" w:hAnsi="Times New Roman"/>
          <w:sz w:val="21"/>
          <w:szCs w:val="21"/>
          <w:lang w:val="fr-FR"/>
        </w:rPr>
      </w:pPr>
      <w:r w:rsidRPr="00C143A6">
        <w:rPr>
          <w:rFonts w:ascii="Times New Roman" w:eastAsia="DengXian" w:hAnsi="Times New Roman"/>
          <w:sz w:val="21"/>
          <w:szCs w:val="21"/>
          <w:lang w:val="fr-FR"/>
        </w:rPr>
        <w:t xml:space="preserve">Volvo Car France versera une prime de partage de valeurs aux collaborateurs de VCF remplissant les conditions cumulatives suivantes : </w:t>
      </w:r>
    </w:p>
    <w:p w14:paraId="2EB7D3A9" w14:textId="77777777" w:rsidP="0050061C" w:rsidR="0050061C" w:rsidRDefault="0050061C" w:rsidRPr="00C143A6">
      <w:pPr>
        <w:jc w:val="both"/>
        <w:rPr>
          <w:rFonts w:ascii="Times New Roman" w:eastAsia="DengXian" w:hAnsi="Times New Roman"/>
          <w:sz w:val="21"/>
          <w:szCs w:val="21"/>
          <w:lang w:val="fr-FR"/>
        </w:rPr>
      </w:pPr>
    </w:p>
    <w:p w14:paraId="5D3FCBEA" w14:textId="77777777" w:rsidP="00C143A6" w:rsidR="0050061C" w:rsidRDefault="0050061C" w:rsidRPr="00BB1A1F">
      <w:pPr>
        <w:numPr>
          <w:ilvl w:val="0"/>
          <w:numId w:val="31"/>
        </w:numPr>
        <w:contextualSpacing/>
        <w:jc w:val="both"/>
        <w:rPr>
          <w:rFonts w:ascii="Times New Roman" w:eastAsia="DengXian" w:hAnsi="Times New Roman"/>
          <w:sz w:val="21"/>
          <w:szCs w:val="21"/>
          <w:lang w:val="fr-FR"/>
        </w:rPr>
      </w:pPr>
      <w:r w:rsidRPr="00BB1A1F">
        <w:rPr>
          <w:rFonts w:ascii="Times New Roman" w:eastAsia="DengXian" w:hAnsi="Times New Roman"/>
          <w:sz w:val="21"/>
          <w:szCs w:val="21"/>
          <w:lang w:val="fr-FR"/>
        </w:rPr>
        <w:t>Bénéficier d’un contrat de travail CDI avec VCF au 30 avril 2023 ;</w:t>
      </w:r>
    </w:p>
    <w:p w14:paraId="737EC1D2" w14:textId="71258DDF" w:rsidP="00C143A6" w:rsidR="0050061C" w:rsidRDefault="0050061C" w:rsidRPr="00BB1A1F">
      <w:pPr>
        <w:numPr>
          <w:ilvl w:val="0"/>
          <w:numId w:val="31"/>
        </w:numPr>
        <w:contextualSpacing/>
        <w:jc w:val="both"/>
        <w:rPr>
          <w:rFonts w:ascii="Times New Roman" w:eastAsia="DengXian" w:hAnsi="Times New Roman"/>
          <w:sz w:val="21"/>
          <w:szCs w:val="21"/>
          <w:lang w:val="fr-FR"/>
        </w:rPr>
      </w:pPr>
      <w:r w:rsidRPr="00BB1A1F">
        <w:rPr>
          <w:rFonts w:ascii="Times New Roman" w:eastAsia="DengXian" w:hAnsi="Times New Roman"/>
          <w:sz w:val="21"/>
          <w:szCs w:val="21"/>
          <w:lang w:val="fr-FR"/>
        </w:rPr>
        <w:t xml:space="preserve">Etre présent aux dates de versement ; </w:t>
      </w:r>
      <w:r w:rsidR="00BB1A1F">
        <w:rPr>
          <w:rFonts w:ascii="Times New Roman" w:eastAsia="DengXian" w:hAnsi="Times New Roman"/>
          <w:sz w:val="21"/>
          <w:szCs w:val="21"/>
          <w:lang w:val="fr-FR"/>
        </w:rPr>
        <w:t>En cas de départ, les montants restants ne sont pas dus</w:t>
      </w:r>
      <w:r w:rsidR="00AA501A">
        <w:rPr>
          <w:rFonts w:ascii="Times New Roman" w:eastAsia="DengXian" w:hAnsi="Times New Roman"/>
          <w:sz w:val="21"/>
          <w:szCs w:val="21"/>
          <w:lang w:val="fr-FR"/>
        </w:rPr>
        <w:t>.</w:t>
      </w:r>
    </w:p>
    <w:p w14:paraId="60DE921E" w14:textId="77777777" w:rsidP="00C143A6" w:rsidR="0050061C" w:rsidRDefault="0050061C" w:rsidRPr="00BB1A1F">
      <w:pPr>
        <w:numPr>
          <w:ilvl w:val="0"/>
          <w:numId w:val="31"/>
        </w:numPr>
        <w:contextualSpacing/>
        <w:jc w:val="both"/>
        <w:rPr>
          <w:rFonts w:ascii="Times New Roman" w:eastAsia="DengXian" w:hAnsi="Times New Roman"/>
          <w:sz w:val="21"/>
          <w:szCs w:val="21"/>
          <w:lang w:val="fr-FR"/>
        </w:rPr>
      </w:pPr>
      <w:r w:rsidRPr="00BB1A1F">
        <w:rPr>
          <w:rFonts w:ascii="Times New Roman" w:eastAsia="DengXian" w:hAnsi="Times New Roman"/>
          <w:sz w:val="21"/>
          <w:szCs w:val="21"/>
          <w:lang w:val="fr-FR"/>
        </w:rPr>
        <w:t xml:space="preserve">Bénéficier d’une ancienneté égale ou supérieure à 6 mois de présence au 31 mars 2023 ; </w:t>
      </w:r>
    </w:p>
    <w:p w14:paraId="55987A6A" w14:textId="48C0A556" w:rsidP="00C143A6" w:rsidR="0050061C" w:rsidRDefault="0050061C" w:rsidRPr="00BB1A1F">
      <w:pPr>
        <w:numPr>
          <w:ilvl w:val="0"/>
          <w:numId w:val="31"/>
        </w:numPr>
        <w:contextualSpacing/>
        <w:jc w:val="both"/>
        <w:rPr>
          <w:rFonts w:ascii="Times New Roman" w:eastAsia="DengXian" w:hAnsi="Times New Roman"/>
          <w:sz w:val="21"/>
          <w:szCs w:val="21"/>
          <w:lang w:val="fr-FR"/>
        </w:rPr>
      </w:pPr>
      <w:r w:rsidRPr="00BB1A1F">
        <w:rPr>
          <w:rFonts w:ascii="Times New Roman" w:eastAsia="DengXian" w:hAnsi="Times New Roman"/>
          <w:sz w:val="21"/>
          <w:szCs w:val="21"/>
          <w:lang w:val="fr-FR"/>
        </w:rPr>
        <w:t xml:space="preserve">Avoir perçu une rémunération brute totale de moins de 3 fois la valeur du SMIC annuel </w:t>
      </w:r>
      <w:r w:rsidRPr="00BB1A1F">
        <w:rPr>
          <w:rFonts w:ascii="Times New Roman" w:eastAsia="DengXian" w:hAnsi="Times New Roman"/>
          <w:i/>
          <w:iCs/>
          <w:sz w:val="21"/>
          <w:szCs w:val="21"/>
          <w:lang w:val="fr-FR"/>
        </w:rPr>
        <w:t>(</w:t>
      </w:r>
      <w:r w:rsidR="00C143A6" w:rsidRPr="00BB1A1F">
        <w:rPr>
          <w:rFonts w:ascii="Times New Roman" w:eastAsia="DengXian" w:hAnsi="Times New Roman"/>
          <w:i/>
          <w:iCs/>
          <w:sz w:val="21"/>
          <w:szCs w:val="21"/>
          <w:lang w:val="fr-FR"/>
        </w:rPr>
        <w:t xml:space="preserve">soit </w:t>
      </w:r>
      <w:r w:rsidRPr="00BB1A1F">
        <w:rPr>
          <w:rFonts w:ascii="Times New Roman" w:hAnsi="Times New Roman"/>
          <w:i/>
          <w:iCs/>
          <w:sz w:val="21"/>
          <w:szCs w:val="21"/>
          <w:lang w:val="fr-FR"/>
        </w:rPr>
        <w:t>60</w:t>
      </w:r>
      <w:r w:rsidR="00AA501A">
        <w:rPr>
          <w:rFonts w:ascii="Times New Roman" w:hAnsi="Times New Roman"/>
          <w:i/>
          <w:iCs/>
          <w:sz w:val="21"/>
          <w:szCs w:val="21"/>
          <w:lang w:val="fr-FR"/>
        </w:rPr>
        <w:t>.</w:t>
      </w:r>
      <w:r w:rsidRPr="00BB1A1F">
        <w:rPr>
          <w:rFonts w:ascii="Times New Roman" w:hAnsi="Times New Roman"/>
          <w:i/>
          <w:iCs/>
          <w:sz w:val="21"/>
          <w:szCs w:val="21"/>
          <w:lang w:val="fr-FR"/>
        </w:rPr>
        <w:t>187,35 €</w:t>
      </w:r>
      <w:r w:rsidR="00C143A6" w:rsidRPr="00BB1A1F">
        <w:rPr>
          <w:rFonts w:ascii="Times New Roman" w:hAnsi="Times New Roman"/>
          <w:i/>
          <w:iCs/>
          <w:sz w:val="21"/>
          <w:szCs w:val="21"/>
          <w:lang w:val="fr-FR"/>
        </w:rPr>
        <w:t xml:space="preserve"> sur la période concernée</w:t>
      </w:r>
      <w:r w:rsidRPr="00BB1A1F">
        <w:rPr>
          <w:rFonts w:ascii="Times New Roman" w:eastAsia="DengXian" w:hAnsi="Times New Roman"/>
          <w:sz w:val="21"/>
          <w:szCs w:val="21"/>
          <w:lang w:val="fr-FR"/>
        </w:rPr>
        <w:t xml:space="preserve">) pour un équivalent temps plein au cours des 12 mois précédents le versement. </w:t>
      </w:r>
    </w:p>
    <w:p w14:paraId="559D1577" w14:textId="77777777" w:rsidP="00C143A6" w:rsidR="0050061C" w:rsidRDefault="0050061C" w:rsidRPr="00C143A6">
      <w:pPr>
        <w:numPr>
          <w:ilvl w:val="0"/>
          <w:numId w:val="31"/>
        </w:numPr>
        <w:contextualSpacing/>
        <w:jc w:val="both"/>
        <w:rPr>
          <w:rFonts w:ascii="Times New Roman" w:eastAsia="DengXian" w:hAnsi="Times New Roman"/>
          <w:sz w:val="21"/>
          <w:szCs w:val="21"/>
          <w:lang w:val="fr-FR"/>
        </w:rPr>
      </w:pPr>
      <w:r w:rsidRPr="00C143A6">
        <w:rPr>
          <w:rFonts w:ascii="Times New Roman" w:eastAsia="DengXian" w:hAnsi="Times New Roman"/>
          <w:sz w:val="21"/>
          <w:szCs w:val="21"/>
          <w:lang w:val="fr-FR"/>
        </w:rPr>
        <w:t>Le montant de la prime est modulé en fonction de la présence effective pendant la période écoulée. Le calcul prorata temporis est lié au temps de présence effective des bénéficiaires (fonction de la date d’entrée, les absences maladie, les suspensions du contrat de travail non assimilable à du temps de travail effectif…) Ainsi, 50% de présence donnerait lieu à 50% du montant.</w:t>
      </w:r>
    </w:p>
    <w:p w14:paraId="064D51B9" w14:textId="77777777" w:rsidP="0050061C" w:rsidR="0050061C" w:rsidRDefault="0050061C" w:rsidRPr="00C143A6">
      <w:pPr>
        <w:jc w:val="both"/>
        <w:rPr>
          <w:rFonts w:ascii="Times New Roman" w:eastAsia="DengXian" w:hAnsi="Times New Roman"/>
          <w:sz w:val="21"/>
          <w:szCs w:val="21"/>
          <w:lang w:val="fr-FR"/>
        </w:rPr>
      </w:pPr>
    </w:p>
    <w:p w14:paraId="7BA2C069" w14:textId="1A1D6519" w:rsidP="0050061C" w:rsidR="0050061C" w:rsidRDefault="00E95100" w:rsidRPr="00C143A6">
      <w:pPr>
        <w:jc w:val="both"/>
        <w:rPr>
          <w:rFonts w:ascii="Times New Roman" w:eastAsia="DengXian" w:hAnsi="Times New Roman"/>
          <w:sz w:val="21"/>
          <w:szCs w:val="21"/>
          <w:lang w:val="fr-FR"/>
        </w:rPr>
      </w:pPr>
      <w:r>
        <w:rPr>
          <w:rFonts w:ascii="Times New Roman" w:eastAsia="DengXian" w:hAnsi="Times New Roman"/>
          <w:sz w:val="21"/>
          <w:szCs w:val="21"/>
          <w:lang w:val="fr-FR"/>
        </w:rPr>
        <w:t>La</w:t>
      </w:r>
      <w:r w:rsidR="0050061C" w:rsidRPr="00C143A6">
        <w:rPr>
          <w:rFonts w:ascii="Times New Roman" w:eastAsia="DengXian" w:hAnsi="Times New Roman"/>
          <w:sz w:val="21"/>
          <w:szCs w:val="21"/>
          <w:lang w:val="fr-FR"/>
        </w:rPr>
        <w:t xml:space="preserve"> prime de partage de la valeur</w:t>
      </w:r>
      <w:r w:rsidR="0050061C" w:rsidRPr="00C143A6">
        <w:rPr>
          <w:rFonts w:eastAsia="DengXian"/>
          <w:sz w:val="21"/>
          <w:szCs w:val="21"/>
          <w:lang w:val="fr-FR"/>
        </w:rPr>
        <w:t xml:space="preserve"> </w:t>
      </w:r>
      <w:r w:rsidR="0050061C" w:rsidRPr="00C143A6">
        <w:rPr>
          <w:rFonts w:ascii="Times New Roman" w:eastAsia="DengXian" w:hAnsi="Times New Roman"/>
          <w:sz w:val="21"/>
          <w:szCs w:val="21"/>
          <w:lang w:val="fr-FR"/>
        </w:rPr>
        <w:t xml:space="preserve">sera d’un montant de </w:t>
      </w:r>
      <w:r w:rsidR="0050061C" w:rsidRPr="00C143A6">
        <w:rPr>
          <w:rFonts w:ascii="Times New Roman" w:eastAsia="DengXian" w:hAnsi="Times New Roman"/>
          <w:b/>
          <w:bCs/>
          <w:sz w:val="21"/>
          <w:szCs w:val="21"/>
          <w:lang w:val="fr-FR"/>
        </w:rPr>
        <w:t>2.000 €</w:t>
      </w:r>
      <w:r w:rsidR="0050061C" w:rsidRPr="00C143A6">
        <w:rPr>
          <w:rFonts w:ascii="Times New Roman" w:eastAsia="DengXian" w:hAnsi="Times New Roman"/>
          <w:sz w:val="21"/>
          <w:szCs w:val="21"/>
          <w:lang w:val="fr-FR"/>
        </w:rPr>
        <w:t xml:space="preserve"> versée pour les collaborateurs éligibles par tiers</w:t>
      </w:r>
      <w:r>
        <w:rPr>
          <w:rFonts w:ascii="Times New Roman" w:eastAsia="DengXian" w:hAnsi="Times New Roman"/>
          <w:sz w:val="21"/>
          <w:szCs w:val="21"/>
          <w:lang w:val="fr-FR"/>
        </w:rPr>
        <w:t xml:space="preserve"> selon les </w:t>
      </w:r>
      <w:r w:rsidR="00136299">
        <w:rPr>
          <w:rFonts w:ascii="Times New Roman" w:eastAsia="DengXian" w:hAnsi="Times New Roman"/>
          <w:sz w:val="21"/>
          <w:szCs w:val="21"/>
          <w:lang w:val="fr-FR"/>
        </w:rPr>
        <w:t>modalités suivantes</w:t>
      </w:r>
      <w:r>
        <w:rPr>
          <w:rFonts w:ascii="Times New Roman" w:eastAsia="DengXian" w:hAnsi="Times New Roman"/>
          <w:sz w:val="21"/>
          <w:szCs w:val="21"/>
          <w:lang w:val="fr-FR"/>
        </w:rPr>
        <w:t xml:space="preserve"> </w:t>
      </w:r>
      <w:r w:rsidR="0050061C" w:rsidRPr="00C143A6">
        <w:rPr>
          <w:rFonts w:ascii="Times New Roman" w:eastAsia="DengXian" w:hAnsi="Times New Roman"/>
          <w:sz w:val="21"/>
          <w:szCs w:val="21"/>
          <w:lang w:val="fr-FR"/>
        </w:rPr>
        <w:t>:</w:t>
      </w:r>
    </w:p>
    <w:p w14:paraId="2DBC6DAA" w14:textId="77777777" w:rsidP="0050061C" w:rsidR="0050061C" w:rsidRDefault="0050061C" w:rsidRPr="00C143A6">
      <w:pPr>
        <w:numPr>
          <w:ilvl w:val="0"/>
          <w:numId w:val="33"/>
        </w:numPr>
        <w:contextualSpacing/>
        <w:jc w:val="both"/>
        <w:rPr>
          <w:rFonts w:ascii="Times New Roman" w:eastAsia="DengXian" w:hAnsi="Times New Roman"/>
          <w:sz w:val="21"/>
          <w:szCs w:val="21"/>
          <w:lang w:val="fr-FR"/>
        </w:rPr>
      </w:pPr>
      <w:r w:rsidRPr="00C143A6">
        <w:rPr>
          <w:rFonts w:ascii="Times New Roman" w:eastAsia="DengXian" w:hAnsi="Times New Roman"/>
          <w:sz w:val="21"/>
          <w:szCs w:val="21"/>
          <w:lang w:val="fr-FR"/>
        </w:rPr>
        <w:t>700 € en mai 2023</w:t>
      </w:r>
    </w:p>
    <w:p w14:paraId="30C7CD6E" w14:textId="77777777" w:rsidP="0050061C" w:rsidR="0050061C" w:rsidRDefault="0050061C" w:rsidRPr="00C143A6">
      <w:pPr>
        <w:numPr>
          <w:ilvl w:val="0"/>
          <w:numId w:val="33"/>
        </w:numPr>
        <w:contextualSpacing/>
        <w:jc w:val="both"/>
        <w:rPr>
          <w:rFonts w:ascii="Times New Roman" w:eastAsia="DengXian" w:hAnsi="Times New Roman"/>
          <w:sz w:val="21"/>
          <w:szCs w:val="21"/>
          <w:lang w:val="fr-FR"/>
        </w:rPr>
      </w:pPr>
      <w:r w:rsidRPr="00C143A6">
        <w:rPr>
          <w:rFonts w:ascii="Times New Roman" w:eastAsia="DengXian" w:hAnsi="Times New Roman"/>
          <w:sz w:val="21"/>
          <w:szCs w:val="21"/>
          <w:lang w:val="fr-FR"/>
        </w:rPr>
        <w:t>650 € en août 2023</w:t>
      </w:r>
    </w:p>
    <w:p w14:paraId="7C20B10D" w14:textId="77777777" w:rsidP="0050061C" w:rsidR="0050061C" w:rsidRDefault="0050061C" w:rsidRPr="00C143A6">
      <w:pPr>
        <w:numPr>
          <w:ilvl w:val="0"/>
          <w:numId w:val="33"/>
        </w:numPr>
        <w:contextualSpacing/>
        <w:jc w:val="both"/>
        <w:rPr>
          <w:rFonts w:ascii="Times New Roman" w:eastAsia="DengXian" w:hAnsi="Times New Roman"/>
          <w:sz w:val="21"/>
          <w:szCs w:val="21"/>
          <w:lang w:val="fr-FR"/>
        </w:rPr>
      </w:pPr>
      <w:r w:rsidRPr="00C143A6">
        <w:rPr>
          <w:rFonts w:ascii="Times New Roman" w:eastAsia="DengXian" w:hAnsi="Times New Roman"/>
          <w:sz w:val="21"/>
          <w:szCs w:val="21"/>
          <w:lang w:val="fr-FR"/>
        </w:rPr>
        <w:t xml:space="preserve">650 € en novembre 2023. </w:t>
      </w:r>
    </w:p>
    <w:p w14:paraId="46300C34" w14:textId="77777777" w:rsidP="0050061C" w:rsidR="0050061C" w:rsidRDefault="0050061C">
      <w:pPr>
        <w:pStyle w:val="Critredediffusion"/>
        <w:rPr>
          <w:rFonts w:ascii="Times New Roman" w:hAnsi="Times New Roman"/>
          <w:u w:val="single"/>
        </w:rPr>
      </w:pPr>
    </w:p>
    <w:p w14:paraId="715F4544" w14:textId="0AE642BE" w:rsidP="002F155B" w:rsidR="001D1544" w:rsidRDefault="001D1544" w:rsidRPr="00915E84">
      <w:pPr>
        <w:pStyle w:val="Critredediffusion"/>
        <w:numPr>
          <w:ilvl w:val="0"/>
          <w:numId w:val="18"/>
        </w:numPr>
        <w:rPr>
          <w:rFonts w:ascii="Times New Roman" w:hAnsi="Times New Roman"/>
          <w:u w:val="single"/>
        </w:rPr>
      </w:pPr>
      <w:r w:rsidRPr="00915E84">
        <w:rPr>
          <w:rFonts w:ascii="Times New Roman" w:hAnsi="Times New Roman"/>
          <w:u w:val="single"/>
        </w:rPr>
        <w:t>Le Volvo Bonus</w:t>
      </w:r>
    </w:p>
    <w:p w14:paraId="6EF14559" w14:textId="77777777" w:rsidP="001D1544" w:rsidR="001D1544" w:rsidRDefault="001D1544" w:rsidRPr="00915E84">
      <w:pPr>
        <w:tabs>
          <w:tab w:pos="700" w:val="left"/>
        </w:tabs>
        <w:jc w:val="both"/>
        <w:rPr>
          <w:rFonts w:ascii="Times New Roman" w:hAnsi="Times New Roman"/>
          <w:sz w:val="21"/>
          <w:szCs w:val="21"/>
          <w:lang w:val="fr-FR"/>
        </w:rPr>
      </w:pPr>
    </w:p>
    <w:p w14:paraId="7931313F" w14:textId="646B5282" w:rsidP="00446FDB" w:rsidR="00446FDB" w:rsidRDefault="00446FDB" w:rsidRPr="00A611DA">
      <w:pPr>
        <w:jc w:val="both"/>
        <w:rPr>
          <w:rFonts w:ascii="Times New Roman" w:hAnsi="Times New Roman"/>
          <w:sz w:val="21"/>
          <w:szCs w:val="21"/>
          <w:lang w:val="fr-FR"/>
        </w:rPr>
      </w:pPr>
      <w:r w:rsidRPr="00A611DA">
        <w:rPr>
          <w:rFonts w:ascii="Times New Roman" w:hAnsi="Times New Roman"/>
          <w:sz w:val="21"/>
          <w:szCs w:val="21"/>
          <w:lang w:val="fr-FR"/>
        </w:rPr>
        <w:t xml:space="preserve">Le programme </w:t>
      </w:r>
      <w:r w:rsidR="00A611DA" w:rsidRPr="00A611DA">
        <w:rPr>
          <w:rFonts w:ascii="Times New Roman" w:hAnsi="Times New Roman"/>
          <w:sz w:val="21"/>
          <w:szCs w:val="21"/>
          <w:lang w:val="fr-FR"/>
        </w:rPr>
        <w:t xml:space="preserve">en 2022 </w:t>
      </w:r>
      <w:r w:rsidRPr="00A611DA">
        <w:rPr>
          <w:rFonts w:ascii="Times New Roman" w:hAnsi="Times New Roman"/>
          <w:sz w:val="21"/>
          <w:szCs w:val="21"/>
          <w:lang w:val="fr-FR"/>
        </w:rPr>
        <w:t xml:space="preserve">comportait un objectif unique : l’EBIT Mondial. </w:t>
      </w:r>
    </w:p>
    <w:p w14:paraId="4FAA0004" w14:textId="04493B78" w:rsidP="00446FDB" w:rsidR="00446FDB" w:rsidRDefault="00446FDB" w:rsidRPr="00A611DA">
      <w:pPr>
        <w:jc w:val="both"/>
        <w:rPr>
          <w:rFonts w:ascii="Times New Roman" w:hAnsi="Times New Roman"/>
          <w:sz w:val="21"/>
          <w:szCs w:val="21"/>
          <w:lang w:val="fr-FR"/>
        </w:rPr>
      </w:pPr>
      <w:r w:rsidRPr="00A611DA">
        <w:rPr>
          <w:rFonts w:ascii="Times New Roman" w:hAnsi="Times New Roman"/>
          <w:sz w:val="21"/>
          <w:szCs w:val="21"/>
          <w:lang w:val="fr-FR"/>
        </w:rPr>
        <w:t>Au titre des résultats, le programme donne lieu à un paiement à hauteur de 78</w:t>
      </w:r>
      <w:r w:rsidR="00A611DA" w:rsidRPr="00A611DA">
        <w:rPr>
          <w:rFonts w:ascii="Times New Roman" w:hAnsi="Times New Roman"/>
          <w:sz w:val="21"/>
          <w:szCs w:val="21"/>
          <w:lang w:val="fr-FR"/>
        </w:rPr>
        <w:t>% pour</w:t>
      </w:r>
      <w:r w:rsidRPr="00A611DA">
        <w:rPr>
          <w:rFonts w:ascii="Times New Roman" w:hAnsi="Times New Roman"/>
          <w:sz w:val="21"/>
          <w:szCs w:val="21"/>
          <w:lang w:val="fr-FR"/>
        </w:rPr>
        <w:t xml:space="preserve"> les collaborateurs éligibles sur la paie d’avril 2023.</w:t>
      </w:r>
    </w:p>
    <w:p w14:paraId="47CF6B59" w14:textId="77777777" w:rsidP="00446FDB" w:rsidR="00446FDB" w:rsidRDefault="00446FDB" w:rsidRPr="00A611DA">
      <w:pPr>
        <w:ind w:left="360"/>
        <w:jc w:val="both"/>
        <w:rPr>
          <w:rFonts w:ascii="Times New Roman" w:hAnsi="Times New Roman"/>
          <w:sz w:val="21"/>
          <w:szCs w:val="21"/>
          <w:lang w:val="fr-FR"/>
        </w:rPr>
      </w:pPr>
    </w:p>
    <w:p w14:paraId="7B5623A0" w14:textId="77777777" w:rsidP="00446FDB" w:rsidR="00446FDB" w:rsidRDefault="00446FDB" w:rsidRPr="00A611DA">
      <w:pPr>
        <w:jc w:val="both"/>
        <w:rPr>
          <w:rFonts w:ascii="Times New Roman" w:hAnsi="Times New Roman"/>
          <w:sz w:val="21"/>
          <w:szCs w:val="21"/>
          <w:lang w:val="fr-FR"/>
        </w:rPr>
      </w:pPr>
      <w:r w:rsidRPr="00A611DA">
        <w:rPr>
          <w:rFonts w:ascii="Times New Roman" w:hAnsi="Times New Roman"/>
          <w:sz w:val="21"/>
          <w:szCs w:val="21"/>
          <w:lang w:val="fr-FR"/>
        </w:rPr>
        <w:t xml:space="preserve">Il est rappelé que </w:t>
      </w:r>
    </w:p>
    <w:p w14:paraId="32A1995A" w14:textId="77777777" w:rsidP="00446FDB" w:rsidR="00446FDB" w:rsidRDefault="00446FDB" w:rsidRPr="00A611DA">
      <w:pPr>
        <w:pStyle w:val="Paragraphedeliste"/>
        <w:numPr>
          <w:ilvl w:val="0"/>
          <w:numId w:val="33"/>
        </w:numPr>
        <w:jc w:val="both"/>
        <w:rPr>
          <w:rFonts w:ascii="Times New Roman" w:hAnsi="Times New Roman"/>
          <w:sz w:val="21"/>
          <w:szCs w:val="21"/>
          <w:lang w:val="fr-FR"/>
        </w:rPr>
      </w:pPr>
      <w:r w:rsidRPr="00A611DA">
        <w:rPr>
          <w:rFonts w:ascii="Times New Roman" w:hAnsi="Times New Roman"/>
          <w:sz w:val="21"/>
          <w:szCs w:val="21"/>
          <w:lang w:val="fr-FR"/>
        </w:rPr>
        <w:t>le paiement est basé sur le salaire individuel de base au 31 décembre 2022</w:t>
      </w:r>
    </w:p>
    <w:p w14:paraId="7C84DEA5" w14:textId="44B7D9D4" w:rsidP="00446FDB" w:rsidR="00446FDB" w:rsidRDefault="00446FDB" w:rsidRPr="00A611DA">
      <w:pPr>
        <w:pStyle w:val="Paragraphedeliste"/>
        <w:numPr>
          <w:ilvl w:val="0"/>
          <w:numId w:val="33"/>
        </w:numPr>
        <w:jc w:val="both"/>
        <w:rPr>
          <w:rFonts w:ascii="Times New Roman" w:hAnsi="Times New Roman"/>
          <w:sz w:val="21"/>
          <w:szCs w:val="21"/>
          <w:lang w:val="fr-FR"/>
        </w:rPr>
      </w:pPr>
      <w:r w:rsidRPr="00A611DA">
        <w:rPr>
          <w:rFonts w:ascii="Times New Roman" w:hAnsi="Times New Roman"/>
          <w:sz w:val="21"/>
          <w:szCs w:val="21"/>
          <w:lang w:val="fr-FR"/>
        </w:rPr>
        <w:t>Les bénéficiaires sont les collaborateurs et collaboratrices ayant un contrat de travail avec Volvo Car France S.A.S., ayant travaillé plus de six mois et sans interruption sur l’année calendaire 2022 et en poste au 30 avril 2023.</w:t>
      </w:r>
    </w:p>
    <w:p w14:paraId="5C2C65FE" w14:textId="77777777" w:rsidP="00A611DA" w:rsidR="00A611DA" w:rsidRDefault="00A611DA" w:rsidRPr="00A611DA">
      <w:pPr>
        <w:pStyle w:val="Paragraphedeliste"/>
        <w:ind w:left="780"/>
        <w:jc w:val="both"/>
        <w:rPr>
          <w:rFonts w:ascii="Times New Roman" w:hAnsi="Times New Roman"/>
          <w:sz w:val="21"/>
          <w:szCs w:val="21"/>
          <w:lang w:val="fr-FR"/>
        </w:rPr>
      </w:pPr>
    </w:p>
    <w:p w14:paraId="3F15AD40" w14:textId="77777777" w:rsidP="00446FDB" w:rsidR="00446FDB" w:rsidRDefault="00446FDB" w:rsidRPr="00A611DA">
      <w:pPr>
        <w:jc w:val="both"/>
        <w:rPr>
          <w:rFonts w:ascii="Times New Roman" w:hAnsi="Times New Roman"/>
          <w:sz w:val="21"/>
          <w:szCs w:val="21"/>
          <w:lang w:val="fr-FR"/>
        </w:rPr>
      </w:pPr>
      <w:r w:rsidRPr="00A611DA">
        <w:rPr>
          <w:rFonts w:ascii="Times New Roman" w:hAnsi="Times New Roman"/>
          <w:sz w:val="21"/>
          <w:szCs w:val="21"/>
          <w:lang w:val="fr-FR"/>
        </w:rPr>
        <w:t xml:space="preserve">Ainsi et sous réserve des conditions d’éligibilité du programme, une personne éligible à hauteur de 5% de son salaire annuel de base, percevra un paiement égal à 3.9% de son salaire annuel de base (prorata temporis pour ceux/celles ayant rejoint VCF en 2022).  </w:t>
      </w:r>
    </w:p>
    <w:p w14:paraId="105E4EB0" w14:textId="77777777" w:rsidP="00446FDB" w:rsidR="00446FDB" w:rsidRDefault="00446FDB" w:rsidRPr="00A611DA">
      <w:pPr>
        <w:ind w:left="700"/>
        <w:jc w:val="both"/>
        <w:rPr>
          <w:rFonts w:ascii="Times New Roman" w:hAnsi="Times New Roman"/>
          <w:sz w:val="21"/>
          <w:szCs w:val="21"/>
          <w:lang w:val="fr-FR"/>
        </w:rPr>
      </w:pPr>
    </w:p>
    <w:p w14:paraId="0CFD7B66" w14:textId="77777777" w:rsidP="00446FDB" w:rsidR="00446FDB" w:rsidRDefault="00446FDB" w:rsidRPr="00A611DA">
      <w:pPr>
        <w:jc w:val="both"/>
        <w:rPr>
          <w:rFonts w:ascii="Times New Roman" w:hAnsi="Times New Roman"/>
          <w:sz w:val="21"/>
          <w:szCs w:val="21"/>
          <w:lang w:val="fr-FR"/>
        </w:rPr>
      </w:pPr>
      <w:r w:rsidRPr="00A611DA">
        <w:rPr>
          <w:rFonts w:ascii="Times New Roman" w:hAnsi="Times New Roman"/>
          <w:sz w:val="21"/>
          <w:szCs w:val="21"/>
          <w:lang w:val="fr-FR"/>
        </w:rPr>
        <w:lastRenderedPageBreak/>
        <w:t>Le montant est calculé prorata temporis (50% de présence donne lieu à 50% de paiement) en fonction du temps de présence des bénéficiaires : entrée en cours d’année, absences longue durée (maladie, formation…).</w:t>
      </w:r>
    </w:p>
    <w:p w14:paraId="13AB7AF3" w14:textId="77777777" w:rsidP="001D1544" w:rsidR="005D65EF" w:rsidRDefault="005D65EF" w:rsidRPr="00A611DA">
      <w:pPr>
        <w:ind w:right="-766"/>
        <w:jc w:val="both"/>
        <w:rPr>
          <w:rFonts w:ascii="Times New Roman" w:hAnsi="Times New Roman"/>
          <w:sz w:val="21"/>
          <w:szCs w:val="21"/>
          <w:lang w:val="fr-FR"/>
        </w:rPr>
      </w:pPr>
    </w:p>
    <w:p w14:paraId="34987839" w14:textId="5F8BB10F" w:rsidP="005D65EF" w:rsidR="001D1544" w:rsidRDefault="001D1544" w:rsidRPr="00A611DA">
      <w:pPr>
        <w:jc w:val="both"/>
        <w:rPr>
          <w:rFonts w:ascii="Times New Roman" w:hAnsi="Times New Roman"/>
          <w:sz w:val="21"/>
          <w:szCs w:val="21"/>
          <w:lang w:val="fr-FR"/>
        </w:rPr>
      </w:pPr>
      <w:r w:rsidRPr="00A611DA">
        <w:rPr>
          <w:rFonts w:ascii="Times New Roman" w:hAnsi="Times New Roman"/>
          <w:sz w:val="21"/>
          <w:szCs w:val="21"/>
          <w:lang w:val="fr-FR"/>
        </w:rPr>
        <w:t xml:space="preserve">A titre exceptionnel, les collaborateurs éligibles à un bonus à 100% de réalisation de 2,5% de leur salaire annuel de base ont perçu le même niveau de paiement que </w:t>
      </w:r>
      <w:r w:rsidR="00A611DA" w:rsidRPr="00A611DA">
        <w:rPr>
          <w:rFonts w:ascii="Times New Roman" w:hAnsi="Times New Roman"/>
          <w:sz w:val="21"/>
          <w:szCs w:val="21"/>
          <w:lang w:val="fr-FR"/>
        </w:rPr>
        <w:t>ceux</w:t>
      </w:r>
      <w:r w:rsidRPr="00A611DA">
        <w:rPr>
          <w:rFonts w:ascii="Times New Roman" w:hAnsi="Times New Roman"/>
          <w:sz w:val="21"/>
          <w:szCs w:val="21"/>
          <w:lang w:val="fr-FR"/>
        </w:rPr>
        <w:t xml:space="preserve"> éligibles à un bonus de 5%</w:t>
      </w:r>
      <w:r w:rsidR="004840FF" w:rsidRPr="00A611DA">
        <w:rPr>
          <w:rFonts w:ascii="Times New Roman" w:hAnsi="Times New Roman"/>
          <w:sz w:val="21"/>
          <w:szCs w:val="21"/>
          <w:lang w:val="fr-FR"/>
        </w:rPr>
        <w:t>.</w:t>
      </w:r>
    </w:p>
    <w:p w14:paraId="5848E22C" w14:textId="77777777" w:rsidP="001D1544" w:rsidR="001D1544" w:rsidRDefault="001D1544" w:rsidRPr="00915E84">
      <w:pPr>
        <w:tabs>
          <w:tab w:pos="700" w:val="left"/>
        </w:tabs>
        <w:jc w:val="both"/>
        <w:rPr>
          <w:rFonts w:ascii="Times New Roman" w:hAnsi="Times New Roman"/>
          <w:b/>
          <w:noProof/>
          <w:sz w:val="21"/>
          <w:szCs w:val="21"/>
          <w:lang w:val="fr-FR"/>
        </w:rPr>
      </w:pPr>
    </w:p>
    <w:p w14:paraId="7F19860D" w14:textId="1B1C2956" w:rsidP="002F155B" w:rsidR="002F155B" w:rsidRDefault="002F155B" w:rsidRPr="00915E84">
      <w:pPr>
        <w:pStyle w:val="Critredediffusion"/>
        <w:numPr>
          <w:ilvl w:val="0"/>
          <w:numId w:val="18"/>
        </w:numPr>
        <w:rPr>
          <w:rFonts w:ascii="Times New Roman" w:hAnsi="Times New Roman"/>
          <w:u w:val="single"/>
        </w:rPr>
      </w:pPr>
      <w:r w:rsidRPr="00915E84">
        <w:rPr>
          <w:rFonts w:ascii="Times New Roman" w:hAnsi="Times New Roman"/>
          <w:u w:val="single"/>
        </w:rPr>
        <w:t xml:space="preserve">Prime </w:t>
      </w:r>
      <w:r w:rsidR="00393DA3" w:rsidRPr="00915E84">
        <w:rPr>
          <w:rFonts w:ascii="Times New Roman" w:hAnsi="Times New Roman"/>
          <w:u w:val="single"/>
        </w:rPr>
        <w:t>vacances</w:t>
      </w:r>
      <w:r w:rsidRPr="00915E84">
        <w:rPr>
          <w:rFonts w:ascii="Times New Roman" w:hAnsi="Times New Roman"/>
          <w:u w:val="single"/>
        </w:rPr>
        <w:t xml:space="preserve"> 20</w:t>
      </w:r>
      <w:r w:rsidR="008A04BE" w:rsidRPr="00915E84">
        <w:rPr>
          <w:rFonts w:ascii="Times New Roman" w:hAnsi="Times New Roman"/>
          <w:u w:val="single"/>
        </w:rPr>
        <w:t>2</w:t>
      </w:r>
      <w:r w:rsidR="00393DA3">
        <w:rPr>
          <w:rFonts w:ascii="Times New Roman" w:hAnsi="Times New Roman"/>
          <w:u w:val="single"/>
        </w:rPr>
        <w:t>3</w:t>
      </w:r>
    </w:p>
    <w:p w14:paraId="11389949" w14:textId="77777777" w:rsidP="002F155B" w:rsidR="002F155B" w:rsidRDefault="002F155B" w:rsidRPr="00915E84">
      <w:pPr>
        <w:ind w:left="720"/>
        <w:rPr>
          <w:rFonts w:ascii="Times New Roman" w:hAnsi="Times New Roman"/>
          <w:sz w:val="24"/>
          <w:szCs w:val="24"/>
          <w:lang w:val="fr-FR"/>
        </w:rPr>
      </w:pPr>
    </w:p>
    <w:p w14:paraId="737ACF31" w14:textId="7888BAAD" w:rsidP="005D65EF" w:rsidR="00393DA3" w:rsidRDefault="00483D43" w:rsidRPr="00A611DA">
      <w:pPr>
        <w:jc w:val="both"/>
        <w:rPr>
          <w:rFonts w:ascii="Times New Roman" w:hAnsi="Times New Roman"/>
          <w:color w:val="000000"/>
          <w:sz w:val="21"/>
          <w:szCs w:val="21"/>
          <w:lang w:val="fr-FR"/>
        </w:rPr>
      </w:pPr>
      <w:r w:rsidRPr="00A611DA">
        <w:rPr>
          <w:rFonts w:ascii="Times New Roman" w:hAnsi="Times New Roman"/>
          <w:color w:val="000000"/>
          <w:sz w:val="21"/>
          <w:szCs w:val="21"/>
          <w:lang w:val="fr-FR"/>
        </w:rPr>
        <w:t xml:space="preserve">Il est convenu que </w:t>
      </w:r>
      <w:r w:rsidR="00136299" w:rsidRPr="00A611DA">
        <w:rPr>
          <w:rFonts w:ascii="Times New Roman" w:hAnsi="Times New Roman"/>
          <w:color w:val="000000"/>
          <w:sz w:val="21"/>
          <w:szCs w:val="21"/>
          <w:lang w:val="fr-FR"/>
        </w:rPr>
        <w:t xml:space="preserve">la prime </w:t>
      </w:r>
      <w:r w:rsidR="00136299">
        <w:rPr>
          <w:rFonts w:ascii="Times New Roman" w:hAnsi="Times New Roman"/>
          <w:color w:val="000000"/>
          <w:sz w:val="21"/>
          <w:szCs w:val="21"/>
          <w:lang w:val="fr-FR"/>
        </w:rPr>
        <w:t>V</w:t>
      </w:r>
      <w:r w:rsidR="00136299" w:rsidRPr="00A611DA">
        <w:rPr>
          <w:rFonts w:ascii="Times New Roman" w:hAnsi="Times New Roman"/>
          <w:color w:val="000000"/>
          <w:sz w:val="21"/>
          <w:szCs w:val="21"/>
          <w:lang w:val="fr-FR"/>
        </w:rPr>
        <w:t>acances attribuée</w:t>
      </w:r>
      <w:r w:rsidR="002F155B" w:rsidRPr="00A611DA">
        <w:rPr>
          <w:rFonts w:ascii="Times New Roman" w:hAnsi="Times New Roman"/>
          <w:color w:val="000000"/>
          <w:sz w:val="21"/>
          <w:szCs w:val="21"/>
          <w:lang w:val="fr-FR"/>
        </w:rPr>
        <w:t xml:space="preserve"> aux collaborateurs </w:t>
      </w:r>
      <w:r w:rsidR="00777E50" w:rsidRPr="00A611DA">
        <w:rPr>
          <w:rFonts w:ascii="Times New Roman" w:hAnsi="Times New Roman"/>
          <w:color w:val="000000"/>
          <w:sz w:val="21"/>
          <w:szCs w:val="21"/>
          <w:lang w:val="fr-FR"/>
        </w:rPr>
        <w:t xml:space="preserve">cadres </w:t>
      </w:r>
      <w:r w:rsidR="002F155B" w:rsidRPr="00A611DA">
        <w:rPr>
          <w:rFonts w:ascii="Times New Roman" w:hAnsi="Times New Roman"/>
          <w:color w:val="000000"/>
          <w:sz w:val="21"/>
          <w:szCs w:val="21"/>
          <w:lang w:val="fr-FR"/>
        </w:rPr>
        <w:t>présents au 30 juin 20</w:t>
      </w:r>
      <w:r w:rsidR="003319FE" w:rsidRPr="00A611DA">
        <w:rPr>
          <w:rFonts w:ascii="Times New Roman" w:hAnsi="Times New Roman"/>
          <w:color w:val="000000"/>
          <w:sz w:val="21"/>
          <w:szCs w:val="21"/>
          <w:lang w:val="fr-FR"/>
        </w:rPr>
        <w:t>2</w:t>
      </w:r>
      <w:r w:rsidR="00393DA3" w:rsidRPr="00A611DA">
        <w:rPr>
          <w:rFonts w:ascii="Times New Roman" w:hAnsi="Times New Roman"/>
          <w:color w:val="000000"/>
          <w:sz w:val="21"/>
          <w:szCs w:val="21"/>
          <w:lang w:val="fr-FR"/>
        </w:rPr>
        <w:t>3</w:t>
      </w:r>
      <w:r w:rsidR="002F155B" w:rsidRPr="00A611DA">
        <w:rPr>
          <w:rFonts w:ascii="Times New Roman" w:hAnsi="Times New Roman"/>
          <w:color w:val="000000"/>
          <w:sz w:val="21"/>
          <w:szCs w:val="21"/>
          <w:lang w:val="fr-FR"/>
        </w:rPr>
        <w:t xml:space="preserve"> et ayant cumulé </w:t>
      </w:r>
      <w:r w:rsidR="00393DA3" w:rsidRPr="00A611DA">
        <w:rPr>
          <w:rFonts w:ascii="Times New Roman" w:hAnsi="Times New Roman"/>
          <w:color w:val="000000"/>
          <w:sz w:val="21"/>
          <w:szCs w:val="21"/>
          <w:lang w:val="fr-FR"/>
        </w:rPr>
        <w:t>5</w:t>
      </w:r>
      <w:r w:rsidR="002F155B" w:rsidRPr="00A611DA">
        <w:rPr>
          <w:rFonts w:ascii="Times New Roman" w:hAnsi="Times New Roman"/>
          <w:color w:val="000000"/>
          <w:sz w:val="21"/>
          <w:szCs w:val="21"/>
          <w:lang w:val="fr-FR"/>
        </w:rPr>
        <w:t xml:space="preserve"> mois de présence continue à cette date</w:t>
      </w:r>
      <w:r w:rsidRPr="00A611DA">
        <w:rPr>
          <w:rFonts w:ascii="Times New Roman" w:hAnsi="Times New Roman"/>
          <w:color w:val="000000"/>
          <w:sz w:val="21"/>
          <w:szCs w:val="21"/>
          <w:lang w:val="fr-FR"/>
        </w:rPr>
        <w:t xml:space="preserve"> est de </w:t>
      </w:r>
      <w:r w:rsidR="00393DA3" w:rsidRPr="00A611DA">
        <w:rPr>
          <w:rFonts w:ascii="Times New Roman" w:hAnsi="Times New Roman"/>
          <w:color w:val="000000"/>
          <w:sz w:val="21"/>
          <w:szCs w:val="21"/>
          <w:lang w:val="fr-FR"/>
        </w:rPr>
        <w:t>1.3</w:t>
      </w:r>
      <w:r w:rsidR="00E140B3" w:rsidRPr="00A611DA">
        <w:rPr>
          <w:rFonts w:ascii="Times New Roman" w:hAnsi="Times New Roman"/>
          <w:color w:val="000000"/>
          <w:sz w:val="21"/>
          <w:szCs w:val="21"/>
          <w:lang w:val="fr-FR"/>
        </w:rPr>
        <w:t>0</w:t>
      </w:r>
      <w:r w:rsidRPr="00A611DA">
        <w:rPr>
          <w:rFonts w:ascii="Times New Roman" w:hAnsi="Times New Roman"/>
          <w:color w:val="000000"/>
          <w:sz w:val="21"/>
          <w:szCs w:val="21"/>
          <w:lang w:val="fr-FR"/>
        </w:rPr>
        <w:t>0</w:t>
      </w:r>
      <w:r w:rsidR="00007154" w:rsidRPr="00A611DA">
        <w:rPr>
          <w:rFonts w:ascii="Times New Roman" w:hAnsi="Times New Roman"/>
          <w:color w:val="000000"/>
          <w:sz w:val="21"/>
          <w:szCs w:val="21"/>
          <w:lang w:val="fr-FR"/>
        </w:rPr>
        <w:t xml:space="preserve"> </w:t>
      </w:r>
      <w:r w:rsidRPr="00A611DA">
        <w:rPr>
          <w:rFonts w:ascii="Times New Roman" w:hAnsi="Times New Roman"/>
          <w:color w:val="000000"/>
          <w:sz w:val="21"/>
          <w:szCs w:val="21"/>
          <w:lang w:val="fr-FR"/>
        </w:rPr>
        <w:t>€</w:t>
      </w:r>
      <w:r w:rsidR="00244017" w:rsidRPr="00A611DA">
        <w:rPr>
          <w:rFonts w:ascii="Times New Roman" w:hAnsi="Times New Roman"/>
          <w:color w:val="000000"/>
          <w:sz w:val="21"/>
          <w:szCs w:val="21"/>
          <w:lang w:val="fr-FR"/>
        </w:rPr>
        <w:t xml:space="preserve"> brut</w:t>
      </w:r>
      <w:r w:rsidR="002F155B" w:rsidRPr="00A611DA">
        <w:rPr>
          <w:rFonts w:ascii="Times New Roman" w:hAnsi="Times New Roman"/>
          <w:color w:val="000000"/>
          <w:sz w:val="21"/>
          <w:szCs w:val="21"/>
          <w:lang w:val="fr-FR"/>
        </w:rPr>
        <w:t xml:space="preserve">. </w:t>
      </w:r>
      <w:r w:rsidRPr="00A611DA">
        <w:rPr>
          <w:rFonts w:ascii="Times New Roman" w:hAnsi="Times New Roman"/>
          <w:color w:val="000000"/>
          <w:sz w:val="21"/>
          <w:szCs w:val="21"/>
          <w:lang w:val="fr-FR"/>
        </w:rPr>
        <w:t xml:space="preserve"> </w:t>
      </w:r>
    </w:p>
    <w:p w14:paraId="156A1E37" w14:textId="77777777" w:rsidP="005D65EF" w:rsidR="00393DA3" w:rsidRDefault="00393DA3" w:rsidRPr="00A611DA">
      <w:pPr>
        <w:jc w:val="both"/>
        <w:rPr>
          <w:rFonts w:ascii="Times New Roman" w:hAnsi="Times New Roman"/>
          <w:color w:val="000000"/>
          <w:sz w:val="21"/>
          <w:szCs w:val="21"/>
          <w:lang w:val="fr-FR"/>
        </w:rPr>
      </w:pPr>
    </w:p>
    <w:p w14:paraId="435D4309" w14:textId="0AC437D1" w:rsidP="005D65EF" w:rsidR="00777E50" w:rsidRDefault="008A04BE" w:rsidRPr="00A611DA">
      <w:pPr>
        <w:jc w:val="both"/>
        <w:rPr>
          <w:rFonts w:ascii="Times New Roman" w:hAnsi="Times New Roman"/>
          <w:color w:val="000000"/>
          <w:sz w:val="21"/>
          <w:szCs w:val="21"/>
          <w:lang w:val="fr-FR"/>
        </w:rPr>
      </w:pPr>
      <w:r w:rsidRPr="00A611DA">
        <w:rPr>
          <w:rFonts w:ascii="Times New Roman" w:hAnsi="Times New Roman"/>
          <w:color w:val="000000"/>
          <w:sz w:val="21"/>
          <w:szCs w:val="21"/>
          <w:lang w:val="fr-FR"/>
        </w:rPr>
        <w:t>Au titre de 202</w:t>
      </w:r>
      <w:r w:rsidR="00393DA3" w:rsidRPr="00A611DA">
        <w:rPr>
          <w:rFonts w:ascii="Times New Roman" w:hAnsi="Times New Roman"/>
          <w:color w:val="000000"/>
          <w:sz w:val="21"/>
          <w:szCs w:val="21"/>
          <w:lang w:val="fr-FR"/>
        </w:rPr>
        <w:t>3</w:t>
      </w:r>
      <w:r w:rsidRPr="00A611DA">
        <w:rPr>
          <w:rFonts w:ascii="Times New Roman" w:hAnsi="Times New Roman"/>
          <w:color w:val="000000"/>
          <w:sz w:val="21"/>
          <w:szCs w:val="21"/>
          <w:lang w:val="fr-FR"/>
        </w:rPr>
        <w:t xml:space="preserve">, </w:t>
      </w:r>
      <w:r w:rsidR="00777E50" w:rsidRPr="00A611DA">
        <w:rPr>
          <w:rFonts w:ascii="Times New Roman" w:hAnsi="Times New Roman"/>
          <w:color w:val="000000"/>
          <w:sz w:val="21"/>
          <w:szCs w:val="21"/>
          <w:lang w:val="fr-FR"/>
        </w:rPr>
        <w:t xml:space="preserve">les collaborateurs </w:t>
      </w:r>
      <w:r w:rsidR="00CD2295" w:rsidRPr="00A611DA">
        <w:rPr>
          <w:rFonts w:ascii="Times New Roman" w:hAnsi="Times New Roman"/>
          <w:color w:val="000000"/>
          <w:sz w:val="21"/>
          <w:szCs w:val="21"/>
          <w:lang w:val="fr-FR"/>
        </w:rPr>
        <w:t>non-</w:t>
      </w:r>
      <w:r w:rsidR="00E140B3" w:rsidRPr="00A611DA">
        <w:rPr>
          <w:rFonts w:ascii="Times New Roman" w:hAnsi="Times New Roman"/>
          <w:color w:val="000000"/>
          <w:sz w:val="21"/>
          <w:szCs w:val="21"/>
          <w:lang w:val="fr-FR"/>
        </w:rPr>
        <w:t>CDI</w:t>
      </w:r>
      <w:r w:rsidR="00777E50" w:rsidRPr="00A611DA">
        <w:rPr>
          <w:rFonts w:ascii="Times New Roman" w:hAnsi="Times New Roman"/>
          <w:color w:val="000000"/>
          <w:sz w:val="21"/>
          <w:szCs w:val="21"/>
          <w:lang w:val="fr-FR"/>
        </w:rPr>
        <w:t xml:space="preserve"> </w:t>
      </w:r>
      <w:r w:rsidR="00E140B3" w:rsidRPr="00A611DA">
        <w:rPr>
          <w:rFonts w:ascii="Times New Roman" w:hAnsi="Times New Roman"/>
          <w:color w:val="000000"/>
          <w:sz w:val="21"/>
          <w:szCs w:val="21"/>
          <w:lang w:val="fr-FR"/>
        </w:rPr>
        <w:t xml:space="preserve">/ </w:t>
      </w:r>
      <w:r w:rsidR="003F0BC2" w:rsidRPr="00A611DA">
        <w:rPr>
          <w:rFonts w:ascii="Times New Roman" w:hAnsi="Times New Roman"/>
          <w:color w:val="000000"/>
          <w:sz w:val="21"/>
          <w:szCs w:val="21"/>
          <w:lang w:val="fr-FR"/>
        </w:rPr>
        <w:t>non-cadres</w:t>
      </w:r>
      <w:r w:rsidR="00777E50" w:rsidRPr="00A611DA">
        <w:rPr>
          <w:rFonts w:ascii="Times New Roman" w:hAnsi="Times New Roman"/>
          <w:color w:val="000000"/>
          <w:sz w:val="21"/>
          <w:szCs w:val="21"/>
          <w:lang w:val="fr-FR"/>
        </w:rPr>
        <w:t xml:space="preserve"> </w:t>
      </w:r>
      <w:r w:rsidRPr="00A611DA">
        <w:rPr>
          <w:rFonts w:ascii="Times New Roman" w:hAnsi="Times New Roman"/>
          <w:color w:val="000000"/>
          <w:sz w:val="21"/>
          <w:szCs w:val="21"/>
          <w:lang w:val="fr-FR"/>
        </w:rPr>
        <w:t xml:space="preserve">sont également éligibles à </w:t>
      </w:r>
      <w:r w:rsidR="00136299" w:rsidRPr="00A611DA">
        <w:rPr>
          <w:rFonts w:ascii="Times New Roman" w:hAnsi="Times New Roman"/>
          <w:color w:val="000000"/>
          <w:sz w:val="21"/>
          <w:szCs w:val="21"/>
          <w:lang w:val="fr-FR"/>
        </w:rPr>
        <w:t xml:space="preserve">cette prime </w:t>
      </w:r>
      <w:r w:rsidR="00136299">
        <w:rPr>
          <w:rFonts w:ascii="Times New Roman" w:hAnsi="Times New Roman"/>
          <w:color w:val="000000"/>
          <w:sz w:val="21"/>
          <w:szCs w:val="21"/>
          <w:lang w:val="fr-FR"/>
        </w:rPr>
        <w:t>V</w:t>
      </w:r>
      <w:r w:rsidR="00136299" w:rsidRPr="00A611DA">
        <w:rPr>
          <w:rFonts w:ascii="Times New Roman" w:hAnsi="Times New Roman"/>
          <w:color w:val="000000"/>
          <w:sz w:val="21"/>
          <w:szCs w:val="21"/>
          <w:lang w:val="fr-FR"/>
        </w:rPr>
        <w:t>acance</w:t>
      </w:r>
      <w:r w:rsidR="00136299">
        <w:rPr>
          <w:rFonts w:ascii="Times New Roman" w:hAnsi="Times New Roman"/>
          <w:color w:val="000000"/>
          <w:sz w:val="21"/>
          <w:szCs w:val="21"/>
          <w:lang w:val="fr-FR"/>
        </w:rPr>
        <w:t>s</w:t>
      </w:r>
      <w:r w:rsidRPr="00A611DA">
        <w:rPr>
          <w:rFonts w:ascii="Times New Roman" w:hAnsi="Times New Roman"/>
          <w:color w:val="000000"/>
          <w:sz w:val="21"/>
          <w:szCs w:val="21"/>
          <w:lang w:val="fr-FR"/>
        </w:rPr>
        <w:t xml:space="preserve"> et pour </w:t>
      </w:r>
      <w:r w:rsidR="00777E50" w:rsidRPr="00A611DA">
        <w:rPr>
          <w:rFonts w:ascii="Times New Roman" w:hAnsi="Times New Roman"/>
          <w:color w:val="000000"/>
          <w:sz w:val="21"/>
          <w:szCs w:val="21"/>
          <w:lang w:val="fr-FR"/>
        </w:rPr>
        <w:t xml:space="preserve">le </w:t>
      </w:r>
      <w:r w:rsidRPr="00A611DA">
        <w:rPr>
          <w:rFonts w:ascii="Times New Roman" w:hAnsi="Times New Roman"/>
          <w:color w:val="000000"/>
          <w:sz w:val="21"/>
          <w:szCs w:val="21"/>
          <w:lang w:val="fr-FR"/>
        </w:rPr>
        <w:t xml:space="preserve">même </w:t>
      </w:r>
      <w:r w:rsidR="00777E50" w:rsidRPr="00A611DA">
        <w:rPr>
          <w:rFonts w:ascii="Times New Roman" w:hAnsi="Times New Roman"/>
          <w:color w:val="000000"/>
          <w:sz w:val="21"/>
          <w:szCs w:val="21"/>
          <w:lang w:val="fr-FR"/>
        </w:rPr>
        <w:t>montant</w:t>
      </w:r>
      <w:r w:rsidRPr="00A611DA">
        <w:rPr>
          <w:rFonts w:ascii="Times New Roman" w:hAnsi="Times New Roman"/>
          <w:color w:val="000000"/>
          <w:sz w:val="21"/>
          <w:szCs w:val="21"/>
          <w:lang w:val="fr-FR"/>
        </w:rPr>
        <w:t>.</w:t>
      </w:r>
    </w:p>
    <w:p w14:paraId="6BE18EFA" w14:textId="77777777" w:rsidP="005D65EF" w:rsidR="005D65EF" w:rsidRDefault="005D65EF" w:rsidRPr="00A611DA">
      <w:pPr>
        <w:jc w:val="both"/>
        <w:rPr>
          <w:rFonts w:ascii="Times New Roman" w:hAnsi="Times New Roman"/>
          <w:color w:val="000000"/>
          <w:sz w:val="21"/>
          <w:szCs w:val="21"/>
          <w:lang w:val="fr-FR"/>
        </w:rPr>
      </w:pPr>
    </w:p>
    <w:p w14:paraId="4736FD70" w14:textId="3B4AF35C" w:rsidP="00725EA9" w:rsidR="00725EA9" w:rsidRDefault="005D65EF" w:rsidRPr="00A611DA">
      <w:pPr>
        <w:jc w:val="both"/>
        <w:rPr>
          <w:rFonts w:ascii="Times New Roman" w:hAnsi="Times New Roman"/>
          <w:color w:val="000000"/>
          <w:sz w:val="21"/>
          <w:szCs w:val="21"/>
          <w:lang w:val="fr-FR"/>
        </w:rPr>
      </w:pPr>
      <w:r w:rsidRPr="00A611DA">
        <w:rPr>
          <w:rFonts w:ascii="Times New Roman" w:hAnsi="Times New Roman"/>
          <w:color w:val="000000"/>
          <w:sz w:val="21"/>
          <w:szCs w:val="21"/>
          <w:lang w:val="fr-FR"/>
        </w:rPr>
        <w:t xml:space="preserve">Elle est versée </w:t>
      </w:r>
      <w:r w:rsidR="00007154" w:rsidRPr="00A611DA">
        <w:rPr>
          <w:rFonts w:ascii="Times New Roman" w:hAnsi="Times New Roman"/>
          <w:color w:val="000000"/>
          <w:sz w:val="21"/>
          <w:szCs w:val="21"/>
          <w:lang w:val="fr-FR"/>
        </w:rPr>
        <w:t>sur</w:t>
      </w:r>
      <w:r w:rsidRPr="00A611DA">
        <w:rPr>
          <w:rFonts w:ascii="Times New Roman" w:hAnsi="Times New Roman"/>
          <w:color w:val="000000"/>
          <w:sz w:val="21"/>
          <w:szCs w:val="21"/>
          <w:lang w:val="fr-FR"/>
        </w:rPr>
        <w:t xml:space="preserve"> la paie du mois de juillet 20</w:t>
      </w:r>
      <w:r w:rsidR="008A04BE" w:rsidRPr="00A611DA">
        <w:rPr>
          <w:rFonts w:ascii="Times New Roman" w:hAnsi="Times New Roman"/>
          <w:color w:val="000000"/>
          <w:sz w:val="21"/>
          <w:szCs w:val="21"/>
          <w:lang w:val="fr-FR"/>
        </w:rPr>
        <w:t>2</w:t>
      </w:r>
      <w:r w:rsidR="00393DA3" w:rsidRPr="00A611DA">
        <w:rPr>
          <w:rFonts w:ascii="Times New Roman" w:hAnsi="Times New Roman"/>
          <w:color w:val="000000"/>
          <w:sz w:val="21"/>
          <w:szCs w:val="21"/>
          <w:lang w:val="fr-FR"/>
        </w:rPr>
        <w:t>3</w:t>
      </w:r>
      <w:r w:rsidRPr="00A611DA">
        <w:rPr>
          <w:rFonts w:ascii="Times New Roman" w:hAnsi="Times New Roman"/>
          <w:color w:val="000000"/>
          <w:sz w:val="21"/>
          <w:szCs w:val="21"/>
          <w:lang w:val="fr-FR"/>
        </w:rPr>
        <w:t>.</w:t>
      </w:r>
    </w:p>
    <w:p w14:paraId="23A58BD4" w14:textId="77777777" w:rsidP="00725EA9" w:rsidR="00725EA9" w:rsidRDefault="00725EA9" w:rsidRPr="00915E84">
      <w:pPr>
        <w:rPr>
          <w:rFonts w:ascii="Times New Roman" w:hAnsi="Times New Roman"/>
          <w:sz w:val="24"/>
          <w:szCs w:val="24"/>
          <w:lang w:val="fr-FR"/>
        </w:rPr>
      </w:pPr>
    </w:p>
    <w:p w14:paraId="20F20B33" w14:textId="77777777" w:rsidP="00030C52" w:rsidR="00725EA9" w:rsidRDefault="00573E9C" w:rsidRPr="00915E84">
      <w:pPr>
        <w:pStyle w:val="Critredediffusion"/>
        <w:numPr>
          <w:ilvl w:val="0"/>
          <w:numId w:val="18"/>
        </w:numPr>
        <w:rPr>
          <w:rFonts w:ascii="Times New Roman" w:hAnsi="Times New Roman"/>
          <w:u w:val="single"/>
        </w:rPr>
      </w:pPr>
      <w:r w:rsidRPr="00915E84">
        <w:rPr>
          <w:rFonts w:ascii="Times New Roman" w:hAnsi="Times New Roman"/>
          <w:u w:val="single"/>
        </w:rPr>
        <w:t>C</w:t>
      </w:r>
      <w:r w:rsidR="00725EA9" w:rsidRPr="00915E84">
        <w:rPr>
          <w:rFonts w:ascii="Times New Roman" w:hAnsi="Times New Roman"/>
          <w:u w:val="single"/>
        </w:rPr>
        <w:t>hèques déjeuner /</w:t>
      </w:r>
      <w:r w:rsidRPr="00915E84">
        <w:rPr>
          <w:rFonts w:ascii="Times New Roman" w:hAnsi="Times New Roman"/>
          <w:u w:val="single"/>
        </w:rPr>
        <w:t xml:space="preserve"> droit d’entrée au</w:t>
      </w:r>
      <w:r w:rsidR="00725EA9" w:rsidRPr="00915E84">
        <w:rPr>
          <w:rFonts w:ascii="Times New Roman" w:hAnsi="Times New Roman"/>
          <w:u w:val="single"/>
        </w:rPr>
        <w:t xml:space="preserve"> R</w:t>
      </w:r>
      <w:r w:rsidRPr="00915E84">
        <w:rPr>
          <w:rFonts w:ascii="Times New Roman" w:hAnsi="Times New Roman"/>
          <w:u w:val="single"/>
        </w:rPr>
        <w:t xml:space="preserve">estaurant </w:t>
      </w:r>
      <w:r w:rsidR="00725EA9" w:rsidRPr="00915E84">
        <w:rPr>
          <w:rFonts w:ascii="Times New Roman" w:hAnsi="Times New Roman"/>
          <w:u w:val="single"/>
        </w:rPr>
        <w:t>I</w:t>
      </w:r>
      <w:r w:rsidRPr="00915E84">
        <w:rPr>
          <w:rFonts w:ascii="Times New Roman" w:hAnsi="Times New Roman"/>
          <w:u w:val="single"/>
        </w:rPr>
        <w:t xml:space="preserve">nter </w:t>
      </w:r>
      <w:r w:rsidR="00725EA9" w:rsidRPr="00915E84">
        <w:rPr>
          <w:rFonts w:ascii="Times New Roman" w:hAnsi="Times New Roman"/>
          <w:u w:val="single"/>
        </w:rPr>
        <w:t>E</w:t>
      </w:r>
      <w:r w:rsidRPr="00915E84">
        <w:rPr>
          <w:rFonts w:ascii="Times New Roman" w:hAnsi="Times New Roman"/>
          <w:u w:val="single"/>
        </w:rPr>
        <w:t>ntreprise</w:t>
      </w:r>
    </w:p>
    <w:p w14:paraId="00A46C70" w14:textId="77777777" w:rsidP="00725EA9" w:rsidR="00725EA9" w:rsidRDefault="00725EA9" w:rsidRPr="00915E84">
      <w:pPr>
        <w:ind w:left="720"/>
        <w:rPr>
          <w:rFonts w:ascii="Times New Roman" w:hAnsi="Times New Roman"/>
          <w:i/>
          <w:sz w:val="24"/>
          <w:szCs w:val="24"/>
          <w:lang w:val="fr-FR"/>
        </w:rPr>
      </w:pPr>
    </w:p>
    <w:p w14:paraId="6A46D8E4" w14:textId="77777777" w:rsidP="00A611DA" w:rsidR="00A611DA" w:rsidRDefault="00A611DA" w:rsidRPr="00A611DA">
      <w:pPr>
        <w:jc w:val="both"/>
        <w:rPr>
          <w:rFonts w:ascii="Times New Roman" w:hAnsi="Times New Roman"/>
          <w:sz w:val="21"/>
          <w:szCs w:val="21"/>
          <w:lang w:val="fr-FR"/>
        </w:rPr>
      </w:pPr>
      <w:r w:rsidRPr="00A611DA">
        <w:rPr>
          <w:rFonts w:ascii="Times New Roman" w:hAnsi="Times New Roman"/>
          <w:sz w:val="21"/>
          <w:szCs w:val="21"/>
          <w:lang w:val="fr-FR"/>
        </w:rPr>
        <w:t xml:space="preserve">Dans le cadre des mesures prisent en octobre 2022, la valeur des titres Restaurant a été augmentée. </w:t>
      </w:r>
    </w:p>
    <w:p w14:paraId="3AFB8A28" w14:textId="7D7043D3" w:rsidP="00A611DA" w:rsidR="00A611DA" w:rsidRDefault="00A611DA" w:rsidRPr="00A611DA">
      <w:pPr>
        <w:jc w:val="both"/>
        <w:rPr>
          <w:rFonts w:ascii="Times New Roman" w:hAnsi="Times New Roman"/>
          <w:sz w:val="21"/>
          <w:szCs w:val="21"/>
          <w:lang w:val="fr-FR"/>
        </w:rPr>
      </w:pPr>
      <w:r w:rsidRPr="00A611DA">
        <w:rPr>
          <w:rFonts w:ascii="Times New Roman" w:hAnsi="Times New Roman"/>
          <w:sz w:val="21"/>
          <w:szCs w:val="21"/>
          <w:lang w:val="fr-FR"/>
        </w:rPr>
        <w:t>A compter du 1</w:t>
      </w:r>
      <w:r w:rsidRPr="00A611DA">
        <w:rPr>
          <w:rFonts w:ascii="Times New Roman" w:hAnsi="Times New Roman"/>
          <w:sz w:val="21"/>
          <w:szCs w:val="21"/>
          <w:vertAlign w:val="superscript"/>
          <w:lang w:val="fr-FR"/>
        </w:rPr>
        <w:t>er</w:t>
      </w:r>
      <w:r w:rsidRPr="00A611DA">
        <w:rPr>
          <w:rFonts w:ascii="Times New Roman" w:hAnsi="Times New Roman"/>
          <w:sz w:val="21"/>
          <w:szCs w:val="21"/>
          <w:lang w:val="fr-FR"/>
        </w:rPr>
        <w:t xml:space="preserve"> octobre 2022, leur valeur faciale est ainsi passée de 9</w:t>
      </w:r>
      <w:r w:rsidR="00AA501A">
        <w:rPr>
          <w:rFonts w:ascii="Times New Roman" w:hAnsi="Times New Roman"/>
          <w:sz w:val="21"/>
          <w:szCs w:val="21"/>
          <w:lang w:val="fr-FR"/>
        </w:rPr>
        <w:t>,</w:t>
      </w:r>
      <w:r w:rsidRPr="00A611DA">
        <w:rPr>
          <w:rFonts w:ascii="Times New Roman" w:hAnsi="Times New Roman"/>
          <w:sz w:val="21"/>
          <w:szCs w:val="21"/>
          <w:lang w:val="fr-FR"/>
        </w:rPr>
        <w:t>48 € à 9</w:t>
      </w:r>
      <w:r w:rsidR="00AA501A">
        <w:rPr>
          <w:rFonts w:ascii="Times New Roman" w:hAnsi="Times New Roman"/>
          <w:sz w:val="21"/>
          <w:szCs w:val="21"/>
          <w:lang w:val="fr-FR"/>
        </w:rPr>
        <w:t>,</w:t>
      </w:r>
      <w:r w:rsidRPr="00A611DA">
        <w:rPr>
          <w:rFonts w:ascii="Times New Roman" w:hAnsi="Times New Roman"/>
          <w:sz w:val="21"/>
          <w:szCs w:val="21"/>
          <w:lang w:val="fr-FR"/>
        </w:rPr>
        <w:t>87 € avec une ventilation à 5,92€ pour la part patronale et de 3</w:t>
      </w:r>
      <w:r w:rsidR="00AA501A">
        <w:rPr>
          <w:rFonts w:ascii="Times New Roman" w:hAnsi="Times New Roman"/>
          <w:sz w:val="21"/>
          <w:szCs w:val="21"/>
          <w:lang w:val="fr-FR"/>
        </w:rPr>
        <w:t>,</w:t>
      </w:r>
      <w:r w:rsidRPr="00A611DA">
        <w:rPr>
          <w:rFonts w:ascii="Times New Roman" w:hAnsi="Times New Roman"/>
          <w:sz w:val="21"/>
          <w:szCs w:val="21"/>
          <w:lang w:val="fr-FR"/>
        </w:rPr>
        <w:t>95€ pour le salarié.</w:t>
      </w:r>
    </w:p>
    <w:p w14:paraId="5EEFE683" w14:textId="77777777" w:rsidP="00A611DA" w:rsidR="00A611DA" w:rsidRDefault="00A611DA" w:rsidRPr="00A611DA">
      <w:pPr>
        <w:jc w:val="both"/>
        <w:rPr>
          <w:rFonts w:ascii="Times New Roman" w:hAnsi="Times New Roman"/>
          <w:sz w:val="21"/>
          <w:szCs w:val="21"/>
          <w:lang w:val="fr-FR"/>
        </w:rPr>
      </w:pPr>
    </w:p>
    <w:p w14:paraId="346B2275" w14:textId="3C810B29" w:rsidP="00A611DA" w:rsidR="00A611DA" w:rsidRDefault="00A611DA" w:rsidRPr="00A611DA">
      <w:pPr>
        <w:jc w:val="both"/>
        <w:rPr>
          <w:rFonts w:ascii="Times New Roman" w:hAnsi="Times New Roman"/>
          <w:sz w:val="21"/>
          <w:szCs w:val="21"/>
          <w:lang w:val="fr-FR"/>
        </w:rPr>
      </w:pPr>
      <w:r w:rsidRPr="00A611DA">
        <w:rPr>
          <w:rFonts w:ascii="Times New Roman" w:hAnsi="Times New Roman"/>
          <w:sz w:val="21"/>
          <w:szCs w:val="21"/>
          <w:lang w:val="fr-FR"/>
        </w:rPr>
        <w:t>La Direction propose de porter la part patronale à son maximum autorisée (6,50 €) et par voie de conséquence d’augmenter la valeur faciale des chèques déjeuner à 10.83€ (et une part salariale de 4</w:t>
      </w:r>
      <w:r w:rsidR="00AA501A">
        <w:rPr>
          <w:rFonts w:ascii="Times New Roman" w:hAnsi="Times New Roman"/>
          <w:sz w:val="21"/>
          <w:szCs w:val="21"/>
          <w:lang w:val="fr-FR"/>
        </w:rPr>
        <w:t>,</w:t>
      </w:r>
      <w:r w:rsidRPr="00A611DA">
        <w:rPr>
          <w:rFonts w:ascii="Times New Roman" w:hAnsi="Times New Roman"/>
          <w:sz w:val="21"/>
          <w:szCs w:val="21"/>
          <w:lang w:val="fr-FR"/>
        </w:rPr>
        <w:t>33€).</w:t>
      </w:r>
    </w:p>
    <w:p w14:paraId="0D15A771" w14:textId="77777777" w:rsidP="00A611DA" w:rsidR="00A611DA" w:rsidRDefault="00A611DA" w:rsidRPr="00A611DA">
      <w:pPr>
        <w:jc w:val="both"/>
        <w:rPr>
          <w:rFonts w:ascii="Times New Roman" w:hAnsi="Times New Roman"/>
          <w:sz w:val="21"/>
          <w:szCs w:val="21"/>
          <w:lang w:val="fr-FR"/>
        </w:rPr>
      </w:pPr>
    </w:p>
    <w:p w14:paraId="12C551BA" w14:textId="32CDE52D" w:rsidP="00A611DA" w:rsidR="00A611DA" w:rsidRDefault="00A611DA" w:rsidRPr="00E647C3">
      <w:pPr>
        <w:jc w:val="both"/>
        <w:rPr>
          <w:rFonts w:ascii="Times New Roman" w:hAnsi="Times New Roman"/>
          <w:color w:val="000000"/>
          <w:sz w:val="21"/>
          <w:szCs w:val="21"/>
          <w:lang w:val="fr-FR"/>
        </w:rPr>
      </w:pPr>
      <w:r w:rsidRPr="00A611DA">
        <w:rPr>
          <w:rFonts w:ascii="Times New Roman" w:hAnsi="Times New Roman"/>
          <w:sz w:val="21"/>
          <w:szCs w:val="21"/>
          <w:lang w:val="fr-FR"/>
        </w:rPr>
        <w:t xml:space="preserve">Les frais d’admission/d’amortissement au RIE, dont la valeur est similaire aux titres restaurant, sont pris en charge directement par VCF. En contrepartie, chaque prise en charge des frais d’admission est </w:t>
      </w:r>
      <w:r w:rsidRPr="00E647C3">
        <w:rPr>
          <w:rFonts w:ascii="Times New Roman" w:hAnsi="Times New Roman"/>
          <w:color w:val="000000"/>
          <w:sz w:val="21"/>
          <w:szCs w:val="21"/>
          <w:lang w:val="fr-FR"/>
        </w:rPr>
        <w:t>décomptée du nombre de ticket restaurant distribué le mois suivant aux collaborateurs. Seul reste à leur charge le coût des denrées alimentaires.</w:t>
      </w:r>
    </w:p>
    <w:p w14:paraId="36DCFE79" w14:textId="77777777" w:rsidP="00A611DA" w:rsidR="00A611DA" w:rsidRDefault="00A611DA" w:rsidRPr="00E647C3">
      <w:pPr>
        <w:jc w:val="both"/>
        <w:rPr>
          <w:rFonts w:ascii="Times New Roman" w:hAnsi="Times New Roman"/>
          <w:color w:val="000000"/>
          <w:sz w:val="21"/>
          <w:szCs w:val="21"/>
          <w:lang w:val="fr-FR"/>
        </w:rPr>
      </w:pPr>
    </w:p>
    <w:p w14:paraId="571B40BF" w14:textId="77777777" w:rsidP="00A611DA" w:rsidR="00A611DA" w:rsidRDefault="00A611DA" w:rsidRPr="00E647C3">
      <w:pPr>
        <w:jc w:val="both"/>
        <w:rPr>
          <w:rFonts w:ascii="Times New Roman" w:hAnsi="Times New Roman"/>
          <w:color w:val="000000"/>
          <w:sz w:val="21"/>
          <w:szCs w:val="21"/>
          <w:lang w:val="fr-FR"/>
        </w:rPr>
      </w:pPr>
      <w:r w:rsidRPr="00E647C3">
        <w:rPr>
          <w:rFonts w:ascii="Times New Roman" w:hAnsi="Times New Roman"/>
          <w:color w:val="000000"/>
          <w:sz w:val="21"/>
          <w:szCs w:val="21"/>
          <w:lang w:val="fr-FR"/>
        </w:rPr>
        <w:t>Pour les itinérants et afin de simplifier le traitement administratif des notes de frais, les coûts correspondant aux denrées alimentaires sont pris en charge par VCF dans les limites de la procédure note de frais.</w:t>
      </w:r>
    </w:p>
    <w:p w14:paraId="3BDFF28B" w14:textId="77777777" w:rsidP="00B24183" w:rsidR="00725EA9" w:rsidRDefault="00725EA9" w:rsidRPr="00915E84">
      <w:pPr>
        <w:jc w:val="both"/>
        <w:rPr>
          <w:rFonts w:ascii="Times New Roman" w:hAnsi="Times New Roman"/>
          <w:color w:val="000000"/>
          <w:sz w:val="21"/>
          <w:szCs w:val="21"/>
          <w:lang w:val="fr-FR"/>
        </w:rPr>
      </w:pPr>
    </w:p>
    <w:p w14:paraId="4FC7D8AC" w14:textId="7B35CAB6" w:rsidP="000B2A9D" w:rsidR="002B51C6" w:rsidRDefault="002B51C6">
      <w:pPr>
        <w:pStyle w:val="Critredediffusion"/>
        <w:ind w:left="720"/>
        <w:rPr>
          <w:rFonts w:ascii="Times New Roman" w:hAnsi="Times New Roman"/>
          <w:b/>
          <w:u w:val="single"/>
        </w:rPr>
      </w:pPr>
    </w:p>
    <w:p w14:paraId="59AEA16D" w14:textId="77777777" w:rsidP="000B2A9D" w:rsidR="009C6920" w:rsidRDefault="009C6920" w:rsidRPr="00915E84">
      <w:pPr>
        <w:pStyle w:val="Critredediffusion"/>
        <w:ind w:left="720"/>
        <w:rPr>
          <w:rFonts w:ascii="Times New Roman" w:hAnsi="Times New Roman"/>
          <w:b/>
          <w:u w:val="single"/>
        </w:rPr>
      </w:pPr>
    </w:p>
    <w:p w14:paraId="67C5AFC3" w14:textId="77777777" w:rsidP="000B2A9D" w:rsidR="000B2A9D" w:rsidRDefault="000B2A9D" w:rsidRPr="00915E84">
      <w:pPr>
        <w:pStyle w:val="Critredediffusion"/>
        <w:numPr>
          <w:ilvl w:val="0"/>
          <w:numId w:val="17"/>
        </w:numPr>
        <w:rPr>
          <w:rFonts w:ascii="Times New Roman" w:hAnsi="Times New Roman"/>
          <w:b/>
          <w:u w:val="single"/>
        </w:rPr>
      </w:pPr>
      <w:r w:rsidRPr="00915E84">
        <w:rPr>
          <w:rFonts w:ascii="Times New Roman" w:hAnsi="Times New Roman"/>
          <w:b/>
          <w:u w:val="single"/>
        </w:rPr>
        <w:t>Partage de la valeur ajoutée</w:t>
      </w:r>
    </w:p>
    <w:p w14:paraId="25F4B63D" w14:textId="77777777" w:rsidP="000B2A9D" w:rsidR="000B2A9D" w:rsidRDefault="000B2A9D" w:rsidRPr="00915E84">
      <w:pPr>
        <w:pStyle w:val="Critredediffusion"/>
        <w:rPr>
          <w:rFonts w:ascii="Times New Roman" w:hAnsi="Times New Roman"/>
          <w:b/>
          <w:u w:val="single"/>
        </w:rPr>
      </w:pPr>
    </w:p>
    <w:p w14:paraId="3800194D" w14:textId="7B5129C5" w:rsidP="000B2A9D" w:rsidR="000B2A9D" w:rsidRDefault="000B2A9D" w:rsidRPr="00915E84">
      <w:pPr>
        <w:jc w:val="both"/>
        <w:rPr>
          <w:rFonts w:ascii="Times New Roman" w:hAnsi="Times New Roman"/>
          <w:color w:val="000000"/>
          <w:sz w:val="21"/>
          <w:szCs w:val="21"/>
          <w:lang w:val="fr-FR"/>
        </w:rPr>
      </w:pPr>
      <w:r w:rsidRPr="00A611DA">
        <w:rPr>
          <w:rFonts w:ascii="Times New Roman" w:hAnsi="Times New Roman"/>
          <w:color w:val="000000"/>
          <w:sz w:val="21"/>
          <w:szCs w:val="21"/>
          <w:lang w:val="fr-FR"/>
        </w:rPr>
        <w:t>La Réserve Spéciale de Participation au titre de l’exercice 20</w:t>
      </w:r>
      <w:r w:rsidR="008A04BE" w:rsidRPr="00A611DA">
        <w:rPr>
          <w:rFonts w:ascii="Times New Roman" w:hAnsi="Times New Roman"/>
          <w:color w:val="000000"/>
          <w:sz w:val="21"/>
          <w:szCs w:val="21"/>
          <w:lang w:val="fr-FR"/>
        </w:rPr>
        <w:t>2</w:t>
      </w:r>
      <w:r w:rsidR="00A611DA" w:rsidRPr="00A611DA">
        <w:rPr>
          <w:rFonts w:ascii="Times New Roman" w:hAnsi="Times New Roman"/>
          <w:color w:val="000000"/>
          <w:sz w:val="21"/>
          <w:szCs w:val="21"/>
          <w:lang w:val="fr-FR"/>
        </w:rPr>
        <w:t>2</w:t>
      </w:r>
      <w:r w:rsidRPr="00A611DA">
        <w:rPr>
          <w:rFonts w:ascii="Times New Roman" w:hAnsi="Times New Roman"/>
          <w:color w:val="000000"/>
          <w:sz w:val="21"/>
          <w:szCs w:val="21"/>
          <w:lang w:val="fr-FR"/>
        </w:rPr>
        <w:t xml:space="preserve"> payé</w:t>
      </w:r>
      <w:r w:rsidR="00A611DA" w:rsidRPr="00A611DA">
        <w:rPr>
          <w:rFonts w:ascii="Times New Roman" w:hAnsi="Times New Roman"/>
          <w:color w:val="000000"/>
          <w:sz w:val="21"/>
          <w:szCs w:val="21"/>
          <w:lang w:val="fr-FR"/>
        </w:rPr>
        <w:t>e</w:t>
      </w:r>
      <w:r w:rsidRPr="00A611DA">
        <w:rPr>
          <w:rFonts w:ascii="Times New Roman" w:hAnsi="Times New Roman"/>
          <w:color w:val="000000"/>
          <w:sz w:val="21"/>
          <w:szCs w:val="21"/>
          <w:lang w:val="fr-FR"/>
        </w:rPr>
        <w:t xml:space="preserve"> en 202</w:t>
      </w:r>
      <w:r w:rsidR="00A611DA" w:rsidRPr="00A611DA">
        <w:rPr>
          <w:rFonts w:ascii="Times New Roman" w:hAnsi="Times New Roman"/>
          <w:color w:val="000000"/>
          <w:sz w:val="21"/>
          <w:szCs w:val="21"/>
          <w:lang w:val="fr-FR"/>
        </w:rPr>
        <w:t>3</w:t>
      </w:r>
      <w:r w:rsidRPr="00A611DA">
        <w:rPr>
          <w:rFonts w:ascii="Times New Roman" w:hAnsi="Times New Roman"/>
          <w:color w:val="000000"/>
          <w:sz w:val="21"/>
          <w:szCs w:val="21"/>
          <w:lang w:val="fr-FR"/>
        </w:rPr>
        <w:t xml:space="preserve"> a été validée par les commissaires aux comptes</w:t>
      </w:r>
      <w:r w:rsidRPr="00BA5BF8">
        <w:rPr>
          <w:rFonts w:ascii="Times New Roman" w:hAnsi="Times New Roman"/>
          <w:color w:val="000000"/>
          <w:sz w:val="21"/>
          <w:szCs w:val="21"/>
          <w:lang w:val="fr-FR"/>
        </w:rPr>
        <w:t xml:space="preserve">.  </w:t>
      </w:r>
      <w:r w:rsidR="00E140B3" w:rsidRPr="00BA5BF8">
        <w:rPr>
          <w:rFonts w:ascii="Times New Roman" w:hAnsi="Times New Roman"/>
          <w:color w:val="000000"/>
          <w:sz w:val="21"/>
          <w:szCs w:val="21"/>
          <w:lang w:val="fr-FR"/>
        </w:rPr>
        <w:t xml:space="preserve">En </w:t>
      </w:r>
      <w:r w:rsidR="00BA5BF8" w:rsidRPr="00BA5BF8">
        <w:rPr>
          <w:rFonts w:ascii="Times New Roman" w:hAnsi="Times New Roman"/>
          <w:color w:val="000000"/>
          <w:sz w:val="21"/>
          <w:szCs w:val="21"/>
          <w:lang w:val="fr-FR"/>
        </w:rPr>
        <w:t>hausse</w:t>
      </w:r>
      <w:r w:rsidR="00E140B3" w:rsidRPr="00BA5BF8">
        <w:rPr>
          <w:rFonts w:ascii="Times New Roman" w:hAnsi="Times New Roman"/>
          <w:color w:val="000000"/>
          <w:sz w:val="21"/>
          <w:szCs w:val="21"/>
          <w:lang w:val="fr-FR"/>
        </w:rPr>
        <w:t xml:space="preserve"> par rapport à celle de l’année précédente</w:t>
      </w:r>
      <w:r w:rsidR="00BA5BF8" w:rsidRPr="00BA5BF8">
        <w:rPr>
          <w:rFonts w:ascii="Times New Roman" w:hAnsi="Times New Roman"/>
          <w:color w:val="000000"/>
          <w:sz w:val="21"/>
          <w:szCs w:val="21"/>
          <w:lang w:val="fr-FR"/>
        </w:rPr>
        <w:t xml:space="preserve"> (+193%), e</w:t>
      </w:r>
      <w:r w:rsidR="00E140B3" w:rsidRPr="00BA5BF8">
        <w:rPr>
          <w:rFonts w:ascii="Times New Roman" w:hAnsi="Times New Roman"/>
          <w:color w:val="000000"/>
          <w:sz w:val="21"/>
          <w:szCs w:val="21"/>
          <w:lang w:val="fr-FR"/>
        </w:rPr>
        <w:t>lle sera répartie selon les règles de l’accord de participation conclu en 2009</w:t>
      </w:r>
      <w:r w:rsidRPr="00BA5BF8">
        <w:rPr>
          <w:rFonts w:ascii="Times New Roman" w:hAnsi="Times New Roman"/>
          <w:color w:val="000000"/>
          <w:sz w:val="21"/>
          <w:szCs w:val="21"/>
          <w:lang w:val="fr-FR"/>
        </w:rPr>
        <w:t>.</w:t>
      </w:r>
    </w:p>
    <w:p w14:paraId="76D78253" w14:textId="77777777" w:rsidP="000B2A9D" w:rsidR="000B2A9D" w:rsidRDefault="000B2A9D" w:rsidRPr="00915E84">
      <w:pPr>
        <w:pStyle w:val="Critredediffusion"/>
        <w:rPr>
          <w:rFonts w:ascii="Times New Roman" w:hAnsi="Times New Roman"/>
          <w:b/>
          <w:u w:val="single"/>
        </w:rPr>
      </w:pPr>
    </w:p>
    <w:p w14:paraId="094DA4D2" w14:textId="1B73AF70" w:rsidP="000B2A9D" w:rsidR="002B51C6" w:rsidRDefault="002B51C6">
      <w:pPr>
        <w:pStyle w:val="Critredediffusion"/>
        <w:rPr>
          <w:rFonts w:ascii="Times New Roman" w:hAnsi="Times New Roman"/>
          <w:b/>
          <w:u w:val="single"/>
        </w:rPr>
      </w:pPr>
    </w:p>
    <w:p w14:paraId="401E1130" w14:textId="77777777" w:rsidP="000B2A9D" w:rsidR="009C6920" w:rsidRDefault="009C6920" w:rsidRPr="00915E84">
      <w:pPr>
        <w:pStyle w:val="Critredediffusion"/>
        <w:rPr>
          <w:rFonts w:ascii="Times New Roman" w:hAnsi="Times New Roman"/>
          <w:b/>
          <w:u w:val="single"/>
        </w:rPr>
      </w:pPr>
    </w:p>
    <w:p w14:paraId="7513C148" w14:textId="77777777" w:rsidP="000B2A9D" w:rsidR="000B2A9D" w:rsidRDefault="000B2A9D" w:rsidRPr="00915E84">
      <w:pPr>
        <w:pStyle w:val="Critredediffusion"/>
        <w:numPr>
          <w:ilvl w:val="0"/>
          <w:numId w:val="17"/>
        </w:numPr>
        <w:rPr>
          <w:rFonts w:ascii="Times New Roman" w:hAnsi="Times New Roman"/>
          <w:b/>
          <w:u w:val="single"/>
        </w:rPr>
      </w:pPr>
      <w:r w:rsidRPr="00915E84">
        <w:rPr>
          <w:rFonts w:ascii="Times New Roman" w:hAnsi="Times New Roman"/>
          <w:b/>
          <w:u w:val="single"/>
        </w:rPr>
        <w:t>Temps de travail</w:t>
      </w:r>
    </w:p>
    <w:p w14:paraId="11EAE244" w14:textId="77777777" w:rsidP="000B2A9D" w:rsidR="000B2A9D" w:rsidRDefault="000B2A9D" w:rsidRPr="00915E84">
      <w:pPr>
        <w:pStyle w:val="Critredediffusion"/>
        <w:ind w:left="720"/>
        <w:rPr>
          <w:rFonts w:ascii="Times New Roman" w:hAnsi="Times New Roman"/>
          <w:b/>
          <w:u w:val="single"/>
        </w:rPr>
      </w:pPr>
    </w:p>
    <w:p w14:paraId="7305DF69" w14:textId="77777777" w:rsidP="00B24183" w:rsidR="00B76FE3" w:rsidRDefault="005E6B89" w:rsidRPr="00915E84">
      <w:pPr>
        <w:jc w:val="both"/>
        <w:rPr>
          <w:rFonts w:ascii="Times New Roman" w:hAnsi="Times New Roman"/>
          <w:color w:val="000000"/>
          <w:sz w:val="21"/>
          <w:szCs w:val="21"/>
          <w:lang w:val="fr-FR"/>
        </w:rPr>
      </w:pPr>
      <w:r w:rsidRPr="00915E84">
        <w:rPr>
          <w:rFonts w:ascii="Times New Roman" w:hAnsi="Times New Roman"/>
          <w:color w:val="000000"/>
          <w:sz w:val="21"/>
          <w:szCs w:val="21"/>
          <w:lang w:val="fr-FR"/>
        </w:rPr>
        <w:t xml:space="preserve">Il est rappelé que l’accord d’entreprise en vigueur chez </w:t>
      </w:r>
      <w:r w:rsidR="0018088E" w:rsidRPr="00915E84">
        <w:rPr>
          <w:rFonts w:ascii="Times New Roman" w:hAnsi="Times New Roman"/>
          <w:color w:val="000000"/>
          <w:sz w:val="21"/>
          <w:szCs w:val="21"/>
          <w:lang w:val="fr-FR"/>
        </w:rPr>
        <w:t>VCF</w:t>
      </w:r>
      <w:r w:rsidRPr="00915E84">
        <w:rPr>
          <w:rFonts w:ascii="Times New Roman" w:hAnsi="Times New Roman"/>
          <w:color w:val="000000"/>
          <w:sz w:val="21"/>
          <w:szCs w:val="21"/>
          <w:lang w:val="fr-FR"/>
        </w:rPr>
        <w:t xml:space="preserve"> sur la durée effective de travail est celui signé le 29 novembre 2010, déposé à la Direction Régionale des Entreprises, de la </w:t>
      </w:r>
      <w:r w:rsidR="00C6159A" w:rsidRPr="00915E84">
        <w:rPr>
          <w:rFonts w:ascii="Times New Roman" w:hAnsi="Times New Roman"/>
          <w:color w:val="000000"/>
          <w:sz w:val="21"/>
          <w:szCs w:val="21"/>
          <w:lang w:val="fr-FR"/>
        </w:rPr>
        <w:t>C</w:t>
      </w:r>
      <w:r w:rsidRPr="00915E84">
        <w:rPr>
          <w:rFonts w:ascii="Times New Roman" w:hAnsi="Times New Roman"/>
          <w:color w:val="000000"/>
          <w:sz w:val="21"/>
          <w:szCs w:val="21"/>
          <w:lang w:val="fr-FR"/>
        </w:rPr>
        <w:t xml:space="preserve">oncurrence, de la </w:t>
      </w:r>
      <w:r w:rsidR="00C6159A" w:rsidRPr="00915E84">
        <w:rPr>
          <w:rFonts w:ascii="Times New Roman" w:hAnsi="Times New Roman"/>
          <w:color w:val="000000"/>
          <w:sz w:val="21"/>
          <w:szCs w:val="21"/>
          <w:lang w:val="fr-FR"/>
        </w:rPr>
        <w:t>C</w:t>
      </w:r>
      <w:r w:rsidRPr="00915E84">
        <w:rPr>
          <w:rFonts w:ascii="Times New Roman" w:hAnsi="Times New Roman"/>
          <w:color w:val="000000"/>
          <w:sz w:val="21"/>
          <w:szCs w:val="21"/>
          <w:lang w:val="fr-FR"/>
        </w:rPr>
        <w:t xml:space="preserve">onsommation, du </w:t>
      </w:r>
      <w:r w:rsidR="00C6159A" w:rsidRPr="00915E84">
        <w:rPr>
          <w:rFonts w:ascii="Times New Roman" w:hAnsi="Times New Roman"/>
          <w:color w:val="000000"/>
          <w:sz w:val="21"/>
          <w:szCs w:val="21"/>
          <w:lang w:val="fr-FR"/>
        </w:rPr>
        <w:t>T</w:t>
      </w:r>
      <w:r w:rsidRPr="00915E84">
        <w:rPr>
          <w:rFonts w:ascii="Times New Roman" w:hAnsi="Times New Roman"/>
          <w:color w:val="000000"/>
          <w:sz w:val="21"/>
          <w:szCs w:val="21"/>
          <w:lang w:val="fr-FR"/>
        </w:rPr>
        <w:t>ravail et de l’</w:t>
      </w:r>
      <w:r w:rsidR="00C6159A" w:rsidRPr="00915E84">
        <w:rPr>
          <w:rFonts w:ascii="Times New Roman" w:hAnsi="Times New Roman"/>
          <w:color w:val="000000"/>
          <w:sz w:val="21"/>
          <w:szCs w:val="21"/>
          <w:lang w:val="fr-FR"/>
        </w:rPr>
        <w:t>E</w:t>
      </w:r>
      <w:r w:rsidRPr="00915E84">
        <w:rPr>
          <w:rFonts w:ascii="Times New Roman" w:hAnsi="Times New Roman"/>
          <w:color w:val="000000"/>
          <w:sz w:val="21"/>
          <w:szCs w:val="21"/>
          <w:lang w:val="fr-FR"/>
        </w:rPr>
        <w:t>mploi de Saint Germain en Laye.</w:t>
      </w:r>
      <w:bookmarkStart w:id="0" w:name="_Toc449001814"/>
    </w:p>
    <w:p w14:paraId="3E4A0FBC" w14:textId="77777777" w:rsidP="00B76FE3" w:rsidR="00FD7771" w:rsidRDefault="00FD7771" w:rsidRPr="00915E84">
      <w:pPr>
        <w:ind w:right="-766"/>
        <w:jc w:val="both"/>
        <w:rPr>
          <w:rFonts w:ascii="Times New Roman" w:hAnsi="Times New Roman"/>
          <w:color w:val="000000"/>
          <w:lang w:val="fr-FR"/>
        </w:rPr>
      </w:pPr>
    </w:p>
    <w:p w14:paraId="3A4A7A8F" w14:textId="54603BE2" w:rsidP="00B47F02" w:rsidR="005E6B89" w:rsidRDefault="005E6B89" w:rsidRPr="00915E84">
      <w:pPr>
        <w:pStyle w:val="Critredediffusion"/>
        <w:numPr>
          <w:ilvl w:val="0"/>
          <w:numId w:val="30"/>
        </w:numPr>
        <w:rPr>
          <w:rFonts w:ascii="Times New Roman" w:hAnsi="Times New Roman"/>
          <w:u w:val="single"/>
        </w:rPr>
      </w:pPr>
      <w:r w:rsidRPr="00915E84">
        <w:rPr>
          <w:rFonts w:ascii="Times New Roman" w:hAnsi="Times New Roman"/>
          <w:u w:val="single"/>
        </w:rPr>
        <w:t xml:space="preserve">Mesures </w:t>
      </w:r>
      <w:bookmarkEnd w:id="0"/>
      <w:r w:rsidRPr="00915E84">
        <w:rPr>
          <w:rFonts w:ascii="Times New Roman" w:hAnsi="Times New Roman"/>
          <w:u w:val="single"/>
        </w:rPr>
        <w:t>sur l’organisation du temps de travail au titre de 20</w:t>
      </w:r>
      <w:r w:rsidR="00B47F02" w:rsidRPr="00915E84">
        <w:rPr>
          <w:rFonts w:ascii="Times New Roman" w:hAnsi="Times New Roman"/>
          <w:u w:val="single"/>
        </w:rPr>
        <w:t>2</w:t>
      </w:r>
      <w:r w:rsidR="0050061C">
        <w:rPr>
          <w:rFonts w:ascii="Times New Roman" w:hAnsi="Times New Roman"/>
          <w:u w:val="single"/>
        </w:rPr>
        <w:t>3</w:t>
      </w:r>
    </w:p>
    <w:p w14:paraId="564CA2EE" w14:textId="77777777" w:rsidP="000623F1" w:rsidR="000623F1" w:rsidRDefault="000623F1" w:rsidRPr="00915E84">
      <w:pPr>
        <w:ind w:right="-766"/>
        <w:jc w:val="both"/>
        <w:rPr>
          <w:rFonts w:ascii="Times New Roman" w:hAnsi="Times New Roman"/>
          <w:color w:val="000000"/>
          <w:u w:val="single"/>
          <w:lang w:val="fr-FR"/>
        </w:rPr>
      </w:pPr>
    </w:p>
    <w:p w14:paraId="55135C47" w14:textId="77777777" w:rsidP="00B24183" w:rsidR="0094373A" w:rsidRDefault="000623F1" w:rsidRPr="00915E84">
      <w:pPr>
        <w:numPr>
          <w:ilvl w:val="1"/>
          <w:numId w:val="20"/>
        </w:numPr>
        <w:rPr>
          <w:rFonts w:ascii="Times New Roman" w:hAnsi="Times New Roman"/>
          <w:color w:val="000000"/>
          <w:sz w:val="21"/>
          <w:szCs w:val="21"/>
          <w:lang w:val="fr-FR"/>
        </w:rPr>
      </w:pPr>
      <w:r w:rsidRPr="00915E84">
        <w:rPr>
          <w:rFonts w:ascii="Times New Roman" w:hAnsi="Times New Roman"/>
          <w:color w:val="000000"/>
          <w:sz w:val="21"/>
          <w:szCs w:val="21"/>
          <w:lang w:val="fr-FR"/>
        </w:rPr>
        <w:t>Les jours RTT et la journée de solidarité</w:t>
      </w:r>
    </w:p>
    <w:p w14:paraId="62C7E522" w14:textId="77777777" w:rsidP="00B24183" w:rsidR="00F71A79" w:rsidRDefault="00F71A79" w:rsidRPr="00915E84">
      <w:pPr>
        <w:jc w:val="both"/>
        <w:rPr>
          <w:rFonts w:ascii="Times New Roman" w:hAnsi="Times New Roman"/>
          <w:color w:val="000000"/>
          <w:sz w:val="21"/>
          <w:szCs w:val="21"/>
          <w:lang w:val="fr-FR"/>
        </w:rPr>
      </w:pPr>
    </w:p>
    <w:p w14:paraId="6915FD61" w14:textId="77777777" w:rsidP="002B51C6" w:rsidR="002B51C6" w:rsidRDefault="002B51C6" w:rsidRPr="002B51C6">
      <w:pPr>
        <w:jc w:val="both"/>
        <w:rPr>
          <w:rFonts w:ascii="Times New Roman" w:hAnsi="Times New Roman"/>
          <w:color w:val="000000"/>
          <w:sz w:val="21"/>
          <w:szCs w:val="21"/>
          <w:lang w:val="fr-FR"/>
        </w:rPr>
      </w:pPr>
      <w:r w:rsidRPr="002B51C6">
        <w:rPr>
          <w:rFonts w:ascii="Times New Roman" w:hAnsi="Times New Roman"/>
          <w:color w:val="000000"/>
          <w:sz w:val="21"/>
          <w:szCs w:val="21"/>
          <w:lang w:val="fr-FR"/>
        </w:rPr>
        <w:t>La journée de solidarité a été fixée au 29 mai (lundi de Pentecôte)</w:t>
      </w:r>
    </w:p>
    <w:p w14:paraId="79B8E695" w14:textId="5C862C70" w:rsidP="002B51C6" w:rsidR="002B51C6" w:rsidRDefault="002B51C6">
      <w:pPr>
        <w:jc w:val="both"/>
        <w:rPr>
          <w:rFonts w:ascii="Times New Roman" w:hAnsi="Times New Roman"/>
          <w:sz w:val="21"/>
          <w:szCs w:val="21"/>
          <w:lang w:val="fr-FR"/>
        </w:rPr>
      </w:pPr>
      <w:r w:rsidRPr="002B51C6">
        <w:rPr>
          <w:rFonts w:ascii="Times New Roman" w:hAnsi="Times New Roman"/>
          <w:sz w:val="21"/>
          <w:szCs w:val="21"/>
          <w:lang w:val="fr-FR"/>
        </w:rPr>
        <w:lastRenderedPageBreak/>
        <w:t>Les dix jours de RTT fixes découlant de l’accord ci-avant mentionné, se répartissent comme suit :                         7 avril, 2 &amp; 19 mai, 14 Août, 2 &amp; 3 novembre et du 26 au 29 décembre 2023.</w:t>
      </w:r>
    </w:p>
    <w:p w14:paraId="2263A1E7" w14:textId="77777777" w:rsidP="002B51C6" w:rsidR="009C6920" w:rsidRDefault="009C6920" w:rsidRPr="002B51C6">
      <w:pPr>
        <w:jc w:val="both"/>
        <w:rPr>
          <w:rFonts w:ascii="Times New Roman" w:hAnsi="Times New Roman"/>
          <w:sz w:val="21"/>
          <w:szCs w:val="21"/>
          <w:lang w:val="fr-FR"/>
        </w:rPr>
      </w:pPr>
    </w:p>
    <w:p w14:paraId="0AE8D195" w14:textId="77777777" w:rsidP="002B51C6" w:rsidR="002B51C6" w:rsidRDefault="002B51C6" w:rsidRPr="00915E84">
      <w:pPr>
        <w:numPr>
          <w:ilvl w:val="1"/>
          <w:numId w:val="20"/>
        </w:numPr>
        <w:rPr>
          <w:rFonts w:ascii="Times New Roman" w:hAnsi="Times New Roman"/>
          <w:color w:val="000000"/>
          <w:sz w:val="21"/>
          <w:szCs w:val="21"/>
        </w:rPr>
      </w:pPr>
      <w:r w:rsidRPr="00915E84">
        <w:rPr>
          <w:rFonts w:ascii="Times New Roman" w:hAnsi="Times New Roman"/>
          <w:color w:val="000000"/>
          <w:sz w:val="21"/>
          <w:szCs w:val="21"/>
        </w:rPr>
        <w:t>Prise de congés</w:t>
      </w:r>
    </w:p>
    <w:p w14:paraId="20BCE865" w14:textId="77777777" w:rsidP="002B51C6" w:rsidR="002B51C6" w:rsidRDefault="002B51C6" w:rsidRPr="002B51C6">
      <w:pPr>
        <w:jc w:val="both"/>
        <w:rPr>
          <w:rFonts w:ascii="Times New Roman" w:hAnsi="Times New Roman"/>
          <w:color w:val="000000"/>
          <w:sz w:val="21"/>
          <w:szCs w:val="21"/>
          <w:lang w:val="fr-FR"/>
        </w:rPr>
      </w:pPr>
      <w:r w:rsidRPr="002B51C6">
        <w:rPr>
          <w:rFonts w:ascii="Times New Roman" w:hAnsi="Times New Roman"/>
          <w:color w:val="000000"/>
          <w:sz w:val="21"/>
          <w:szCs w:val="21"/>
          <w:lang w:val="fr-FR"/>
        </w:rPr>
        <w:t>Afin de préserver l’équilibre de l’interface vie privée / vie professionnelle, les collaborateurs sont encouragés à solder leurs congés avant fin mai 2023 ainsi qu’à prendre 3 semaines de congés (hors RTT) sur la période estivale.</w:t>
      </w:r>
    </w:p>
    <w:p w14:paraId="1A351DDF" w14:textId="4572CA81" w:rsidP="008A04BE" w:rsidR="008A04BE" w:rsidRDefault="008A04BE">
      <w:pPr>
        <w:jc w:val="both"/>
        <w:rPr>
          <w:rFonts w:ascii="Times New Roman" w:hAnsi="Times New Roman"/>
          <w:sz w:val="21"/>
          <w:szCs w:val="21"/>
          <w:lang w:val="fr-FR"/>
        </w:rPr>
      </w:pPr>
    </w:p>
    <w:p w14:paraId="5FCF91C0" w14:textId="77777777" w:rsidP="008A04BE" w:rsidR="002B51C6" w:rsidRDefault="002B51C6" w:rsidRPr="00915E84">
      <w:pPr>
        <w:jc w:val="both"/>
        <w:rPr>
          <w:rFonts w:ascii="Times New Roman" w:hAnsi="Times New Roman"/>
          <w:color w:val="000000"/>
          <w:sz w:val="21"/>
          <w:szCs w:val="21"/>
          <w:lang w:val="fr-FR"/>
        </w:rPr>
      </w:pPr>
    </w:p>
    <w:p w14:paraId="58D26EBA" w14:textId="77777777" w:rsidP="00B47F02" w:rsidR="00D44963" w:rsidRDefault="00D44963" w:rsidRPr="00915E84">
      <w:pPr>
        <w:pStyle w:val="Critredediffusion"/>
        <w:numPr>
          <w:ilvl w:val="0"/>
          <w:numId w:val="30"/>
        </w:numPr>
        <w:rPr>
          <w:rFonts w:ascii="Times New Roman" w:hAnsi="Times New Roman"/>
          <w:u w:val="single"/>
        </w:rPr>
      </w:pPr>
      <w:r w:rsidRPr="00915E84">
        <w:rPr>
          <w:rFonts w:ascii="Times New Roman" w:hAnsi="Times New Roman"/>
          <w:u w:val="single"/>
        </w:rPr>
        <w:t>Télétravail</w:t>
      </w:r>
    </w:p>
    <w:p w14:paraId="1BEEC3CB" w14:textId="77777777" w:rsidP="00D44963" w:rsidR="00D44963" w:rsidRDefault="00D44963" w:rsidRPr="00915E84">
      <w:pPr>
        <w:pStyle w:val="Critredediffusion"/>
        <w:ind w:left="1440"/>
        <w:rPr>
          <w:rFonts w:ascii="Times New Roman" w:hAnsi="Times New Roman"/>
          <w:u w:val="single"/>
        </w:rPr>
      </w:pPr>
    </w:p>
    <w:p w14:paraId="0C7A0D1A" w14:textId="6AC31145" w:rsidP="002B51C6" w:rsidR="002B51C6" w:rsidRDefault="002B51C6">
      <w:pPr>
        <w:jc w:val="both"/>
        <w:rPr>
          <w:rFonts w:ascii="Times New Roman" w:hAnsi="Times New Roman"/>
          <w:color w:val="000000"/>
          <w:sz w:val="21"/>
          <w:szCs w:val="21"/>
          <w:lang w:val="fr-FR"/>
        </w:rPr>
      </w:pPr>
      <w:r w:rsidRPr="002B51C6">
        <w:rPr>
          <w:rFonts w:ascii="Times New Roman" w:hAnsi="Times New Roman"/>
          <w:color w:val="000000"/>
          <w:sz w:val="21"/>
          <w:szCs w:val="21"/>
          <w:lang w:val="fr-FR"/>
        </w:rPr>
        <w:t xml:space="preserve">Une réflexion a été menée </w:t>
      </w:r>
      <w:r w:rsidR="00E95100">
        <w:rPr>
          <w:rFonts w:ascii="Times New Roman" w:hAnsi="Times New Roman"/>
          <w:color w:val="000000"/>
          <w:sz w:val="21"/>
          <w:szCs w:val="21"/>
          <w:lang w:val="fr-FR"/>
        </w:rPr>
        <w:t>dès</w:t>
      </w:r>
      <w:r w:rsidRPr="002B51C6">
        <w:rPr>
          <w:rFonts w:ascii="Times New Roman" w:hAnsi="Times New Roman"/>
          <w:color w:val="000000"/>
          <w:sz w:val="21"/>
          <w:szCs w:val="21"/>
          <w:lang w:val="fr-FR"/>
        </w:rPr>
        <w:t xml:space="preserve"> 2019 entre les </w:t>
      </w:r>
      <w:r w:rsidR="00E95100">
        <w:rPr>
          <w:rFonts w:ascii="Times New Roman" w:hAnsi="Times New Roman"/>
          <w:color w:val="000000"/>
          <w:sz w:val="21"/>
          <w:szCs w:val="21"/>
          <w:lang w:val="fr-FR"/>
        </w:rPr>
        <w:t>R</w:t>
      </w:r>
      <w:r w:rsidRPr="002B51C6">
        <w:rPr>
          <w:rFonts w:ascii="Times New Roman" w:hAnsi="Times New Roman"/>
          <w:color w:val="000000"/>
          <w:sz w:val="21"/>
          <w:szCs w:val="21"/>
          <w:lang w:val="fr-FR"/>
        </w:rPr>
        <w:t xml:space="preserve">eprésentants du </w:t>
      </w:r>
      <w:r w:rsidR="00E95100">
        <w:rPr>
          <w:rFonts w:ascii="Times New Roman" w:hAnsi="Times New Roman"/>
          <w:color w:val="000000"/>
          <w:sz w:val="21"/>
          <w:szCs w:val="21"/>
          <w:lang w:val="fr-FR"/>
        </w:rPr>
        <w:t>P</w:t>
      </w:r>
      <w:r w:rsidRPr="002B51C6">
        <w:rPr>
          <w:rFonts w:ascii="Times New Roman" w:hAnsi="Times New Roman"/>
          <w:color w:val="000000"/>
          <w:sz w:val="21"/>
          <w:szCs w:val="21"/>
          <w:lang w:val="fr-FR"/>
        </w:rPr>
        <w:t xml:space="preserve">ersonnel et la Direction ayant abouti à la signature d’un premier accord. </w:t>
      </w:r>
    </w:p>
    <w:p w14:paraId="02679E4D" w14:textId="77777777" w:rsidP="002B51C6" w:rsidR="002B51C6" w:rsidRDefault="002B51C6" w:rsidRPr="002B51C6">
      <w:pPr>
        <w:jc w:val="both"/>
        <w:rPr>
          <w:rFonts w:ascii="Times New Roman" w:hAnsi="Times New Roman"/>
          <w:color w:val="000000"/>
          <w:sz w:val="21"/>
          <w:szCs w:val="21"/>
          <w:lang w:val="fr-FR"/>
        </w:rPr>
      </w:pPr>
    </w:p>
    <w:p w14:paraId="41554DCA" w14:textId="77777777" w:rsidP="002B51C6" w:rsidR="002B51C6" w:rsidRDefault="002B51C6" w:rsidRPr="002B51C6">
      <w:pPr>
        <w:jc w:val="both"/>
        <w:rPr>
          <w:rFonts w:ascii="Times New Roman" w:hAnsi="Times New Roman"/>
          <w:sz w:val="21"/>
          <w:szCs w:val="21"/>
          <w:lang w:val="fr-FR"/>
        </w:rPr>
      </w:pPr>
      <w:r w:rsidRPr="002B51C6">
        <w:rPr>
          <w:rFonts w:ascii="Times New Roman" w:hAnsi="Times New Roman"/>
          <w:color w:val="000000"/>
          <w:sz w:val="21"/>
          <w:szCs w:val="21"/>
          <w:lang w:val="fr-FR"/>
        </w:rPr>
        <w:t xml:space="preserve">les représentants du personnel </w:t>
      </w:r>
      <w:r w:rsidRPr="002B51C6">
        <w:rPr>
          <w:rFonts w:ascii="Times New Roman" w:hAnsi="Times New Roman"/>
          <w:sz w:val="21"/>
          <w:szCs w:val="21"/>
          <w:lang w:val="fr-FR"/>
        </w:rPr>
        <w:t>et la Direction se sont accordés à renégocier un accord en décembre 2022. Les termes de cet accord ont été conclu pour une durée déterminée du 1</w:t>
      </w:r>
      <w:r w:rsidRPr="002B51C6">
        <w:rPr>
          <w:rFonts w:ascii="Times New Roman" w:hAnsi="Times New Roman"/>
          <w:sz w:val="21"/>
          <w:szCs w:val="21"/>
          <w:vertAlign w:val="superscript"/>
          <w:lang w:val="fr-FR"/>
        </w:rPr>
        <w:t>er</w:t>
      </w:r>
      <w:r w:rsidRPr="002B51C6">
        <w:rPr>
          <w:rFonts w:ascii="Times New Roman" w:hAnsi="Times New Roman"/>
          <w:sz w:val="21"/>
          <w:szCs w:val="21"/>
          <w:lang w:val="fr-FR"/>
        </w:rPr>
        <w:t xml:space="preserve"> janvier 2023 au 31 mars 2024.</w:t>
      </w:r>
    </w:p>
    <w:p w14:paraId="0B58C750" w14:textId="77777777" w:rsidP="00D44963" w:rsidR="00D44963" w:rsidRDefault="00D44963" w:rsidRPr="00915E84">
      <w:pPr>
        <w:pStyle w:val="Critredediffusion"/>
        <w:ind w:left="1440"/>
        <w:rPr>
          <w:rFonts w:ascii="Times New Roman" w:hAnsi="Times New Roman"/>
          <w:u w:val="single"/>
        </w:rPr>
      </w:pPr>
    </w:p>
    <w:p w14:paraId="564F696C" w14:textId="77777777" w:rsidP="00B47F02" w:rsidR="000623F1" w:rsidRDefault="000623F1" w:rsidRPr="00915E84">
      <w:pPr>
        <w:pStyle w:val="Critredediffusion"/>
        <w:numPr>
          <w:ilvl w:val="0"/>
          <w:numId w:val="30"/>
        </w:numPr>
        <w:rPr>
          <w:rFonts w:ascii="Times New Roman" w:hAnsi="Times New Roman"/>
          <w:u w:val="single"/>
        </w:rPr>
      </w:pPr>
      <w:r w:rsidRPr="00915E84">
        <w:rPr>
          <w:rFonts w:ascii="Times New Roman" w:hAnsi="Times New Roman"/>
          <w:u w:val="single"/>
        </w:rPr>
        <w:t>Droit à la déconnexion</w:t>
      </w:r>
    </w:p>
    <w:p w14:paraId="3F8C4095" w14:textId="77777777" w:rsidP="00B76FE3" w:rsidR="005E6B89" w:rsidRDefault="005E6B89" w:rsidRPr="00915E84">
      <w:pPr>
        <w:rPr>
          <w:rFonts w:ascii="Times New Roman" w:eastAsia="Calibri" w:hAnsi="Times New Roman"/>
          <w:u w:val="single"/>
          <w:lang w:eastAsia="en-US" w:val="fr-FR"/>
        </w:rPr>
      </w:pPr>
    </w:p>
    <w:p w14:paraId="029660A3" w14:textId="49903EAF" w:rsidP="00D44963" w:rsidR="00725EA9" w:rsidRDefault="0094373A" w:rsidRPr="00915E84">
      <w:pPr>
        <w:jc w:val="both"/>
        <w:rPr>
          <w:rFonts w:ascii="Times New Roman" w:hAnsi="Times New Roman"/>
          <w:color w:val="000000"/>
          <w:sz w:val="21"/>
          <w:szCs w:val="21"/>
          <w:lang w:val="fr-FR"/>
        </w:rPr>
      </w:pPr>
      <w:r w:rsidRPr="00915E84">
        <w:rPr>
          <w:rFonts w:ascii="Times New Roman" w:hAnsi="Times New Roman"/>
          <w:color w:val="000000"/>
          <w:sz w:val="21"/>
          <w:szCs w:val="21"/>
          <w:lang w:val="fr-FR"/>
        </w:rPr>
        <w:t>Il est rappelé que l’</w:t>
      </w:r>
      <w:r w:rsidR="00905B08">
        <w:rPr>
          <w:rFonts w:ascii="Times New Roman" w:hAnsi="Times New Roman"/>
          <w:color w:val="000000"/>
          <w:sz w:val="21"/>
          <w:szCs w:val="21"/>
          <w:lang w:val="fr-FR"/>
        </w:rPr>
        <w:t>A</w:t>
      </w:r>
      <w:r w:rsidRPr="00915E84">
        <w:rPr>
          <w:rFonts w:ascii="Times New Roman" w:hAnsi="Times New Roman"/>
          <w:color w:val="000000"/>
          <w:sz w:val="21"/>
          <w:szCs w:val="21"/>
          <w:lang w:val="fr-FR"/>
        </w:rPr>
        <w:t>ccord d’</w:t>
      </w:r>
      <w:r w:rsidR="00905B08">
        <w:rPr>
          <w:rFonts w:ascii="Times New Roman" w:hAnsi="Times New Roman"/>
          <w:color w:val="000000"/>
          <w:sz w:val="21"/>
          <w:szCs w:val="21"/>
          <w:lang w:val="fr-FR"/>
        </w:rPr>
        <w:t>E</w:t>
      </w:r>
      <w:r w:rsidRPr="00915E84">
        <w:rPr>
          <w:rFonts w:ascii="Times New Roman" w:hAnsi="Times New Roman"/>
          <w:color w:val="000000"/>
          <w:sz w:val="21"/>
          <w:szCs w:val="21"/>
          <w:lang w:val="fr-FR"/>
        </w:rPr>
        <w:t xml:space="preserve">ntreprise en vigueur chez </w:t>
      </w:r>
      <w:r w:rsidR="0018088E" w:rsidRPr="00915E84">
        <w:rPr>
          <w:rFonts w:ascii="Times New Roman" w:hAnsi="Times New Roman"/>
          <w:color w:val="000000"/>
          <w:sz w:val="21"/>
          <w:szCs w:val="21"/>
          <w:lang w:val="fr-FR"/>
        </w:rPr>
        <w:t>VCF</w:t>
      </w:r>
      <w:r w:rsidRPr="00915E84">
        <w:rPr>
          <w:rFonts w:ascii="Times New Roman" w:hAnsi="Times New Roman"/>
          <w:color w:val="000000"/>
          <w:sz w:val="21"/>
          <w:szCs w:val="21"/>
          <w:lang w:val="fr-FR"/>
        </w:rPr>
        <w:t xml:space="preserve"> sur le droit à la déconnexion est celui signé le 12 octobre 2017, déposé à la Direction Régionale des Entreprises, de la concurrence, de la consommation, du travail et de l’emploi des Hauts de Seine (Nanterre).  Il prévoit notamment les modalités d’exercice du droit à la déconnexion, les dispositifs de régulation et des actions de formation et de sensibilisation des salariés à l’usage des outils numériques.</w:t>
      </w:r>
    </w:p>
    <w:p w14:paraId="5E05EBC9" w14:textId="77777777" w:rsidP="00725EA9" w:rsidR="00725EA9" w:rsidRDefault="00725EA9" w:rsidRPr="00915E84">
      <w:pPr>
        <w:pStyle w:val="Critredediffusion"/>
        <w:rPr>
          <w:rFonts w:ascii="Times New Roman" w:hAnsi="Times New Roman"/>
          <w:b/>
          <w:sz w:val="24"/>
          <w:szCs w:val="24"/>
          <w:u w:val="single"/>
        </w:rPr>
      </w:pPr>
    </w:p>
    <w:p w14:paraId="24335C0F" w14:textId="77777777" w:rsidP="00725EA9" w:rsidR="00725EA9" w:rsidRDefault="00725EA9" w:rsidRPr="00915E84">
      <w:pPr>
        <w:pStyle w:val="Critredediffusion"/>
        <w:rPr>
          <w:rFonts w:ascii="Times New Roman" w:hAnsi="Times New Roman"/>
          <w:b/>
          <w:sz w:val="24"/>
          <w:szCs w:val="24"/>
          <w:u w:val="single"/>
        </w:rPr>
      </w:pPr>
    </w:p>
    <w:p w14:paraId="20B1A1A9" w14:textId="45A37F71" w:rsidP="00113200" w:rsidR="00113200" w:rsidRDefault="00113200" w:rsidRPr="00915E84">
      <w:pPr>
        <w:jc w:val="both"/>
        <w:rPr>
          <w:rFonts w:ascii="Times New Roman" w:hAnsi="Times New Roman"/>
          <w:color w:val="000000"/>
          <w:lang w:val="fr-FR"/>
        </w:rPr>
      </w:pPr>
      <w:r w:rsidRPr="00915E84">
        <w:rPr>
          <w:rFonts w:ascii="Times New Roman" w:hAnsi="Times New Roman"/>
          <w:color w:val="000000"/>
          <w:lang w:val="fr-FR"/>
        </w:rPr>
        <w:t xml:space="preserve">Fait à Nanterre, le </w:t>
      </w:r>
      <w:r w:rsidR="00136299" w:rsidRPr="009C6920">
        <w:rPr>
          <w:rFonts w:ascii="Times New Roman" w:hAnsi="Times New Roman"/>
          <w:color w:val="000000"/>
          <w:lang w:val="fr-FR"/>
        </w:rPr>
        <w:t>26</w:t>
      </w:r>
      <w:r w:rsidRPr="009C6920">
        <w:rPr>
          <w:rFonts w:ascii="Times New Roman" w:hAnsi="Times New Roman"/>
          <w:color w:val="000000"/>
          <w:lang w:val="fr-FR"/>
        </w:rPr>
        <w:t xml:space="preserve"> </w:t>
      </w:r>
      <w:r w:rsidR="00136299" w:rsidRPr="009C6920">
        <w:rPr>
          <w:rFonts w:ascii="Times New Roman" w:hAnsi="Times New Roman"/>
          <w:color w:val="000000"/>
          <w:lang w:val="fr-FR"/>
        </w:rPr>
        <w:t>avril</w:t>
      </w:r>
      <w:r w:rsidRPr="009C6920">
        <w:rPr>
          <w:rFonts w:ascii="Times New Roman" w:hAnsi="Times New Roman"/>
          <w:color w:val="000000"/>
          <w:lang w:val="fr-FR"/>
        </w:rPr>
        <w:t xml:space="preserve"> 20</w:t>
      </w:r>
      <w:r w:rsidR="00B47F02" w:rsidRPr="009C6920">
        <w:rPr>
          <w:rFonts w:ascii="Times New Roman" w:hAnsi="Times New Roman"/>
          <w:color w:val="000000"/>
          <w:lang w:val="fr-FR"/>
        </w:rPr>
        <w:t>2</w:t>
      </w:r>
      <w:r w:rsidR="00136299" w:rsidRPr="009C6920">
        <w:rPr>
          <w:rFonts w:ascii="Times New Roman" w:hAnsi="Times New Roman"/>
          <w:color w:val="000000"/>
          <w:lang w:val="fr-FR"/>
        </w:rPr>
        <w:t>3</w:t>
      </w:r>
    </w:p>
    <w:p w14:paraId="59938990" w14:textId="77777777" w:rsidP="00113200" w:rsidR="00113200" w:rsidRDefault="00113200" w:rsidRPr="00915E84">
      <w:pPr>
        <w:tabs>
          <w:tab w:pos="-692" w:val="decimal"/>
          <w:tab w:pos="-548" w:val="decimal"/>
        </w:tabs>
        <w:suppressAutoHyphens/>
        <w:ind w:left="-142"/>
        <w:jc w:val="both"/>
        <w:rPr>
          <w:rFonts w:ascii="Times New Roman" w:hAnsi="Times New Roman"/>
          <w:spacing w:val="-2"/>
          <w:lang w:val="fr-FR"/>
        </w:rPr>
      </w:pPr>
    </w:p>
    <w:p w14:paraId="0C1149DC" w14:textId="77777777" w:rsidP="00113200" w:rsidR="00113200" w:rsidRDefault="00113200" w:rsidRPr="00915E84">
      <w:pPr>
        <w:tabs>
          <w:tab w:pos="-692" w:val="decimal"/>
          <w:tab w:pos="-548" w:val="decimal"/>
        </w:tabs>
        <w:suppressAutoHyphens/>
        <w:ind w:left="-142"/>
        <w:jc w:val="both"/>
        <w:rPr>
          <w:rFonts w:ascii="Times New Roman" w:hAnsi="Times New Roman"/>
          <w:spacing w:val="-2"/>
          <w:lang w:val="fr-FR"/>
        </w:rPr>
      </w:pPr>
    </w:p>
    <w:p w14:paraId="0E4B29A8" w14:textId="77777777" w:rsidP="00113200" w:rsidR="00113200" w:rsidRDefault="00113200" w:rsidRPr="00915E84">
      <w:pPr>
        <w:tabs>
          <w:tab w:pos="-692" w:val="decimal"/>
          <w:tab w:pos="-548" w:val="decimal"/>
        </w:tabs>
        <w:suppressAutoHyphens/>
        <w:jc w:val="both"/>
        <w:rPr>
          <w:rFonts w:ascii="Times New Roman" w:hAnsi="Times New Roman"/>
          <w:spacing w:val="-2"/>
          <w:lang w:val="fr-FR"/>
        </w:rPr>
      </w:pPr>
    </w:p>
    <w:p w14:paraId="66F1A0CC" w14:textId="77777777" w:rsidP="00113200" w:rsidR="00113200" w:rsidRDefault="00113200" w:rsidRPr="00915E84">
      <w:pPr>
        <w:tabs>
          <w:tab w:pos="-692" w:val="decimal"/>
          <w:tab w:pos="-548" w:val="decimal"/>
        </w:tabs>
        <w:suppressAutoHyphens/>
        <w:ind w:left="-142"/>
        <w:jc w:val="both"/>
        <w:rPr>
          <w:rFonts w:ascii="Times New Roman" w:hAnsi="Times New Roman"/>
          <w:spacing w:val="-2"/>
          <w:lang w:val="fr-FR"/>
        </w:rPr>
      </w:pPr>
    </w:p>
    <w:p w14:paraId="5EB2AB6B" w14:textId="77777777" w:rsidP="00113200" w:rsidR="00113200" w:rsidRDefault="00113200" w:rsidRPr="00915E84">
      <w:pPr>
        <w:tabs>
          <w:tab w:pos="3459" w:val="left"/>
        </w:tabs>
        <w:suppressAutoHyphens/>
        <w:ind w:left="-142"/>
        <w:jc w:val="both"/>
        <w:rPr>
          <w:rFonts w:ascii="Times New Roman" w:hAnsi="Times New Roman"/>
          <w:b/>
          <w:spacing w:val="-2"/>
          <w:u w:val="single"/>
          <w:lang w:val="fr-FR"/>
        </w:rPr>
      </w:pPr>
      <w:r w:rsidRPr="00915E84">
        <w:rPr>
          <w:rFonts w:ascii="Times New Roman" w:hAnsi="Times New Roman"/>
          <w:b/>
          <w:spacing w:val="-2"/>
          <w:u w:val="single"/>
          <w:lang w:val="fr-FR"/>
        </w:rPr>
        <w:t>Pour l’organisation syndicale représentative</w:t>
      </w:r>
      <w:r w:rsidRPr="00915E84">
        <w:rPr>
          <w:rFonts w:ascii="Times New Roman" w:hAnsi="Times New Roman"/>
          <w:b/>
          <w:spacing w:val="-2"/>
          <w:lang w:val="fr-FR"/>
        </w:rPr>
        <w:tab/>
      </w:r>
      <w:r w:rsidRPr="00915E84">
        <w:rPr>
          <w:rFonts w:ascii="Times New Roman" w:hAnsi="Times New Roman"/>
          <w:b/>
          <w:spacing w:val="-2"/>
          <w:lang w:val="fr-FR"/>
        </w:rPr>
        <w:tab/>
      </w:r>
      <w:r w:rsidRPr="00915E84">
        <w:rPr>
          <w:rFonts w:ascii="Times New Roman" w:hAnsi="Times New Roman"/>
          <w:b/>
          <w:spacing w:val="-2"/>
          <w:lang w:val="fr-FR"/>
        </w:rPr>
        <w:tab/>
      </w:r>
      <w:r w:rsidRPr="00915E84">
        <w:rPr>
          <w:rFonts w:ascii="Times New Roman" w:hAnsi="Times New Roman"/>
          <w:b/>
          <w:spacing w:val="-2"/>
          <w:lang w:val="fr-FR"/>
        </w:rPr>
        <w:tab/>
      </w:r>
      <w:r w:rsidRPr="00915E84">
        <w:rPr>
          <w:rFonts w:ascii="Times New Roman" w:hAnsi="Times New Roman"/>
          <w:b/>
          <w:spacing w:val="-2"/>
          <w:u w:val="single"/>
          <w:lang w:val="fr-FR"/>
        </w:rPr>
        <w:t>Pour la Direction</w:t>
      </w:r>
      <w:r w:rsidRPr="00915E84">
        <w:rPr>
          <w:rFonts w:ascii="Times New Roman" w:hAnsi="Times New Roman"/>
          <w:b/>
          <w:spacing w:val="-2"/>
          <w:lang w:val="fr-FR"/>
        </w:rPr>
        <w:tab/>
      </w:r>
    </w:p>
    <w:p w14:paraId="076704A3" w14:textId="77777777" w:rsidP="00113200" w:rsidR="00113200" w:rsidRDefault="00113200" w:rsidRPr="00915E84">
      <w:pPr>
        <w:tabs>
          <w:tab w:pos="3459" w:val="left"/>
        </w:tabs>
        <w:suppressAutoHyphens/>
        <w:ind w:left="-142"/>
        <w:jc w:val="both"/>
        <w:rPr>
          <w:rFonts w:ascii="Times New Roman" w:hAnsi="Times New Roman"/>
          <w:spacing w:val="-2"/>
          <w:lang w:val="fr-FR"/>
        </w:rPr>
      </w:pPr>
    </w:p>
    <w:p w14:paraId="16298FC0" w14:textId="58FBF866" w:rsidP="00113200" w:rsidR="00113200" w:rsidRDefault="00044B25" w:rsidRPr="00915E84">
      <w:pPr>
        <w:tabs>
          <w:tab w:pos="3459" w:val="left"/>
        </w:tabs>
        <w:suppressAutoHyphens/>
        <w:ind w:left="-142"/>
        <w:jc w:val="both"/>
        <w:rPr>
          <w:rFonts w:ascii="Times New Roman" w:hAnsi="Times New Roman"/>
          <w:spacing w:val="-2"/>
          <w:lang w:val="fr-FR"/>
        </w:rPr>
      </w:pPr>
      <w:r>
        <w:rPr>
          <w:rFonts w:ascii="Times New Roman" w:hAnsi="Times New Roman"/>
          <w:spacing w:val="-2"/>
          <w:lang w:val="fr-FR"/>
        </w:rPr>
        <w:t>XXXXXXXXXXXXXX</w:t>
      </w:r>
      <w:r w:rsidR="00113200" w:rsidRPr="00915E84">
        <w:rPr>
          <w:rFonts w:ascii="Times New Roman" w:hAnsi="Times New Roman"/>
          <w:spacing w:val="-2"/>
          <w:lang w:val="fr-FR"/>
        </w:rPr>
        <w:tab/>
      </w:r>
      <w:r w:rsidR="00113200" w:rsidRPr="00915E84">
        <w:rPr>
          <w:rFonts w:ascii="Times New Roman" w:hAnsi="Times New Roman"/>
          <w:spacing w:val="-2"/>
          <w:lang w:val="fr-FR"/>
        </w:rPr>
        <w:tab/>
      </w:r>
      <w:r w:rsidR="00113200" w:rsidRPr="00915E84">
        <w:rPr>
          <w:rFonts w:ascii="Times New Roman" w:hAnsi="Times New Roman"/>
          <w:spacing w:val="-2"/>
          <w:lang w:val="fr-FR"/>
        </w:rPr>
        <w:tab/>
      </w:r>
      <w:r w:rsidR="00113200" w:rsidRPr="00915E84">
        <w:rPr>
          <w:rFonts w:ascii="Times New Roman" w:hAnsi="Times New Roman"/>
          <w:spacing w:val="-2"/>
          <w:lang w:val="fr-FR"/>
        </w:rPr>
        <w:tab/>
      </w:r>
      <w:r w:rsidR="00113200" w:rsidRPr="00915E84">
        <w:rPr>
          <w:rFonts w:ascii="Times New Roman" w:hAnsi="Times New Roman"/>
          <w:spacing w:val="-2"/>
          <w:lang w:val="fr-FR"/>
        </w:rPr>
        <w:tab/>
      </w:r>
      <w:r w:rsidR="00905B08">
        <w:rPr>
          <w:rFonts w:ascii="Times New Roman" w:hAnsi="Times New Roman"/>
          <w:spacing w:val="-2"/>
          <w:lang w:val="fr-FR"/>
        </w:rPr>
        <w:t xml:space="preserve">      </w:t>
      </w:r>
      <w:r>
        <w:rPr>
          <w:rFonts w:ascii="Times New Roman" w:hAnsi="Times New Roman"/>
          <w:spacing w:val="-2"/>
          <w:lang w:val="fr-FR"/>
        </w:rPr>
        <w:tab/>
        <w:t>XXXXXXXXXXXXXX</w:t>
      </w:r>
    </w:p>
    <w:p w14:paraId="537C6482" w14:textId="77777777" w:rsidP="00113200" w:rsidR="00113200" w:rsidRDefault="00113200" w:rsidRPr="00915E84">
      <w:pPr>
        <w:suppressAutoHyphens/>
        <w:ind w:left="-142"/>
        <w:jc w:val="both"/>
        <w:rPr>
          <w:rFonts w:ascii="Times New Roman" w:hAnsi="Times New Roman"/>
          <w:lang w:val="fr-FR"/>
        </w:rPr>
      </w:pPr>
      <w:r w:rsidRPr="00915E84">
        <w:rPr>
          <w:rFonts w:ascii="Times New Roman" w:hAnsi="Times New Roman"/>
          <w:spacing w:val="-2"/>
          <w:lang w:val="fr-FR"/>
        </w:rPr>
        <w:t>Déléguée Syndicale Force Ouvrière</w:t>
      </w:r>
      <w:r w:rsidRPr="00915E84">
        <w:rPr>
          <w:rFonts w:ascii="Times New Roman" w:hAnsi="Times New Roman"/>
          <w:spacing w:val="-2"/>
          <w:lang w:val="fr-FR"/>
        </w:rPr>
        <w:tab/>
      </w:r>
      <w:r w:rsidRPr="00915E84">
        <w:rPr>
          <w:rFonts w:ascii="Times New Roman" w:hAnsi="Times New Roman"/>
          <w:spacing w:val="-2"/>
          <w:lang w:val="fr-FR"/>
        </w:rPr>
        <w:tab/>
      </w:r>
      <w:r w:rsidRPr="00915E84">
        <w:rPr>
          <w:rFonts w:ascii="Times New Roman" w:hAnsi="Times New Roman"/>
          <w:spacing w:val="-2"/>
          <w:lang w:val="fr-FR"/>
        </w:rPr>
        <w:tab/>
      </w:r>
      <w:r w:rsidRPr="00915E84">
        <w:rPr>
          <w:rFonts w:ascii="Times New Roman" w:hAnsi="Times New Roman"/>
          <w:spacing w:val="-2"/>
          <w:lang w:val="fr-FR"/>
        </w:rPr>
        <w:tab/>
      </w:r>
      <w:r w:rsidRPr="00915E84">
        <w:rPr>
          <w:rFonts w:ascii="Times New Roman" w:hAnsi="Times New Roman"/>
          <w:spacing w:val="-2"/>
          <w:lang w:val="fr-FR"/>
        </w:rPr>
        <w:tab/>
        <w:t>Président Volvo Car France</w:t>
      </w:r>
    </w:p>
    <w:p w14:paraId="6628AC10" w14:textId="77777777" w:rsidP="003F1C3D" w:rsidR="00E42A4F" w:rsidRDefault="00E42A4F" w:rsidRPr="00915E84">
      <w:pPr>
        <w:rPr>
          <w:rFonts w:ascii="Times New Roman" w:hAnsi="Times New Roman"/>
          <w:color w:val="000000"/>
          <w:lang w:val="fr-FR"/>
        </w:rPr>
      </w:pPr>
    </w:p>
    <w:p w14:paraId="415DBDAD" w14:textId="720CA893" w:rsidP="003F1C3D" w:rsidR="00E42A4F" w:rsidRDefault="00E42A4F">
      <w:pPr>
        <w:rPr>
          <w:rFonts w:ascii="Times New Roman" w:hAnsi="Times New Roman"/>
          <w:color w:val="000000"/>
          <w:lang w:val="fr-FR"/>
        </w:rPr>
      </w:pPr>
    </w:p>
    <w:p w14:paraId="6AABFD9F" w14:textId="77777777" w:rsidP="003F1C3D" w:rsidR="00E140B3" w:rsidRDefault="00E140B3" w:rsidRPr="00915E84">
      <w:pPr>
        <w:rPr>
          <w:rFonts w:ascii="Times New Roman" w:hAnsi="Times New Roman"/>
          <w:color w:val="000000"/>
          <w:lang w:val="fr-FR"/>
        </w:rPr>
      </w:pPr>
    </w:p>
    <w:p w14:paraId="444263D9" w14:textId="77777777" w:rsidP="003F1C3D" w:rsidR="00E42A4F" w:rsidRDefault="00E42A4F" w:rsidRPr="00915E84">
      <w:pPr>
        <w:rPr>
          <w:rFonts w:ascii="Times New Roman" w:hAnsi="Times New Roman"/>
          <w:color w:val="000000"/>
          <w:lang w:val="fr-FR"/>
        </w:rPr>
      </w:pPr>
    </w:p>
    <w:p w14:paraId="2F4DD357" w14:textId="24D88AC2" w:rsidP="003F1C3D" w:rsidR="00E42A4F" w:rsidRDefault="00E140B3" w:rsidRPr="00E140B3">
      <w:pPr>
        <w:rPr>
          <w:rFonts w:ascii="Times New Roman" w:hAnsi="Times New Roman"/>
          <w:b/>
          <w:bCs/>
          <w:color w:val="000000"/>
          <w:u w:val="single"/>
          <w:lang w:val="fr-FR"/>
        </w:rPr>
      </w:pPr>
      <w:r w:rsidRPr="00E140B3">
        <w:rPr>
          <w:rFonts w:ascii="Times New Roman" w:hAnsi="Times New Roman"/>
          <w:b/>
          <w:bCs/>
          <w:color w:val="000000"/>
          <w:u w:val="single"/>
          <w:lang w:val="fr-FR"/>
        </w:rPr>
        <w:t>Les membres de la délégation</w:t>
      </w:r>
    </w:p>
    <w:p w14:paraId="57B16A00" w14:textId="224FE87B" w:rsidP="003F1C3D" w:rsidR="00E42A4F" w:rsidRDefault="00E42A4F">
      <w:pPr>
        <w:rPr>
          <w:rFonts w:ascii="Times New Roman" w:hAnsi="Times New Roman"/>
          <w:color w:val="000000"/>
          <w:lang w:val="fr-FR"/>
        </w:rPr>
      </w:pPr>
    </w:p>
    <w:p w14:paraId="4EEEF6A8" w14:textId="557544DC" w:rsidP="003F1C3D" w:rsidR="00E140B3" w:rsidRDefault="00044B25">
      <w:pPr>
        <w:rPr>
          <w:rFonts w:ascii="Times New Roman" w:hAnsi="Times New Roman"/>
          <w:color w:val="000000"/>
          <w:lang w:val="fr-FR"/>
        </w:rPr>
      </w:pPr>
      <w:r>
        <w:rPr>
          <w:rFonts w:ascii="Times New Roman" w:hAnsi="Times New Roman"/>
          <w:spacing w:val="-2"/>
          <w:lang w:val="fr-FR"/>
        </w:rPr>
        <w:t>XXXXXXXXXXXXXX</w:t>
      </w:r>
    </w:p>
    <w:p w14:paraId="0F754A47" w14:textId="2EC51D2A" w:rsidP="003F1C3D" w:rsidR="00E140B3" w:rsidRDefault="00E140B3">
      <w:pPr>
        <w:rPr>
          <w:rFonts w:ascii="Times New Roman" w:hAnsi="Times New Roman"/>
          <w:color w:val="000000"/>
          <w:lang w:val="fr-FR"/>
        </w:rPr>
      </w:pPr>
    </w:p>
    <w:p w14:paraId="5AFC936C" w14:textId="77777777" w:rsidP="003F1C3D" w:rsidR="009C53A2" w:rsidRDefault="009C53A2">
      <w:pPr>
        <w:rPr>
          <w:rFonts w:ascii="Times New Roman" w:hAnsi="Times New Roman"/>
          <w:color w:val="000000"/>
          <w:lang w:val="fr-FR"/>
        </w:rPr>
      </w:pPr>
    </w:p>
    <w:p w14:paraId="5AB0782D" w14:textId="3EFF3E59" w:rsidP="003F1C3D" w:rsidR="00E140B3" w:rsidRDefault="00E140B3">
      <w:pPr>
        <w:rPr>
          <w:rFonts w:ascii="Times New Roman" w:hAnsi="Times New Roman"/>
          <w:color w:val="000000"/>
          <w:lang w:val="fr-FR"/>
        </w:rPr>
      </w:pPr>
    </w:p>
    <w:p w14:paraId="7AFAC5D4" w14:textId="0EDF83AB" w:rsidP="003F1C3D" w:rsidR="00E140B3" w:rsidRDefault="00044B25">
      <w:pPr>
        <w:rPr>
          <w:rFonts w:ascii="Times New Roman" w:hAnsi="Times New Roman"/>
          <w:color w:val="000000"/>
          <w:lang w:val="fr-FR"/>
        </w:rPr>
      </w:pPr>
      <w:r>
        <w:rPr>
          <w:rFonts w:ascii="Times New Roman" w:hAnsi="Times New Roman"/>
          <w:spacing w:val="-2"/>
          <w:lang w:val="fr-FR"/>
        </w:rPr>
        <w:t>XXXXXXXXXXXXXX</w:t>
      </w:r>
    </w:p>
    <w:p w14:paraId="495D3D29" w14:textId="26B074CC" w:rsidP="003F1C3D" w:rsidR="00E140B3" w:rsidRDefault="00E140B3">
      <w:pPr>
        <w:rPr>
          <w:rFonts w:ascii="Times New Roman" w:hAnsi="Times New Roman"/>
          <w:color w:val="000000"/>
          <w:lang w:val="fr-FR"/>
        </w:rPr>
      </w:pPr>
    </w:p>
    <w:p w14:paraId="5A7D726D" w14:textId="77777777" w:rsidP="003F1C3D" w:rsidR="009C53A2" w:rsidRDefault="009C53A2">
      <w:pPr>
        <w:rPr>
          <w:rFonts w:ascii="Times New Roman" w:hAnsi="Times New Roman"/>
          <w:color w:val="000000"/>
          <w:lang w:val="fr-FR"/>
        </w:rPr>
      </w:pPr>
    </w:p>
    <w:p w14:paraId="71C6C8A7" w14:textId="77777777" w:rsidP="003F1C3D" w:rsidR="00E140B3" w:rsidRDefault="00E140B3">
      <w:pPr>
        <w:rPr>
          <w:rFonts w:ascii="Times New Roman" w:hAnsi="Times New Roman"/>
          <w:color w:val="000000"/>
          <w:lang w:val="fr-FR"/>
        </w:rPr>
      </w:pPr>
    </w:p>
    <w:p w14:paraId="18F29EDC" w14:textId="14DEF50B" w:rsidP="00044B25" w:rsidR="009C53A2" w:rsidRDefault="00044B25">
      <w:pPr>
        <w:rPr>
          <w:rFonts w:ascii="Times New Roman" w:hAnsi="Times New Roman"/>
          <w:color w:val="000000"/>
          <w:lang w:val="fr-FR"/>
        </w:rPr>
      </w:pPr>
      <w:r>
        <w:rPr>
          <w:rFonts w:ascii="Times New Roman" w:hAnsi="Times New Roman"/>
          <w:spacing w:val="-2"/>
          <w:lang w:val="fr-FR"/>
        </w:rPr>
        <w:t>XXXXXXXXXXXXXX</w:t>
      </w:r>
    </w:p>
    <w:sectPr w:rsidR="009C53A2" w:rsidSect="00DC347B">
      <w:headerReference r:id="rId8" w:type="even"/>
      <w:headerReference r:id="rId9" w:type="default"/>
      <w:footerReference r:id="rId10" w:type="even"/>
      <w:footerReference r:id="rId11" w:type="default"/>
      <w:headerReference r:id="rId12" w:type="first"/>
      <w:footerReference r:id="rId13" w:type="first"/>
      <w:pgSz w:h="16838" w:w="11906"/>
      <w:pgMar w:bottom="1440" w:footer="709" w:gutter="0" w:header="709" w:left="1440" w:right="1440" w:top="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4A83" w14:textId="77777777" w:rsidR="002424B5" w:rsidRDefault="002424B5" w:rsidP="00974775">
      <w:r>
        <w:separator/>
      </w:r>
    </w:p>
  </w:endnote>
  <w:endnote w:type="continuationSeparator" w:id="0">
    <w:p w14:paraId="72491CBA" w14:textId="77777777" w:rsidR="002424B5" w:rsidRDefault="002424B5" w:rsidP="0097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08FB6C3" w14:textId="77777777" w:rsidR="00A611DA" w:rsidRDefault="00A611DA">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D446173" w14:textId="45A5FD79" w:rsidR="00F04B1C" w:rsidRDefault="00CE0775" w:rsidRPr="00F04B1C">
    <w:pPr>
      <w:pStyle w:val="Pieddepage"/>
      <w:rPr>
        <w:lang w:val="fr-FR"/>
      </w:rPr>
    </w:pPr>
    <w:r>
      <w:rPr>
        <w:i/>
        <w:sz w:val="16"/>
        <w:szCs w:val="16"/>
        <w:u w:val="single"/>
        <w:lang w:val="fr-FR"/>
      </w:rPr>
      <w:t xml:space="preserve">Volvo Car France - </w:t>
    </w:r>
    <w:r w:rsidR="00F04B1C">
      <w:rPr>
        <w:i/>
        <w:sz w:val="16"/>
        <w:szCs w:val="16"/>
        <w:u w:val="single"/>
        <w:lang w:val="fr-FR"/>
      </w:rPr>
      <w:t>NAO 20</w:t>
    </w:r>
    <w:r w:rsidR="000B0A24">
      <w:rPr>
        <w:i/>
        <w:sz w:val="16"/>
        <w:szCs w:val="16"/>
        <w:u w:val="single"/>
        <w:lang w:val="fr-FR"/>
      </w:rPr>
      <w:t>2</w:t>
    </w:r>
    <w:r w:rsidR="00E26A84">
      <w:rPr>
        <w:i/>
        <w:sz w:val="16"/>
        <w:szCs w:val="16"/>
        <w:u w:val="single"/>
        <w:lang w:val="fr-FR"/>
      </w:rPr>
      <w:t>3</w:t>
    </w:r>
  </w:p>
  <w:p w14:paraId="235B5AA3" w14:textId="77777777" w:rsidR="00F04B1C" w:rsidRDefault="00F04B1C" w:rsidRPr="00F04B1C">
    <w:pPr>
      <w:pStyle w:val="Pieddepage"/>
      <w:rPr>
        <w:lang w:val="fr-FR"/>
      </w:rPr>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C144784" w14:textId="77777777" w:rsidR="00A611DA" w:rsidRDefault="00A611D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C17C01B" w14:textId="77777777" w:rsidP="00974775" w:rsidR="002424B5" w:rsidRDefault="002424B5">
      <w:r>
        <w:separator/>
      </w:r>
    </w:p>
  </w:footnote>
  <w:footnote w:id="0" w:type="continuationSeparator">
    <w:p w14:paraId="2CD17ED7" w14:textId="77777777" w:rsidP="00974775" w:rsidR="002424B5" w:rsidRDefault="002424B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7BDEC48" w14:textId="77777777" w:rsidR="00A611DA" w:rsidRDefault="00A611D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DA3C47C" w14:textId="77777777" w:rsidP="00DC347B" w:rsidR="00DC347B" w:rsidRDefault="00DC347B">
    <w:pPr>
      <w:pStyle w:val="En-tte"/>
      <w:jc w:val="both"/>
    </w:pPr>
    <w:r>
      <w:tab/>
    </w:r>
    <w:r>
      <w:tab/>
    </w:r>
    <w:r w:rsidRPr="00D277C0">
      <w:rPr>
        <w:rFonts w:ascii="Arial Narrow" w:hAnsi="Arial Narrow"/>
        <w:noProof/>
        <w:lang w:val="fr-FR"/>
      </w:rPr>
      <w:drawing>
        <wp:inline distB="0" distL="0" distR="0" distT="0" wp14:anchorId="40A0CE62" wp14:editId="741A6F2C">
          <wp:extent cx="655320" cy="655320"/>
          <wp:effectExtent b="0" l="0" r="0" t="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C80F73" w14:textId="77777777" w:rsidR="00A611DA" w:rsidRDefault="00A611DA">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743F08"/>
    <w:multiLevelType w:val="hybridMultilevel"/>
    <w:tmpl w:val="C7C42CF2"/>
    <w:lvl w:ilvl="0" w:tplc="04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
    <w:nsid w:val="0AA45590"/>
    <w:multiLevelType w:val="hybridMultilevel"/>
    <w:tmpl w:val="6870E8BC"/>
    <w:lvl w:ilvl="0" w:tplc="18BA0B86">
      <w:start w:val="1"/>
      <w:numFmt w:val="bullet"/>
      <w:lvlText w:val=""/>
      <w:lvlJc w:val="left"/>
      <w:pPr>
        <w:tabs>
          <w:tab w:pos="720" w:val="num"/>
        </w:tabs>
        <w:ind w:hanging="360" w:left="720"/>
      </w:pPr>
      <w:rPr>
        <w:rFonts w:ascii="Wingdings" w:hAnsi="Wingdings" w:hint="default"/>
      </w:rPr>
    </w:lvl>
    <w:lvl w:ilvl="1" w:tplc="93E07A82">
      <w:start w:val="1"/>
      <w:numFmt w:val="bullet"/>
      <w:lvlText w:val=""/>
      <w:lvlJc w:val="left"/>
      <w:pPr>
        <w:tabs>
          <w:tab w:pos="1440" w:val="num"/>
        </w:tabs>
        <w:ind w:hanging="360" w:left="1440"/>
      </w:pPr>
      <w:rPr>
        <w:rFonts w:ascii="Wingdings" w:hAnsi="Wingdings" w:hint="default"/>
      </w:rPr>
    </w:lvl>
    <w:lvl w:ilvl="2" w:tplc="4B464786">
      <w:start w:val="1"/>
      <w:numFmt w:val="bullet"/>
      <w:lvlText w:val=""/>
      <w:lvlJc w:val="left"/>
      <w:pPr>
        <w:tabs>
          <w:tab w:pos="2160" w:val="num"/>
        </w:tabs>
        <w:ind w:hanging="360" w:left="2160"/>
      </w:pPr>
      <w:rPr>
        <w:rFonts w:ascii="Wingdings" w:hAnsi="Wingdings" w:hint="default"/>
      </w:rPr>
    </w:lvl>
    <w:lvl w:ilvl="3" w:tentative="1" w:tplc="6CDA5AC0">
      <w:start w:val="1"/>
      <w:numFmt w:val="bullet"/>
      <w:lvlText w:val=""/>
      <w:lvlJc w:val="left"/>
      <w:pPr>
        <w:tabs>
          <w:tab w:pos="2880" w:val="num"/>
        </w:tabs>
        <w:ind w:hanging="360" w:left="2880"/>
      </w:pPr>
      <w:rPr>
        <w:rFonts w:ascii="Wingdings" w:hAnsi="Wingdings" w:hint="default"/>
      </w:rPr>
    </w:lvl>
    <w:lvl w:ilvl="4" w:tentative="1" w:tplc="F1F025D8">
      <w:start w:val="1"/>
      <w:numFmt w:val="bullet"/>
      <w:lvlText w:val=""/>
      <w:lvlJc w:val="left"/>
      <w:pPr>
        <w:tabs>
          <w:tab w:pos="3600" w:val="num"/>
        </w:tabs>
        <w:ind w:hanging="360" w:left="3600"/>
      </w:pPr>
      <w:rPr>
        <w:rFonts w:ascii="Wingdings" w:hAnsi="Wingdings" w:hint="default"/>
      </w:rPr>
    </w:lvl>
    <w:lvl w:ilvl="5" w:tentative="1" w:tplc="4094B7AC">
      <w:start w:val="1"/>
      <w:numFmt w:val="bullet"/>
      <w:lvlText w:val=""/>
      <w:lvlJc w:val="left"/>
      <w:pPr>
        <w:tabs>
          <w:tab w:pos="4320" w:val="num"/>
        </w:tabs>
        <w:ind w:hanging="360" w:left="4320"/>
      </w:pPr>
      <w:rPr>
        <w:rFonts w:ascii="Wingdings" w:hAnsi="Wingdings" w:hint="default"/>
      </w:rPr>
    </w:lvl>
    <w:lvl w:ilvl="6" w:tentative="1" w:tplc="C25A98CA">
      <w:start w:val="1"/>
      <w:numFmt w:val="bullet"/>
      <w:lvlText w:val=""/>
      <w:lvlJc w:val="left"/>
      <w:pPr>
        <w:tabs>
          <w:tab w:pos="5040" w:val="num"/>
        </w:tabs>
        <w:ind w:hanging="360" w:left="5040"/>
      </w:pPr>
      <w:rPr>
        <w:rFonts w:ascii="Wingdings" w:hAnsi="Wingdings" w:hint="default"/>
      </w:rPr>
    </w:lvl>
    <w:lvl w:ilvl="7" w:tentative="1" w:tplc="1F86AA7C">
      <w:start w:val="1"/>
      <w:numFmt w:val="bullet"/>
      <w:lvlText w:val=""/>
      <w:lvlJc w:val="left"/>
      <w:pPr>
        <w:tabs>
          <w:tab w:pos="5760" w:val="num"/>
        </w:tabs>
        <w:ind w:hanging="360" w:left="5760"/>
      </w:pPr>
      <w:rPr>
        <w:rFonts w:ascii="Wingdings" w:hAnsi="Wingdings" w:hint="default"/>
      </w:rPr>
    </w:lvl>
    <w:lvl w:ilvl="8" w:tentative="1" w:tplc="D4542374">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C3D2B6C"/>
    <w:multiLevelType w:val="hybridMultilevel"/>
    <w:tmpl w:val="315CE010"/>
    <w:lvl w:ilvl="0" w:tplc="E0BAC132">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11897552"/>
    <w:multiLevelType w:val="multilevel"/>
    <w:tmpl w:val="63844CE0"/>
    <w:lvl w:ilvl="0">
      <w:start w:val="1"/>
      <w:numFmt w:val="lowerLetter"/>
      <w:lvlText w:val="%1."/>
      <w:lvlJc w:val="left"/>
      <w:pPr>
        <w:ind w:hanging="360" w:left="1080"/>
      </w:pPr>
      <w:rPr>
        <w:rFonts w:hint="default"/>
      </w:rPr>
    </w:lvl>
    <w:lvl w:ilvl="1">
      <w:start w:val="1"/>
      <w:numFmt w:val="lowerLetter"/>
      <w:lvlText w:val="%2."/>
      <w:lvlJc w:val="left"/>
      <w:pPr>
        <w:ind w:hanging="360" w:left="1800"/>
      </w:pPr>
      <w:rPr>
        <w:rFonts w:hint="default"/>
      </w:rPr>
    </w:lvl>
    <w:lvl w:ilvl="2">
      <w:start w:val="1"/>
      <w:numFmt w:val="lowerRoman"/>
      <w:lvlText w:val="%3."/>
      <w:lvlJc w:val="right"/>
      <w:pPr>
        <w:ind w:hanging="180" w:left="2520"/>
      </w:pPr>
      <w:rPr>
        <w:rFonts w:hint="default"/>
      </w:rPr>
    </w:lvl>
    <w:lvl w:ilvl="3">
      <w:start w:val="1"/>
      <w:numFmt w:val="decimal"/>
      <w:lvlText w:val="%4."/>
      <w:lvlJc w:val="left"/>
      <w:pPr>
        <w:ind w:hanging="360" w:left="3240"/>
      </w:pPr>
      <w:rPr>
        <w:rFonts w:hint="default"/>
      </w:rPr>
    </w:lvl>
    <w:lvl w:ilvl="4">
      <w:start w:val="1"/>
      <w:numFmt w:val="lowerLetter"/>
      <w:lvlText w:val="%5."/>
      <w:lvlJc w:val="left"/>
      <w:pPr>
        <w:ind w:hanging="360" w:left="3960"/>
      </w:pPr>
      <w:rPr>
        <w:rFonts w:hint="default"/>
      </w:rPr>
    </w:lvl>
    <w:lvl w:ilvl="5">
      <w:start w:val="1"/>
      <w:numFmt w:val="lowerRoman"/>
      <w:lvlText w:val="%6."/>
      <w:lvlJc w:val="right"/>
      <w:pPr>
        <w:ind w:hanging="180" w:left="4680"/>
      </w:pPr>
      <w:rPr>
        <w:rFonts w:hint="default"/>
      </w:rPr>
    </w:lvl>
    <w:lvl w:ilvl="6">
      <w:start w:val="1"/>
      <w:numFmt w:val="decimal"/>
      <w:lvlText w:val="%7."/>
      <w:lvlJc w:val="left"/>
      <w:pPr>
        <w:ind w:hanging="360" w:left="5400"/>
      </w:pPr>
      <w:rPr>
        <w:rFonts w:hint="default"/>
      </w:rPr>
    </w:lvl>
    <w:lvl w:ilvl="7">
      <w:start w:val="1"/>
      <w:numFmt w:val="lowerLetter"/>
      <w:lvlText w:val="%8."/>
      <w:lvlJc w:val="left"/>
      <w:pPr>
        <w:ind w:hanging="360" w:left="6120"/>
      </w:pPr>
      <w:rPr>
        <w:rFonts w:hint="default"/>
      </w:rPr>
    </w:lvl>
    <w:lvl w:ilvl="8">
      <w:start w:val="1"/>
      <w:numFmt w:val="lowerRoman"/>
      <w:lvlText w:val="%9."/>
      <w:lvlJc w:val="right"/>
      <w:pPr>
        <w:ind w:hanging="180" w:left="6840"/>
      </w:pPr>
      <w:rPr>
        <w:rFonts w:hint="default"/>
      </w:rPr>
    </w:lvl>
  </w:abstractNum>
  <w:abstractNum w15:restartNumberingAfterBreak="0" w:abstractNumId="4">
    <w:nsid w:val="126A0E1D"/>
    <w:multiLevelType w:val="hybridMultilevel"/>
    <w:tmpl w:val="2E9EE014"/>
    <w:lvl w:ilvl="0" w:tplc="08090017">
      <w:start w:val="1"/>
      <w:numFmt w:val="lowerLetter"/>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5">
    <w:nsid w:val="14A82AD2"/>
    <w:multiLevelType w:val="hybridMultilevel"/>
    <w:tmpl w:val="CC80F346"/>
    <w:lvl w:ilvl="0" w:tplc="08090011">
      <w:start w:val="1"/>
      <w:numFmt w:val="decimal"/>
      <w:lvlText w:val="%1)"/>
      <w:lvlJc w:val="left"/>
      <w:pPr>
        <w:ind w:hanging="360" w:left="2769"/>
      </w:pPr>
    </w:lvl>
    <w:lvl w:ilvl="1" w:tplc="08090019">
      <w:start w:val="1"/>
      <w:numFmt w:val="lowerLetter"/>
      <w:lvlText w:val="%2."/>
      <w:lvlJc w:val="left"/>
      <w:pPr>
        <w:ind w:hanging="360" w:left="1440"/>
      </w:pPr>
    </w:lvl>
    <w:lvl w:ilvl="2" w:tplc="0809001B">
      <w:start w:val="1"/>
      <w:numFmt w:val="lowerRoman"/>
      <w:lvlText w:val="%3."/>
      <w:lvlJc w:val="right"/>
      <w:pPr>
        <w:ind w:hanging="180" w:left="2160"/>
      </w:pPr>
    </w:lvl>
    <w:lvl w:ilvl="3" w:tplc="0809000F">
      <w:start w:val="1"/>
      <w:numFmt w:val="decimal"/>
      <w:lvlText w:val="%4."/>
      <w:lvlJc w:val="left"/>
      <w:pPr>
        <w:ind w:hanging="360" w:left="2880"/>
      </w:pPr>
    </w:lvl>
    <w:lvl w:ilvl="4" w:tplc="08090019">
      <w:start w:val="1"/>
      <w:numFmt w:val="lowerLetter"/>
      <w:lvlText w:val="%5."/>
      <w:lvlJc w:val="left"/>
      <w:pPr>
        <w:ind w:hanging="360" w:left="3600"/>
      </w:pPr>
    </w:lvl>
    <w:lvl w:ilvl="5" w:tplc="0809001B">
      <w:start w:val="1"/>
      <w:numFmt w:val="lowerRoman"/>
      <w:lvlText w:val="%6."/>
      <w:lvlJc w:val="right"/>
      <w:pPr>
        <w:ind w:hanging="180" w:left="4320"/>
      </w:pPr>
    </w:lvl>
    <w:lvl w:ilvl="6" w:tplc="0809000F">
      <w:start w:val="1"/>
      <w:numFmt w:val="decimal"/>
      <w:lvlText w:val="%7."/>
      <w:lvlJc w:val="left"/>
      <w:pPr>
        <w:ind w:hanging="360" w:left="5040"/>
      </w:pPr>
    </w:lvl>
    <w:lvl w:ilvl="7" w:tplc="08090019">
      <w:start w:val="1"/>
      <w:numFmt w:val="lowerLetter"/>
      <w:lvlText w:val="%8."/>
      <w:lvlJc w:val="left"/>
      <w:pPr>
        <w:ind w:hanging="360" w:left="5760"/>
      </w:pPr>
    </w:lvl>
    <w:lvl w:ilvl="8" w:tplc="0809001B">
      <w:start w:val="1"/>
      <w:numFmt w:val="lowerRoman"/>
      <w:lvlText w:val="%9."/>
      <w:lvlJc w:val="right"/>
      <w:pPr>
        <w:ind w:hanging="180" w:left="6480"/>
      </w:pPr>
    </w:lvl>
  </w:abstractNum>
  <w:abstractNum w15:restartNumberingAfterBreak="0" w:abstractNumId="6">
    <w:nsid w:val="20AB65F6"/>
    <w:multiLevelType w:val="hybridMultilevel"/>
    <w:tmpl w:val="C5D04372"/>
    <w:lvl w:ilvl="0" w:tplc="3C70183A">
      <w:start w:val="1"/>
      <w:numFmt w:val="bullet"/>
      <w:lvlText w:val="-"/>
      <w:lvlJc w:val="left"/>
      <w:pPr>
        <w:ind w:hanging="360" w:left="720"/>
      </w:pPr>
      <w:rPr>
        <w:rFonts w:ascii="Times New Roman" w:cs="Times New Roman" w:eastAsiaTheme="minorEastAsia"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4731953"/>
    <w:multiLevelType w:val="hybridMultilevel"/>
    <w:tmpl w:val="B632527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F366719"/>
    <w:multiLevelType w:val="hybridMultilevel"/>
    <w:tmpl w:val="04B85336"/>
    <w:lvl w:ilvl="0" w:tplc="2DB62774">
      <w:numFmt w:val="bullet"/>
      <w:lvlText w:val="-"/>
      <w:lvlJc w:val="left"/>
      <w:pPr>
        <w:ind w:hanging="360" w:left="1428"/>
      </w:pPr>
      <w:rPr>
        <w:rFonts w:ascii="Times New Roman" w:cs="Times New Roman" w:eastAsia="Times New Roman" w:hAnsi="Times New Roman" w:hint="default"/>
      </w:rPr>
    </w:lvl>
    <w:lvl w:ilvl="1" w:tentative="1" w:tplc="08090003">
      <w:start w:val="1"/>
      <w:numFmt w:val="bullet"/>
      <w:lvlText w:val="o"/>
      <w:lvlJc w:val="left"/>
      <w:pPr>
        <w:ind w:hanging="360" w:left="2148"/>
      </w:pPr>
      <w:rPr>
        <w:rFonts w:ascii="Courier New" w:cs="Courier New" w:hAnsi="Courier New" w:hint="default"/>
      </w:rPr>
    </w:lvl>
    <w:lvl w:ilvl="2" w:tentative="1" w:tplc="08090005">
      <w:start w:val="1"/>
      <w:numFmt w:val="bullet"/>
      <w:lvlText w:val=""/>
      <w:lvlJc w:val="left"/>
      <w:pPr>
        <w:ind w:hanging="360" w:left="2868"/>
      </w:pPr>
      <w:rPr>
        <w:rFonts w:ascii="Wingdings" w:hAnsi="Wingdings" w:hint="default"/>
      </w:rPr>
    </w:lvl>
    <w:lvl w:ilvl="3" w:tentative="1" w:tplc="08090001">
      <w:start w:val="1"/>
      <w:numFmt w:val="bullet"/>
      <w:lvlText w:val=""/>
      <w:lvlJc w:val="left"/>
      <w:pPr>
        <w:ind w:hanging="360" w:left="3588"/>
      </w:pPr>
      <w:rPr>
        <w:rFonts w:ascii="Symbol" w:hAnsi="Symbol" w:hint="default"/>
      </w:rPr>
    </w:lvl>
    <w:lvl w:ilvl="4" w:tentative="1" w:tplc="08090003">
      <w:start w:val="1"/>
      <w:numFmt w:val="bullet"/>
      <w:lvlText w:val="o"/>
      <w:lvlJc w:val="left"/>
      <w:pPr>
        <w:ind w:hanging="360" w:left="4308"/>
      </w:pPr>
      <w:rPr>
        <w:rFonts w:ascii="Courier New" w:cs="Courier New" w:hAnsi="Courier New" w:hint="default"/>
      </w:rPr>
    </w:lvl>
    <w:lvl w:ilvl="5" w:tentative="1" w:tplc="08090005">
      <w:start w:val="1"/>
      <w:numFmt w:val="bullet"/>
      <w:lvlText w:val=""/>
      <w:lvlJc w:val="left"/>
      <w:pPr>
        <w:ind w:hanging="360" w:left="5028"/>
      </w:pPr>
      <w:rPr>
        <w:rFonts w:ascii="Wingdings" w:hAnsi="Wingdings" w:hint="default"/>
      </w:rPr>
    </w:lvl>
    <w:lvl w:ilvl="6" w:tentative="1" w:tplc="08090001">
      <w:start w:val="1"/>
      <w:numFmt w:val="bullet"/>
      <w:lvlText w:val=""/>
      <w:lvlJc w:val="left"/>
      <w:pPr>
        <w:ind w:hanging="360" w:left="5748"/>
      </w:pPr>
      <w:rPr>
        <w:rFonts w:ascii="Symbol" w:hAnsi="Symbol" w:hint="default"/>
      </w:rPr>
    </w:lvl>
    <w:lvl w:ilvl="7" w:tentative="1" w:tplc="08090003">
      <w:start w:val="1"/>
      <w:numFmt w:val="bullet"/>
      <w:lvlText w:val="o"/>
      <w:lvlJc w:val="left"/>
      <w:pPr>
        <w:ind w:hanging="360" w:left="6468"/>
      </w:pPr>
      <w:rPr>
        <w:rFonts w:ascii="Courier New" w:cs="Courier New" w:hAnsi="Courier New" w:hint="default"/>
      </w:rPr>
    </w:lvl>
    <w:lvl w:ilvl="8" w:tentative="1" w:tplc="08090005">
      <w:start w:val="1"/>
      <w:numFmt w:val="bullet"/>
      <w:lvlText w:val=""/>
      <w:lvlJc w:val="left"/>
      <w:pPr>
        <w:ind w:hanging="360" w:left="7188"/>
      </w:pPr>
      <w:rPr>
        <w:rFonts w:ascii="Wingdings" w:hAnsi="Wingdings" w:hint="default"/>
      </w:rPr>
    </w:lvl>
  </w:abstractNum>
  <w:abstractNum w15:restartNumberingAfterBreak="0" w:abstractNumId="9">
    <w:nsid w:val="301C61EC"/>
    <w:multiLevelType w:val="hybridMultilevel"/>
    <w:tmpl w:val="E3A6DEC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0CE1BC9"/>
    <w:multiLevelType w:val="hybridMultilevel"/>
    <w:tmpl w:val="F9F0F65E"/>
    <w:lvl w:ilvl="0" w:tplc="517A2A60">
      <w:start w:val="2015"/>
      <w:numFmt w:val="bullet"/>
      <w:lvlText w:val=""/>
      <w:lvlJc w:val="left"/>
      <w:pPr>
        <w:ind w:hanging="360" w:left="1080"/>
      </w:pPr>
      <w:rPr>
        <w:rFonts w:ascii="Wingdings" w:cs="Arial" w:eastAsiaTheme="minorEastAsia"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1">
    <w:nsid w:val="3B2F28F1"/>
    <w:multiLevelType w:val="hybridMultilevel"/>
    <w:tmpl w:val="BC50DE84"/>
    <w:lvl w:ilvl="0" w:tplc="D8FCC194">
      <w:numFmt w:val="bullet"/>
      <w:lvlText w:val="-"/>
      <w:lvlJc w:val="left"/>
      <w:pPr>
        <w:ind w:hanging="360" w:left="720"/>
      </w:pPr>
      <w:rPr>
        <w:rFonts w:ascii="Times" w:cs="Times" w:eastAsiaTheme="minorEastAsia" w:hAnsi="Times"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BAE3019"/>
    <w:multiLevelType w:val="hybridMultilevel"/>
    <w:tmpl w:val="CC80F346"/>
    <w:lvl w:ilvl="0" w:tplc="08090011">
      <w:start w:val="1"/>
      <w:numFmt w:val="decimal"/>
      <w:lvlText w:val="%1)"/>
      <w:lvlJc w:val="left"/>
      <w:pPr>
        <w:ind w:hanging="360" w:left="2769"/>
      </w:pPr>
    </w:lvl>
    <w:lvl w:ilvl="1" w:tplc="08090019">
      <w:start w:val="1"/>
      <w:numFmt w:val="lowerLetter"/>
      <w:lvlText w:val="%2."/>
      <w:lvlJc w:val="left"/>
      <w:pPr>
        <w:ind w:hanging="360" w:left="1440"/>
      </w:pPr>
    </w:lvl>
    <w:lvl w:ilvl="2" w:tplc="0809001B">
      <w:start w:val="1"/>
      <w:numFmt w:val="lowerRoman"/>
      <w:lvlText w:val="%3."/>
      <w:lvlJc w:val="right"/>
      <w:pPr>
        <w:ind w:hanging="180" w:left="2160"/>
      </w:pPr>
    </w:lvl>
    <w:lvl w:ilvl="3" w:tplc="0809000F">
      <w:start w:val="1"/>
      <w:numFmt w:val="decimal"/>
      <w:lvlText w:val="%4."/>
      <w:lvlJc w:val="left"/>
      <w:pPr>
        <w:ind w:hanging="360" w:left="2880"/>
      </w:pPr>
    </w:lvl>
    <w:lvl w:ilvl="4" w:tplc="08090019">
      <w:start w:val="1"/>
      <w:numFmt w:val="lowerLetter"/>
      <w:lvlText w:val="%5."/>
      <w:lvlJc w:val="left"/>
      <w:pPr>
        <w:ind w:hanging="360" w:left="3600"/>
      </w:pPr>
    </w:lvl>
    <w:lvl w:ilvl="5" w:tplc="0809001B">
      <w:start w:val="1"/>
      <w:numFmt w:val="lowerRoman"/>
      <w:lvlText w:val="%6."/>
      <w:lvlJc w:val="right"/>
      <w:pPr>
        <w:ind w:hanging="180" w:left="4320"/>
      </w:pPr>
    </w:lvl>
    <w:lvl w:ilvl="6" w:tplc="0809000F">
      <w:start w:val="1"/>
      <w:numFmt w:val="decimal"/>
      <w:lvlText w:val="%7."/>
      <w:lvlJc w:val="left"/>
      <w:pPr>
        <w:ind w:hanging="360" w:left="5040"/>
      </w:pPr>
    </w:lvl>
    <w:lvl w:ilvl="7" w:tplc="08090019">
      <w:start w:val="1"/>
      <w:numFmt w:val="lowerLetter"/>
      <w:lvlText w:val="%8."/>
      <w:lvlJc w:val="left"/>
      <w:pPr>
        <w:ind w:hanging="360" w:left="5760"/>
      </w:pPr>
    </w:lvl>
    <w:lvl w:ilvl="8" w:tplc="0809001B">
      <w:start w:val="1"/>
      <w:numFmt w:val="lowerRoman"/>
      <w:lvlText w:val="%9."/>
      <w:lvlJc w:val="right"/>
      <w:pPr>
        <w:ind w:hanging="180" w:left="6480"/>
      </w:pPr>
    </w:lvl>
  </w:abstractNum>
  <w:abstractNum w15:restartNumberingAfterBreak="0" w:abstractNumId="13">
    <w:nsid w:val="40ED0D90"/>
    <w:multiLevelType w:val="hybridMultilevel"/>
    <w:tmpl w:val="F5A447CE"/>
    <w:lvl w:ilvl="0" w:tplc="2DB62774">
      <w:numFmt w:val="bullet"/>
      <w:lvlText w:val="-"/>
      <w:lvlJc w:val="left"/>
      <w:pPr>
        <w:tabs>
          <w:tab w:pos="720" w:val="num"/>
        </w:tabs>
        <w:ind w:hanging="360" w:left="720"/>
      </w:pPr>
      <w:rPr>
        <w:rFonts w:ascii="Times New Roman" w:cs="Times New Roman" w:eastAsia="Times New Roman" w:hAnsi="Times New Roman" w:hint="default"/>
      </w:rPr>
    </w:lvl>
    <w:lvl w:ilvl="1" w:tplc="93E07A82">
      <w:start w:val="1"/>
      <w:numFmt w:val="bullet"/>
      <w:lvlText w:val=""/>
      <w:lvlJc w:val="left"/>
      <w:pPr>
        <w:tabs>
          <w:tab w:pos="1440" w:val="num"/>
        </w:tabs>
        <w:ind w:hanging="360" w:left="1440"/>
      </w:pPr>
      <w:rPr>
        <w:rFonts w:ascii="Wingdings" w:hAnsi="Wingdings" w:hint="default"/>
      </w:rPr>
    </w:lvl>
    <w:lvl w:ilvl="2" w:tplc="4B464786">
      <w:start w:val="1"/>
      <w:numFmt w:val="bullet"/>
      <w:lvlText w:val=""/>
      <w:lvlJc w:val="left"/>
      <w:pPr>
        <w:tabs>
          <w:tab w:pos="2160" w:val="num"/>
        </w:tabs>
        <w:ind w:hanging="360" w:left="2160"/>
      </w:pPr>
      <w:rPr>
        <w:rFonts w:ascii="Wingdings" w:hAnsi="Wingdings" w:hint="default"/>
      </w:rPr>
    </w:lvl>
    <w:lvl w:ilvl="3" w:tentative="1" w:tplc="6CDA5AC0">
      <w:start w:val="1"/>
      <w:numFmt w:val="bullet"/>
      <w:lvlText w:val=""/>
      <w:lvlJc w:val="left"/>
      <w:pPr>
        <w:tabs>
          <w:tab w:pos="2880" w:val="num"/>
        </w:tabs>
        <w:ind w:hanging="360" w:left="2880"/>
      </w:pPr>
      <w:rPr>
        <w:rFonts w:ascii="Wingdings" w:hAnsi="Wingdings" w:hint="default"/>
      </w:rPr>
    </w:lvl>
    <w:lvl w:ilvl="4" w:tentative="1" w:tplc="F1F025D8">
      <w:start w:val="1"/>
      <w:numFmt w:val="bullet"/>
      <w:lvlText w:val=""/>
      <w:lvlJc w:val="left"/>
      <w:pPr>
        <w:tabs>
          <w:tab w:pos="3600" w:val="num"/>
        </w:tabs>
        <w:ind w:hanging="360" w:left="3600"/>
      </w:pPr>
      <w:rPr>
        <w:rFonts w:ascii="Wingdings" w:hAnsi="Wingdings" w:hint="default"/>
      </w:rPr>
    </w:lvl>
    <w:lvl w:ilvl="5" w:tentative="1" w:tplc="4094B7AC">
      <w:start w:val="1"/>
      <w:numFmt w:val="bullet"/>
      <w:lvlText w:val=""/>
      <w:lvlJc w:val="left"/>
      <w:pPr>
        <w:tabs>
          <w:tab w:pos="4320" w:val="num"/>
        </w:tabs>
        <w:ind w:hanging="360" w:left="4320"/>
      </w:pPr>
      <w:rPr>
        <w:rFonts w:ascii="Wingdings" w:hAnsi="Wingdings" w:hint="default"/>
      </w:rPr>
    </w:lvl>
    <w:lvl w:ilvl="6" w:tentative="1" w:tplc="C25A98CA">
      <w:start w:val="1"/>
      <w:numFmt w:val="bullet"/>
      <w:lvlText w:val=""/>
      <w:lvlJc w:val="left"/>
      <w:pPr>
        <w:tabs>
          <w:tab w:pos="5040" w:val="num"/>
        </w:tabs>
        <w:ind w:hanging="360" w:left="5040"/>
      </w:pPr>
      <w:rPr>
        <w:rFonts w:ascii="Wingdings" w:hAnsi="Wingdings" w:hint="default"/>
      </w:rPr>
    </w:lvl>
    <w:lvl w:ilvl="7" w:tentative="1" w:tplc="1F86AA7C">
      <w:start w:val="1"/>
      <w:numFmt w:val="bullet"/>
      <w:lvlText w:val=""/>
      <w:lvlJc w:val="left"/>
      <w:pPr>
        <w:tabs>
          <w:tab w:pos="5760" w:val="num"/>
        </w:tabs>
        <w:ind w:hanging="360" w:left="5760"/>
      </w:pPr>
      <w:rPr>
        <w:rFonts w:ascii="Wingdings" w:hAnsi="Wingdings" w:hint="default"/>
      </w:rPr>
    </w:lvl>
    <w:lvl w:ilvl="8" w:tentative="1" w:tplc="D4542374">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434F7068"/>
    <w:multiLevelType w:val="multilevel"/>
    <w:tmpl w:val="63844CE0"/>
    <w:lvl w:ilvl="0">
      <w:start w:val="1"/>
      <w:numFmt w:val="lowerLetter"/>
      <w:lvlText w:val="%1."/>
      <w:lvlJc w:val="left"/>
      <w:pPr>
        <w:ind w:hanging="360" w:left="1080"/>
      </w:pPr>
      <w:rPr>
        <w:rFonts w:hint="default"/>
      </w:rPr>
    </w:lvl>
    <w:lvl w:ilvl="1">
      <w:start w:val="1"/>
      <w:numFmt w:val="lowerLetter"/>
      <w:lvlText w:val="%2."/>
      <w:lvlJc w:val="left"/>
      <w:pPr>
        <w:ind w:hanging="360" w:left="1800"/>
      </w:pPr>
      <w:rPr>
        <w:rFonts w:hint="default"/>
      </w:rPr>
    </w:lvl>
    <w:lvl w:ilvl="2">
      <w:start w:val="1"/>
      <w:numFmt w:val="lowerRoman"/>
      <w:lvlText w:val="%3."/>
      <w:lvlJc w:val="right"/>
      <w:pPr>
        <w:ind w:hanging="180" w:left="2520"/>
      </w:pPr>
      <w:rPr>
        <w:rFonts w:hint="default"/>
      </w:rPr>
    </w:lvl>
    <w:lvl w:ilvl="3">
      <w:start w:val="1"/>
      <w:numFmt w:val="decimal"/>
      <w:lvlText w:val="%4."/>
      <w:lvlJc w:val="left"/>
      <w:pPr>
        <w:ind w:hanging="360" w:left="3240"/>
      </w:pPr>
      <w:rPr>
        <w:rFonts w:hint="default"/>
      </w:rPr>
    </w:lvl>
    <w:lvl w:ilvl="4">
      <w:start w:val="1"/>
      <w:numFmt w:val="lowerLetter"/>
      <w:lvlText w:val="%5."/>
      <w:lvlJc w:val="left"/>
      <w:pPr>
        <w:ind w:hanging="360" w:left="3960"/>
      </w:pPr>
      <w:rPr>
        <w:rFonts w:hint="default"/>
      </w:rPr>
    </w:lvl>
    <w:lvl w:ilvl="5">
      <w:start w:val="1"/>
      <w:numFmt w:val="lowerRoman"/>
      <w:lvlText w:val="%6."/>
      <w:lvlJc w:val="right"/>
      <w:pPr>
        <w:ind w:hanging="180" w:left="4680"/>
      </w:pPr>
      <w:rPr>
        <w:rFonts w:hint="default"/>
      </w:rPr>
    </w:lvl>
    <w:lvl w:ilvl="6">
      <w:start w:val="1"/>
      <w:numFmt w:val="decimal"/>
      <w:lvlText w:val="%7."/>
      <w:lvlJc w:val="left"/>
      <w:pPr>
        <w:ind w:hanging="360" w:left="5400"/>
      </w:pPr>
      <w:rPr>
        <w:rFonts w:hint="default"/>
      </w:rPr>
    </w:lvl>
    <w:lvl w:ilvl="7">
      <w:start w:val="1"/>
      <w:numFmt w:val="lowerLetter"/>
      <w:lvlText w:val="%8."/>
      <w:lvlJc w:val="left"/>
      <w:pPr>
        <w:ind w:hanging="360" w:left="6120"/>
      </w:pPr>
      <w:rPr>
        <w:rFonts w:hint="default"/>
      </w:rPr>
    </w:lvl>
    <w:lvl w:ilvl="8">
      <w:start w:val="1"/>
      <w:numFmt w:val="lowerRoman"/>
      <w:lvlText w:val="%9."/>
      <w:lvlJc w:val="right"/>
      <w:pPr>
        <w:ind w:hanging="180" w:left="6840"/>
      </w:pPr>
      <w:rPr>
        <w:rFonts w:hint="default"/>
      </w:rPr>
    </w:lvl>
  </w:abstractNum>
  <w:abstractNum w15:restartNumberingAfterBreak="0" w:abstractNumId="15">
    <w:nsid w:val="45EE734A"/>
    <w:multiLevelType w:val="hybridMultilevel"/>
    <w:tmpl w:val="6550093E"/>
    <w:lvl w:ilvl="0" w:tplc="040C0001">
      <w:start w:val="1"/>
      <w:numFmt w:val="bullet"/>
      <w:lvlText w:val=""/>
      <w:lvlJc w:val="left"/>
      <w:pPr>
        <w:ind w:hanging="360" w:left="780"/>
      </w:pPr>
      <w:rPr>
        <w:rFonts w:ascii="Symbol" w:hAnsi="Symbol"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16">
    <w:nsid w:val="476B0EB2"/>
    <w:multiLevelType w:val="hybridMultilevel"/>
    <w:tmpl w:val="EB7C8A7C"/>
    <w:lvl w:ilvl="0" w:tplc="2DB62774">
      <w:numFmt w:val="bullet"/>
      <w:lvlText w:val="-"/>
      <w:lvlJc w:val="left"/>
      <w:pPr>
        <w:ind w:hanging="360" w:left="420"/>
      </w:pPr>
      <w:rPr>
        <w:rFonts w:ascii="Times New Roman" w:cs="Times New Roman" w:eastAsia="Times New Roman" w:hAnsi="Times New Roman" w:hint="default"/>
      </w:rPr>
    </w:lvl>
    <w:lvl w:ilvl="1" w:tentative="1" w:tplc="040C0003">
      <w:start w:val="1"/>
      <w:numFmt w:val="bullet"/>
      <w:lvlText w:val="o"/>
      <w:lvlJc w:val="left"/>
      <w:pPr>
        <w:ind w:hanging="360" w:left="1140"/>
      </w:pPr>
      <w:rPr>
        <w:rFonts w:ascii="Courier New" w:cs="Courier New" w:hAnsi="Courier New" w:hint="default"/>
      </w:rPr>
    </w:lvl>
    <w:lvl w:ilvl="2" w:tentative="1" w:tplc="040C0005">
      <w:start w:val="1"/>
      <w:numFmt w:val="bullet"/>
      <w:lvlText w:val=""/>
      <w:lvlJc w:val="left"/>
      <w:pPr>
        <w:ind w:hanging="360" w:left="1860"/>
      </w:pPr>
      <w:rPr>
        <w:rFonts w:ascii="Wingdings" w:hAnsi="Wingdings" w:hint="default"/>
      </w:rPr>
    </w:lvl>
    <w:lvl w:ilvl="3" w:tentative="1" w:tplc="040C0001">
      <w:start w:val="1"/>
      <w:numFmt w:val="bullet"/>
      <w:lvlText w:val=""/>
      <w:lvlJc w:val="left"/>
      <w:pPr>
        <w:ind w:hanging="360" w:left="2580"/>
      </w:pPr>
      <w:rPr>
        <w:rFonts w:ascii="Symbol" w:hAnsi="Symbol" w:hint="default"/>
      </w:rPr>
    </w:lvl>
    <w:lvl w:ilvl="4" w:tentative="1" w:tplc="040C0003">
      <w:start w:val="1"/>
      <w:numFmt w:val="bullet"/>
      <w:lvlText w:val="o"/>
      <w:lvlJc w:val="left"/>
      <w:pPr>
        <w:ind w:hanging="360" w:left="3300"/>
      </w:pPr>
      <w:rPr>
        <w:rFonts w:ascii="Courier New" w:cs="Courier New" w:hAnsi="Courier New" w:hint="default"/>
      </w:rPr>
    </w:lvl>
    <w:lvl w:ilvl="5" w:tentative="1" w:tplc="040C0005">
      <w:start w:val="1"/>
      <w:numFmt w:val="bullet"/>
      <w:lvlText w:val=""/>
      <w:lvlJc w:val="left"/>
      <w:pPr>
        <w:ind w:hanging="360" w:left="4020"/>
      </w:pPr>
      <w:rPr>
        <w:rFonts w:ascii="Wingdings" w:hAnsi="Wingdings" w:hint="default"/>
      </w:rPr>
    </w:lvl>
    <w:lvl w:ilvl="6" w:tentative="1" w:tplc="040C0001">
      <w:start w:val="1"/>
      <w:numFmt w:val="bullet"/>
      <w:lvlText w:val=""/>
      <w:lvlJc w:val="left"/>
      <w:pPr>
        <w:ind w:hanging="360" w:left="4740"/>
      </w:pPr>
      <w:rPr>
        <w:rFonts w:ascii="Symbol" w:hAnsi="Symbol" w:hint="default"/>
      </w:rPr>
    </w:lvl>
    <w:lvl w:ilvl="7" w:tentative="1" w:tplc="040C0003">
      <w:start w:val="1"/>
      <w:numFmt w:val="bullet"/>
      <w:lvlText w:val="o"/>
      <w:lvlJc w:val="left"/>
      <w:pPr>
        <w:ind w:hanging="360" w:left="5460"/>
      </w:pPr>
      <w:rPr>
        <w:rFonts w:ascii="Courier New" w:cs="Courier New" w:hAnsi="Courier New" w:hint="default"/>
      </w:rPr>
    </w:lvl>
    <w:lvl w:ilvl="8" w:tentative="1" w:tplc="040C0005">
      <w:start w:val="1"/>
      <w:numFmt w:val="bullet"/>
      <w:lvlText w:val=""/>
      <w:lvlJc w:val="left"/>
      <w:pPr>
        <w:ind w:hanging="360" w:left="6180"/>
      </w:pPr>
      <w:rPr>
        <w:rFonts w:ascii="Wingdings" w:hAnsi="Wingdings" w:hint="default"/>
      </w:rPr>
    </w:lvl>
  </w:abstractNum>
  <w:abstractNum w15:restartNumberingAfterBreak="0" w:abstractNumId="17">
    <w:nsid w:val="49866D14"/>
    <w:multiLevelType w:val="hybridMultilevel"/>
    <w:tmpl w:val="C382D56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4A113E78"/>
    <w:multiLevelType w:val="hybridMultilevel"/>
    <w:tmpl w:val="6984800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CC85D3B"/>
    <w:multiLevelType w:val="multilevel"/>
    <w:tmpl w:val="63844CE0"/>
    <w:lvl w:ilvl="0">
      <w:start w:val="1"/>
      <w:numFmt w:val="lowerLetter"/>
      <w:lvlText w:val="%1."/>
      <w:lvlJc w:val="left"/>
      <w:pPr>
        <w:ind w:hanging="360" w:left="1080"/>
      </w:pPr>
      <w:rPr>
        <w:rFonts w:hint="default"/>
      </w:rPr>
    </w:lvl>
    <w:lvl w:ilvl="1">
      <w:start w:val="1"/>
      <w:numFmt w:val="lowerLetter"/>
      <w:lvlText w:val="%2."/>
      <w:lvlJc w:val="left"/>
      <w:pPr>
        <w:ind w:hanging="360" w:left="1800"/>
      </w:pPr>
      <w:rPr>
        <w:rFonts w:hint="default"/>
      </w:rPr>
    </w:lvl>
    <w:lvl w:ilvl="2">
      <w:start w:val="1"/>
      <w:numFmt w:val="lowerRoman"/>
      <w:lvlText w:val="%3."/>
      <w:lvlJc w:val="right"/>
      <w:pPr>
        <w:ind w:hanging="180" w:left="2520"/>
      </w:pPr>
      <w:rPr>
        <w:rFonts w:hint="default"/>
      </w:rPr>
    </w:lvl>
    <w:lvl w:ilvl="3">
      <w:start w:val="1"/>
      <w:numFmt w:val="decimal"/>
      <w:lvlText w:val="%4."/>
      <w:lvlJc w:val="left"/>
      <w:pPr>
        <w:ind w:hanging="360" w:left="3240"/>
      </w:pPr>
      <w:rPr>
        <w:rFonts w:hint="default"/>
      </w:rPr>
    </w:lvl>
    <w:lvl w:ilvl="4">
      <w:start w:val="1"/>
      <w:numFmt w:val="lowerLetter"/>
      <w:lvlText w:val="%5."/>
      <w:lvlJc w:val="left"/>
      <w:pPr>
        <w:ind w:hanging="360" w:left="3960"/>
      </w:pPr>
      <w:rPr>
        <w:rFonts w:hint="default"/>
      </w:rPr>
    </w:lvl>
    <w:lvl w:ilvl="5">
      <w:start w:val="1"/>
      <w:numFmt w:val="lowerRoman"/>
      <w:lvlText w:val="%6."/>
      <w:lvlJc w:val="right"/>
      <w:pPr>
        <w:ind w:hanging="180" w:left="4680"/>
      </w:pPr>
      <w:rPr>
        <w:rFonts w:hint="default"/>
      </w:rPr>
    </w:lvl>
    <w:lvl w:ilvl="6">
      <w:start w:val="1"/>
      <w:numFmt w:val="decimal"/>
      <w:lvlText w:val="%7."/>
      <w:lvlJc w:val="left"/>
      <w:pPr>
        <w:ind w:hanging="360" w:left="5400"/>
      </w:pPr>
      <w:rPr>
        <w:rFonts w:hint="default"/>
      </w:rPr>
    </w:lvl>
    <w:lvl w:ilvl="7">
      <w:start w:val="1"/>
      <w:numFmt w:val="lowerLetter"/>
      <w:lvlText w:val="%8."/>
      <w:lvlJc w:val="left"/>
      <w:pPr>
        <w:ind w:hanging="360" w:left="6120"/>
      </w:pPr>
      <w:rPr>
        <w:rFonts w:hint="default"/>
      </w:rPr>
    </w:lvl>
    <w:lvl w:ilvl="8">
      <w:start w:val="1"/>
      <w:numFmt w:val="lowerRoman"/>
      <w:lvlText w:val="%9."/>
      <w:lvlJc w:val="right"/>
      <w:pPr>
        <w:ind w:hanging="180" w:left="6840"/>
      </w:pPr>
      <w:rPr>
        <w:rFonts w:hint="default"/>
      </w:rPr>
    </w:lvl>
  </w:abstractNum>
  <w:abstractNum w15:restartNumberingAfterBreak="0" w:abstractNumId="20">
    <w:nsid w:val="4E4A3331"/>
    <w:multiLevelType w:val="hybridMultilevel"/>
    <w:tmpl w:val="52B210CA"/>
    <w:lvl w:ilvl="0" w:tplc="040C0017">
      <w:start w:val="1"/>
      <w:numFmt w:val="lowerLetter"/>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21">
    <w:nsid w:val="4EB00C56"/>
    <w:multiLevelType w:val="hybridMultilevel"/>
    <w:tmpl w:val="D156567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0964CB2"/>
    <w:multiLevelType w:val="hybridMultilevel"/>
    <w:tmpl w:val="FC725F3C"/>
    <w:lvl w:ilvl="0" w:tplc="040C0017">
      <w:start w:val="1"/>
      <w:numFmt w:val="low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53E664DA"/>
    <w:multiLevelType w:val="hybridMultilevel"/>
    <w:tmpl w:val="A8D6BCD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43965C5"/>
    <w:multiLevelType w:val="hybridMultilevel"/>
    <w:tmpl w:val="EDE29430"/>
    <w:lvl w:ilvl="0" w:tplc="040C0019">
      <w:start w:val="1"/>
      <w:numFmt w:val="lowerLetter"/>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25">
    <w:nsid w:val="5D3F0353"/>
    <w:multiLevelType w:val="hybridMultilevel"/>
    <w:tmpl w:val="4AE6F142"/>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6">
    <w:nsid w:val="603C2F07"/>
    <w:multiLevelType w:val="hybridMultilevel"/>
    <w:tmpl w:val="7C02CCAE"/>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609F6E40"/>
    <w:multiLevelType w:val="hybridMultilevel"/>
    <w:tmpl w:val="729E9D76"/>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8">
    <w:nsid w:val="63213E8E"/>
    <w:multiLevelType w:val="hybridMultilevel"/>
    <w:tmpl w:val="35B4C27A"/>
    <w:lvl w:ilvl="0" w:tplc="08090001">
      <w:start w:val="1"/>
      <w:numFmt w:val="bullet"/>
      <w:lvlText w:val=""/>
      <w:lvlJc w:val="left"/>
      <w:pPr>
        <w:ind w:hanging="360" w:left="1440"/>
      </w:pPr>
      <w:rPr>
        <w:rFonts w:ascii="Symbol" w:hAnsi="Symbol"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29">
    <w:nsid w:val="71FF1E33"/>
    <w:multiLevelType w:val="hybridMultilevel"/>
    <w:tmpl w:val="7C02CCAE"/>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0">
    <w:nsid w:val="76D33BA9"/>
    <w:multiLevelType w:val="hybridMultilevel"/>
    <w:tmpl w:val="29FAE768"/>
    <w:lvl w:ilvl="0" w:tplc="0C348D10">
      <w:start w:val="4"/>
      <w:numFmt w:val="bullet"/>
      <w:lvlText w:val=""/>
      <w:lvlJc w:val="left"/>
      <w:pPr>
        <w:ind w:hanging="360" w:left="720"/>
      </w:pPr>
      <w:rPr>
        <w:rFonts w:ascii="Wingdings" w:cs="Times New Roman" w:eastAsia="Times New Roman"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18CE0234">
      <w:start w:val="4"/>
      <w:numFmt w:val="bullet"/>
      <w:lvlText w:val="-"/>
      <w:lvlJc w:val="left"/>
      <w:pPr>
        <w:ind w:hanging="360" w:left="2880"/>
      </w:pPr>
      <w:rPr>
        <w:rFonts w:ascii="Arial Narrow" w:cs="Arial" w:eastAsia="Times New Roman" w:hAnsi="Arial Narrow"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7E531BD4"/>
    <w:multiLevelType w:val="multilevel"/>
    <w:tmpl w:val="63844CE0"/>
    <w:lvl w:ilvl="0">
      <w:start w:val="1"/>
      <w:numFmt w:val="lowerLetter"/>
      <w:lvlText w:val="%1."/>
      <w:lvlJc w:val="left"/>
      <w:pPr>
        <w:ind w:hanging="360" w:left="1080"/>
      </w:pPr>
      <w:rPr>
        <w:rFonts w:hint="default"/>
      </w:rPr>
    </w:lvl>
    <w:lvl w:ilvl="1">
      <w:start w:val="1"/>
      <w:numFmt w:val="lowerLetter"/>
      <w:lvlText w:val="%2."/>
      <w:lvlJc w:val="left"/>
      <w:pPr>
        <w:ind w:hanging="360" w:left="1800"/>
      </w:pPr>
      <w:rPr>
        <w:rFonts w:hint="default"/>
      </w:rPr>
    </w:lvl>
    <w:lvl w:ilvl="2">
      <w:start w:val="1"/>
      <w:numFmt w:val="lowerRoman"/>
      <w:lvlText w:val="%3."/>
      <w:lvlJc w:val="right"/>
      <w:pPr>
        <w:ind w:hanging="180" w:left="2520"/>
      </w:pPr>
      <w:rPr>
        <w:rFonts w:hint="default"/>
      </w:rPr>
    </w:lvl>
    <w:lvl w:ilvl="3">
      <w:start w:val="1"/>
      <w:numFmt w:val="decimal"/>
      <w:lvlText w:val="%4."/>
      <w:lvlJc w:val="left"/>
      <w:pPr>
        <w:ind w:hanging="360" w:left="3240"/>
      </w:pPr>
      <w:rPr>
        <w:rFonts w:hint="default"/>
      </w:rPr>
    </w:lvl>
    <w:lvl w:ilvl="4">
      <w:start w:val="1"/>
      <w:numFmt w:val="lowerLetter"/>
      <w:lvlText w:val="%5."/>
      <w:lvlJc w:val="left"/>
      <w:pPr>
        <w:ind w:hanging="360" w:left="3960"/>
      </w:pPr>
      <w:rPr>
        <w:rFonts w:hint="default"/>
      </w:rPr>
    </w:lvl>
    <w:lvl w:ilvl="5">
      <w:start w:val="1"/>
      <w:numFmt w:val="lowerRoman"/>
      <w:lvlText w:val="%6."/>
      <w:lvlJc w:val="right"/>
      <w:pPr>
        <w:ind w:hanging="180" w:left="4680"/>
      </w:pPr>
      <w:rPr>
        <w:rFonts w:hint="default"/>
      </w:rPr>
    </w:lvl>
    <w:lvl w:ilvl="6">
      <w:start w:val="1"/>
      <w:numFmt w:val="decimal"/>
      <w:lvlText w:val="%7."/>
      <w:lvlJc w:val="left"/>
      <w:pPr>
        <w:ind w:hanging="360" w:left="5400"/>
      </w:pPr>
      <w:rPr>
        <w:rFonts w:hint="default"/>
      </w:rPr>
    </w:lvl>
    <w:lvl w:ilvl="7">
      <w:start w:val="1"/>
      <w:numFmt w:val="lowerLetter"/>
      <w:lvlText w:val="%8."/>
      <w:lvlJc w:val="left"/>
      <w:pPr>
        <w:ind w:hanging="360" w:left="6120"/>
      </w:pPr>
      <w:rPr>
        <w:rFonts w:hint="default"/>
      </w:rPr>
    </w:lvl>
    <w:lvl w:ilvl="8">
      <w:start w:val="1"/>
      <w:numFmt w:val="lowerRoman"/>
      <w:lvlText w:val="%9."/>
      <w:lvlJc w:val="right"/>
      <w:pPr>
        <w:ind w:hanging="180" w:left="6840"/>
      </w:pPr>
      <w:rPr>
        <w:rFonts w:hint="default"/>
      </w:rPr>
    </w:lvl>
  </w:abstractNum>
  <w:num w16cid:durableId="1124619261"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25722839" w:numId="2">
    <w:abstractNumId w:val="5"/>
  </w:num>
  <w:num w16cid:durableId="1956281630" w:numId="3">
    <w:abstractNumId w:val="28"/>
  </w:num>
  <w:num w16cid:durableId="186136382" w:numId="4">
    <w:abstractNumId w:val="27"/>
  </w:num>
  <w:num w16cid:durableId="1863589304" w:numId="5">
    <w:abstractNumId w:val="17"/>
  </w:num>
  <w:num w16cid:durableId="8459242" w:numId="6">
    <w:abstractNumId w:val="8"/>
  </w:num>
  <w:num w16cid:durableId="1387483711" w:numId="7">
    <w:abstractNumId w:val="18"/>
  </w:num>
  <w:num w16cid:durableId="2061829361" w:numId="8">
    <w:abstractNumId w:val="21"/>
  </w:num>
  <w:num w16cid:durableId="1763136474" w:numId="9">
    <w:abstractNumId w:val="16"/>
  </w:num>
  <w:num w16cid:durableId="128867553" w:numId="10">
    <w:abstractNumId w:val="25"/>
  </w:num>
  <w:num w16cid:durableId="19741505" w:numId="11">
    <w:abstractNumId w:val="11"/>
  </w:num>
  <w:num w16cid:durableId="2088726702" w:numId="12">
    <w:abstractNumId w:val="12"/>
  </w:num>
  <w:num w16cid:durableId="773743963" w:numId="13">
    <w:abstractNumId w:val="4"/>
  </w:num>
  <w:num w16cid:durableId="1190607836" w:numId="14">
    <w:abstractNumId w:val="0"/>
  </w:num>
  <w:num w16cid:durableId="352730338" w:numId="15">
    <w:abstractNumId w:val="23"/>
  </w:num>
  <w:num w16cid:durableId="1719010745" w:numId="16">
    <w:abstractNumId w:val="10"/>
  </w:num>
  <w:num w16cid:durableId="567888184" w:numId="17">
    <w:abstractNumId w:val="29"/>
  </w:num>
  <w:num w16cid:durableId="749892088" w:numId="18">
    <w:abstractNumId w:val="19"/>
  </w:num>
  <w:num w16cid:durableId="852497385" w:numId="19">
    <w:abstractNumId w:val="1"/>
  </w:num>
  <w:num w16cid:durableId="1098646690" w:numId="20">
    <w:abstractNumId w:val="30"/>
  </w:num>
  <w:num w16cid:durableId="1583677976" w:numId="21">
    <w:abstractNumId w:val="2"/>
  </w:num>
  <w:num w16cid:durableId="310909755" w:numId="22">
    <w:abstractNumId w:val="14"/>
  </w:num>
  <w:num w16cid:durableId="2007513540" w:numId="23">
    <w:abstractNumId w:val="3"/>
  </w:num>
  <w:num w16cid:durableId="2095082610" w:numId="24">
    <w:abstractNumId w:val="13"/>
  </w:num>
  <w:num w16cid:durableId="1554997736" w:numId="25">
    <w:abstractNumId w:val="6"/>
  </w:num>
  <w:num w16cid:durableId="1044139127" w:numId="26">
    <w:abstractNumId w:val="20"/>
  </w:num>
  <w:num w16cid:durableId="630212085" w:numId="27">
    <w:abstractNumId w:val="24"/>
  </w:num>
  <w:num w16cid:durableId="1206482952" w:numId="28">
    <w:abstractNumId w:val="9"/>
  </w:num>
  <w:num w16cid:durableId="588195298" w:numId="29">
    <w:abstractNumId w:val="26"/>
  </w:num>
  <w:num w16cid:durableId="2013871374" w:numId="30">
    <w:abstractNumId w:val="31"/>
  </w:num>
  <w:num w16cid:durableId="976111960" w:numId="31">
    <w:abstractNumId w:val="7"/>
  </w:num>
  <w:num w16cid:durableId="153760796" w:numId="32">
    <w:abstractNumId w:val="22"/>
  </w:num>
  <w:num w16cid:durableId="1802268060" w:numId="33">
    <w:abstractNumId w:val="1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20"/>
  <w:defaultTabStop w:val="720"/>
  <w:hyphenationZone w:val="425"/>
  <w:characterSpacingControl w:val="doNotCompress"/>
  <w:hdrShapeDefaults>
    <o:shapedefaults spidmax="2050"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775"/>
    <w:rsid w:val="000019FF"/>
    <w:rsid w:val="00005905"/>
    <w:rsid w:val="00007154"/>
    <w:rsid w:val="00010AB6"/>
    <w:rsid w:val="00020014"/>
    <w:rsid w:val="00030C52"/>
    <w:rsid w:val="00044B25"/>
    <w:rsid w:val="00057320"/>
    <w:rsid w:val="000623F1"/>
    <w:rsid w:val="000729C6"/>
    <w:rsid w:val="000751BF"/>
    <w:rsid w:val="00084916"/>
    <w:rsid w:val="00085956"/>
    <w:rsid w:val="000921B5"/>
    <w:rsid w:val="000B0A24"/>
    <w:rsid w:val="000B2A9D"/>
    <w:rsid w:val="000C39FB"/>
    <w:rsid w:val="000E0972"/>
    <w:rsid w:val="000E0C7F"/>
    <w:rsid w:val="000F6564"/>
    <w:rsid w:val="00104D9F"/>
    <w:rsid w:val="00113200"/>
    <w:rsid w:val="001143E8"/>
    <w:rsid w:val="001360A4"/>
    <w:rsid w:val="00136299"/>
    <w:rsid w:val="00172E4C"/>
    <w:rsid w:val="0018088E"/>
    <w:rsid w:val="00185A86"/>
    <w:rsid w:val="00191BCE"/>
    <w:rsid w:val="001A2F55"/>
    <w:rsid w:val="001D1544"/>
    <w:rsid w:val="001D219E"/>
    <w:rsid w:val="002121BF"/>
    <w:rsid w:val="00221056"/>
    <w:rsid w:val="00224CDC"/>
    <w:rsid w:val="002254C0"/>
    <w:rsid w:val="002424B5"/>
    <w:rsid w:val="00242897"/>
    <w:rsid w:val="00244017"/>
    <w:rsid w:val="00284B3E"/>
    <w:rsid w:val="002A5055"/>
    <w:rsid w:val="002B1E10"/>
    <w:rsid w:val="002B51C6"/>
    <w:rsid w:val="002D650F"/>
    <w:rsid w:val="002E1B1B"/>
    <w:rsid w:val="002F155B"/>
    <w:rsid w:val="002F4820"/>
    <w:rsid w:val="002F756F"/>
    <w:rsid w:val="00306DDB"/>
    <w:rsid w:val="003136E5"/>
    <w:rsid w:val="00320518"/>
    <w:rsid w:val="00323088"/>
    <w:rsid w:val="003319FE"/>
    <w:rsid w:val="00341191"/>
    <w:rsid w:val="00354298"/>
    <w:rsid w:val="00361734"/>
    <w:rsid w:val="003642B0"/>
    <w:rsid w:val="00382D54"/>
    <w:rsid w:val="0039209D"/>
    <w:rsid w:val="00393DA3"/>
    <w:rsid w:val="00394228"/>
    <w:rsid w:val="003970CF"/>
    <w:rsid w:val="003975E9"/>
    <w:rsid w:val="003D673F"/>
    <w:rsid w:val="003E3AF6"/>
    <w:rsid w:val="003F015E"/>
    <w:rsid w:val="003F0BC2"/>
    <w:rsid w:val="003F1C3D"/>
    <w:rsid w:val="003F545C"/>
    <w:rsid w:val="0040569B"/>
    <w:rsid w:val="004257A3"/>
    <w:rsid w:val="00446FDB"/>
    <w:rsid w:val="004622D2"/>
    <w:rsid w:val="00483D43"/>
    <w:rsid w:val="004840FF"/>
    <w:rsid w:val="0049038C"/>
    <w:rsid w:val="004943C5"/>
    <w:rsid w:val="004B0466"/>
    <w:rsid w:val="004D7D33"/>
    <w:rsid w:val="004E242F"/>
    <w:rsid w:val="0050061C"/>
    <w:rsid w:val="00514450"/>
    <w:rsid w:val="00540496"/>
    <w:rsid w:val="00542A1D"/>
    <w:rsid w:val="00545437"/>
    <w:rsid w:val="00563755"/>
    <w:rsid w:val="00573E9C"/>
    <w:rsid w:val="005A1546"/>
    <w:rsid w:val="005B063A"/>
    <w:rsid w:val="005D65EF"/>
    <w:rsid w:val="005E6B89"/>
    <w:rsid w:val="00602D46"/>
    <w:rsid w:val="006520E9"/>
    <w:rsid w:val="00653AE5"/>
    <w:rsid w:val="006735F5"/>
    <w:rsid w:val="00674B9F"/>
    <w:rsid w:val="006C4A66"/>
    <w:rsid w:val="00725896"/>
    <w:rsid w:val="00725EA9"/>
    <w:rsid w:val="00760AA7"/>
    <w:rsid w:val="00777E50"/>
    <w:rsid w:val="007B12EA"/>
    <w:rsid w:val="00801CB7"/>
    <w:rsid w:val="008161DE"/>
    <w:rsid w:val="008261FC"/>
    <w:rsid w:val="00826C14"/>
    <w:rsid w:val="008410B4"/>
    <w:rsid w:val="008616CD"/>
    <w:rsid w:val="00887D54"/>
    <w:rsid w:val="008A04BE"/>
    <w:rsid w:val="008A1B4A"/>
    <w:rsid w:val="008A284A"/>
    <w:rsid w:val="008F6C16"/>
    <w:rsid w:val="00905B08"/>
    <w:rsid w:val="00915E84"/>
    <w:rsid w:val="00923171"/>
    <w:rsid w:val="00927E9F"/>
    <w:rsid w:val="00932926"/>
    <w:rsid w:val="0094373A"/>
    <w:rsid w:val="00950F27"/>
    <w:rsid w:val="009626B8"/>
    <w:rsid w:val="00974775"/>
    <w:rsid w:val="009A3BE3"/>
    <w:rsid w:val="009C51F9"/>
    <w:rsid w:val="009C53A2"/>
    <w:rsid w:val="009C6920"/>
    <w:rsid w:val="009D0A5B"/>
    <w:rsid w:val="009F249E"/>
    <w:rsid w:val="009F5787"/>
    <w:rsid w:val="00A0047A"/>
    <w:rsid w:val="00A261D8"/>
    <w:rsid w:val="00A2683A"/>
    <w:rsid w:val="00A611DA"/>
    <w:rsid w:val="00A717A5"/>
    <w:rsid w:val="00A7652E"/>
    <w:rsid w:val="00AA501A"/>
    <w:rsid w:val="00AE2BCE"/>
    <w:rsid w:val="00B01AB1"/>
    <w:rsid w:val="00B24183"/>
    <w:rsid w:val="00B403F3"/>
    <w:rsid w:val="00B47F02"/>
    <w:rsid w:val="00B722C0"/>
    <w:rsid w:val="00B76FE3"/>
    <w:rsid w:val="00B92763"/>
    <w:rsid w:val="00BA35EE"/>
    <w:rsid w:val="00BA5BF8"/>
    <w:rsid w:val="00BB1A1F"/>
    <w:rsid w:val="00BB26F4"/>
    <w:rsid w:val="00BB333E"/>
    <w:rsid w:val="00BB516D"/>
    <w:rsid w:val="00BB5CDE"/>
    <w:rsid w:val="00C143A6"/>
    <w:rsid w:val="00C6159A"/>
    <w:rsid w:val="00C64D78"/>
    <w:rsid w:val="00C7029C"/>
    <w:rsid w:val="00C708BA"/>
    <w:rsid w:val="00CB3D70"/>
    <w:rsid w:val="00CC3122"/>
    <w:rsid w:val="00CC43FB"/>
    <w:rsid w:val="00CD2295"/>
    <w:rsid w:val="00CD6562"/>
    <w:rsid w:val="00CE0775"/>
    <w:rsid w:val="00CF5FC3"/>
    <w:rsid w:val="00D30D93"/>
    <w:rsid w:val="00D44963"/>
    <w:rsid w:val="00D60F0F"/>
    <w:rsid w:val="00D7198E"/>
    <w:rsid w:val="00D73BEA"/>
    <w:rsid w:val="00D92D01"/>
    <w:rsid w:val="00D93D6B"/>
    <w:rsid w:val="00DC347B"/>
    <w:rsid w:val="00DC45B9"/>
    <w:rsid w:val="00DE1D3E"/>
    <w:rsid w:val="00DE202B"/>
    <w:rsid w:val="00DE29AB"/>
    <w:rsid w:val="00DF2B0E"/>
    <w:rsid w:val="00E140B3"/>
    <w:rsid w:val="00E220E7"/>
    <w:rsid w:val="00E25608"/>
    <w:rsid w:val="00E26A84"/>
    <w:rsid w:val="00E42A4F"/>
    <w:rsid w:val="00E64546"/>
    <w:rsid w:val="00E65E18"/>
    <w:rsid w:val="00E73A6A"/>
    <w:rsid w:val="00E755CD"/>
    <w:rsid w:val="00E95100"/>
    <w:rsid w:val="00E96B97"/>
    <w:rsid w:val="00ED6357"/>
    <w:rsid w:val="00F01597"/>
    <w:rsid w:val="00F04B1C"/>
    <w:rsid w:val="00F13D0F"/>
    <w:rsid w:val="00F4015D"/>
    <w:rsid w:val="00F71A79"/>
    <w:rsid w:val="00F841F8"/>
    <w:rsid w:val="00F92ABA"/>
    <w:rsid w:val="00FD7771"/>
  </w:rsids>
  <m:mathPr>
    <m:mathFont m:val="Cambria Math"/>
    <m:brkBin m:val="before"/>
    <m:brkBinSub m:val="--"/>
    <m:smallFrac m:val="0"/>
    <m:dispDef/>
    <m:lMargin m:val="0"/>
    <m:rMargin m:val="0"/>
    <m:defJc m:val="centerGroup"/>
    <m:wrapIndent m:val="1440"/>
    <m:intLim m:val="subSup"/>
    <m:naryLim m:val="undOvr"/>
  </m:mathPr>
  <w:themeFontLang w:eastAsia="zh-CN" w:val="en-GB"/>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5711C6A2"/>
  <w15:chartTrackingRefBased/>
  <w15:docId w15:val="{440CF903-7659-41BA-8522-A7CEADFB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zh-CN"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74775"/>
    <w:pPr>
      <w:spacing w:after="0" w:line="240" w:lineRule="auto"/>
    </w:pPr>
    <w:rPr>
      <w:rFonts w:ascii="Calibri" w:cs="Times New Roman" w:hAnsi="Calibri"/>
    </w:rPr>
  </w:style>
  <w:style w:styleId="Titre2" w:type="paragraph">
    <w:name w:val="heading 2"/>
    <w:basedOn w:val="Normal"/>
    <w:next w:val="Normal"/>
    <w:link w:val="Titre2Car"/>
    <w:qFormat/>
    <w:rsid w:val="005E6B89"/>
    <w:pPr>
      <w:keepNext/>
      <w:outlineLvl w:val="1"/>
    </w:pPr>
    <w:rPr>
      <w:rFonts w:ascii="Arial Narrow" w:cs="Arial" w:eastAsia="Times New Roman" w:hAnsi="Arial Narrow"/>
      <w:b/>
      <w:bCs/>
      <w:iCs/>
      <w:sz w:val="24"/>
      <w:szCs w:val="24"/>
      <w:u w:val="single"/>
      <w:lang w:eastAsia="fr-FR"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974775"/>
    <w:rPr>
      <w:rFonts w:ascii="Segoe UI" w:cs="Segoe UI" w:hAnsi="Segoe UI"/>
      <w:sz w:val="18"/>
      <w:szCs w:val="18"/>
    </w:rPr>
  </w:style>
  <w:style w:customStyle="1" w:styleId="TextedebullesCar" w:type="character">
    <w:name w:val="Texte de bulles Car"/>
    <w:basedOn w:val="Policepardfaut"/>
    <w:link w:val="Textedebulles"/>
    <w:uiPriority w:val="99"/>
    <w:semiHidden/>
    <w:rsid w:val="00974775"/>
    <w:rPr>
      <w:rFonts w:ascii="Segoe UI" w:cs="Segoe UI" w:hAnsi="Segoe UI"/>
      <w:sz w:val="18"/>
      <w:szCs w:val="18"/>
    </w:rPr>
  </w:style>
  <w:style w:styleId="En-tte" w:type="paragraph">
    <w:name w:val="header"/>
    <w:basedOn w:val="Normal"/>
    <w:link w:val="En-tteCar"/>
    <w:uiPriority w:val="99"/>
    <w:unhideWhenUsed/>
    <w:rsid w:val="00974775"/>
    <w:pPr>
      <w:tabs>
        <w:tab w:pos="4513" w:val="center"/>
        <w:tab w:pos="9026" w:val="right"/>
      </w:tabs>
    </w:pPr>
  </w:style>
  <w:style w:customStyle="1" w:styleId="En-tteCar" w:type="character">
    <w:name w:val="En-tête Car"/>
    <w:basedOn w:val="Policepardfaut"/>
    <w:link w:val="En-tte"/>
    <w:uiPriority w:val="99"/>
    <w:rsid w:val="00974775"/>
    <w:rPr>
      <w:rFonts w:ascii="Calibri" w:cs="Times New Roman" w:hAnsi="Calibri"/>
    </w:rPr>
  </w:style>
  <w:style w:styleId="Pieddepage" w:type="paragraph">
    <w:name w:val="footer"/>
    <w:basedOn w:val="Normal"/>
    <w:link w:val="PieddepageCar"/>
    <w:uiPriority w:val="99"/>
    <w:unhideWhenUsed/>
    <w:rsid w:val="00974775"/>
    <w:pPr>
      <w:tabs>
        <w:tab w:pos="4513" w:val="center"/>
        <w:tab w:pos="9026" w:val="right"/>
      </w:tabs>
    </w:pPr>
  </w:style>
  <w:style w:customStyle="1" w:styleId="PieddepageCar" w:type="character">
    <w:name w:val="Pied de page Car"/>
    <w:basedOn w:val="Policepardfaut"/>
    <w:link w:val="Pieddepage"/>
    <w:uiPriority w:val="99"/>
    <w:rsid w:val="00974775"/>
    <w:rPr>
      <w:rFonts w:ascii="Calibri" w:cs="Times New Roman" w:hAnsi="Calibri"/>
    </w:rPr>
  </w:style>
  <w:style w:styleId="Paragraphedeliste" w:type="paragraph">
    <w:name w:val="List Paragraph"/>
    <w:basedOn w:val="Normal"/>
    <w:uiPriority w:val="34"/>
    <w:qFormat/>
    <w:rsid w:val="005A1546"/>
    <w:pPr>
      <w:ind w:left="720"/>
      <w:contextualSpacing/>
    </w:pPr>
  </w:style>
  <w:style w:customStyle="1" w:styleId="Critredediffusion" w:type="paragraph">
    <w:name w:val="Critère de diffusion"/>
    <w:basedOn w:val="Normal"/>
    <w:rsid w:val="00E42A4F"/>
    <w:rPr>
      <w:rFonts w:eastAsia="Calibri"/>
      <w:lang w:eastAsia="en-US" w:val="fr-FR"/>
    </w:rPr>
  </w:style>
  <w:style w:customStyle="1" w:styleId="Titre2Car" w:type="character">
    <w:name w:val="Titre 2 Car"/>
    <w:basedOn w:val="Policepardfaut"/>
    <w:link w:val="Titre2"/>
    <w:rsid w:val="005E6B89"/>
    <w:rPr>
      <w:rFonts w:ascii="Arial Narrow" w:cs="Arial" w:eastAsia="Times New Roman" w:hAnsi="Arial Narrow"/>
      <w:b/>
      <w:bCs/>
      <w:iCs/>
      <w:sz w:val="24"/>
      <w:szCs w:val="24"/>
      <w:u w:val="single"/>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9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emf"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810D5-13BF-4996-9B47-54D465C1BCAD}">
  <ds:schemaRefs>
    <ds:schemaRef ds:uri="http://schemas.openxmlformats.org/officeDocument/2006/bibliography"/>
  </ds:schemaRefs>
</ds:datastoreItem>
</file>

<file path=docMetadata/LabelInfo.xml><?xml version="1.0" encoding="utf-8"?>
<clbl:labelList xmlns:clbl="http://schemas.microsoft.com/office/2020/mipLabelMetadata">
  <clbl:label id="{7fea2623-af8f-4fb8-b1cf-b63cc8e496aa}" enabled="1" method="Standard" siteId="{81fa766e-a349-4867-8bf4-ab35e250a08f}" contentBits="0" removed="0"/>
</clbl:labelList>
</file>

<file path=docProps/app.xml><?xml version="1.0" encoding="utf-8"?>
<Properties xmlns="http://schemas.openxmlformats.org/officeDocument/2006/extended-properties" xmlns:vt="http://schemas.openxmlformats.org/officeDocument/2006/docPropsVTypes">
  <Template>Normal</Template>
  <TotalTime>39</TotalTime>
  <Pages>5</Pages>
  <Words>1925</Words>
  <Characters>10588</Characters>
  <Application>Microsoft Office Word</Application>
  <DocSecurity>0</DocSecurity>
  <Lines>88</Lines>
  <Paragraphs>24</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Volvo Car Corporation</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2023-04-20T16:10:00Z</dcterms:created>
  <cp:lastPrinted>2020-06-16T07:42:00Z</cp:lastPrinted>
  <dcterms:modified xsi:type="dcterms:W3CDTF">2023-05-10T12:13:00Z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7fea2623-af8f-4fb8-b1cf-b63cc8e496aa_Enabled" pid="2">
    <vt:lpwstr>true</vt:lpwstr>
  </property>
  <property fmtid="{D5CDD505-2E9C-101B-9397-08002B2CF9AE}" name="MSIP_Label_7fea2623-af8f-4fb8-b1cf-b63cc8e496aa_SetDate" pid="3">
    <vt:lpwstr>2021-04-23T11:46:32Z</vt:lpwstr>
  </property>
  <property fmtid="{D5CDD505-2E9C-101B-9397-08002B2CF9AE}" name="MSIP_Label_7fea2623-af8f-4fb8-b1cf-b63cc8e496aa_Method" pid="4">
    <vt:lpwstr>Standard</vt:lpwstr>
  </property>
  <property fmtid="{D5CDD505-2E9C-101B-9397-08002B2CF9AE}" name="MSIP_Label_7fea2623-af8f-4fb8-b1cf-b63cc8e496aa_Name" pid="5">
    <vt:lpwstr>Internal</vt:lpwstr>
  </property>
  <property fmtid="{D5CDD505-2E9C-101B-9397-08002B2CF9AE}" name="MSIP_Label_7fea2623-af8f-4fb8-b1cf-b63cc8e496aa_SiteId" pid="6">
    <vt:lpwstr>81fa766e-a349-4867-8bf4-ab35e250a08f</vt:lpwstr>
  </property>
  <property fmtid="{D5CDD505-2E9C-101B-9397-08002B2CF9AE}" name="MSIP_Label_7fea2623-af8f-4fb8-b1cf-b63cc8e496aa_ActionId" pid="7">
    <vt:lpwstr/>
  </property>
  <property fmtid="{D5CDD505-2E9C-101B-9397-08002B2CF9AE}" name="MSIP_Label_7fea2623-af8f-4fb8-b1cf-b63cc8e496aa_ContentBits" pid="8">
    <vt:lpwstr>0</vt:lpwstr>
  </property>
</Properties>
</file>