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rsidP="000D65E4" w:rsidR="004C3D43" w:rsidRDefault="004C3D43" w:rsidRPr="00786696">
      <w:pPr>
        <w:pBdr>
          <w:top w:color="auto" w:space="1" w:sz="4" w:val="single"/>
          <w:left w:color="auto" w:space="4" w:sz="4" w:val="single"/>
          <w:bottom w:color="auto" w:space="1" w:sz="4" w:val="single"/>
          <w:right w:color="auto" w:space="4" w:sz="4" w:val="single"/>
        </w:pBdr>
        <w:jc w:val="center"/>
        <w:rPr>
          <w:b/>
          <w:sz w:val="20"/>
          <w:szCs w:val="20"/>
        </w:rPr>
      </w:pPr>
    </w:p>
    <w:p w:rsidP="000D65E4" w:rsidR="004C3D43" w:rsidRDefault="003E59C0" w:rsidRPr="000D65E4">
      <w:pPr>
        <w:pBdr>
          <w:top w:color="auto" w:space="1" w:sz="4" w:val="single"/>
          <w:left w:color="auto" w:space="4" w:sz="4" w:val="single"/>
          <w:bottom w:color="auto" w:space="1" w:sz="4" w:val="single"/>
          <w:right w:color="auto" w:space="4" w:sz="4" w:val="single"/>
        </w:pBdr>
        <w:jc w:val="center"/>
        <w:rPr>
          <w:b/>
          <w:szCs w:val="20"/>
        </w:rPr>
      </w:pPr>
      <w:r w:rsidRPr="003E59C0">
        <w:rPr>
          <w:b/>
          <w:szCs w:val="20"/>
        </w:rPr>
        <w:t>GreenYellow</w:t>
      </w:r>
      <w:r w:rsidR="0074337C">
        <w:rPr>
          <w:b/>
          <w:szCs w:val="20"/>
        </w:rPr>
        <w:t xml:space="preserve"> SAS</w:t>
      </w:r>
    </w:p>
    <w:p w:rsidP="000D65E4" w:rsidR="00661E54" w:rsidRDefault="004C3D43" w:rsidRPr="000D65E4">
      <w:pPr>
        <w:pBdr>
          <w:top w:color="auto" w:space="1" w:sz="4" w:val="single"/>
          <w:left w:color="auto" w:space="4" w:sz="4" w:val="single"/>
          <w:bottom w:color="auto" w:space="1" w:sz="4" w:val="single"/>
          <w:right w:color="auto" w:space="4" w:sz="4" w:val="single"/>
        </w:pBdr>
        <w:jc w:val="center"/>
        <w:rPr>
          <w:b/>
          <w:szCs w:val="20"/>
        </w:rPr>
      </w:pPr>
      <w:r w:rsidRPr="000D65E4">
        <w:rPr>
          <w:b/>
          <w:szCs w:val="20"/>
        </w:rPr>
        <w:t>ACCORD COLLECTIF D’ENTREPRISE SUR</w:t>
      </w:r>
      <w:r w:rsidR="00661E54" w:rsidRPr="000D65E4">
        <w:rPr>
          <w:b/>
          <w:szCs w:val="20"/>
        </w:rPr>
        <w:t xml:space="preserve"> </w:t>
      </w:r>
    </w:p>
    <w:p w:rsidP="000D65E4" w:rsidR="007B26C0" w:rsidRDefault="007B26C0" w:rsidRPr="000D65E4">
      <w:pPr>
        <w:pBdr>
          <w:top w:color="auto" w:space="1" w:sz="4" w:val="single"/>
          <w:left w:color="auto" w:space="4" w:sz="4" w:val="single"/>
          <w:bottom w:color="auto" w:space="1" w:sz="4" w:val="single"/>
          <w:right w:color="auto" w:space="4" w:sz="4" w:val="single"/>
        </w:pBdr>
        <w:jc w:val="center"/>
        <w:rPr>
          <w:b/>
          <w:szCs w:val="20"/>
        </w:rPr>
      </w:pPr>
      <w:r w:rsidRPr="000D65E4">
        <w:rPr>
          <w:b/>
          <w:szCs w:val="20"/>
        </w:rPr>
        <w:t xml:space="preserve">LES AVANTAGES SOCIAUX, </w:t>
      </w:r>
      <w:r w:rsidR="004C3D43" w:rsidRPr="000D65E4">
        <w:rPr>
          <w:b/>
          <w:szCs w:val="20"/>
        </w:rPr>
        <w:t>LES</w:t>
      </w:r>
      <w:r w:rsidR="005B0EAC" w:rsidRPr="000D65E4">
        <w:rPr>
          <w:b/>
          <w:szCs w:val="20"/>
        </w:rPr>
        <w:t xml:space="preserve"> CONDITIONS DE TRAVAIL</w:t>
      </w:r>
      <w:r w:rsidRPr="000D65E4">
        <w:rPr>
          <w:b/>
          <w:szCs w:val="20"/>
        </w:rPr>
        <w:t xml:space="preserve">, LES SALAIRES </w:t>
      </w:r>
    </w:p>
    <w:p w:rsidP="000D65E4" w:rsidR="004C3D43" w:rsidRDefault="007B26C0" w:rsidRPr="000D65E4">
      <w:pPr>
        <w:pBdr>
          <w:top w:color="auto" w:space="1" w:sz="4" w:val="single"/>
          <w:left w:color="auto" w:space="4" w:sz="4" w:val="single"/>
          <w:bottom w:color="auto" w:space="1" w:sz="4" w:val="single"/>
          <w:right w:color="auto" w:space="4" w:sz="4" w:val="single"/>
        </w:pBdr>
        <w:jc w:val="center"/>
        <w:rPr>
          <w:b/>
          <w:szCs w:val="20"/>
        </w:rPr>
      </w:pPr>
      <w:r w:rsidRPr="000D65E4">
        <w:rPr>
          <w:b/>
          <w:szCs w:val="20"/>
        </w:rPr>
        <w:t>ET LES REMUNERATIONS</w:t>
      </w:r>
      <w:r w:rsidR="006C2BF7">
        <w:rPr>
          <w:b/>
          <w:szCs w:val="20"/>
        </w:rPr>
        <w:t xml:space="preserve"> POUR 2023</w:t>
      </w:r>
    </w:p>
    <w:p w:rsidP="000D65E4" w:rsidR="004C3D43" w:rsidRDefault="004C3D43" w:rsidRPr="000D65E4">
      <w:pPr>
        <w:pBdr>
          <w:top w:color="auto" w:space="1" w:sz="4" w:val="single"/>
          <w:left w:color="auto" w:space="4" w:sz="4" w:val="single"/>
          <w:bottom w:color="auto" w:space="1" w:sz="4" w:val="single"/>
          <w:right w:color="auto" w:space="4" w:sz="4" w:val="single"/>
        </w:pBdr>
        <w:jc w:val="center"/>
        <w:rPr>
          <w:b/>
          <w:sz w:val="20"/>
          <w:szCs w:val="20"/>
        </w:rPr>
      </w:pPr>
    </w:p>
    <w:p w:rsidP="000D65E4" w:rsidR="004C3D43" w:rsidRDefault="004C3D43" w:rsidRPr="000D65E4">
      <w:pPr>
        <w:pStyle w:val="Sansinterligne"/>
        <w:jc w:val="both"/>
        <w:rPr>
          <w:rFonts w:cstheme="minorHAnsi"/>
          <w:sz w:val="20"/>
          <w:szCs w:val="20"/>
        </w:rPr>
      </w:pPr>
    </w:p>
    <w:p w:rsidP="000D65E4" w:rsidR="004C3D43" w:rsidRDefault="004C3D43" w:rsidRPr="000D65E4">
      <w:pPr>
        <w:pStyle w:val="Sansinterligne"/>
        <w:jc w:val="both"/>
        <w:rPr>
          <w:rFonts w:cstheme="minorHAnsi"/>
          <w:sz w:val="20"/>
          <w:szCs w:val="20"/>
        </w:rPr>
      </w:pPr>
    </w:p>
    <w:p w:rsidP="000D65E4" w:rsidR="004C3D43" w:rsidRDefault="004C3D43" w:rsidRPr="000D65E4">
      <w:pPr>
        <w:pStyle w:val="Sansinterligne"/>
        <w:jc w:val="both"/>
        <w:rPr>
          <w:rFonts w:cstheme="minorHAnsi"/>
          <w:sz w:val="20"/>
          <w:szCs w:val="20"/>
        </w:rPr>
      </w:pPr>
    </w:p>
    <w:p w:rsidP="000D65E4" w:rsidR="004C3D43" w:rsidRDefault="004C3D43" w:rsidRPr="000D65E4">
      <w:pPr>
        <w:pStyle w:val="Sansinterligne"/>
        <w:jc w:val="both"/>
        <w:rPr>
          <w:rFonts w:cstheme="minorHAnsi"/>
          <w:sz w:val="20"/>
          <w:szCs w:val="20"/>
        </w:rPr>
      </w:pPr>
    </w:p>
    <w:p w:rsidP="000D65E4" w:rsidR="004C3D43" w:rsidRDefault="004C3D43" w:rsidRPr="000D65E4">
      <w:pPr>
        <w:pStyle w:val="Sansinterligne"/>
        <w:jc w:val="both"/>
        <w:rPr>
          <w:rFonts w:cstheme="minorHAnsi"/>
          <w:sz w:val="20"/>
          <w:szCs w:val="20"/>
        </w:rPr>
      </w:pPr>
    </w:p>
    <w:p w:rsidP="000D65E4" w:rsidR="004C3D43" w:rsidRDefault="004C3D43" w:rsidRPr="00BB3904">
      <w:pPr>
        <w:pStyle w:val="Sansinterligne"/>
        <w:jc w:val="both"/>
        <w:rPr>
          <w:rFonts w:cstheme="minorHAnsi"/>
          <w:sz w:val="20"/>
          <w:szCs w:val="20"/>
        </w:rPr>
      </w:pPr>
      <w:r w:rsidRPr="00BB3904">
        <w:rPr>
          <w:rFonts w:cstheme="minorHAnsi"/>
          <w:sz w:val="20"/>
          <w:szCs w:val="20"/>
        </w:rPr>
        <w:t>Entre :</w:t>
      </w:r>
    </w:p>
    <w:p w:rsidP="000D65E4" w:rsidR="008927A4" w:rsidRDefault="008927A4" w:rsidRPr="00BB3904">
      <w:pPr>
        <w:pStyle w:val="Sansinterligne"/>
        <w:jc w:val="both"/>
        <w:rPr>
          <w:rFonts w:cstheme="minorHAnsi"/>
          <w:sz w:val="20"/>
          <w:szCs w:val="20"/>
        </w:rPr>
      </w:pPr>
    </w:p>
    <w:p w:rsidP="000D65E4" w:rsidR="004C3D43" w:rsidRDefault="004C3D43" w:rsidRPr="0074337C">
      <w:pPr>
        <w:pStyle w:val="Sansinterligne"/>
        <w:jc w:val="both"/>
        <w:rPr>
          <w:sz w:val="20"/>
          <w:szCs w:val="20"/>
        </w:rPr>
      </w:pPr>
      <w:r w:rsidRPr="00BB3904">
        <w:rPr>
          <w:rFonts w:cstheme="minorHAnsi"/>
          <w:b/>
          <w:sz w:val="20"/>
          <w:szCs w:val="20"/>
        </w:rPr>
        <w:t xml:space="preserve">La Société </w:t>
      </w:r>
      <w:r w:rsidR="003E59C0" w:rsidRPr="003E59C0">
        <w:rPr>
          <w:rFonts w:cstheme="minorHAnsi"/>
          <w:b/>
          <w:sz w:val="20"/>
          <w:szCs w:val="20"/>
        </w:rPr>
        <w:t>GreenYellow</w:t>
      </w:r>
      <w:r w:rsidR="0074337C">
        <w:rPr>
          <w:rFonts w:cstheme="minorHAnsi"/>
          <w:b/>
          <w:sz w:val="20"/>
          <w:szCs w:val="20"/>
        </w:rPr>
        <w:t xml:space="preserve"> SAS</w:t>
      </w:r>
      <w:r w:rsidRPr="00BB3904">
        <w:rPr>
          <w:rFonts w:cstheme="minorHAnsi"/>
          <w:sz w:val="20"/>
          <w:szCs w:val="20"/>
        </w:rPr>
        <w:t xml:space="preserve">, </w:t>
      </w:r>
      <w:r w:rsidR="00717B2B" w:rsidRPr="00BB3904">
        <w:rPr>
          <w:rFonts w:cstheme="minorHAnsi"/>
          <w:sz w:val="20"/>
          <w:szCs w:val="20"/>
        </w:rPr>
        <w:t xml:space="preserve">représentée par </w:t>
      </w:r>
      <w:r w:rsidR="006C2BF7">
        <w:rPr>
          <w:sz w:val="20"/>
          <w:szCs w:val="20"/>
        </w:rPr>
        <w:t>Monsieur</w:t>
      </w:r>
      <w:r w:rsidR="00445F84">
        <w:rPr>
          <w:sz w:val="20"/>
          <w:szCs w:val="20"/>
        </w:rPr>
        <w:t xml:space="preserve"> </w:t>
      </w:r>
      <w:r w:rsidR="006C2BF7">
        <w:rPr>
          <w:sz w:val="20"/>
          <w:szCs w:val="20"/>
        </w:rPr>
        <w:t>Directeur</w:t>
      </w:r>
      <w:r w:rsidR="00EE4773" w:rsidRPr="00BB3904">
        <w:rPr>
          <w:sz w:val="20"/>
          <w:szCs w:val="20"/>
        </w:rPr>
        <w:t xml:space="preserve"> des Ressources Humaines</w:t>
      </w:r>
      <w:r w:rsidR="006C2BF7">
        <w:rPr>
          <w:sz w:val="20"/>
          <w:szCs w:val="20"/>
        </w:rPr>
        <w:t xml:space="preserve"> Groupe</w:t>
      </w:r>
      <w:r w:rsidR="00786696" w:rsidRPr="00BB3904">
        <w:rPr>
          <w:sz w:val="20"/>
          <w:szCs w:val="20"/>
        </w:rPr>
        <w:t xml:space="preserve">, </w:t>
      </w:r>
      <w:r w:rsidRPr="00BB3904">
        <w:rPr>
          <w:rFonts w:cstheme="minorHAnsi"/>
          <w:sz w:val="20"/>
          <w:szCs w:val="20"/>
        </w:rPr>
        <w:t>dûment mandaté à cet effet,</w:t>
      </w:r>
    </w:p>
    <w:p w:rsidP="000D65E4" w:rsidR="004C3D43" w:rsidRDefault="004C3D43" w:rsidRPr="00BB3904">
      <w:pPr>
        <w:pStyle w:val="Sansinterligne"/>
        <w:jc w:val="both"/>
        <w:rPr>
          <w:rFonts w:cstheme="minorHAnsi"/>
          <w:sz w:val="20"/>
          <w:szCs w:val="20"/>
        </w:rPr>
      </w:pPr>
    </w:p>
    <w:p w:rsidP="000D65E4" w:rsidR="004C3D43" w:rsidRDefault="004C3D43" w:rsidRPr="00BB3904">
      <w:pPr>
        <w:pStyle w:val="Sansinterligne"/>
        <w:jc w:val="right"/>
        <w:rPr>
          <w:rFonts w:cstheme="minorHAnsi"/>
          <w:sz w:val="20"/>
          <w:szCs w:val="20"/>
        </w:rPr>
      </w:pPr>
      <w:r w:rsidRPr="00BB3904">
        <w:rPr>
          <w:rFonts w:cstheme="minorHAnsi"/>
          <w:sz w:val="20"/>
          <w:szCs w:val="20"/>
        </w:rPr>
        <w:t xml:space="preserve">Ci-après dénommée « la Société </w:t>
      </w:r>
      <w:r w:rsidR="0083526A">
        <w:rPr>
          <w:rFonts w:cstheme="minorHAnsi"/>
          <w:sz w:val="20"/>
          <w:szCs w:val="20"/>
        </w:rPr>
        <w:t>GreenYellow</w:t>
      </w:r>
      <w:r w:rsidR="0074337C">
        <w:rPr>
          <w:rFonts w:cstheme="minorHAnsi"/>
          <w:sz w:val="20"/>
          <w:szCs w:val="20"/>
        </w:rPr>
        <w:t xml:space="preserve"> SAS » ou « </w:t>
      </w:r>
      <w:r w:rsidR="008601B1">
        <w:rPr>
          <w:rFonts w:cstheme="minorHAnsi"/>
          <w:sz w:val="20"/>
          <w:szCs w:val="20"/>
        </w:rPr>
        <w:t>G</w:t>
      </w:r>
      <w:r w:rsidR="0083526A">
        <w:rPr>
          <w:rFonts w:cstheme="minorHAnsi"/>
          <w:sz w:val="20"/>
          <w:szCs w:val="20"/>
        </w:rPr>
        <w:t>reenYellow</w:t>
      </w:r>
      <w:r w:rsidRPr="00BB3904">
        <w:rPr>
          <w:rFonts w:cstheme="minorHAnsi"/>
          <w:sz w:val="20"/>
          <w:szCs w:val="20"/>
        </w:rPr>
        <w:t> » ou « la Direction »,</w:t>
      </w:r>
    </w:p>
    <w:p w:rsidP="000D65E4" w:rsidR="004C3D43" w:rsidRDefault="004C3D43" w:rsidRPr="00982574">
      <w:pPr>
        <w:pStyle w:val="Sansinterligne"/>
        <w:jc w:val="both"/>
        <w:rPr>
          <w:rFonts w:cstheme="minorHAnsi"/>
          <w:sz w:val="20"/>
          <w:szCs w:val="20"/>
          <w:highlight w:val="yellow"/>
        </w:rPr>
      </w:pPr>
    </w:p>
    <w:p w:rsidP="000D65E4" w:rsidR="004C3D43" w:rsidRDefault="004C3D43" w:rsidRPr="008927A4">
      <w:pPr>
        <w:pStyle w:val="Sansinterligne"/>
        <w:jc w:val="right"/>
        <w:rPr>
          <w:rFonts w:cstheme="minorHAnsi"/>
          <w:sz w:val="20"/>
          <w:szCs w:val="20"/>
        </w:rPr>
      </w:pPr>
      <w:r w:rsidRPr="008927A4">
        <w:rPr>
          <w:rFonts w:cstheme="minorHAnsi"/>
          <w:sz w:val="20"/>
          <w:szCs w:val="20"/>
        </w:rPr>
        <w:t>D’une part,</w:t>
      </w:r>
    </w:p>
    <w:p w:rsidP="000D65E4" w:rsidR="004C3D43" w:rsidRDefault="004C3D43" w:rsidRPr="00982574">
      <w:pPr>
        <w:pStyle w:val="Sansinterligne"/>
        <w:jc w:val="both"/>
        <w:rPr>
          <w:rFonts w:cstheme="minorHAnsi"/>
          <w:sz w:val="20"/>
          <w:szCs w:val="20"/>
          <w:highlight w:val="yellow"/>
        </w:rPr>
      </w:pPr>
    </w:p>
    <w:p w:rsidP="000D65E4" w:rsidR="004C3D43" w:rsidRDefault="004C3D43" w:rsidRPr="00982574">
      <w:pPr>
        <w:pStyle w:val="Sansinterligne"/>
        <w:jc w:val="both"/>
        <w:rPr>
          <w:rFonts w:cstheme="minorHAnsi"/>
          <w:sz w:val="20"/>
          <w:szCs w:val="20"/>
          <w:highlight w:val="yellow"/>
        </w:rPr>
      </w:pPr>
    </w:p>
    <w:p w:rsidP="000D65E4" w:rsidR="004C3D43" w:rsidRDefault="004C3D43" w:rsidRPr="008927A4">
      <w:pPr>
        <w:pStyle w:val="Sansinterligne"/>
        <w:jc w:val="both"/>
        <w:rPr>
          <w:rFonts w:cstheme="minorHAnsi"/>
          <w:sz w:val="20"/>
          <w:szCs w:val="20"/>
        </w:rPr>
      </w:pPr>
      <w:r w:rsidRPr="008927A4">
        <w:rPr>
          <w:rFonts w:cstheme="minorHAnsi"/>
          <w:sz w:val="20"/>
          <w:szCs w:val="20"/>
        </w:rPr>
        <w:t>Et :</w:t>
      </w:r>
    </w:p>
    <w:p w:rsidP="000D65E4" w:rsidR="004C3D43" w:rsidRDefault="004C3D43" w:rsidRPr="008927A4">
      <w:pPr>
        <w:pStyle w:val="Sansinterligne"/>
        <w:jc w:val="both"/>
        <w:rPr>
          <w:rFonts w:cstheme="minorHAnsi"/>
          <w:sz w:val="20"/>
          <w:szCs w:val="20"/>
        </w:rPr>
      </w:pPr>
    </w:p>
    <w:p w:rsidP="000D65E4" w:rsidR="004C3D43" w:rsidRDefault="00145157" w:rsidRPr="008927A4">
      <w:pPr>
        <w:pStyle w:val="Sansinterligne"/>
        <w:jc w:val="both"/>
        <w:rPr>
          <w:rFonts w:cstheme="minorHAnsi"/>
          <w:sz w:val="20"/>
          <w:szCs w:val="20"/>
        </w:rPr>
      </w:pPr>
      <w:r>
        <w:rPr>
          <w:rFonts w:cstheme="minorHAnsi"/>
          <w:b/>
          <w:sz w:val="20"/>
          <w:szCs w:val="20"/>
        </w:rPr>
        <w:t>L’organisation syndicale représentative</w:t>
      </w:r>
      <w:r w:rsidR="004C3D43" w:rsidRPr="008927A4">
        <w:rPr>
          <w:rFonts w:cstheme="minorHAnsi"/>
          <w:sz w:val="20"/>
          <w:szCs w:val="20"/>
        </w:rPr>
        <w:t xml:space="preserve"> au niveau de la Société </w:t>
      </w:r>
      <w:r w:rsidR="008601B1">
        <w:rPr>
          <w:rFonts w:cstheme="minorHAnsi"/>
          <w:sz w:val="20"/>
          <w:szCs w:val="20"/>
        </w:rPr>
        <w:t>G</w:t>
      </w:r>
      <w:r w:rsidR="0083526A">
        <w:rPr>
          <w:rFonts w:cstheme="minorHAnsi"/>
          <w:sz w:val="20"/>
          <w:szCs w:val="20"/>
        </w:rPr>
        <w:t>reenYellow</w:t>
      </w:r>
      <w:r w:rsidR="0074337C">
        <w:rPr>
          <w:rFonts w:cstheme="minorHAnsi"/>
          <w:sz w:val="20"/>
          <w:szCs w:val="20"/>
        </w:rPr>
        <w:t xml:space="preserve"> SAS</w:t>
      </w:r>
      <w:r>
        <w:rPr>
          <w:rFonts w:cstheme="minorHAnsi"/>
          <w:sz w:val="20"/>
          <w:szCs w:val="20"/>
        </w:rPr>
        <w:t>, représenté</w:t>
      </w:r>
      <w:r w:rsidR="004C3D43" w:rsidRPr="008927A4">
        <w:rPr>
          <w:rFonts w:cstheme="minorHAnsi"/>
          <w:sz w:val="20"/>
          <w:szCs w:val="20"/>
        </w:rPr>
        <w:t xml:space="preserve"> par :</w:t>
      </w:r>
    </w:p>
    <w:p w:rsidP="000D65E4" w:rsidR="00717B2B" w:rsidRDefault="00717B2B" w:rsidRPr="008927A4">
      <w:pPr>
        <w:pStyle w:val="Sansinterligne"/>
        <w:jc w:val="both"/>
        <w:rPr>
          <w:rFonts w:cstheme="minorHAnsi"/>
          <w:sz w:val="20"/>
          <w:szCs w:val="20"/>
        </w:rPr>
      </w:pPr>
    </w:p>
    <w:p w:rsidP="000D65E4" w:rsidR="00786696" w:rsidRDefault="00786696" w:rsidRPr="008927A4">
      <w:pPr>
        <w:ind w:left="567"/>
        <w:jc w:val="both"/>
        <w:rPr>
          <w:rFonts w:ascii="Calibri" w:cs="Arial" w:hAnsi="Calibri"/>
          <w:bCs/>
          <w:sz w:val="20"/>
          <w:szCs w:val="20"/>
        </w:rPr>
      </w:pPr>
    </w:p>
    <w:p w:rsidP="000D65E4" w:rsidR="00786696" w:rsidRDefault="00786696" w:rsidRPr="00A3090F">
      <w:pPr>
        <w:numPr>
          <w:ilvl w:val="0"/>
          <w:numId w:val="13"/>
        </w:numPr>
        <w:ind w:left="567"/>
        <w:jc w:val="both"/>
        <w:rPr>
          <w:rFonts w:ascii="Calibri" w:cs="Arial" w:hAnsi="Calibri"/>
          <w:bCs/>
          <w:sz w:val="20"/>
          <w:szCs w:val="20"/>
        </w:rPr>
      </w:pPr>
      <w:r w:rsidRPr="008927A4">
        <w:rPr>
          <w:rFonts w:ascii="Calibri" w:cs="Arial" w:hAnsi="Calibri"/>
          <w:b/>
          <w:bCs/>
          <w:sz w:val="20"/>
          <w:szCs w:val="20"/>
        </w:rPr>
        <w:t xml:space="preserve">Pour le Syndicat CFE-CGC, </w:t>
      </w:r>
      <w:r w:rsidRPr="008927A4">
        <w:rPr>
          <w:rFonts w:ascii="Calibri" w:cs="Arial" w:hAnsi="Calibri"/>
          <w:bCs/>
          <w:sz w:val="20"/>
          <w:szCs w:val="20"/>
        </w:rPr>
        <w:t>représenté par</w:t>
      </w:r>
      <w:r w:rsidR="00445F84">
        <w:rPr>
          <w:rFonts w:ascii="Calibri" w:cs="Arial" w:hAnsi="Calibri"/>
          <w:bCs/>
          <w:sz w:val="20"/>
          <w:szCs w:val="20"/>
        </w:rPr>
        <w:t xml:space="preserve"> </w:t>
      </w:r>
      <w:r w:rsidR="006C2BF7">
        <w:rPr>
          <w:rFonts w:ascii="Calibri" w:cs="Arial" w:hAnsi="Calibri"/>
          <w:bCs/>
          <w:sz w:val="20"/>
          <w:szCs w:val="20"/>
        </w:rPr>
        <w:t xml:space="preserve"> </w:t>
      </w:r>
      <w:r w:rsidR="006C2BF7" w:rsidRPr="00A3090F">
        <w:rPr>
          <w:rFonts w:ascii="Calibri" w:cs="Arial" w:hAnsi="Calibri"/>
          <w:bCs/>
          <w:sz w:val="20"/>
          <w:szCs w:val="20"/>
        </w:rPr>
        <w:t>et</w:t>
      </w:r>
      <w:r w:rsidRPr="00A3090F">
        <w:rPr>
          <w:rFonts w:ascii="Calibri" w:cs="Arial" w:hAnsi="Calibri"/>
          <w:bCs/>
          <w:sz w:val="20"/>
          <w:szCs w:val="20"/>
        </w:rPr>
        <w:t>, agissant en qualité de Délégué</w:t>
      </w:r>
      <w:r w:rsidR="008712B8" w:rsidRPr="00A3090F">
        <w:rPr>
          <w:rFonts w:ascii="Calibri" w:cs="Arial" w:hAnsi="Calibri"/>
          <w:bCs/>
          <w:sz w:val="20"/>
          <w:szCs w:val="20"/>
        </w:rPr>
        <w:t xml:space="preserve"> Syndical</w:t>
      </w:r>
      <w:r w:rsidRPr="00A3090F">
        <w:rPr>
          <w:rFonts w:ascii="Calibri" w:cs="Arial" w:hAnsi="Calibri"/>
          <w:bCs/>
          <w:sz w:val="20"/>
          <w:szCs w:val="20"/>
        </w:rPr>
        <w:t>;</w:t>
      </w:r>
    </w:p>
    <w:p w:rsidP="000D65E4" w:rsidR="00786696" w:rsidRDefault="00786696" w:rsidRPr="008927A4">
      <w:pPr>
        <w:ind w:left="567"/>
        <w:jc w:val="both"/>
        <w:rPr>
          <w:rFonts w:ascii="Calibri" w:cs="Arial" w:hAnsi="Calibri"/>
          <w:bCs/>
          <w:sz w:val="20"/>
          <w:szCs w:val="20"/>
        </w:rPr>
      </w:pPr>
    </w:p>
    <w:p w:rsidP="000D65E4" w:rsidR="00786696" w:rsidRDefault="00786696" w:rsidRPr="008927A4">
      <w:pPr>
        <w:pStyle w:val="Paragraphedeliste"/>
        <w:rPr>
          <w:rFonts w:ascii="Calibri" w:cs="Arial" w:hAnsi="Calibri"/>
          <w:bCs/>
          <w:sz w:val="20"/>
        </w:rPr>
      </w:pPr>
    </w:p>
    <w:p w:rsidP="000D65E4" w:rsidR="004C3D43" w:rsidRDefault="004C3D43" w:rsidRPr="008927A4">
      <w:pPr>
        <w:pStyle w:val="Sansinterligne"/>
        <w:jc w:val="right"/>
        <w:rPr>
          <w:rFonts w:cstheme="minorHAnsi"/>
          <w:sz w:val="20"/>
          <w:szCs w:val="20"/>
        </w:rPr>
      </w:pPr>
      <w:r w:rsidRPr="008927A4">
        <w:rPr>
          <w:rFonts w:cstheme="minorHAnsi"/>
          <w:sz w:val="20"/>
          <w:szCs w:val="20"/>
        </w:rPr>
        <w:t>Ci-après dénommées « </w:t>
      </w:r>
      <w:r w:rsidR="0075371D">
        <w:rPr>
          <w:rFonts w:cstheme="minorHAnsi"/>
          <w:sz w:val="20"/>
          <w:szCs w:val="20"/>
        </w:rPr>
        <w:t>l’organisation syndicale représentative</w:t>
      </w:r>
      <w:r w:rsidRPr="008927A4">
        <w:rPr>
          <w:rFonts w:cstheme="minorHAnsi"/>
          <w:sz w:val="20"/>
          <w:szCs w:val="20"/>
        </w:rPr>
        <w:t> »,</w:t>
      </w:r>
    </w:p>
    <w:p w:rsidP="000D65E4" w:rsidR="00717B2B" w:rsidRDefault="00717B2B" w:rsidRPr="008927A4">
      <w:pPr>
        <w:pStyle w:val="Sansinterligne"/>
        <w:jc w:val="right"/>
        <w:rPr>
          <w:rFonts w:cstheme="minorHAnsi"/>
          <w:sz w:val="20"/>
          <w:szCs w:val="20"/>
        </w:rPr>
      </w:pPr>
    </w:p>
    <w:p w:rsidP="000D65E4" w:rsidR="004C3D43" w:rsidRDefault="004C3D43" w:rsidRPr="008927A4">
      <w:pPr>
        <w:pStyle w:val="Sansinterligne"/>
        <w:jc w:val="right"/>
        <w:rPr>
          <w:rFonts w:cstheme="minorHAnsi"/>
          <w:sz w:val="20"/>
          <w:szCs w:val="20"/>
        </w:rPr>
      </w:pPr>
      <w:r w:rsidRPr="008927A4">
        <w:rPr>
          <w:rFonts w:cstheme="minorHAnsi"/>
          <w:sz w:val="20"/>
          <w:szCs w:val="20"/>
        </w:rPr>
        <w:t>D’autre part,</w:t>
      </w:r>
    </w:p>
    <w:p w:rsidP="000D65E4" w:rsidR="004C3D43" w:rsidRDefault="004C3D43" w:rsidRPr="008927A4">
      <w:pPr>
        <w:pStyle w:val="Sansinterligne"/>
        <w:jc w:val="both"/>
        <w:rPr>
          <w:rFonts w:cstheme="minorHAnsi"/>
          <w:sz w:val="20"/>
          <w:szCs w:val="20"/>
        </w:rPr>
      </w:pPr>
    </w:p>
    <w:p w:rsidP="000D65E4" w:rsidR="004C3D43" w:rsidRDefault="004C3D43" w:rsidRPr="008927A4">
      <w:pPr>
        <w:pStyle w:val="Sansinterligne"/>
        <w:jc w:val="both"/>
        <w:rPr>
          <w:rFonts w:cstheme="minorHAnsi"/>
          <w:sz w:val="20"/>
          <w:szCs w:val="20"/>
        </w:rPr>
      </w:pPr>
    </w:p>
    <w:p w:rsidP="000D65E4" w:rsidR="004C3D43" w:rsidRDefault="004C3D43" w:rsidRPr="000D65E4">
      <w:pPr>
        <w:pStyle w:val="Sansinterligne"/>
        <w:jc w:val="both"/>
        <w:rPr>
          <w:rFonts w:cstheme="minorHAnsi"/>
          <w:sz w:val="20"/>
          <w:szCs w:val="20"/>
        </w:rPr>
      </w:pPr>
      <w:r w:rsidRPr="008927A4">
        <w:rPr>
          <w:rFonts w:cstheme="minorHAnsi"/>
          <w:sz w:val="20"/>
          <w:szCs w:val="20"/>
        </w:rPr>
        <w:t>Ci-après ensemble désignées « les Parties ».</w:t>
      </w:r>
    </w:p>
    <w:p w:rsidP="000D65E4" w:rsidR="004C3D43" w:rsidRDefault="004C3D43" w:rsidRPr="000D65E4">
      <w:pPr>
        <w:rPr>
          <w:rFonts w:cstheme="minorHAnsi"/>
          <w:sz w:val="20"/>
          <w:szCs w:val="20"/>
        </w:rPr>
      </w:pPr>
      <w:r w:rsidRPr="000D65E4">
        <w:rPr>
          <w:rFonts w:cstheme="minorHAnsi"/>
          <w:sz w:val="20"/>
          <w:szCs w:val="20"/>
        </w:rPr>
        <w:br w:type="page"/>
      </w:r>
    </w:p>
    <w:sdt>
      <w:sdtPr>
        <w:rPr>
          <w:rFonts w:asciiTheme="minorHAnsi" w:cstheme="minorBidi" w:eastAsiaTheme="minorHAnsi" w:hAnsiTheme="minorHAnsi"/>
          <w:b w:val="0"/>
          <w:bCs w:val="0"/>
          <w:color w:val="auto"/>
          <w:sz w:val="18"/>
          <w:szCs w:val="20"/>
          <w:lang w:eastAsia="en-US"/>
        </w:rPr>
        <w:id w:val="713701519"/>
        <w:docPartObj>
          <w:docPartGallery w:val="Table of Contents"/>
          <w:docPartUnique/>
        </w:docPartObj>
      </w:sdtPr>
      <w:sdtEndPr>
        <w:rPr>
          <w:sz w:val="20"/>
        </w:rPr>
      </w:sdtEndPr>
      <w:sdtContent>
        <w:p w:rsidP="000D65E4" w:rsidR="004C3D43" w:rsidRDefault="004C3D43" w:rsidRPr="00687EE3">
          <w:pPr>
            <w:pStyle w:val="En-ttedetabledesmatires"/>
            <w:rPr>
              <w:rFonts w:asciiTheme="minorHAnsi" w:cstheme="minorHAnsi" w:hAnsiTheme="minorHAnsi"/>
              <w:color w:themeColor="text1" w:val="000000"/>
              <w:sz w:val="20"/>
              <w:szCs w:val="20"/>
            </w:rPr>
          </w:pPr>
          <w:r w:rsidRPr="00687EE3">
            <w:rPr>
              <w:rFonts w:asciiTheme="minorHAnsi" w:cstheme="minorHAnsi" w:hAnsiTheme="minorHAnsi"/>
              <w:color w:themeColor="text1" w:val="000000"/>
              <w:sz w:val="20"/>
              <w:szCs w:val="20"/>
            </w:rPr>
            <w:t>Table des matières</w:t>
          </w:r>
        </w:p>
        <w:p w:rsidR="00714DB1" w:rsidRDefault="004C3D43">
          <w:pPr>
            <w:pStyle w:val="TM2"/>
            <w:rPr>
              <w:rFonts w:eastAsiaTheme="minorEastAsia"/>
              <w:b w:val="0"/>
              <w:lang w:eastAsia="fr-FR"/>
            </w:rPr>
          </w:pPr>
          <w:r w:rsidRPr="000D65E4">
            <w:rPr>
              <w:rFonts w:cstheme="minorHAnsi"/>
              <w:sz w:val="20"/>
              <w:szCs w:val="20"/>
            </w:rPr>
            <w:fldChar w:fldCharType="begin"/>
          </w:r>
          <w:r w:rsidRPr="000D65E4">
            <w:rPr>
              <w:rFonts w:cstheme="minorHAnsi"/>
              <w:sz w:val="20"/>
              <w:szCs w:val="20"/>
            </w:rPr>
            <w:instrText xml:space="preserve"> TOC \o "1-3" \h \z \u </w:instrText>
          </w:r>
          <w:r w:rsidRPr="000D65E4">
            <w:rPr>
              <w:rFonts w:cstheme="minorHAnsi"/>
              <w:sz w:val="20"/>
              <w:szCs w:val="20"/>
            </w:rPr>
            <w:fldChar w:fldCharType="separate"/>
          </w:r>
          <w:hyperlink w:anchor="_Toc131768366" w:history="1">
            <w:r w:rsidR="00714DB1" w:rsidRPr="00CE4C21">
              <w:rPr>
                <w:rStyle w:val="Lienhypertexte"/>
              </w:rPr>
              <w:t>PREAMBULE</w:t>
            </w:r>
            <w:r w:rsidR="00714DB1">
              <w:rPr>
                <w:webHidden/>
              </w:rPr>
              <w:tab/>
            </w:r>
            <w:r w:rsidR="00714DB1">
              <w:rPr>
                <w:webHidden/>
              </w:rPr>
              <w:fldChar w:fldCharType="begin"/>
            </w:r>
            <w:r w:rsidR="00714DB1">
              <w:rPr>
                <w:webHidden/>
              </w:rPr>
              <w:instrText xml:space="preserve"> PAGEREF _Toc131768366 \h </w:instrText>
            </w:r>
            <w:r w:rsidR="00714DB1">
              <w:rPr>
                <w:webHidden/>
              </w:rPr>
            </w:r>
            <w:r w:rsidR="00714DB1">
              <w:rPr>
                <w:webHidden/>
              </w:rPr>
              <w:fldChar w:fldCharType="separate"/>
            </w:r>
            <w:r w:rsidR="00714DB1">
              <w:rPr>
                <w:webHidden/>
              </w:rPr>
              <w:t>3</w:t>
            </w:r>
            <w:r w:rsidR="00714DB1">
              <w:rPr>
                <w:webHidden/>
              </w:rPr>
              <w:fldChar w:fldCharType="end"/>
            </w:r>
          </w:hyperlink>
        </w:p>
        <w:p w:rsidR="00714DB1" w:rsidRDefault="00445F84">
          <w:pPr>
            <w:pStyle w:val="TM2"/>
            <w:rPr>
              <w:rFonts w:eastAsiaTheme="minorEastAsia"/>
              <w:b w:val="0"/>
              <w:lang w:eastAsia="fr-FR"/>
            </w:rPr>
          </w:pPr>
          <w:hyperlink w:anchor="_Toc131768367" w:history="1">
            <w:r w:rsidR="00714DB1" w:rsidRPr="00CE4C21">
              <w:rPr>
                <w:rStyle w:val="Lienhypertexte"/>
              </w:rPr>
              <w:t>Partie I – DISPOSITIONS GENERALES</w:t>
            </w:r>
            <w:r w:rsidR="00714DB1">
              <w:rPr>
                <w:webHidden/>
              </w:rPr>
              <w:tab/>
            </w:r>
            <w:r w:rsidR="00714DB1">
              <w:rPr>
                <w:webHidden/>
              </w:rPr>
              <w:fldChar w:fldCharType="begin"/>
            </w:r>
            <w:r w:rsidR="00714DB1">
              <w:rPr>
                <w:webHidden/>
              </w:rPr>
              <w:instrText xml:space="preserve"> PAGEREF _Toc131768367 \h </w:instrText>
            </w:r>
            <w:r w:rsidR="00714DB1">
              <w:rPr>
                <w:webHidden/>
              </w:rPr>
            </w:r>
            <w:r w:rsidR="00714DB1">
              <w:rPr>
                <w:webHidden/>
              </w:rPr>
              <w:fldChar w:fldCharType="separate"/>
            </w:r>
            <w:r w:rsidR="00714DB1">
              <w:rPr>
                <w:webHidden/>
              </w:rPr>
              <w:t>3</w:t>
            </w:r>
            <w:r w:rsidR="00714DB1">
              <w:rPr>
                <w:webHidden/>
              </w:rPr>
              <w:fldChar w:fldCharType="end"/>
            </w:r>
          </w:hyperlink>
        </w:p>
        <w:p w:rsidR="00714DB1" w:rsidRDefault="00445F84">
          <w:pPr>
            <w:pStyle w:val="TM3"/>
            <w:rPr>
              <w:rFonts w:eastAsiaTheme="minorEastAsia"/>
              <w:noProof/>
              <w:lang w:eastAsia="fr-FR"/>
            </w:rPr>
          </w:pPr>
          <w:hyperlink w:anchor="_Toc131768368" w:history="1">
            <w:r w:rsidR="00714DB1" w:rsidRPr="00CE4C21">
              <w:rPr>
                <w:rStyle w:val="Lienhypertexte"/>
                <w:noProof/>
              </w:rPr>
              <w:t>Article 1.</w:t>
            </w:r>
            <w:r w:rsidR="00714DB1">
              <w:rPr>
                <w:rFonts w:eastAsiaTheme="minorEastAsia"/>
                <w:noProof/>
                <w:lang w:eastAsia="fr-FR"/>
              </w:rPr>
              <w:tab/>
            </w:r>
            <w:r w:rsidR="00714DB1" w:rsidRPr="00CE4C21">
              <w:rPr>
                <w:rStyle w:val="Lienhypertexte"/>
                <w:noProof/>
              </w:rPr>
              <w:t>Champ d’application de l’accord</w:t>
            </w:r>
            <w:r w:rsidR="00714DB1">
              <w:rPr>
                <w:noProof/>
                <w:webHidden/>
              </w:rPr>
              <w:tab/>
            </w:r>
            <w:r w:rsidR="00714DB1">
              <w:rPr>
                <w:noProof/>
                <w:webHidden/>
              </w:rPr>
              <w:fldChar w:fldCharType="begin"/>
            </w:r>
            <w:r w:rsidR="00714DB1">
              <w:rPr>
                <w:noProof/>
                <w:webHidden/>
              </w:rPr>
              <w:instrText xml:space="preserve"> PAGEREF _Toc131768368 \h </w:instrText>
            </w:r>
            <w:r w:rsidR="00714DB1">
              <w:rPr>
                <w:noProof/>
                <w:webHidden/>
              </w:rPr>
            </w:r>
            <w:r w:rsidR="00714DB1">
              <w:rPr>
                <w:noProof/>
                <w:webHidden/>
              </w:rPr>
              <w:fldChar w:fldCharType="separate"/>
            </w:r>
            <w:r w:rsidR="00714DB1">
              <w:rPr>
                <w:noProof/>
                <w:webHidden/>
              </w:rPr>
              <w:t>3</w:t>
            </w:r>
            <w:r w:rsidR="00714DB1">
              <w:rPr>
                <w:noProof/>
                <w:webHidden/>
              </w:rPr>
              <w:fldChar w:fldCharType="end"/>
            </w:r>
          </w:hyperlink>
        </w:p>
        <w:p w:rsidR="00714DB1" w:rsidRDefault="00445F84">
          <w:pPr>
            <w:pStyle w:val="TM3"/>
            <w:rPr>
              <w:rFonts w:eastAsiaTheme="minorEastAsia"/>
              <w:noProof/>
              <w:lang w:eastAsia="fr-FR"/>
            </w:rPr>
          </w:pPr>
          <w:hyperlink w:anchor="_Toc131768369" w:history="1">
            <w:r w:rsidR="00714DB1" w:rsidRPr="00CE4C21">
              <w:rPr>
                <w:rStyle w:val="Lienhypertexte"/>
                <w:noProof/>
              </w:rPr>
              <w:t>Article 2.</w:t>
            </w:r>
            <w:r w:rsidR="00714DB1">
              <w:rPr>
                <w:rFonts w:eastAsiaTheme="minorEastAsia"/>
                <w:noProof/>
                <w:lang w:eastAsia="fr-FR"/>
              </w:rPr>
              <w:tab/>
            </w:r>
            <w:r w:rsidR="00714DB1" w:rsidRPr="00CE4C21">
              <w:rPr>
                <w:rStyle w:val="Lienhypertexte"/>
                <w:noProof/>
              </w:rPr>
              <w:t>Durée et entrée en vigueur de l’accord</w:t>
            </w:r>
            <w:r w:rsidR="00714DB1">
              <w:rPr>
                <w:noProof/>
                <w:webHidden/>
              </w:rPr>
              <w:tab/>
            </w:r>
            <w:r w:rsidR="00714DB1">
              <w:rPr>
                <w:noProof/>
                <w:webHidden/>
              </w:rPr>
              <w:fldChar w:fldCharType="begin"/>
            </w:r>
            <w:r w:rsidR="00714DB1">
              <w:rPr>
                <w:noProof/>
                <w:webHidden/>
              </w:rPr>
              <w:instrText xml:space="preserve"> PAGEREF _Toc131768369 \h </w:instrText>
            </w:r>
            <w:r w:rsidR="00714DB1">
              <w:rPr>
                <w:noProof/>
                <w:webHidden/>
              </w:rPr>
            </w:r>
            <w:r w:rsidR="00714DB1">
              <w:rPr>
                <w:noProof/>
                <w:webHidden/>
              </w:rPr>
              <w:fldChar w:fldCharType="separate"/>
            </w:r>
            <w:r w:rsidR="00714DB1">
              <w:rPr>
                <w:noProof/>
                <w:webHidden/>
              </w:rPr>
              <w:t>4</w:t>
            </w:r>
            <w:r w:rsidR="00714DB1">
              <w:rPr>
                <w:noProof/>
                <w:webHidden/>
              </w:rPr>
              <w:fldChar w:fldCharType="end"/>
            </w:r>
          </w:hyperlink>
        </w:p>
        <w:p w:rsidR="00714DB1" w:rsidRDefault="00445F84">
          <w:pPr>
            <w:pStyle w:val="TM2"/>
            <w:rPr>
              <w:rFonts w:eastAsiaTheme="minorEastAsia"/>
              <w:b w:val="0"/>
              <w:lang w:eastAsia="fr-FR"/>
            </w:rPr>
          </w:pPr>
          <w:hyperlink w:anchor="_Toc131768370" w:history="1">
            <w:r w:rsidR="00714DB1" w:rsidRPr="00CE4C21">
              <w:rPr>
                <w:rStyle w:val="Lienhypertexte"/>
              </w:rPr>
              <w:t>Partie II – AVANTAGES SOCIAUX ET CONDITIONS DE TRAVAIL</w:t>
            </w:r>
            <w:r w:rsidR="00714DB1">
              <w:rPr>
                <w:webHidden/>
              </w:rPr>
              <w:tab/>
            </w:r>
            <w:r w:rsidR="00714DB1">
              <w:rPr>
                <w:webHidden/>
              </w:rPr>
              <w:fldChar w:fldCharType="begin"/>
            </w:r>
            <w:r w:rsidR="00714DB1">
              <w:rPr>
                <w:webHidden/>
              </w:rPr>
              <w:instrText xml:space="preserve"> PAGEREF _Toc131768370 \h </w:instrText>
            </w:r>
            <w:r w:rsidR="00714DB1">
              <w:rPr>
                <w:webHidden/>
              </w:rPr>
            </w:r>
            <w:r w:rsidR="00714DB1">
              <w:rPr>
                <w:webHidden/>
              </w:rPr>
              <w:fldChar w:fldCharType="separate"/>
            </w:r>
            <w:r w:rsidR="00714DB1">
              <w:rPr>
                <w:webHidden/>
              </w:rPr>
              <w:t>4</w:t>
            </w:r>
            <w:r w:rsidR="00714DB1">
              <w:rPr>
                <w:webHidden/>
              </w:rPr>
              <w:fldChar w:fldCharType="end"/>
            </w:r>
          </w:hyperlink>
        </w:p>
        <w:p w:rsidR="00714DB1" w:rsidRDefault="00445F84">
          <w:pPr>
            <w:pStyle w:val="TM3"/>
            <w:rPr>
              <w:rFonts w:eastAsiaTheme="minorEastAsia"/>
              <w:noProof/>
              <w:lang w:eastAsia="fr-FR"/>
            </w:rPr>
          </w:pPr>
          <w:hyperlink w:anchor="_Toc131768371" w:history="1">
            <w:r w:rsidR="00714DB1" w:rsidRPr="00CE4C21">
              <w:rPr>
                <w:rStyle w:val="Lienhypertexte"/>
                <w:noProof/>
              </w:rPr>
              <w:t>Article 3.</w:t>
            </w:r>
            <w:r w:rsidR="00714DB1">
              <w:rPr>
                <w:rFonts w:eastAsiaTheme="minorEastAsia"/>
                <w:noProof/>
                <w:lang w:eastAsia="fr-FR"/>
              </w:rPr>
              <w:tab/>
            </w:r>
            <w:r w:rsidR="00714DB1" w:rsidRPr="00CE4C21">
              <w:rPr>
                <w:rStyle w:val="Lienhypertexte"/>
                <w:noProof/>
              </w:rPr>
              <w:t>Valeur du ticket restaurant</w:t>
            </w:r>
            <w:r w:rsidR="00714DB1">
              <w:rPr>
                <w:noProof/>
                <w:webHidden/>
              </w:rPr>
              <w:tab/>
            </w:r>
            <w:r w:rsidR="00714DB1">
              <w:rPr>
                <w:noProof/>
                <w:webHidden/>
              </w:rPr>
              <w:fldChar w:fldCharType="begin"/>
            </w:r>
            <w:r w:rsidR="00714DB1">
              <w:rPr>
                <w:noProof/>
                <w:webHidden/>
              </w:rPr>
              <w:instrText xml:space="preserve"> PAGEREF _Toc131768371 \h </w:instrText>
            </w:r>
            <w:r w:rsidR="00714DB1">
              <w:rPr>
                <w:noProof/>
                <w:webHidden/>
              </w:rPr>
            </w:r>
            <w:r w:rsidR="00714DB1">
              <w:rPr>
                <w:noProof/>
                <w:webHidden/>
              </w:rPr>
              <w:fldChar w:fldCharType="separate"/>
            </w:r>
            <w:r w:rsidR="00714DB1">
              <w:rPr>
                <w:noProof/>
                <w:webHidden/>
              </w:rPr>
              <w:t>4</w:t>
            </w:r>
            <w:r w:rsidR="00714DB1">
              <w:rPr>
                <w:noProof/>
                <w:webHidden/>
              </w:rPr>
              <w:fldChar w:fldCharType="end"/>
            </w:r>
          </w:hyperlink>
        </w:p>
        <w:p w:rsidR="00714DB1" w:rsidRDefault="00445F84">
          <w:pPr>
            <w:pStyle w:val="TM3"/>
            <w:rPr>
              <w:rFonts w:eastAsiaTheme="minorEastAsia"/>
              <w:noProof/>
              <w:lang w:eastAsia="fr-FR"/>
            </w:rPr>
          </w:pPr>
          <w:hyperlink w:anchor="_Toc131768372" w:history="1">
            <w:r w:rsidR="00714DB1" w:rsidRPr="00CE4C21">
              <w:rPr>
                <w:rStyle w:val="Lienhypertexte"/>
                <w:noProof/>
              </w:rPr>
              <w:t>Article 4.</w:t>
            </w:r>
            <w:r w:rsidR="00714DB1">
              <w:rPr>
                <w:rFonts w:eastAsiaTheme="minorEastAsia"/>
                <w:noProof/>
                <w:lang w:eastAsia="fr-FR"/>
              </w:rPr>
              <w:tab/>
            </w:r>
            <w:r w:rsidR="00714DB1" w:rsidRPr="00CE4C21">
              <w:rPr>
                <w:rStyle w:val="Lienhypertexte"/>
                <w:noProof/>
              </w:rPr>
              <w:t>Prime médaille du travail</w:t>
            </w:r>
            <w:r w:rsidR="00714DB1">
              <w:rPr>
                <w:noProof/>
                <w:webHidden/>
              </w:rPr>
              <w:tab/>
            </w:r>
            <w:r w:rsidR="00714DB1">
              <w:rPr>
                <w:noProof/>
                <w:webHidden/>
              </w:rPr>
              <w:fldChar w:fldCharType="begin"/>
            </w:r>
            <w:r w:rsidR="00714DB1">
              <w:rPr>
                <w:noProof/>
                <w:webHidden/>
              </w:rPr>
              <w:instrText xml:space="preserve"> PAGEREF _Toc131768372 \h </w:instrText>
            </w:r>
            <w:r w:rsidR="00714DB1">
              <w:rPr>
                <w:noProof/>
                <w:webHidden/>
              </w:rPr>
            </w:r>
            <w:r w:rsidR="00714DB1">
              <w:rPr>
                <w:noProof/>
                <w:webHidden/>
              </w:rPr>
              <w:fldChar w:fldCharType="separate"/>
            </w:r>
            <w:r w:rsidR="00714DB1">
              <w:rPr>
                <w:noProof/>
                <w:webHidden/>
              </w:rPr>
              <w:t>5</w:t>
            </w:r>
            <w:r w:rsidR="00714DB1">
              <w:rPr>
                <w:noProof/>
                <w:webHidden/>
              </w:rPr>
              <w:fldChar w:fldCharType="end"/>
            </w:r>
          </w:hyperlink>
        </w:p>
        <w:p w:rsidR="00714DB1" w:rsidRDefault="00445F84">
          <w:pPr>
            <w:pStyle w:val="TM3"/>
            <w:rPr>
              <w:rFonts w:eastAsiaTheme="minorEastAsia"/>
              <w:noProof/>
              <w:lang w:eastAsia="fr-FR"/>
            </w:rPr>
          </w:pPr>
          <w:hyperlink w:anchor="_Toc131768373" w:history="1">
            <w:r w:rsidR="00714DB1" w:rsidRPr="00CE4C21">
              <w:rPr>
                <w:rStyle w:val="Lienhypertexte"/>
                <w:noProof/>
              </w:rPr>
              <w:t>Article 5.</w:t>
            </w:r>
            <w:r w:rsidR="00714DB1">
              <w:rPr>
                <w:rFonts w:eastAsiaTheme="minorEastAsia"/>
                <w:noProof/>
                <w:lang w:eastAsia="fr-FR"/>
              </w:rPr>
              <w:tab/>
            </w:r>
            <w:r w:rsidR="00714DB1" w:rsidRPr="00CE4C21">
              <w:rPr>
                <w:rStyle w:val="Lienhypertexte"/>
                <w:noProof/>
              </w:rPr>
              <w:t>Jours de congés PACS et mariage</w:t>
            </w:r>
            <w:r w:rsidR="00714DB1">
              <w:rPr>
                <w:noProof/>
                <w:webHidden/>
              </w:rPr>
              <w:tab/>
            </w:r>
            <w:r w:rsidR="00714DB1">
              <w:rPr>
                <w:noProof/>
                <w:webHidden/>
              </w:rPr>
              <w:fldChar w:fldCharType="begin"/>
            </w:r>
            <w:r w:rsidR="00714DB1">
              <w:rPr>
                <w:noProof/>
                <w:webHidden/>
              </w:rPr>
              <w:instrText xml:space="preserve"> PAGEREF _Toc131768373 \h </w:instrText>
            </w:r>
            <w:r w:rsidR="00714DB1">
              <w:rPr>
                <w:noProof/>
                <w:webHidden/>
              </w:rPr>
            </w:r>
            <w:r w:rsidR="00714DB1">
              <w:rPr>
                <w:noProof/>
                <w:webHidden/>
              </w:rPr>
              <w:fldChar w:fldCharType="separate"/>
            </w:r>
            <w:r w:rsidR="00714DB1">
              <w:rPr>
                <w:noProof/>
                <w:webHidden/>
              </w:rPr>
              <w:t>5</w:t>
            </w:r>
            <w:r w:rsidR="00714DB1">
              <w:rPr>
                <w:noProof/>
                <w:webHidden/>
              </w:rPr>
              <w:fldChar w:fldCharType="end"/>
            </w:r>
          </w:hyperlink>
        </w:p>
        <w:p w:rsidR="00714DB1" w:rsidRDefault="00445F84">
          <w:pPr>
            <w:pStyle w:val="TM3"/>
            <w:rPr>
              <w:rFonts w:eastAsiaTheme="minorEastAsia"/>
              <w:noProof/>
              <w:lang w:eastAsia="fr-FR"/>
            </w:rPr>
          </w:pPr>
          <w:hyperlink w:anchor="_Toc131768374" w:history="1">
            <w:r w:rsidR="00714DB1" w:rsidRPr="00CE4C21">
              <w:rPr>
                <w:rStyle w:val="Lienhypertexte"/>
                <w:noProof/>
              </w:rPr>
              <w:t>Article 6.</w:t>
            </w:r>
            <w:r w:rsidR="00714DB1">
              <w:rPr>
                <w:rFonts w:eastAsiaTheme="minorEastAsia"/>
                <w:noProof/>
                <w:lang w:eastAsia="fr-FR"/>
              </w:rPr>
              <w:tab/>
            </w:r>
            <w:r w:rsidR="00714DB1" w:rsidRPr="00CE4C21">
              <w:rPr>
                <w:rStyle w:val="Lienhypertexte"/>
                <w:noProof/>
              </w:rPr>
              <w:t>Jours de congés pour décès des beaux-parents</w:t>
            </w:r>
            <w:r w:rsidR="00714DB1">
              <w:rPr>
                <w:noProof/>
                <w:webHidden/>
              </w:rPr>
              <w:tab/>
            </w:r>
            <w:r w:rsidR="00714DB1">
              <w:rPr>
                <w:noProof/>
                <w:webHidden/>
              </w:rPr>
              <w:fldChar w:fldCharType="begin"/>
            </w:r>
            <w:r w:rsidR="00714DB1">
              <w:rPr>
                <w:noProof/>
                <w:webHidden/>
              </w:rPr>
              <w:instrText xml:space="preserve"> PAGEREF _Toc131768374 \h </w:instrText>
            </w:r>
            <w:r w:rsidR="00714DB1">
              <w:rPr>
                <w:noProof/>
                <w:webHidden/>
              </w:rPr>
            </w:r>
            <w:r w:rsidR="00714DB1">
              <w:rPr>
                <w:noProof/>
                <w:webHidden/>
              </w:rPr>
              <w:fldChar w:fldCharType="separate"/>
            </w:r>
            <w:r w:rsidR="00714DB1">
              <w:rPr>
                <w:noProof/>
                <w:webHidden/>
              </w:rPr>
              <w:t>5</w:t>
            </w:r>
            <w:r w:rsidR="00714DB1">
              <w:rPr>
                <w:noProof/>
                <w:webHidden/>
              </w:rPr>
              <w:fldChar w:fldCharType="end"/>
            </w:r>
          </w:hyperlink>
        </w:p>
        <w:p w:rsidR="00714DB1" w:rsidRDefault="00445F84">
          <w:pPr>
            <w:pStyle w:val="TM3"/>
            <w:rPr>
              <w:rFonts w:eastAsiaTheme="minorEastAsia"/>
              <w:noProof/>
              <w:lang w:eastAsia="fr-FR"/>
            </w:rPr>
          </w:pPr>
          <w:hyperlink w:anchor="_Toc131768375" w:history="1">
            <w:r w:rsidR="00714DB1" w:rsidRPr="00CE4C21">
              <w:rPr>
                <w:rStyle w:val="Lienhypertexte"/>
                <w:noProof/>
              </w:rPr>
              <w:t>Article 7.</w:t>
            </w:r>
            <w:r w:rsidR="00714DB1">
              <w:rPr>
                <w:rFonts w:eastAsiaTheme="minorEastAsia"/>
                <w:noProof/>
                <w:lang w:eastAsia="fr-FR"/>
              </w:rPr>
              <w:tab/>
            </w:r>
            <w:r w:rsidR="00714DB1" w:rsidRPr="00CE4C21">
              <w:rPr>
                <w:rStyle w:val="Lienhypertexte"/>
                <w:noProof/>
              </w:rPr>
              <w:t>Jour de congé pour décès nécessitant un déplacement de plus de 300 kms</w:t>
            </w:r>
            <w:r w:rsidR="00714DB1">
              <w:rPr>
                <w:noProof/>
                <w:webHidden/>
              </w:rPr>
              <w:tab/>
            </w:r>
            <w:r w:rsidR="00714DB1">
              <w:rPr>
                <w:noProof/>
                <w:webHidden/>
              </w:rPr>
              <w:fldChar w:fldCharType="begin"/>
            </w:r>
            <w:r w:rsidR="00714DB1">
              <w:rPr>
                <w:noProof/>
                <w:webHidden/>
              </w:rPr>
              <w:instrText xml:space="preserve"> PAGEREF _Toc131768375 \h </w:instrText>
            </w:r>
            <w:r w:rsidR="00714DB1">
              <w:rPr>
                <w:noProof/>
                <w:webHidden/>
              </w:rPr>
            </w:r>
            <w:r w:rsidR="00714DB1">
              <w:rPr>
                <w:noProof/>
                <w:webHidden/>
              </w:rPr>
              <w:fldChar w:fldCharType="separate"/>
            </w:r>
            <w:r w:rsidR="00714DB1">
              <w:rPr>
                <w:noProof/>
                <w:webHidden/>
              </w:rPr>
              <w:t>5</w:t>
            </w:r>
            <w:r w:rsidR="00714DB1">
              <w:rPr>
                <w:noProof/>
                <w:webHidden/>
              </w:rPr>
              <w:fldChar w:fldCharType="end"/>
            </w:r>
          </w:hyperlink>
        </w:p>
        <w:p w:rsidR="00714DB1" w:rsidRDefault="00445F84">
          <w:pPr>
            <w:pStyle w:val="TM3"/>
            <w:rPr>
              <w:rFonts w:eastAsiaTheme="minorEastAsia"/>
              <w:noProof/>
              <w:lang w:eastAsia="fr-FR"/>
            </w:rPr>
          </w:pPr>
          <w:hyperlink w:anchor="_Toc131768376" w:history="1">
            <w:r w:rsidR="00714DB1" w:rsidRPr="00CE4C21">
              <w:rPr>
                <w:rStyle w:val="Lienhypertexte"/>
                <w:noProof/>
              </w:rPr>
              <w:t>Article 8.</w:t>
            </w:r>
            <w:r w:rsidR="00714DB1">
              <w:rPr>
                <w:rFonts w:eastAsiaTheme="minorEastAsia"/>
                <w:noProof/>
                <w:lang w:eastAsia="fr-FR"/>
              </w:rPr>
              <w:tab/>
            </w:r>
            <w:r w:rsidR="00714DB1" w:rsidRPr="00CE4C21">
              <w:rPr>
                <w:rStyle w:val="Lienhypertexte"/>
                <w:noProof/>
              </w:rPr>
              <w:t>Cumul des jours de congés en cas de PACS puis de mariage</w:t>
            </w:r>
            <w:r w:rsidR="00714DB1">
              <w:rPr>
                <w:noProof/>
                <w:webHidden/>
              </w:rPr>
              <w:tab/>
            </w:r>
            <w:r w:rsidR="00714DB1">
              <w:rPr>
                <w:noProof/>
                <w:webHidden/>
              </w:rPr>
              <w:fldChar w:fldCharType="begin"/>
            </w:r>
            <w:r w:rsidR="00714DB1">
              <w:rPr>
                <w:noProof/>
                <w:webHidden/>
              </w:rPr>
              <w:instrText xml:space="preserve"> PAGEREF _Toc131768376 \h </w:instrText>
            </w:r>
            <w:r w:rsidR="00714DB1">
              <w:rPr>
                <w:noProof/>
                <w:webHidden/>
              </w:rPr>
            </w:r>
            <w:r w:rsidR="00714DB1">
              <w:rPr>
                <w:noProof/>
                <w:webHidden/>
              </w:rPr>
              <w:fldChar w:fldCharType="separate"/>
            </w:r>
            <w:r w:rsidR="00714DB1">
              <w:rPr>
                <w:noProof/>
                <w:webHidden/>
              </w:rPr>
              <w:t>5</w:t>
            </w:r>
            <w:r w:rsidR="00714DB1">
              <w:rPr>
                <w:noProof/>
                <w:webHidden/>
              </w:rPr>
              <w:fldChar w:fldCharType="end"/>
            </w:r>
          </w:hyperlink>
        </w:p>
        <w:p w:rsidR="00714DB1" w:rsidRDefault="00445F84">
          <w:pPr>
            <w:pStyle w:val="TM3"/>
            <w:rPr>
              <w:rFonts w:eastAsiaTheme="minorEastAsia"/>
              <w:noProof/>
              <w:lang w:eastAsia="fr-FR"/>
            </w:rPr>
          </w:pPr>
          <w:hyperlink w:anchor="_Toc131768377" w:history="1">
            <w:r w:rsidR="00714DB1" w:rsidRPr="00CE4C21">
              <w:rPr>
                <w:rStyle w:val="Lienhypertexte"/>
                <w:noProof/>
              </w:rPr>
              <w:t>Article 9.</w:t>
            </w:r>
            <w:r w:rsidR="00714DB1">
              <w:rPr>
                <w:rFonts w:eastAsiaTheme="minorEastAsia"/>
                <w:noProof/>
                <w:lang w:eastAsia="fr-FR"/>
              </w:rPr>
              <w:tab/>
            </w:r>
            <w:r w:rsidR="00714DB1" w:rsidRPr="00CE4C21">
              <w:rPr>
                <w:rStyle w:val="Lienhypertexte"/>
                <w:noProof/>
              </w:rPr>
              <w:t>Accompagnement des conjoint(e)s/enfants ayant une affection de longue                                    durée</w:t>
            </w:r>
            <w:r w:rsidR="00714DB1">
              <w:rPr>
                <w:noProof/>
                <w:webHidden/>
              </w:rPr>
              <w:tab/>
            </w:r>
            <w:r w:rsidR="00714DB1">
              <w:rPr>
                <w:noProof/>
                <w:webHidden/>
              </w:rPr>
              <w:fldChar w:fldCharType="begin"/>
            </w:r>
            <w:r w:rsidR="00714DB1">
              <w:rPr>
                <w:noProof/>
                <w:webHidden/>
              </w:rPr>
              <w:instrText xml:space="preserve"> PAGEREF _Toc131768377 \h </w:instrText>
            </w:r>
            <w:r w:rsidR="00714DB1">
              <w:rPr>
                <w:noProof/>
                <w:webHidden/>
              </w:rPr>
            </w:r>
            <w:r w:rsidR="00714DB1">
              <w:rPr>
                <w:noProof/>
                <w:webHidden/>
              </w:rPr>
              <w:fldChar w:fldCharType="separate"/>
            </w:r>
            <w:r w:rsidR="00714DB1">
              <w:rPr>
                <w:noProof/>
                <w:webHidden/>
              </w:rPr>
              <w:t>5</w:t>
            </w:r>
            <w:r w:rsidR="00714DB1">
              <w:rPr>
                <w:noProof/>
                <w:webHidden/>
              </w:rPr>
              <w:fldChar w:fldCharType="end"/>
            </w:r>
          </w:hyperlink>
        </w:p>
        <w:p w:rsidR="00714DB1" w:rsidRDefault="00445F84">
          <w:pPr>
            <w:pStyle w:val="TM3"/>
            <w:rPr>
              <w:rFonts w:eastAsiaTheme="minorEastAsia"/>
              <w:noProof/>
              <w:lang w:eastAsia="fr-FR"/>
            </w:rPr>
          </w:pPr>
          <w:hyperlink w:anchor="_Toc131768378" w:history="1">
            <w:r w:rsidR="00714DB1" w:rsidRPr="00CE4C21">
              <w:rPr>
                <w:rStyle w:val="Lienhypertexte"/>
                <w:noProof/>
              </w:rPr>
              <w:t>Article 10.</w:t>
            </w:r>
            <w:r w:rsidR="00714DB1">
              <w:rPr>
                <w:rFonts w:eastAsiaTheme="minorEastAsia"/>
                <w:noProof/>
                <w:lang w:eastAsia="fr-FR"/>
              </w:rPr>
              <w:tab/>
            </w:r>
            <w:r w:rsidR="00714DB1" w:rsidRPr="00CE4C21">
              <w:rPr>
                <w:rStyle w:val="Lienhypertexte"/>
                <w:noProof/>
              </w:rPr>
              <w:t>Congé maternité et congé de paternité et d’accueil du jeune enfant</w:t>
            </w:r>
            <w:r w:rsidR="00714DB1">
              <w:rPr>
                <w:noProof/>
                <w:webHidden/>
              </w:rPr>
              <w:tab/>
            </w:r>
            <w:r w:rsidR="00714DB1">
              <w:rPr>
                <w:noProof/>
                <w:webHidden/>
              </w:rPr>
              <w:fldChar w:fldCharType="begin"/>
            </w:r>
            <w:r w:rsidR="00714DB1">
              <w:rPr>
                <w:noProof/>
                <w:webHidden/>
              </w:rPr>
              <w:instrText xml:space="preserve"> PAGEREF _Toc131768378 \h </w:instrText>
            </w:r>
            <w:r w:rsidR="00714DB1">
              <w:rPr>
                <w:noProof/>
                <w:webHidden/>
              </w:rPr>
            </w:r>
            <w:r w:rsidR="00714DB1">
              <w:rPr>
                <w:noProof/>
                <w:webHidden/>
              </w:rPr>
              <w:fldChar w:fldCharType="separate"/>
            </w:r>
            <w:r w:rsidR="00714DB1">
              <w:rPr>
                <w:noProof/>
                <w:webHidden/>
              </w:rPr>
              <w:t>6</w:t>
            </w:r>
            <w:r w:rsidR="00714DB1">
              <w:rPr>
                <w:noProof/>
                <w:webHidden/>
              </w:rPr>
              <w:fldChar w:fldCharType="end"/>
            </w:r>
          </w:hyperlink>
        </w:p>
        <w:p w:rsidR="00714DB1" w:rsidRDefault="00445F84">
          <w:pPr>
            <w:pStyle w:val="TM3"/>
            <w:rPr>
              <w:rFonts w:eastAsiaTheme="minorEastAsia"/>
              <w:noProof/>
              <w:lang w:eastAsia="fr-FR"/>
            </w:rPr>
          </w:pPr>
          <w:hyperlink w:anchor="_Toc131768379" w:history="1">
            <w:r w:rsidR="00714DB1" w:rsidRPr="00CE4C21">
              <w:rPr>
                <w:rStyle w:val="Lienhypertexte"/>
                <w:noProof/>
              </w:rPr>
              <w:t>Article 11.</w:t>
            </w:r>
            <w:r w:rsidR="00714DB1">
              <w:rPr>
                <w:rFonts w:eastAsiaTheme="minorEastAsia"/>
                <w:noProof/>
                <w:lang w:eastAsia="fr-FR"/>
              </w:rPr>
              <w:tab/>
            </w:r>
            <w:r w:rsidR="00714DB1" w:rsidRPr="00CE4C21">
              <w:rPr>
                <w:rStyle w:val="Lienhypertexte"/>
                <w:noProof/>
              </w:rPr>
              <w:t>Jours de congés supplémentaires d’ancienneté</w:t>
            </w:r>
            <w:r w:rsidR="00714DB1">
              <w:rPr>
                <w:noProof/>
                <w:webHidden/>
              </w:rPr>
              <w:tab/>
            </w:r>
            <w:r w:rsidR="00714DB1">
              <w:rPr>
                <w:noProof/>
                <w:webHidden/>
              </w:rPr>
              <w:fldChar w:fldCharType="begin"/>
            </w:r>
            <w:r w:rsidR="00714DB1">
              <w:rPr>
                <w:noProof/>
                <w:webHidden/>
              </w:rPr>
              <w:instrText xml:space="preserve"> PAGEREF _Toc131768379 \h </w:instrText>
            </w:r>
            <w:r w:rsidR="00714DB1">
              <w:rPr>
                <w:noProof/>
                <w:webHidden/>
              </w:rPr>
            </w:r>
            <w:r w:rsidR="00714DB1">
              <w:rPr>
                <w:noProof/>
                <w:webHidden/>
              </w:rPr>
              <w:fldChar w:fldCharType="separate"/>
            </w:r>
            <w:r w:rsidR="00714DB1">
              <w:rPr>
                <w:noProof/>
                <w:webHidden/>
              </w:rPr>
              <w:t>6</w:t>
            </w:r>
            <w:r w:rsidR="00714DB1">
              <w:rPr>
                <w:noProof/>
                <w:webHidden/>
              </w:rPr>
              <w:fldChar w:fldCharType="end"/>
            </w:r>
          </w:hyperlink>
        </w:p>
        <w:p w:rsidR="00714DB1" w:rsidRDefault="00445F84">
          <w:pPr>
            <w:pStyle w:val="TM3"/>
            <w:rPr>
              <w:rFonts w:eastAsiaTheme="minorEastAsia"/>
              <w:noProof/>
              <w:lang w:eastAsia="fr-FR"/>
            </w:rPr>
          </w:pPr>
          <w:hyperlink w:anchor="_Toc131768380" w:history="1">
            <w:r w:rsidR="00714DB1" w:rsidRPr="00CE4C21">
              <w:rPr>
                <w:rStyle w:val="Lienhypertexte"/>
                <w:noProof/>
              </w:rPr>
              <w:t>Article 12.</w:t>
            </w:r>
            <w:r w:rsidR="00714DB1">
              <w:rPr>
                <w:rFonts w:eastAsiaTheme="minorEastAsia"/>
                <w:noProof/>
                <w:lang w:eastAsia="fr-FR"/>
              </w:rPr>
              <w:tab/>
            </w:r>
            <w:r w:rsidR="00714DB1" w:rsidRPr="00CE4C21">
              <w:rPr>
                <w:rStyle w:val="Lienhypertexte"/>
                <w:noProof/>
              </w:rPr>
              <w:t>Déménagement</w:t>
            </w:r>
            <w:r w:rsidR="00714DB1">
              <w:rPr>
                <w:noProof/>
                <w:webHidden/>
              </w:rPr>
              <w:tab/>
            </w:r>
            <w:r w:rsidR="00714DB1">
              <w:rPr>
                <w:noProof/>
                <w:webHidden/>
              </w:rPr>
              <w:fldChar w:fldCharType="begin"/>
            </w:r>
            <w:r w:rsidR="00714DB1">
              <w:rPr>
                <w:noProof/>
                <w:webHidden/>
              </w:rPr>
              <w:instrText xml:space="preserve"> PAGEREF _Toc131768380 \h </w:instrText>
            </w:r>
            <w:r w:rsidR="00714DB1">
              <w:rPr>
                <w:noProof/>
                <w:webHidden/>
              </w:rPr>
            </w:r>
            <w:r w:rsidR="00714DB1">
              <w:rPr>
                <w:noProof/>
                <w:webHidden/>
              </w:rPr>
              <w:fldChar w:fldCharType="separate"/>
            </w:r>
            <w:r w:rsidR="00714DB1">
              <w:rPr>
                <w:noProof/>
                <w:webHidden/>
              </w:rPr>
              <w:t>6</w:t>
            </w:r>
            <w:r w:rsidR="00714DB1">
              <w:rPr>
                <w:noProof/>
                <w:webHidden/>
              </w:rPr>
              <w:fldChar w:fldCharType="end"/>
            </w:r>
          </w:hyperlink>
        </w:p>
        <w:p w:rsidR="00714DB1" w:rsidRDefault="00445F84">
          <w:pPr>
            <w:pStyle w:val="TM2"/>
            <w:rPr>
              <w:rFonts w:eastAsiaTheme="minorEastAsia"/>
              <w:b w:val="0"/>
              <w:lang w:eastAsia="fr-FR"/>
            </w:rPr>
          </w:pPr>
          <w:hyperlink w:anchor="_Toc131768381" w:history="1">
            <w:r w:rsidR="00714DB1" w:rsidRPr="00CE4C21">
              <w:rPr>
                <w:rStyle w:val="Lienhypertexte"/>
              </w:rPr>
              <w:t>Partie III  – LA REMUNERATION</w:t>
            </w:r>
            <w:r w:rsidR="00714DB1">
              <w:rPr>
                <w:webHidden/>
              </w:rPr>
              <w:tab/>
            </w:r>
            <w:r w:rsidR="00714DB1">
              <w:rPr>
                <w:webHidden/>
              </w:rPr>
              <w:fldChar w:fldCharType="begin"/>
            </w:r>
            <w:r w:rsidR="00714DB1">
              <w:rPr>
                <w:webHidden/>
              </w:rPr>
              <w:instrText xml:space="preserve"> PAGEREF _Toc131768381 \h </w:instrText>
            </w:r>
            <w:r w:rsidR="00714DB1">
              <w:rPr>
                <w:webHidden/>
              </w:rPr>
            </w:r>
            <w:r w:rsidR="00714DB1">
              <w:rPr>
                <w:webHidden/>
              </w:rPr>
              <w:fldChar w:fldCharType="separate"/>
            </w:r>
            <w:r w:rsidR="00714DB1">
              <w:rPr>
                <w:webHidden/>
              </w:rPr>
              <w:t>6</w:t>
            </w:r>
            <w:r w:rsidR="00714DB1">
              <w:rPr>
                <w:webHidden/>
              </w:rPr>
              <w:fldChar w:fldCharType="end"/>
            </w:r>
          </w:hyperlink>
        </w:p>
        <w:p w:rsidR="00714DB1" w:rsidRDefault="00445F84">
          <w:pPr>
            <w:pStyle w:val="TM3"/>
            <w:rPr>
              <w:rFonts w:eastAsiaTheme="minorEastAsia"/>
              <w:noProof/>
              <w:lang w:eastAsia="fr-FR"/>
            </w:rPr>
          </w:pPr>
          <w:hyperlink w:anchor="_Toc131768382" w:history="1">
            <w:r w:rsidR="00714DB1" w:rsidRPr="00CE4C21">
              <w:rPr>
                <w:rStyle w:val="Lienhypertexte"/>
                <w:noProof/>
              </w:rPr>
              <w:t>Article 13.</w:t>
            </w:r>
            <w:r w:rsidR="00714DB1">
              <w:rPr>
                <w:rFonts w:eastAsiaTheme="minorEastAsia"/>
                <w:noProof/>
                <w:lang w:eastAsia="fr-FR"/>
              </w:rPr>
              <w:tab/>
            </w:r>
            <w:r w:rsidR="00714DB1" w:rsidRPr="00CE4C21">
              <w:rPr>
                <w:rStyle w:val="Lienhypertexte"/>
                <w:noProof/>
              </w:rPr>
              <w:t>Revalorisation des salaires des agents de maîtrise (niveau 5 et 6)</w:t>
            </w:r>
            <w:r w:rsidR="00714DB1">
              <w:rPr>
                <w:noProof/>
                <w:webHidden/>
              </w:rPr>
              <w:tab/>
            </w:r>
            <w:r w:rsidR="00714DB1">
              <w:rPr>
                <w:noProof/>
                <w:webHidden/>
              </w:rPr>
              <w:fldChar w:fldCharType="begin"/>
            </w:r>
            <w:r w:rsidR="00714DB1">
              <w:rPr>
                <w:noProof/>
                <w:webHidden/>
              </w:rPr>
              <w:instrText xml:space="preserve"> PAGEREF _Toc131768382 \h </w:instrText>
            </w:r>
            <w:r w:rsidR="00714DB1">
              <w:rPr>
                <w:noProof/>
                <w:webHidden/>
              </w:rPr>
            </w:r>
            <w:r w:rsidR="00714DB1">
              <w:rPr>
                <w:noProof/>
                <w:webHidden/>
              </w:rPr>
              <w:fldChar w:fldCharType="separate"/>
            </w:r>
            <w:r w:rsidR="00714DB1">
              <w:rPr>
                <w:noProof/>
                <w:webHidden/>
              </w:rPr>
              <w:t>6</w:t>
            </w:r>
            <w:r w:rsidR="00714DB1">
              <w:rPr>
                <w:noProof/>
                <w:webHidden/>
              </w:rPr>
              <w:fldChar w:fldCharType="end"/>
            </w:r>
          </w:hyperlink>
        </w:p>
        <w:p w:rsidR="00714DB1" w:rsidRDefault="00445F84">
          <w:pPr>
            <w:pStyle w:val="TM3"/>
            <w:rPr>
              <w:rFonts w:eastAsiaTheme="minorEastAsia"/>
              <w:noProof/>
              <w:lang w:eastAsia="fr-FR"/>
            </w:rPr>
          </w:pPr>
          <w:hyperlink w:anchor="_Toc131768383" w:history="1">
            <w:r w:rsidR="00714DB1" w:rsidRPr="00CE4C21">
              <w:rPr>
                <w:rStyle w:val="Lienhypertexte"/>
                <w:noProof/>
              </w:rPr>
              <w:t>Article 14.</w:t>
            </w:r>
            <w:r w:rsidR="00714DB1">
              <w:rPr>
                <w:rFonts w:eastAsiaTheme="minorEastAsia"/>
                <w:noProof/>
                <w:lang w:eastAsia="fr-FR"/>
              </w:rPr>
              <w:tab/>
            </w:r>
            <w:r w:rsidR="00714DB1" w:rsidRPr="00CE4C21">
              <w:rPr>
                <w:rStyle w:val="Lienhypertexte"/>
                <w:noProof/>
              </w:rPr>
              <w:t>Revalorisation des salaires des cadres de niveau 7 et 8</w:t>
            </w:r>
            <w:r w:rsidR="00714DB1">
              <w:rPr>
                <w:noProof/>
                <w:webHidden/>
              </w:rPr>
              <w:tab/>
            </w:r>
            <w:r w:rsidR="00714DB1">
              <w:rPr>
                <w:noProof/>
                <w:webHidden/>
              </w:rPr>
              <w:fldChar w:fldCharType="begin"/>
            </w:r>
            <w:r w:rsidR="00714DB1">
              <w:rPr>
                <w:noProof/>
                <w:webHidden/>
              </w:rPr>
              <w:instrText xml:space="preserve"> PAGEREF _Toc131768383 \h </w:instrText>
            </w:r>
            <w:r w:rsidR="00714DB1">
              <w:rPr>
                <w:noProof/>
                <w:webHidden/>
              </w:rPr>
            </w:r>
            <w:r w:rsidR="00714DB1">
              <w:rPr>
                <w:noProof/>
                <w:webHidden/>
              </w:rPr>
              <w:fldChar w:fldCharType="separate"/>
            </w:r>
            <w:r w:rsidR="00714DB1">
              <w:rPr>
                <w:noProof/>
                <w:webHidden/>
              </w:rPr>
              <w:t>6</w:t>
            </w:r>
            <w:r w:rsidR="00714DB1">
              <w:rPr>
                <w:noProof/>
                <w:webHidden/>
              </w:rPr>
              <w:fldChar w:fldCharType="end"/>
            </w:r>
          </w:hyperlink>
        </w:p>
        <w:p w:rsidR="00714DB1" w:rsidRDefault="00445F84">
          <w:pPr>
            <w:pStyle w:val="TM3"/>
            <w:rPr>
              <w:rFonts w:eastAsiaTheme="minorEastAsia"/>
              <w:noProof/>
              <w:lang w:eastAsia="fr-FR"/>
            </w:rPr>
          </w:pPr>
          <w:hyperlink w:anchor="_Toc131768384" w:history="1">
            <w:r w:rsidR="00714DB1" w:rsidRPr="00CE4C21">
              <w:rPr>
                <w:rStyle w:val="Lienhypertexte"/>
                <w:noProof/>
              </w:rPr>
              <w:t>Article 15.</w:t>
            </w:r>
            <w:r w:rsidR="00714DB1">
              <w:rPr>
                <w:rFonts w:eastAsiaTheme="minorEastAsia"/>
                <w:noProof/>
                <w:lang w:eastAsia="fr-FR"/>
              </w:rPr>
              <w:tab/>
            </w:r>
            <w:r w:rsidR="00714DB1" w:rsidRPr="00CE4C21">
              <w:rPr>
                <w:rStyle w:val="Lienhypertexte"/>
                <w:noProof/>
              </w:rPr>
              <w:t>Revalorisation des salaires des cadres de niveau 9</w:t>
            </w:r>
            <w:r w:rsidR="00714DB1">
              <w:rPr>
                <w:noProof/>
                <w:webHidden/>
              </w:rPr>
              <w:tab/>
            </w:r>
            <w:r w:rsidR="00714DB1">
              <w:rPr>
                <w:noProof/>
                <w:webHidden/>
              </w:rPr>
              <w:fldChar w:fldCharType="begin"/>
            </w:r>
            <w:r w:rsidR="00714DB1">
              <w:rPr>
                <w:noProof/>
                <w:webHidden/>
              </w:rPr>
              <w:instrText xml:space="preserve"> PAGEREF _Toc131768384 \h </w:instrText>
            </w:r>
            <w:r w:rsidR="00714DB1">
              <w:rPr>
                <w:noProof/>
                <w:webHidden/>
              </w:rPr>
            </w:r>
            <w:r w:rsidR="00714DB1">
              <w:rPr>
                <w:noProof/>
                <w:webHidden/>
              </w:rPr>
              <w:fldChar w:fldCharType="separate"/>
            </w:r>
            <w:r w:rsidR="00714DB1">
              <w:rPr>
                <w:noProof/>
                <w:webHidden/>
              </w:rPr>
              <w:t>7</w:t>
            </w:r>
            <w:r w:rsidR="00714DB1">
              <w:rPr>
                <w:noProof/>
                <w:webHidden/>
              </w:rPr>
              <w:fldChar w:fldCharType="end"/>
            </w:r>
          </w:hyperlink>
        </w:p>
        <w:p w:rsidR="00714DB1" w:rsidRDefault="00445F84">
          <w:pPr>
            <w:pStyle w:val="TM3"/>
            <w:rPr>
              <w:rFonts w:eastAsiaTheme="minorEastAsia"/>
              <w:noProof/>
              <w:lang w:eastAsia="fr-FR"/>
            </w:rPr>
          </w:pPr>
          <w:hyperlink w:anchor="_Toc131768385" w:history="1">
            <w:r w:rsidR="00714DB1" w:rsidRPr="00CE4C21">
              <w:rPr>
                <w:rStyle w:val="Lienhypertexte"/>
                <w:noProof/>
              </w:rPr>
              <w:t>Article 16.</w:t>
            </w:r>
            <w:r w:rsidR="00714DB1">
              <w:rPr>
                <w:rFonts w:eastAsiaTheme="minorEastAsia"/>
                <w:noProof/>
                <w:lang w:eastAsia="fr-FR"/>
              </w:rPr>
              <w:tab/>
            </w:r>
            <w:r w:rsidR="00714DB1" w:rsidRPr="00CE4C21">
              <w:rPr>
                <w:rStyle w:val="Lienhypertexte"/>
                <w:noProof/>
              </w:rPr>
              <w:t>Prime partage de valeur</w:t>
            </w:r>
            <w:r w:rsidR="00714DB1">
              <w:rPr>
                <w:noProof/>
                <w:webHidden/>
              </w:rPr>
              <w:tab/>
            </w:r>
            <w:r w:rsidR="00714DB1">
              <w:rPr>
                <w:noProof/>
                <w:webHidden/>
              </w:rPr>
              <w:fldChar w:fldCharType="begin"/>
            </w:r>
            <w:r w:rsidR="00714DB1">
              <w:rPr>
                <w:noProof/>
                <w:webHidden/>
              </w:rPr>
              <w:instrText xml:space="preserve"> PAGEREF _Toc131768385 \h </w:instrText>
            </w:r>
            <w:r w:rsidR="00714DB1">
              <w:rPr>
                <w:noProof/>
                <w:webHidden/>
              </w:rPr>
            </w:r>
            <w:r w:rsidR="00714DB1">
              <w:rPr>
                <w:noProof/>
                <w:webHidden/>
              </w:rPr>
              <w:fldChar w:fldCharType="separate"/>
            </w:r>
            <w:r w:rsidR="00714DB1">
              <w:rPr>
                <w:noProof/>
                <w:webHidden/>
              </w:rPr>
              <w:t>7</w:t>
            </w:r>
            <w:r w:rsidR="00714DB1">
              <w:rPr>
                <w:noProof/>
                <w:webHidden/>
              </w:rPr>
              <w:fldChar w:fldCharType="end"/>
            </w:r>
          </w:hyperlink>
        </w:p>
        <w:p w:rsidR="00714DB1" w:rsidRDefault="00445F84">
          <w:pPr>
            <w:pStyle w:val="TM2"/>
            <w:rPr>
              <w:rFonts w:eastAsiaTheme="minorEastAsia"/>
              <w:b w:val="0"/>
              <w:lang w:eastAsia="fr-FR"/>
            </w:rPr>
          </w:pPr>
          <w:hyperlink w:anchor="_Toc131768386" w:history="1">
            <w:r w:rsidR="00714DB1" w:rsidRPr="00CE4C21">
              <w:rPr>
                <w:rStyle w:val="Lienhypertexte"/>
              </w:rPr>
              <w:t>PARTIE IV – DISPOSITIONS FINALES</w:t>
            </w:r>
            <w:r w:rsidR="00714DB1">
              <w:rPr>
                <w:webHidden/>
              </w:rPr>
              <w:tab/>
            </w:r>
            <w:r w:rsidR="00714DB1">
              <w:rPr>
                <w:webHidden/>
              </w:rPr>
              <w:fldChar w:fldCharType="begin"/>
            </w:r>
            <w:r w:rsidR="00714DB1">
              <w:rPr>
                <w:webHidden/>
              </w:rPr>
              <w:instrText xml:space="preserve"> PAGEREF _Toc131768386 \h </w:instrText>
            </w:r>
            <w:r w:rsidR="00714DB1">
              <w:rPr>
                <w:webHidden/>
              </w:rPr>
            </w:r>
            <w:r w:rsidR="00714DB1">
              <w:rPr>
                <w:webHidden/>
              </w:rPr>
              <w:fldChar w:fldCharType="separate"/>
            </w:r>
            <w:r w:rsidR="00714DB1">
              <w:rPr>
                <w:webHidden/>
              </w:rPr>
              <w:t>7</w:t>
            </w:r>
            <w:r w:rsidR="00714DB1">
              <w:rPr>
                <w:webHidden/>
              </w:rPr>
              <w:fldChar w:fldCharType="end"/>
            </w:r>
          </w:hyperlink>
        </w:p>
        <w:p w:rsidR="00714DB1" w:rsidRDefault="00445F84">
          <w:pPr>
            <w:pStyle w:val="TM3"/>
            <w:rPr>
              <w:rFonts w:eastAsiaTheme="minorEastAsia"/>
              <w:noProof/>
              <w:lang w:eastAsia="fr-FR"/>
            </w:rPr>
          </w:pPr>
          <w:hyperlink w:anchor="_Toc131768387" w:history="1">
            <w:r w:rsidR="00714DB1" w:rsidRPr="00CE4C21">
              <w:rPr>
                <w:rStyle w:val="Lienhypertexte"/>
                <w:noProof/>
              </w:rPr>
              <w:t>Article 17.</w:t>
            </w:r>
            <w:r w:rsidR="00714DB1">
              <w:rPr>
                <w:rFonts w:eastAsiaTheme="minorEastAsia"/>
                <w:noProof/>
                <w:lang w:eastAsia="fr-FR"/>
              </w:rPr>
              <w:tab/>
            </w:r>
            <w:r w:rsidR="00714DB1" w:rsidRPr="00CE4C21">
              <w:rPr>
                <w:rStyle w:val="Lienhypertexte"/>
                <w:noProof/>
              </w:rPr>
              <w:t>Publicité de l’accord</w:t>
            </w:r>
            <w:r w:rsidR="00714DB1">
              <w:rPr>
                <w:noProof/>
                <w:webHidden/>
              </w:rPr>
              <w:tab/>
            </w:r>
            <w:r w:rsidR="00714DB1">
              <w:rPr>
                <w:noProof/>
                <w:webHidden/>
              </w:rPr>
              <w:fldChar w:fldCharType="begin"/>
            </w:r>
            <w:r w:rsidR="00714DB1">
              <w:rPr>
                <w:noProof/>
                <w:webHidden/>
              </w:rPr>
              <w:instrText xml:space="preserve"> PAGEREF _Toc131768387 \h </w:instrText>
            </w:r>
            <w:r w:rsidR="00714DB1">
              <w:rPr>
                <w:noProof/>
                <w:webHidden/>
              </w:rPr>
            </w:r>
            <w:r w:rsidR="00714DB1">
              <w:rPr>
                <w:noProof/>
                <w:webHidden/>
              </w:rPr>
              <w:fldChar w:fldCharType="separate"/>
            </w:r>
            <w:r w:rsidR="00714DB1">
              <w:rPr>
                <w:noProof/>
                <w:webHidden/>
              </w:rPr>
              <w:t>7</w:t>
            </w:r>
            <w:r w:rsidR="00714DB1">
              <w:rPr>
                <w:noProof/>
                <w:webHidden/>
              </w:rPr>
              <w:fldChar w:fldCharType="end"/>
            </w:r>
          </w:hyperlink>
        </w:p>
        <w:p w:rsidP="000D65E4" w:rsidR="004C3D43" w:rsidRDefault="004C3D43" w:rsidRPr="000D65E4">
          <w:pPr>
            <w:rPr>
              <w:sz w:val="20"/>
              <w:szCs w:val="20"/>
            </w:rPr>
          </w:pPr>
          <w:r w:rsidRPr="000D65E4">
            <w:rPr>
              <w:rFonts w:cstheme="minorHAnsi"/>
              <w:bCs/>
              <w:sz w:val="20"/>
              <w:szCs w:val="20"/>
            </w:rPr>
            <w:fldChar w:fldCharType="end"/>
          </w:r>
        </w:p>
      </w:sdtContent>
    </w:sdt>
    <w:p w:rsidP="000D65E4" w:rsidR="007B26C0" w:rsidRDefault="007B26C0" w:rsidRPr="000D65E4">
      <w:pPr>
        <w:spacing w:after="200" w:line="276" w:lineRule="auto"/>
        <w:rPr>
          <w:rFonts w:ascii="Calibri" w:cstheme="minorHAnsi" w:eastAsiaTheme="majorEastAsia" w:hAnsi="Calibri"/>
          <w:b/>
          <w:bCs/>
          <w:color w:themeColor="accent1" w:val="4F81BD"/>
          <w:szCs w:val="20"/>
        </w:rPr>
      </w:pPr>
      <w:r w:rsidRPr="000D65E4">
        <w:br w:type="page"/>
      </w:r>
    </w:p>
    <w:p w:rsidP="000D65E4" w:rsidR="004C3D43" w:rsidRDefault="004C3D43" w:rsidRPr="008927A4">
      <w:pPr>
        <w:pStyle w:val="Titre2"/>
      </w:pPr>
      <w:bookmarkStart w:id="0" w:name="_Toc131768366"/>
      <w:r w:rsidRPr="008927A4">
        <w:lastRenderedPageBreak/>
        <w:t>PREAMBULE</w:t>
      </w:r>
      <w:bookmarkEnd w:id="0"/>
    </w:p>
    <w:p w:rsidP="000D65E4" w:rsidR="00856408" w:rsidRDefault="00856408">
      <w:pPr>
        <w:pStyle w:val="Sansinterligne"/>
        <w:jc w:val="both"/>
        <w:rPr>
          <w:sz w:val="20"/>
          <w:szCs w:val="20"/>
        </w:rPr>
      </w:pPr>
    </w:p>
    <w:p w:rsidP="000D65E4" w:rsidR="00DD1A0A" w:rsidRDefault="00DD1A0A">
      <w:pPr>
        <w:pStyle w:val="Sansinterligne"/>
        <w:jc w:val="both"/>
        <w:rPr>
          <w:sz w:val="20"/>
          <w:szCs w:val="20"/>
        </w:rPr>
      </w:pPr>
      <w:r w:rsidRPr="008927A4">
        <w:rPr>
          <w:sz w:val="20"/>
          <w:szCs w:val="20"/>
        </w:rPr>
        <w:t xml:space="preserve">Conformément aux dispositions des articles L. 2242-1 et suivants du Code du travail, une négociation a été engagée au sein de la Société </w:t>
      </w:r>
      <w:r w:rsidR="008601B1">
        <w:rPr>
          <w:sz w:val="20"/>
          <w:szCs w:val="20"/>
        </w:rPr>
        <w:t>GreenYellow</w:t>
      </w:r>
      <w:r w:rsidR="0074337C">
        <w:rPr>
          <w:sz w:val="20"/>
          <w:szCs w:val="20"/>
        </w:rPr>
        <w:t xml:space="preserve"> SAS</w:t>
      </w:r>
      <w:r w:rsidR="00856408">
        <w:rPr>
          <w:sz w:val="20"/>
          <w:szCs w:val="20"/>
        </w:rPr>
        <w:t xml:space="preserve"> sur les thèmes suivants :</w:t>
      </w:r>
    </w:p>
    <w:p w:rsidP="00856408" w:rsidR="00856408" w:rsidRDefault="00856408" w:rsidRPr="00856408">
      <w:pPr>
        <w:pStyle w:val="Sansinterligne"/>
        <w:jc w:val="both"/>
        <w:rPr>
          <w:sz w:val="20"/>
          <w:szCs w:val="20"/>
        </w:rPr>
      </w:pPr>
    </w:p>
    <w:p w:rsidP="00856408" w:rsidR="00856408" w:rsidRDefault="00856408" w:rsidRPr="00856408">
      <w:pPr>
        <w:pStyle w:val="Sansinterligne"/>
        <w:numPr>
          <w:ilvl w:val="0"/>
          <w:numId w:val="47"/>
        </w:numPr>
        <w:jc w:val="both"/>
        <w:rPr>
          <w:sz w:val="20"/>
          <w:szCs w:val="20"/>
        </w:rPr>
      </w:pPr>
      <w:r w:rsidRPr="00856408">
        <w:rPr>
          <w:sz w:val="20"/>
          <w:szCs w:val="20"/>
        </w:rPr>
        <w:t>La rémunération, le temps de travail et le partage de la valeur ajouté</w:t>
      </w:r>
      <w:r>
        <w:rPr>
          <w:sz w:val="20"/>
          <w:szCs w:val="20"/>
        </w:rPr>
        <w:t>e ;</w:t>
      </w:r>
    </w:p>
    <w:p w:rsidP="00856408" w:rsidR="00856408" w:rsidRDefault="00856408" w:rsidRPr="00856408">
      <w:pPr>
        <w:pStyle w:val="Sansinterligne"/>
        <w:numPr>
          <w:ilvl w:val="0"/>
          <w:numId w:val="47"/>
        </w:numPr>
        <w:jc w:val="both"/>
        <w:rPr>
          <w:sz w:val="20"/>
          <w:szCs w:val="20"/>
        </w:rPr>
      </w:pPr>
      <w:r w:rsidRPr="00856408">
        <w:rPr>
          <w:sz w:val="20"/>
          <w:szCs w:val="20"/>
        </w:rPr>
        <w:t>L’égalité professionnelle femmes/hommes e</w:t>
      </w:r>
      <w:r>
        <w:rPr>
          <w:sz w:val="20"/>
          <w:szCs w:val="20"/>
        </w:rPr>
        <w:t>t la qualité de vie au travail ;</w:t>
      </w:r>
    </w:p>
    <w:p w:rsidP="00856408" w:rsidR="00856408" w:rsidRDefault="00856408" w:rsidRPr="00856408">
      <w:pPr>
        <w:pStyle w:val="Sansinterligne"/>
        <w:numPr>
          <w:ilvl w:val="0"/>
          <w:numId w:val="47"/>
        </w:numPr>
        <w:jc w:val="both"/>
        <w:rPr>
          <w:sz w:val="20"/>
          <w:szCs w:val="20"/>
        </w:rPr>
      </w:pPr>
      <w:r w:rsidRPr="00856408">
        <w:rPr>
          <w:sz w:val="20"/>
          <w:szCs w:val="20"/>
        </w:rPr>
        <w:t>Les mesures relatives à l’insertion professionnelle et au maintien de l’emploi des travailleurs handicapés notamment les conditions d'accès à l'emploi, à la formation et à la promotion professionnelle, les conditions de travail et d'emploi et les actions de sensibilisation de l'ensemble du personnel au handicap ;</w:t>
      </w:r>
    </w:p>
    <w:p w:rsidP="00856408" w:rsidR="00856408" w:rsidRDefault="00856408" w:rsidRPr="00856408">
      <w:pPr>
        <w:pStyle w:val="Sansinterligne"/>
        <w:numPr>
          <w:ilvl w:val="0"/>
          <w:numId w:val="47"/>
        </w:numPr>
        <w:jc w:val="both"/>
        <w:rPr>
          <w:sz w:val="20"/>
          <w:szCs w:val="20"/>
        </w:rPr>
      </w:pPr>
      <w:r w:rsidRPr="00856408">
        <w:rPr>
          <w:sz w:val="20"/>
          <w:szCs w:val="20"/>
        </w:rPr>
        <w:t>L’exercice du droit d’expression directe et collective des salariés sur leurs conditions de travail notamment au moyen des outils numériques disponibles dans l’entreprise ;</w:t>
      </w:r>
    </w:p>
    <w:p w:rsidP="00856408" w:rsidR="00856408" w:rsidRDefault="00856408" w:rsidRPr="00856408">
      <w:pPr>
        <w:pStyle w:val="Sansinterligne"/>
        <w:numPr>
          <w:ilvl w:val="0"/>
          <w:numId w:val="47"/>
        </w:numPr>
        <w:jc w:val="both"/>
        <w:rPr>
          <w:sz w:val="20"/>
          <w:szCs w:val="20"/>
        </w:rPr>
      </w:pPr>
      <w:r w:rsidRPr="00856408">
        <w:rPr>
          <w:sz w:val="20"/>
          <w:szCs w:val="20"/>
        </w:rPr>
        <w:t>Les modalités du plein exercice par le salarié de son droit à la déconnexion et la mise en place par l'entreprise de dispositifs de régulation de l'utilisation des outils numériques, en vue d'assurer le respect des temps de repos et de congé ainsi que de la vie personnelle et familiale.</w:t>
      </w:r>
    </w:p>
    <w:p w:rsidP="00856408" w:rsidR="00856408" w:rsidRDefault="00856408" w:rsidRPr="008927A4">
      <w:pPr>
        <w:pStyle w:val="Sansinterligne"/>
        <w:jc w:val="both"/>
        <w:rPr>
          <w:sz w:val="20"/>
          <w:szCs w:val="20"/>
        </w:rPr>
      </w:pPr>
    </w:p>
    <w:p w:rsidP="000D65E4" w:rsidR="00DD1A0A" w:rsidRDefault="00DD1A0A" w:rsidRPr="008927A4">
      <w:pPr>
        <w:pStyle w:val="Sansinterligne"/>
        <w:jc w:val="both"/>
        <w:rPr>
          <w:sz w:val="20"/>
          <w:szCs w:val="20"/>
        </w:rPr>
      </w:pPr>
    </w:p>
    <w:p w:rsidP="000D65E4" w:rsidR="00DD1A0A" w:rsidRDefault="00DD1A0A" w:rsidRPr="00372210">
      <w:pPr>
        <w:pStyle w:val="Sansinterligne"/>
        <w:jc w:val="both"/>
        <w:rPr>
          <w:sz w:val="20"/>
          <w:szCs w:val="20"/>
        </w:rPr>
      </w:pPr>
      <w:r w:rsidRPr="008601B1">
        <w:rPr>
          <w:sz w:val="20"/>
          <w:szCs w:val="20"/>
        </w:rPr>
        <w:t xml:space="preserve">Dans ce cadre, la Direction et </w:t>
      </w:r>
      <w:r w:rsidR="00372210" w:rsidRPr="008601B1">
        <w:rPr>
          <w:sz w:val="20"/>
          <w:szCs w:val="20"/>
        </w:rPr>
        <w:t xml:space="preserve">l’organisation syndicale représentative </w:t>
      </w:r>
      <w:r w:rsidRPr="008601B1">
        <w:rPr>
          <w:sz w:val="20"/>
          <w:szCs w:val="20"/>
        </w:rPr>
        <w:t>se sont rencontrées en date</w:t>
      </w:r>
      <w:r w:rsidR="00717B2B" w:rsidRPr="008601B1">
        <w:rPr>
          <w:sz w:val="20"/>
          <w:szCs w:val="20"/>
        </w:rPr>
        <w:t>s</w:t>
      </w:r>
      <w:r w:rsidRPr="008601B1">
        <w:rPr>
          <w:sz w:val="20"/>
          <w:szCs w:val="20"/>
        </w:rPr>
        <w:t xml:space="preserve"> des </w:t>
      </w:r>
      <w:r w:rsidR="008601B1" w:rsidRPr="008601B1">
        <w:rPr>
          <w:sz w:val="20"/>
          <w:szCs w:val="20"/>
        </w:rPr>
        <w:t>14 février</w:t>
      </w:r>
      <w:r w:rsidR="00005DAF" w:rsidRPr="008601B1">
        <w:rPr>
          <w:sz w:val="20"/>
          <w:szCs w:val="20"/>
        </w:rPr>
        <w:t xml:space="preserve">, </w:t>
      </w:r>
      <w:r w:rsidR="008601B1" w:rsidRPr="008601B1">
        <w:rPr>
          <w:sz w:val="20"/>
          <w:szCs w:val="20"/>
        </w:rPr>
        <w:t>28 février</w:t>
      </w:r>
      <w:r w:rsidR="00717B2B" w:rsidRPr="008601B1">
        <w:rPr>
          <w:sz w:val="20"/>
          <w:szCs w:val="20"/>
        </w:rPr>
        <w:t xml:space="preserve"> </w:t>
      </w:r>
      <w:r w:rsidRPr="008601B1">
        <w:rPr>
          <w:sz w:val="20"/>
          <w:szCs w:val="20"/>
        </w:rPr>
        <w:t xml:space="preserve">et </w:t>
      </w:r>
      <w:r w:rsidR="00717B2B" w:rsidRPr="008601B1">
        <w:rPr>
          <w:sz w:val="20"/>
          <w:szCs w:val="20"/>
        </w:rPr>
        <w:t>2</w:t>
      </w:r>
      <w:r w:rsidR="008601B1" w:rsidRPr="008601B1">
        <w:rPr>
          <w:sz w:val="20"/>
          <w:szCs w:val="20"/>
        </w:rPr>
        <w:t>2 mars</w:t>
      </w:r>
      <w:r w:rsidR="00005DAF" w:rsidRPr="008601B1">
        <w:rPr>
          <w:sz w:val="20"/>
          <w:szCs w:val="20"/>
        </w:rPr>
        <w:t xml:space="preserve"> 202</w:t>
      </w:r>
      <w:r w:rsidR="008601B1" w:rsidRPr="008601B1">
        <w:rPr>
          <w:sz w:val="20"/>
          <w:szCs w:val="20"/>
        </w:rPr>
        <w:t>3</w:t>
      </w:r>
      <w:r w:rsidRPr="008601B1">
        <w:rPr>
          <w:sz w:val="20"/>
          <w:szCs w:val="20"/>
        </w:rPr>
        <w:t>.</w:t>
      </w:r>
    </w:p>
    <w:p w:rsidP="000D65E4" w:rsidR="00DD1A0A" w:rsidRDefault="00DD1A0A" w:rsidRPr="008927A4">
      <w:pPr>
        <w:pStyle w:val="Sansinterligne"/>
        <w:jc w:val="both"/>
        <w:rPr>
          <w:sz w:val="20"/>
          <w:szCs w:val="20"/>
        </w:rPr>
      </w:pPr>
    </w:p>
    <w:p w:rsidP="000D65E4" w:rsidR="00DD1A0A" w:rsidRDefault="00DD1A0A">
      <w:pPr>
        <w:pStyle w:val="Sansinterligne"/>
        <w:jc w:val="both"/>
        <w:rPr>
          <w:sz w:val="20"/>
          <w:szCs w:val="20"/>
        </w:rPr>
      </w:pPr>
      <w:r w:rsidRPr="008927A4">
        <w:rPr>
          <w:sz w:val="20"/>
          <w:szCs w:val="20"/>
        </w:rPr>
        <w:t xml:space="preserve">Durant ces réunions, les informations utiles ont été présentées par la Direction </w:t>
      </w:r>
      <w:r w:rsidR="00372210">
        <w:rPr>
          <w:sz w:val="20"/>
          <w:szCs w:val="20"/>
        </w:rPr>
        <w:t>à l’organisation syndicale représentative</w:t>
      </w:r>
      <w:r w:rsidRPr="008927A4">
        <w:rPr>
          <w:sz w:val="20"/>
          <w:szCs w:val="20"/>
        </w:rPr>
        <w:t xml:space="preserve"> et l’ensemble des thèmes de la négociation ont pu être abordés. </w:t>
      </w:r>
    </w:p>
    <w:p w:rsidP="000D65E4" w:rsidR="00DD1A0A" w:rsidRDefault="00DD1A0A" w:rsidRPr="008927A4">
      <w:pPr>
        <w:pStyle w:val="Sansinterligne"/>
        <w:jc w:val="both"/>
        <w:rPr>
          <w:sz w:val="20"/>
          <w:szCs w:val="20"/>
        </w:rPr>
      </w:pPr>
    </w:p>
    <w:p w:rsidP="000D65E4" w:rsidR="00DD1A0A" w:rsidRDefault="00DD1A0A">
      <w:pPr>
        <w:pStyle w:val="Sansinterligne"/>
        <w:jc w:val="both"/>
        <w:rPr>
          <w:sz w:val="20"/>
          <w:szCs w:val="20"/>
        </w:rPr>
      </w:pPr>
      <w:r w:rsidRPr="008927A4">
        <w:rPr>
          <w:sz w:val="20"/>
          <w:szCs w:val="20"/>
        </w:rPr>
        <w:t>La Direction a ainsi recueilli les demandes</w:t>
      </w:r>
      <w:r w:rsidR="00372210">
        <w:rPr>
          <w:sz w:val="20"/>
          <w:szCs w:val="20"/>
        </w:rPr>
        <w:t xml:space="preserve"> de</w:t>
      </w:r>
      <w:r w:rsidRPr="008927A4">
        <w:rPr>
          <w:sz w:val="20"/>
          <w:szCs w:val="20"/>
        </w:rPr>
        <w:t xml:space="preserve"> </w:t>
      </w:r>
      <w:r w:rsidR="00372210">
        <w:rPr>
          <w:sz w:val="20"/>
          <w:szCs w:val="20"/>
        </w:rPr>
        <w:t>l’organisation syndicale représentative</w:t>
      </w:r>
      <w:r w:rsidR="00372210" w:rsidRPr="008927A4">
        <w:rPr>
          <w:sz w:val="20"/>
          <w:szCs w:val="20"/>
        </w:rPr>
        <w:t xml:space="preserve"> </w:t>
      </w:r>
      <w:r w:rsidRPr="008927A4">
        <w:rPr>
          <w:sz w:val="20"/>
          <w:szCs w:val="20"/>
        </w:rPr>
        <w:t xml:space="preserve">et formulé des propositions concernant d’une part </w:t>
      </w:r>
      <w:r w:rsidR="00697AFB" w:rsidRPr="008927A4">
        <w:rPr>
          <w:sz w:val="20"/>
          <w:szCs w:val="20"/>
        </w:rPr>
        <w:t xml:space="preserve">les avantages sociaux et les conditions de travail, d’autre part </w:t>
      </w:r>
      <w:r w:rsidRPr="008927A4">
        <w:rPr>
          <w:sz w:val="20"/>
          <w:szCs w:val="20"/>
        </w:rPr>
        <w:t>les salaires et rémunération</w:t>
      </w:r>
      <w:r w:rsidR="00CC4982" w:rsidRPr="008927A4">
        <w:rPr>
          <w:sz w:val="20"/>
          <w:szCs w:val="20"/>
        </w:rPr>
        <w:t>s</w:t>
      </w:r>
      <w:r w:rsidR="00697AFB" w:rsidRPr="008927A4">
        <w:rPr>
          <w:sz w:val="20"/>
          <w:szCs w:val="20"/>
        </w:rPr>
        <w:t>.</w:t>
      </w:r>
    </w:p>
    <w:p w:rsidP="00944BD1" w:rsidR="00944BD1" w:rsidRDefault="00944BD1">
      <w:pPr>
        <w:pStyle w:val="Sansinterligne"/>
        <w:jc w:val="both"/>
        <w:rPr>
          <w:sz w:val="20"/>
          <w:szCs w:val="20"/>
        </w:rPr>
      </w:pPr>
    </w:p>
    <w:p w:rsidP="00944BD1" w:rsidR="00851B39" w:rsidRDefault="00944BD1" w:rsidRPr="00851B39">
      <w:pPr>
        <w:pStyle w:val="Sansinterligne"/>
        <w:jc w:val="both"/>
        <w:rPr>
          <w:sz w:val="20"/>
          <w:szCs w:val="20"/>
        </w:rPr>
      </w:pPr>
      <w:r w:rsidRPr="00851B39">
        <w:rPr>
          <w:sz w:val="20"/>
          <w:szCs w:val="20"/>
        </w:rPr>
        <w:t>A l’occasion de ces réunions, le contexte inflationniste exceptionnel de 2022 a été mis en exergue. C’est la raison pour laquelle les parties se sont entendues sur le fait que</w:t>
      </w:r>
      <w:r w:rsidR="00851B39" w:rsidRPr="00851B39">
        <w:rPr>
          <w:sz w:val="20"/>
          <w:szCs w:val="20"/>
        </w:rPr>
        <w:t xml:space="preserve"> les mesures prises relèvent d’une situation exceptionnelle et notamment s’agissant :</w:t>
      </w:r>
    </w:p>
    <w:p w:rsidP="00944BD1" w:rsidR="00851B39" w:rsidRDefault="00851B39" w:rsidRPr="00851B39">
      <w:pPr>
        <w:pStyle w:val="Sansinterligne"/>
        <w:jc w:val="both"/>
        <w:rPr>
          <w:sz w:val="20"/>
          <w:szCs w:val="20"/>
        </w:rPr>
      </w:pPr>
    </w:p>
    <w:p w:rsidP="00851B39" w:rsidR="00851B39" w:rsidRDefault="00851B39" w:rsidRPr="00851B39">
      <w:pPr>
        <w:pStyle w:val="Sansinterligne"/>
        <w:numPr>
          <w:ilvl w:val="0"/>
          <w:numId w:val="48"/>
        </w:numPr>
        <w:jc w:val="both"/>
        <w:rPr>
          <w:sz w:val="20"/>
          <w:szCs w:val="20"/>
        </w:rPr>
      </w:pPr>
      <w:r w:rsidRPr="00851B39">
        <w:rPr>
          <w:sz w:val="20"/>
          <w:szCs w:val="20"/>
        </w:rPr>
        <w:t>D’enveloppes</w:t>
      </w:r>
      <w:r w:rsidR="00944BD1" w:rsidRPr="00851B39">
        <w:rPr>
          <w:sz w:val="20"/>
          <w:szCs w:val="20"/>
        </w:rPr>
        <w:t xml:space="preserve"> d’augmentations </w:t>
      </w:r>
      <w:r w:rsidR="008712B8" w:rsidRPr="00851B39">
        <w:rPr>
          <w:sz w:val="20"/>
          <w:szCs w:val="20"/>
        </w:rPr>
        <w:t>générale</w:t>
      </w:r>
      <w:r w:rsidRPr="00851B39">
        <w:rPr>
          <w:sz w:val="20"/>
          <w:szCs w:val="20"/>
        </w:rPr>
        <w:t>s</w:t>
      </w:r>
      <w:r w:rsidR="008712B8" w:rsidRPr="00851B39">
        <w:rPr>
          <w:sz w:val="20"/>
          <w:szCs w:val="20"/>
        </w:rPr>
        <w:t xml:space="preserve"> pour les cadres 7 et 8</w:t>
      </w:r>
      <w:r w:rsidRPr="00851B39">
        <w:rPr>
          <w:sz w:val="20"/>
          <w:szCs w:val="20"/>
        </w:rPr>
        <w:t> </w:t>
      </w:r>
      <w:r w:rsidR="00B96EE8">
        <w:rPr>
          <w:sz w:val="20"/>
          <w:szCs w:val="20"/>
        </w:rPr>
        <w:t>et agents de maîtrise à l’exclusion des salariés ayant une ancienneté de moins de 6 mois au 1</w:t>
      </w:r>
      <w:r w:rsidR="00B96EE8" w:rsidRPr="00B96EE8">
        <w:rPr>
          <w:sz w:val="20"/>
          <w:szCs w:val="20"/>
          <w:vertAlign w:val="superscript"/>
        </w:rPr>
        <w:t>er</w:t>
      </w:r>
      <w:r w:rsidR="00B96EE8">
        <w:rPr>
          <w:sz w:val="20"/>
          <w:szCs w:val="20"/>
        </w:rPr>
        <w:t xml:space="preserve"> avril 2023, pour lesquels le salaire d’embauche prend déjà en compte le contexte inflationniste ;</w:t>
      </w:r>
    </w:p>
    <w:p w:rsidP="00851B39" w:rsidR="00851B39" w:rsidRDefault="00851B39" w:rsidRPr="00851B39">
      <w:pPr>
        <w:pStyle w:val="Sansinterligne"/>
        <w:numPr>
          <w:ilvl w:val="0"/>
          <w:numId w:val="48"/>
        </w:numPr>
        <w:jc w:val="both"/>
        <w:rPr>
          <w:sz w:val="20"/>
          <w:szCs w:val="20"/>
        </w:rPr>
      </w:pPr>
      <w:r w:rsidRPr="00851B39">
        <w:rPr>
          <w:sz w:val="20"/>
          <w:szCs w:val="20"/>
        </w:rPr>
        <w:t xml:space="preserve">Du versement </w:t>
      </w:r>
      <w:proofErr w:type="gramStart"/>
      <w:r w:rsidRPr="00851B39">
        <w:rPr>
          <w:sz w:val="20"/>
          <w:szCs w:val="20"/>
        </w:rPr>
        <w:t>d’une</w:t>
      </w:r>
      <w:proofErr w:type="gramEnd"/>
      <w:r w:rsidRPr="00851B39">
        <w:rPr>
          <w:sz w:val="20"/>
          <w:szCs w:val="20"/>
        </w:rPr>
        <w:t xml:space="preserve"> prime</w:t>
      </w:r>
      <w:r w:rsidR="00856408" w:rsidRPr="00851B39">
        <w:rPr>
          <w:sz w:val="20"/>
          <w:szCs w:val="20"/>
        </w:rPr>
        <w:t xml:space="preserve"> partage</w:t>
      </w:r>
      <w:r w:rsidR="00944BD1" w:rsidRPr="00851B39">
        <w:rPr>
          <w:sz w:val="20"/>
          <w:szCs w:val="20"/>
        </w:rPr>
        <w:t xml:space="preserve"> de valeur</w:t>
      </w:r>
      <w:r w:rsidRPr="00851B39">
        <w:rPr>
          <w:sz w:val="20"/>
          <w:szCs w:val="20"/>
        </w:rPr>
        <w:t xml:space="preserve"> ;</w:t>
      </w:r>
      <w:r w:rsidR="00944BD1" w:rsidRPr="00851B39">
        <w:rPr>
          <w:sz w:val="20"/>
          <w:szCs w:val="20"/>
        </w:rPr>
        <w:t xml:space="preserve"> </w:t>
      </w:r>
    </w:p>
    <w:p w:rsidP="00851B39" w:rsidR="00856408" w:rsidRDefault="00851B39" w:rsidRPr="00851B39">
      <w:pPr>
        <w:pStyle w:val="Sansinterligne"/>
        <w:numPr>
          <w:ilvl w:val="0"/>
          <w:numId w:val="48"/>
        </w:numPr>
        <w:jc w:val="both"/>
        <w:rPr>
          <w:sz w:val="20"/>
          <w:szCs w:val="20"/>
        </w:rPr>
      </w:pPr>
      <w:r w:rsidRPr="00851B39">
        <w:rPr>
          <w:sz w:val="20"/>
          <w:szCs w:val="20"/>
        </w:rPr>
        <w:t xml:space="preserve">De </w:t>
      </w:r>
      <w:r w:rsidR="00944BD1" w:rsidRPr="00851B39">
        <w:rPr>
          <w:sz w:val="20"/>
          <w:szCs w:val="20"/>
        </w:rPr>
        <w:t xml:space="preserve">l’évolution de la prise en charge obligatoire de l’employeur </w:t>
      </w:r>
      <w:r w:rsidRPr="00851B39">
        <w:rPr>
          <w:sz w:val="20"/>
          <w:szCs w:val="20"/>
        </w:rPr>
        <w:t>du titre restaurant et transport.</w:t>
      </w:r>
    </w:p>
    <w:p w:rsidP="00944BD1" w:rsidR="008712B8" w:rsidRDefault="008712B8" w:rsidRPr="00851B39">
      <w:pPr>
        <w:pStyle w:val="Sansinterligne"/>
        <w:jc w:val="both"/>
        <w:rPr>
          <w:sz w:val="20"/>
          <w:szCs w:val="20"/>
        </w:rPr>
      </w:pPr>
    </w:p>
    <w:p w:rsidP="00944BD1" w:rsidR="008712B8" w:rsidRDefault="00851B39" w:rsidRPr="00851B39">
      <w:pPr>
        <w:pStyle w:val="Sansinterligne"/>
        <w:jc w:val="both"/>
        <w:rPr>
          <w:sz w:val="20"/>
          <w:szCs w:val="20"/>
        </w:rPr>
      </w:pPr>
      <w:r w:rsidRPr="00851B39">
        <w:rPr>
          <w:sz w:val="20"/>
          <w:szCs w:val="20"/>
        </w:rPr>
        <w:t>Par ailleurs, s</w:t>
      </w:r>
      <w:r w:rsidR="008712B8" w:rsidRPr="00851B39">
        <w:rPr>
          <w:sz w:val="20"/>
          <w:szCs w:val="20"/>
        </w:rPr>
        <w:t xml:space="preserve">ur le thème du partage de valeur, nous </w:t>
      </w:r>
      <w:r w:rsidRPr="00851B39">
        <w:rPr>
          <w:sz w:val="20"/>
          <w:szCs w:val="20"/>
        </w:rPr>
        <w:t xml:space="preserve">rappelons que les parties se sont engagées à ouvrir les </w:t>
      </w:r>
      <w:r w:rsidR="008712B8" w:rsidRPr="00851B39">
        <w:rPr>
          <w:sz w:val="20"/>
          <w:szCs w:val="20"/>
        </w:rPr>
        <w:t>négociation</w:t>
      </w:r>
      <w:r w:rsidRPr="00851B39">
        <w:rPr>
          <w:sz w:val="20"/>
          <w:szCs w:val="20"/>
        </w:rPr>
        <w:t>s</w:t>
      </w:r>
      <w:r w:rsidR="008712B8" w:rsidRPr="00851B39">
        <w:rPr>
          <w:sz w:val="20"/>
          <w:szCs w:val="20"/>
        </w:rPr>
        <w:t xml:space="preserve"> d’un accord d’intéressement au titre de 2023.</w:t>
      </w:r>
    </w:p>
    <w:p w:rsidP="00944BD1" w:rsidR="008712B8" w:rsidRDefault="008712B8" w:rsidRPr="00851B39">
      <w:pPr>
        <w:pStyle w:val="Sansinterligne"/>
        <w:jc w:val="both"/>
        <w:rPr>
          <w:sz w:val="20"/>
          <w:szCs w:val="20"/>
        </w:rPr>
      </w:pPr>
    </w:p>
    <w:p w:rsidP="00944BD1" w:rsidR="008712B8" w:rsidRDefault="00851B39" w:rsidRPr="00851B39">
      <w:pPr>
        <w:pStyle w:val="Sansinterligne"/>
        <w:jc w:val="both"/>
        <w:rPr>
          <w:sz w:val="20"/>
          <w:szCs w:val="20"/>
        </w:rPr>
      </w:pPr>
      <w:r w:rsidRPr="00851B39">
        <w:rPr>
          <w:sz w:val="20"/>
          <w:szCs w:val="20"/>
        </w:rPr>
        <w:t>Enfin</w:t>
      </w:r>
      <w:r w:rsidR="008712B8" w:rsidRPr="00851B39">
        <w:rPr>
          <w:sz w:val="20"/>
          <w:szCs w:val="20"/>
        </w:rPr>
        <w:t>, nous rappelons qu’un mécanisme d’actionnariat salarié dan</w:t>
      </w:r>
      <w:r w:rsidRPr="00851B39">
        <w:rPr>
          <w:sz w:val="20"/>
          <w:szCs w:val="20"/>
        </w:rPr>
        <w:t>s le cadre d’un FCPE propre à GreenYellow</w:t>
      </w:r>
      <w:r w:rsidR="008712B8" w:rsidRPr="00851B39">
        <w:rPr>
          <w:sz w:val="20"/>
          <w:szCs w:val="20"/>
        </w:rPr>
        <w:t xml:space="preserve"> est à l’étude</w:t>
      </w:r>
      <w:r w:rsidRPr="00851B39">
        <w:rPr>
          <w:sz w:val="20"/>
          <w:szCs w:val="20"/>
        </w:rPr>
        <w:t xml:space="preserve"> pour une mise en place en 2023.</w:t>
      </w:r>
    </w:p>
    <w:p w:rsidP="000D65E4" w:rsidR="00DD1A0A" w:rsidRDefault="00DD1A0A" w:rsidRPr="008927A4">
      <w:pPr>
        <w:pStyle w:val="Sansinterligne"/>
        <w:jc w:val="both"/>
        <w:rPr>
          <w:sz w:val="20"/>
          <w:szCs w:val="20"/>
        </w:rPr>
      </w:pPr>
    </w:p>
    <w:p w:rsidP="000D65E4" w:rsidR="00DD1A0A" w:rsidRDefault="00DD1A0A" w:rsidRPr="000D65E4">
      <w:pPr>
        <w:pStyle w:val="Sansinterligne"/>
        <w:jc w:val="both"/>
        <w:rPr>
          <w:sz w:val="20"/>
          <w:szCs w:val="20"/>
        </w:rPr>
      </w:pPr>
      <w:r w:rsidRPr="008927A4">
        <w:rPr>
          <w:sz w:val="20"/>
          <w:szCs w:val="20"/>
        </w:rPr>
        <w:t xml:space="preserve">A l’issue de ces discussions et échanges, compte tenu des accords collectifs par ailleurs applicables au sein de </w:t>
      </w:r>
      <w:r w:rsidR="008601B1">
        <w:rPr>
          <w:sz w:val="20"/>
          <w:szCs w:val="20"/>
        </w:rPr>
        <w:t>GreenYellow</w:t>
      </w:r>
      <w:r w:rsidRPr="008927A4">
        <w:rPr>
          <w:sz w:val="20"/>
          <w:szCs w:val="20"/>
        </w:rPr>
        <w:t>, les Parties ont convenu des dispositions ci</w:t>
      </w:r>
      <w:r w:rsidR="00035701" w:rsidRPr="008927A4">
        <w:rPr>
          <w:sz w:val="20"/>
          <w:szCs w:val="20"/>
        </w:rPr>
        <w:t>-après</w:t>
      </w:r>
      <w:r w:rsidR="00697AFB" w:rsidRPr="008927A4">
        <w:rPr>
          <w:sz w:val="20"/>
          <w:szCs w:val="20"/>
        </w:rPr>
        <w:t> :</w:t>
      </w:r>
    </w:p>
    <w:p w:rsidP="000D65E4" w:rsidR="00C876CB" w:rsidRDefault="00C876CB" w:rsidRPr="008927A4">
      <w:pPr>
        <w:pStyle w:val="Titre2"/>
      </w:pPr>
      <w:bookmarkStart w:id="1" w:name="_Toc131768367"/>
      <w:r w:rsidRPr="008927A4">
        <w:t>Partie I – DISPOSITIONS GENERALES</w:t>
      </w:r>
      <w:bookmarkEnd w:id="1"/>
    </w:p>
    <w:p w:rsidP="00AD6A5C" w:rsidR="004C3D43" w:rsidRDefault="00D25259" w:rsidRPr="008927A4">
      <w:pPr>
        <w:pStyle w:val="Titre3"/>
      </w:pPr>
      <w:bookmarkStart w:id="2" w:name="_Toc506825342"/>
      <w:bookmarkEnd w:id="2"/>
      <w:r>
        <w:t xml:space="preserve"> </w:t>
      </w:r>
      <w:r>
        <w:tab/>
      </w:r>
      <w:bookmarkStart w:id="3" w:name="_Toc131768368"/>
      <w:r w:rsidR="004C3D43" w:rsidRPr="008927A4">
        <w:t>Champ d’application de l’accord</w:t>
      </w:r>
      <w:bookmarkEnd w:id="3"/>
    </w:p>
    <w:p w:rsidP="000D65E4" w:rsidR="004C3D43" w:rsidRDefault="004C3D43" w:rsidRPr="008927A4">
      <w:pPr>
        <w:pStyle w:val="Sansinterligne"/>
        <w:tabs>
          <w:tab w:pos="2694" w:val="left"/>
        </w:tabs>
        <w:jc w:val="both"/>
        <w:rPr>
          <w:rFonts w:cstheme="minorHAnsi"/>
          <w:sz w:val="20"/>
          <w:szCs w:val="20"/>
        </w:rPr>
      </w:pPr>
      <w:r w:rsidRPr="008927A4">
        <w:rPr>
          <w:rFonts w:cstheme="minorHAnsi"/>
          <w:sz w:val="20"/>
          <w:szCs w:val="20"/>
        </w:rPr>
        <w:t xml:space="preserve">Le présent accord s’applique aux salariés de la Société </w:t>
      </w:r>
      <w:r w:rsidR="003E59C0">
        <w:rPr>
          <w:rFonts w:cstheme="minorHAnsi"/>
          <w:sz w:val="20"/>
          <w:szCs w:val="20"/>
        </w:rPr>
        <w:t>GreenYellow</w:t>
      </w:r>
      <w:r w:rsidR="0074337C">
        <w:rPr>
          <w:rFonts w:cstheme="minorHAnsi"/>
          <w:sz w:val="20"/>
          <w:szCs w:val="20"/>
        </w:rPr>
        <w:t xml:space="preserve"> SAS</w:t>
      </w:r>
      <w:r w:rsidRPr="008927A4">
        <w:rPr>
          <w:rFonts w:cstheme="minorHAnsi"/>
          <w:sz w:val="20"/>
          <w:szCs w:val="20"/>
        </w:rPr>
        <w:t>. Le cas échéant, le champ d’application des différentes mesures qu’il prévoit est précisé dans les articles concernés.</w:t>
      </w:r>
    </w:p>
    <w:p w:rsidP="000D65E4" w:rsidR="00C876CB" w:rsidRDefault="00C876CB" w:rsidRPr="008927A4">
      <w:pPr>
        <w:pStyle w:val="Sansinterligne"/>
        <w:tabs>
          <w:tab w:pos="2694" w:val="left"/>
        </w:tabs>
        <w:jc w:val="both"/>
        <w:rPr>
          <w:rFonts w:cstheme="minorHAnsi"/>
          <w:sz w:val="20"/>
          <w:szCs w:val="20"/>
        </w:rPr>
      </w:pPr>
    </w:p>
    <w:p w:rsidP="00AD6A5C" w:rsidR="00C876CB" w:rsidRDefault="00D25259" w:rsidRPr="008927A4">
      <w:pPr>
        <w:pStyle w:val="Titre3"/>
      </w:pPr>
      <w:r>
        <w:lastRenderedPageBreak/>
        <w:t xml:space="preserve"> </w:t>
      </w:r>
      <w:r>
        <w:tab/>
      </w:r>
      <w:bookmarkStart w:id="4" w:name="_Toc131768369"/>
      <w:r w:rsidR="00C876CB" w:rsidRPr="008927A4">
        <w:t>Durée et entrée en vigueur de l’accord</w:t>
      </w:r>
      <w:bookmarkEnd w:id="4"/>
    </w:p>
    <w:p w:rsidP="000D65E4" w:rsidR="008601B1" w:rsidRDefault="00C876CB">
      <w:pPr>
        <w:tabs>
          <w:tab w:pos="6111" w:val="left"/>
        </w:tabs>
        <w:jc w:val="both"/>
        <w:rPr>
          <w:rFonts w:cstheme="minorHAnsi"/>
          <w:sz w:val="20"/>
          <w:szCs w:val="20"/>
        </w:rPr>
      </w:pPr>
      <w:r w:rsidRPr="008927A4">
        <w:rPr>
          <w:rFonts w:cstheme="minorHAnsi"/>
          <w:sz w:val="20"/>
          <w:szCs w:val="20"/>
        </w:rPr>
        <w:t>Le présent accord est conclu pour une durée déterminée d’un an. Il prend effet à compter du 1</w:t>
      </w:r>
      <w:r w:rsidRPr="008927A4">
        <w:rPr>
          <w:rFonts w:cstheme="minorHAnsi"/>
          <w:sz w:val="20"/>
          <w:szCs w:val="20"/>
          <w:vertAlign w:val="superscript"/>
        </w:rPr>
        <w:t>er</w:t>
      </w:r>
      <w:r w:rsidRPr="008927A4">
        <w:rPr>
          <w:rFonts w:cstheme="minorHAnsi"/>
          <w:sz w:val="20"/>
          <w:szCs w:val="20"/>
        </w:rPr>
        <w:t xml:space="preserve"> avril 20</w:t>
      </w:r>
      <w:r w:rsidR="00005DAF" w:rsidRPr="008927A4">
        <w:rPr>
          <w:rFonts w:cstheme="minorHAnsi"/>
          <w:sz w:val="20"/>
          <w:szCs w:val="20"/>
        </w:rPr>
        <w:t>2</w:t>
      </w:r>
      <w:r w:rsidR="008601B1">
        <w:rPr>
          <w:rFonts w:cstheme="minorHAnsi"/>
          <w:sz w:val="20"/>
          <w:szCs w:val="20"/>
        </w:rPr>
        <w:t>3</w:t>
      </w:r>
      <w:r w:rsidRPr="008927A4">
        <w:rPr>
          <w:rFonts w:cstheme="minorHAnsi"/>
          <w:sz w:val="20"/>
          <w:szCs w:val="20"/>
        </w:rPr>
        <w:t xml:space="preserve"> et jusqu’</w:t>
      </w:r>
      <w:r w:rsidR="003F1BB1" w:rsidRPr="008927A4">
        <w:rPr>
          <w:rFonts w:cstheme="minorHAnsi"/>
          <w:sz w:val="20"/>
          <w:szCs w:val="20"/>
        </w:rPr>
        <w:t>au 31 mars 202</w:t>
      </w:r>
      <w:r w:rsidR="008601B1">
        <w:rPr>
          <w:rFonts w:cstheme="minorHAnsi"/>
          <w:sz w:val="20"/>
          <w:szCs w:val="20"/>
        </w:rPr>
        <w:t>4</w:t>
      </w:r>
      <w:r w:rsidRPr="008927A4">
        <w:rPr>
          <w:rFonts w:cstheme="minorHAnsi"/>
          <w:sz w:val="20"/>
          <w:szCs w:val="20"/>
        </w:rPr>
        <w:t>, sauf dates et durées spécifiques d’application de certaines mesures, expressément indiquées dans les articles concernés.</w:t>
      </w:r>
    </w:p>
    <w:p w:rsidP="000D65E4" w:rsidR="008601B1" w:rsidRDefault="008601B1">
      <w:pPr>
        <w:tabs>
          <w:tab w:pos="6111" w:val="left"/>
        </w:tabs>
        <w:jc w:val="both"/>
        <w:rPr>
          <w:rFonts w:cstheme="minorHAnsi"/>
          <w:sz w:val="20"/>
          <w:szCs w:val="20"/>
        </w:rPr>
      </w:pPr>
    </w:p>
    <w:p w:rsidP="008601B1" w:rsidR="008601B1" w:rsidRDefault="008601B1" w:rsidRPr="008601B1">
      <w:pPr>
        <w:tabs>
          <w:tab w:pos="6111" w:val="left"/>
        </w:tabs>
        <w:jc w:val="both"/>
        <w:rPr>
          <w:rFonts w:cstheme="minorHAnsi"/>
          <w:sz w:val="20"/>
          <w:szCs w:val="20"/>
        </w:rPr>
      </w:pPr>
      <w:r w:rsidRPr="00A3090F">
        <w:rPr>
          <w:rFonts w:cstheme="minorHAnsi"/>
          <w:sz w:val="20"/>
          <w:szCs w:val="20"/>
        </w:rPr>
        <w:t>L’ensemble des mesures de l’accord collectif d’entreprise sur les avantages sociaux, les conditions de travail et les rémunérations pour 2022 ne seront plus applicables à compter du 1</w:t>
      </w:r>
      <w:r w:rsidRPr="00A3090F">
        <w:rPr>
          <w:rFonts w:cstheme="minorHAnsi"/>
          <w:sz w:val="20"/>
          <w:szCs w:val="20"/>
          <w:vertAlign w:val="superscript"/>
        </w:rPr>
        <w:t>er</w:t>
      </w:r>
      <w:r w:rsidRPr="00A3090F">
        <w:rPr>
          <w:rFonts w:cstheme="minorHAnsi"/>
          <w:sz w:val="20"/>
          <w:szCs w:val="20"/>
        </w:rPr>
        <w:t xml:space="preserve"> avril 2023. Certaines ont par ailleurs été renégociées et insérées dans d’autres accords collectifs.</w:t>
      </w:r>
    </w:p>
    <w:p w:rsidP="00AD6A5C" w:rsidR="006C2BF7" w:rsidRDefault="004C3D43" w:rsidRPr="006C2BF7">
      <w:pPr>
        <w:pStyle w:val="Titre2"/>
      </w:pPr>
      <w:bookmarkStart w:id="5" w:name="_Toc131768370"/>
      <w:r w:rsidRPr="008927A4">
        <w:t>Partie I</w:t>
      </w:r>
      <w:r w:rsidR="00C876CB" w:rsidRPr="008927A4">
        <w:t>I</w:t>
      </w:r>
      <w:r w:rsidR="00035701" w:rsidRPr="008927A4">
        <w:t xml:space="preserve"> –</w:t>
      </w:r>
      <w:r w:rsidRPr="008927A4">
        <w:t xml:space="preserve"> AVANTAGES SOCIAUX</w:t>
      </w:r>
      <w:r w:rsidR="00035701" w:rsidRPr="008927A4">
        <w:t xml:space="preserve"> ET CONDITIONS DE TRAVAIL</w:t>
      </w:r>
      <w:bookmarkEnd w:id="5"/>
    </w:p>
    <w:p w:rsidP="00AD6A5C" w:rsidR="00827FE9" w:rsidRDefault="00067F87">
      <w:pPr>
        <w:pStyle w:val="Titre3"/>
      </w:pPr>
      <w:bookmarkStart w:id="6" w:name="_Toc131768371"/>
      <w:r>
        <w:t>Valeur du</w:t>
      </w:r>
      <w:r w:rsidR="00827FE9">
        <w:t xml:space="preserve"> ticket </w:t>
      </w:r>
      <w:r>
        <w:t>restaurant</w:t>
      </w:r>
      <w:bookmarkEnd w:id="6"/>
    </w:p>
    <w:p w:rsidP="00067F87" w:rsidR="00067F87" w:rsidRDefault="00067F87"/>
    <w:p w:rsidP="006C2BF7" w:rsidR="00067F87" w:rsidRDefault="00067F87">
      <w:pPr>
        <w:jc w:val="both"/>
        <w:rPr>
          <w:rFonts w:cstheme="minorHAnsi"/>
          <w:sz w:val="20"/>
          <w:szCs w:val="20"/>
        </w:rPr>
      </w:pPr>
      <w:r w:rsidRPr="00067F87">
        <w:rPr>
          <w:rFonts w:cstheme="minorHAnsi"/>
          <w:sz w:val="20"/>
          <w:szCs w:val="20"/>
        </w:rPr>
        <w:t>La valeur faciale du ti</w:t>
      </w:r>
      <w:r w:rsidR="006C2BF7">
        <w:rPr>
          <w:rFonts w:cstheme="minorHAnsi"/>
          <w:sz w:val="20"/>
          <w:szCs w:val="20"/>
        </w:rPr>
        <w:t>cket restaurant est portée à 10,0</w:t>
      </w:r>
      <w:r w:rsidRPr="00067F87">
        <w:rPr>
          <w:rFonts w:cstheme="minorHAnsi"/>
          <w:sz w:val="20"/>
          <w:szCs w:val="20"/>
        </w:rPr>
        <w:t xml:space="preserve">0 euros. La part employeur </w:t>
      </w:r>
      <w:r w:rsidR="006C2BF7">
        <w:rPr>
          <w:rFonts w:cstheme="minorHAnsi"/>
          <w:sz w:val="20"/>
          <w:szCs w:val="20"/>
        </w:rPr>
        <w:t xml:space="preserve">est portée à 55%. </w:t>
      </w:r>
      <w:r w:rsidRPr="00067F87">
        <w:rPr>
          <w:rFonts w:cstheme="minorHAnsi"/>
          <w:sz w:val="20"/>
          <w:szCs w:val="20"/>
        </w:rPr>
        <w:t xml:space="preserve">Ainsi </w:t>
      </w:r>
      <w:r w:rsidR="008601B1">
        <w:rPr>
          <w:rFonts w:cstheme="minorHAnsi"/>
          <w:sz w:val="20"/>
          <w:szCs w:val="20"/>
        </w:rPr>
        <w:t>GreenYellow</w:t>
      </w:r>
      <w:r w:rsidRPr="00067F87">
        <w:rPr>
          <w:rFonts w:cstheme="minorHAnsi"/>
          <w:sz w:val="20"/>
          <w:szCs w:val="20"/>
        </w:rPr>
        <w:t xml:space="preserve"> SAS pr</w:t>
      </w:r>
      <w:r w:rsidR="006C2BF7">
        <w:rPr>
          <w:rFonts w:cstheme="minorHAnsi"/>
          <w:sz w:val="20"/>
          <w:szCs w:val="20"/>
        </w:rPr>
        <w:t>end en charge un montant de 5,5</w:t>
      </w:r>
      <w:r w:rsidRPr="00067F87">
        <w:rPr>
          <w:rFonts w:cstheme="minorHAnsi"/>
          <w:sz w:val="20"/>
          <w:szCs w:val="20"/>
        </w:rPr>
        <w:t xml:space="preserve"> euros par ticket restaurant et les frais de service facturés par le fournisseur.</w:t>
      </w:r>
      <w:r w:rsidR="006C2BF7">
        <w:rPr>
          <w:rFonts w:cstheme="minorHAnsi"/>
          <w:sz w:val="20"/>
          <w:szCs w:val="20"/>
        </w:rPr>
        <w:t xml:space="preserve">  </w:t>
      </w:r>
    </w:p>
    <w:p w:rsidP="00AD6A5C" w:rsidR="00953E3A" w:rsidRDefault="00714DB1">
      <w:pPr>
        <w:pStyle w:val="Titre3"/>
      </w:pPr>
      <w:r>
        <w:t>Prise en charge des abonnements de transport en commun</w:t>
      </w:r>
    </w:p>
    <w:p w:rsidP="006C2BF7" w:rsidR="00953E3A" w:rsidRDefault="00953E3A">
      <w:pPr>
        <w:jc w:val="both"/>
        <w:rPr>
          <w:rFonts w:cstheme="minorHAnsi"/>
          <w:sz w:val="20"/>
          <w:szCs w:val="20"/>
        </w:rPr>
      </w:pPr>
    </w:p>
    <w:p w:rsidP="00953E3A" w:rsidR="00953E3A" w:rsidRDefault="00953E3A" w:rsidRPr="00AD6A5C">
      <w:pPr>
        <w:jc w:val="both"/>
        <w:rPr>
          <w:rFonts w:cstheme="minorHAnsi"/>
          <w:sz w:val="20"/>
          <w:szCs w:val="20"/>
        </w:rPr>
      </w:pPr>
      <w:r w:rsidRPr="00AD6A5C">
        <w:rPr>
          <w:rFonts w:cstheme="minorHAnsi"/>
          <w:sz w:val="20"/>
          <w:szCs w:val="20"/>
        </w:rPr>
        <w:t>La prise en charge obligatoire des abonnements de transports en commun par l’employeur est portée à 60% du montant des abonnements souscrits pour les déplacements des salariés entre leur résidence habituelle et leur lieu de travail, accomplis au moyen de transports publics de personnes ou de services publics de location de vélos.</w:t>
      </w:r>
    </w:p>
    <w:p w:rsidP="00953E3A" w:rsidR="00953E3A" w:rsidRDefault="00953E3A" w:rsidRPr="00AD6A5C">
      <w:pPr>
        <w:jc w:val="both"/>
        <w:rPr>
          <w:rFonts w:cstheme="minorHAnsi"/>
          <w:sz w:val="20"/>
          <w:szCs w:val="20"/>
        </w:rPr>
      </w:pPr>
    </w:p>
    <w:p w:rsidP="00953E3A" w:rsidR="00953E3A" w:rsidRDefault="00953E3A" w:rsidRPr="00AD6A5C">
      <w:pPr>
        <w:jc w:val="both"/>
        <w:rPr>
          <w:rFonts w:cstheme="minorHAnsi"/>
          <w:sz w:val="20"/>
          <w:szCs w:val="20"/>
        </w:rPr>
      </w:pPr>
      <w:r w:rsidRPr="00AD6A5C">
        <w:rPr>
          <w:rFonts w:cstheme="minorHAnsi"/>
          <w:sz w:val="20"/>
          <w:szCs w:val="20"/>
        </w:rPr>
        <w:t>Sont visés les abonnements ci-après :</w:t>
      </w:r>
    </w:p>
    <w:p w:rsidP="00953E3A" w:rsidR="00953E3A" w:rsidRDefault="00953E3A" w:rsidRPr="00AD6A5C">
      <w:pPr>
        <w:jc w:val="both"/>
        <w:rPr>
          <w:rFonts w:cstheme="minorHAnsi"/>
          <w:sz w:val="20"/>
          <w:szCs w:val="20"/>
        </w:rPr>
      </w:pPr>
      <w:r w:rsidRPr="00AD6A5C">
        <w:rPr>
          <w:rFonts w:cstheme="minorHAnsi"/>
          <w:sz w:val="20"/>
          <w:szCs w:val="20"/>
        </w:rPr>
        <w:t>•</w:t>
      </w:r>
      <w:r w:rsidRPr="00AD6A5C">
        <w:rPr>
          <w:rFonts w:cstheme="minorHAnsi"/>
          <w:sz w:val="20"/>
          <w:szCs w:val="20"/>
        </w:rPr>
        <w:tab/>
        <w:t xml:space="preserve">Abonnements multimodaux à nombre de voyages illimités ou Abonnements annuels, mensuels, hebdomadaires ou à renouvellement tacite à nombre de voyage illimité émis par la SNCF ; </w:t>
      </w:r>
    </w:p>
    <w:p w:rsidP="00953E3A" w:rsidR="00953E3A" w:rsidRDefault="00953E3A" w:rsidRPr="00AD6A5C">
      <w:pPr>
        <w:jc w:val="both"/>
        <w:rPr>
          <w:rFonts w:cstheme="minorHAnsi"/>
          <w:sz w:val="20"/>
          <w:szCs w:val="20"/>
        </w:rPr>
      </w:pPr>
      <w:r w:rsidRPr="00AD6A5C">
        <w:rPr>
          <w:rFonts w:cstheme="minorHAnsi"/>
          <w:sz w:val="20"/>
          <w:szCs w:val="20"/>
        </w:rPr>
        <w:t>•</w:t>
      </w:r>
      <w:r w:rsidRPr="00AD6A5C">
        <w:rPr>
          <w:rFonts w:cstheme="minorHAnsi"/>
          <w:sz w:val="20"/>
          <w:szCs w:val="20"/>
        </w:rPr>
        <w:tab/>
        <w:t>Cartes et abonnements mensuels, hebdomadaires ou renouvellement tacite à nombre de voyages limités délivrés par la RATP ;</w:t>
      </w:r>
    </w:p>
    <w:p w:rsidP="00953E3A" w:rsidR="00953E3A" w:rsidRDefault="00953E3A" w:rsidRPr="00AD6A5C">
      <w:pPr>
        <w:jc w:val="both"/>
        <w:rPr>
          <w:rFonts w:cstheme="minorHAnsi"/>
          <w:sz w:val="20"/>
          <w:szCs w:val="20"/>
        </w:rPr>
      </w:pPr>
      <w:r w:rsidRPr="00AD6A5C">
        <w:rPr>
          <w:rFonts w:cstheme="minorHAnsi"/>
          <w:sz w:val="20"/>
          <w:szCs w:val="20"/>
        </w:rPr>
        <w:t>•</w:t>
      </w:r>
      <w:r w:rsidRPr="00AD6A5C">
        <w:rPr>
          <w:rFonts w:cstheme="minorHAnsi"/>
          <w:sz w:val="20"/>
          <w:szCs w:val="20"/>
        </w:rPr>
        <w:tab/>
        <w:t>Les abonnements à un service public de vélo.</w:t>
      </w:r>
    </w:p>
    <w:p w:rsidP="00953E3A" w:rsidR="00953E3A" w:rsidRDefault="00953E3A" w:rsidRPr="00AD6A5C">
      <w:pPr>
        <w:jc w:val="both"/>
        <w:rPr>
          <w:rFonts w:cstheme="minorHAnsi"/>
          <w:sz w:val="20"/>
          <w:szCs w:val="20"/>
        </w:rPr>
      </w:pPr>
    </w:p>
    <w:p w:rsidP="00953E3A" w:rsidR="00953E3A" w:rsidRDefault="00953E3A" w:rsidRPr="00AD6A5C">
      <w:pPr>
        <w:jc w:val="both"/>
        <w:rPr>
          <w:rFonts w:cstheme="minorHAnsi"/>
          <w:sz w:val="20"/>
          <w:szCs w:val="20"/>
        </w:rPr>
      </w:pPr>
      <w:r w:rsidRPr="00AD6A5C">
        <w:rPr>
          <w:rFonts w:cstheme="minorHAnsi"/>
          <w:sz w:val="20"/>
          <w:szCs w:val="20"/>
        </w:rPr>
        <w:t>La prise en charge s’effectue uniquement</w:t>
      </w:r>
      <w:r w:rsidR="00211BC3" w:rsidRPr="00AD6A5C">
        <w:rPr>
          <w:rFonts w:cstheme="minorHAnsi"/>
          <w:sz w:val="20"/>
          <w:szCs w:val="20"/>
        </w:rPr>
        <w:t xml:space="preserve"> sur le montant des abonnements et sur présentation des justificatifs à la DRH.</w:t>
      </w:r>
    </w:p>
    <w:p w:rsidP="00953E3A" w:rsidR="00953E3A" w:rsidRDefault="00953E3A" w:rsidRPr="00AD6A5C">
      <w:pPr>
        <w:jc w:val="both"/>
        <w:rPr>
          <w:rFonts w:cstheme="minorHAnsi"/>
          <w:sz w:val="20"/>
          <w:szCs w:val="20"/>
        </w:rPr>
      </w:pPr>
      <w:r w:rsidRPr="00AD6A5C">
        <w:rPr>
          <w:rFonts w:cstheme="minorHAnsi"/>
          <w:sz w:val="20"/>
          <w:szCs w:val="20"/>
        </w:rPr>
        <w:t xml:space="preserve"> </w:t>
      </w:r>
    </w:p>
    <w:p w:rsidP="00953E3A" w:rsidR="00953E3A" w:rsidRDefault="00953E3A">
      <w:pPr>
        <w:jc w:val="both"/>
        <w:rPr>
          <w:rFonts w:cstheme="minorHAnsi"/>
          <w:sz w:val="20"/>
          <w:szCs w:val="20"/>
        </w:rPr>
      </w:pPr>
      <w:r w:rsidRPr="00AD6A5C">
        <w:rPr>
          <w:rFonts w:cstheme="minorHAnsi"/>
          <w:sz w:val="20"/>
          <w:szCs w:val="20"/>
        </w:rPr>
        <w:t xml:space="preserve">Cette prise en charge est cumulable avec les autres dispositions du forfait mobilité durable dans le respect du plafond prévu </w:t>
      </w:r>
      <w:r w:rsidR="005D1C1D" w:rsidRPr="00AD6A5C">
        <w:rPr>
          <w:rFonts w:cstheme="minorHAnsi"/>
          <w:sz w:val="20"/>
          <w:szCs w:val="20"/>
        </w:rPr>
        <w:t>par la loi.</w:t>
      </w:r>
      <w:r w:rsidRPr="00AD6A5C">
        <w:rPr>
          <w:rFonts w:cstheme="minorHAnsi"/>
          <w:sz w:val="20"/>
          <w:szCs w:val="20"/>
        </w:rPr>
        <w:t xml:space="preserve">  </w:t>
      </w:r>
    </w:p>
    <w:p w:rsidP="00953E3A" w:rsidR="00211BC3" w:rsidRDefault="00211BC3">
      <w:pPr>
        <w:jc w:val="both"/>
        <w:rPr>
          <w:rFonts w:cstheme="minorHAnsi"/>
          <w:sz w:val="20"/>
          <w:szCs w:val="20"/>
        </w:rPr>
      </w:pPr>
    </w:p>
    <w:p w:rsidP="00AD6A5C" w:rsidR="00AD6A5C" w:rsidRDefault="00C65FC9">
      <w:pPr>
        <w:pStyle w:val="Titre3"/>
      </w:pPr>
      <w:r>
        <w:t>Indemnité</w:t>
      </w:r>
      <w:r w:rsidR="00211BC3">
        <w:t xml:space="preserve"> télétravail</w:t>
      </w:r>
    </w:p>
    <w:p w:rsidP="00AD6A5C" w:rsidR="00AD6A5C" w:rsidRDefault="00AD6A5C">
      <w:pPr>
        <w:jc w:val="both"/>
        <w:rPr>
          <w:rFonts w:cstheme="minorHAnsi"/>
          <w:sz w:val="20"/>
          <w:szCs w:val="20"/>
        </w:rPr>
      </w:pPr>
      <w:r w:rsidRPr="00AD6A5C">
        <w:rPr>
          <w:rFonts w:cstheme="minorHAnsi"/>
          <w:sz w:val="20"/>
          <w:szCs w:val="20"/>
        </w:rPr>
        <w:t xml:space="preserve">Sur la base d’une semaine de travail, conformément à l’accord relatif aux principes applicables à la pratique du télétravail chez GreenYellow, le nombre de jours de télétravail est arrêté à  2 jours maximum. </w:t>
      </w:r>
    </w:p>
    <w:p w:rsidP="00AD6A5C" w:rsidR="00AD6A5C" w:rsidRDefault="00AD6A5C" w:rsidRPr="00AD6A5C">
      <w:pPr>
        <w:jc w:val="both"/>
        <w:rPr>
          <w:rFonts w:cstheme="minorHAnsi"/>
          <w:sz w:val="20"/>
          <w:szCs w:val="20"/>
        </w:rPr>
      </w:pPr>
    </w:p>
    <w:p w:rsidP="00AD6A5C" w:rsidR="00AD6A5C" w:rsidRDefault="00AD6A5C" w:rsidRPr="00AD6A5C">
      <w:pPr>
        <w:jc w:val="both"/>
        <w:rPr>
          <w:rFonts w:cstheme="minorHAnsi"/>
          <w:sz w:val="20"/>
          <w:szCs w:val="20"/>
        </w:rPr>
      </w:pPr>
      <w:r w:rsidRPr="00AD6A5C">
        <w:rPr>
          <w:rFonts w:cstheme="minorHAnsi"/>
          <w:sz w:val="20"/>
          <w:szCs w:val="20"/>
        </w:rPr>
        <w:t xml:space="preserve">Les stagiaires, alternants et salariés en contrat professionnels, compte tenu notamment de leur besoin d’accompagnement renforcé, pourront </w:t>
      </w:r>
      <w:proofErr w:type="spellStart"/>
      <w:r w:rsidRPr="00AD6A5C">
        <w:rPr>
          <w:rFonts w:cstheme="minorHAnsi"/>
          <w:sz w:val="20"/>
          <w:szCs w:val="20"/>
        </w:rPr>
        <w:t>télétravailler</w:t>
      </w:r>
      <w:proofErr w:type="spellEnd"/>
      <w:r w:rsidRPr="00AD6A5C">
        <w:rPr>
          <w:rFonts w:cstheme="minorHAnsi"/>
          <w:sz w:val="20"/>
          <w:szCs w:val="20"/>
        </w:rPr>
        <w:t xml:space="preserve"> au maximum 1 jour par semaine, tout comme les salariés à temps partiel dont la durée du travail est inférieure ou égale à 50% de la durée du travail applicable dans l’entreprise. </w:t>
      </w:r>
    </w:p>
    <w:p w:rsidP="00AD6A5C" w:rsidR="00AD6A5C" w:rsidRDefault="00AD6A5C" w:rsidRPr="00AD6A5C">
      <w:pPr>
        <w:pStyle w:val="NormalWeb"/>
        <w:spacing w:after="240" w:afterAutospacing="0"/>
        <w:jc w:val="both"/>
        <w:rPr>
          <w:rFonts w:asciiTheme="minorHAnsi" w:cstheme="minorHAnsi" w:eastAsiaTheme="minorHAnsi" w:hAnsiTheme="minorHAnsi"/>
          <w:sz w:val="20"/>
          <w:szCs w:val="20"/>
          <w:lang w:eastAsia="en-US"/>
        </w:rPr>
      </w:pPr>
      <w:r>
        <w:rPr>
          <w:rFonts w:asciiTheme="minorHAnsi" w:cstheme="minorHAnsi" w:eastAsiaTheme="minorHAnsi" w:hAnsiTheme="minorHAnsi"/>
          <w:sz w:val="20"/>
          <w:szCs w:val="20"/>
          <w:lang w:eastAsia="en-US"/>
        </w:rPr>
        <w:t xml:space="preserve">Il a été convenu de porter </w:t>
      </w:r>
      <w:r w:rsidRPr="00AD6A5C">
        <w:rPr>
          <w:rFonts w:asciiTheme="minorHAnsi" w:cstheme="minorHAnsi" w:eastAsiaTheme="minorHAnsi" w:hAnsiTheme="minorHAnsi"/>
          <w:sz w:val="20"/>
          <w:szCs w:val="20"/>
          <w:lang w:eastAsia="en-US"/>
        </w:rPr>
        <w:t>l</w:t>
      </w:r>
      <w:r w:rsidR="00C65FC9" w:rsidRPr="00AD6A5C">
        <w:rPr>
          <w:rFonts w:asciiTheme="minorHAnsi" w:cstheme="minorHAnsi" w:eastAsiaTheme="minorHAnsi" w:hAnsiTheme="minorHAnsi"/>
          <w:sz w:val="20"/>
          <w:szCs w:val="20"/>
          <w:lang w:eastAsia="en-US"/>
        </w:rPr>
        <w:t>’indemnité forfaitaire de télétravail à 25</w:t>
      </w:r>
      <w:r w:rsidRPr="00AD6A5C">
        <w:rPr>
          <w:rFonts w:asciiTheme="minorHAnsi" w:cstheme="minorHAnsi" w:eastAsiaTheme="minorHAnsi" w:hAnsiTheme="minorHAnsi"/>
          <w:sz w:val="20"/>
          <w:szCs w:val="20"/>
          <w:lang w:eastAsia="en-US"/>
        </w:rPr>
        <w:t xml:space="preserve"> euros par mois pour</w:t>
      </w:r>
      <w:r w:rsidR="00C65FC9" w:rsidRPr="00AD6A5C">
        <w:rPr>
          <w:rFonts w:asciiTheme="minorHAnsi" w:cstheme="minorHAnsi" w:eastAsiaTheme="minorHAnsi" w:hAnsiTheme="minorHAnsi"/>
          <w:sz w:val="20"/>
          <w:szCs w:val="20"/>
          <w:lang w:eastAsia="en-US"/>
        </w:rPr>
        <w:t xml:space="preserve"> 2 jours </w:t>
      </w:r>
      <w:r w:rsidRPr="00AD6A5C">
        <w:rPr>
          <w:rFonts w:asciiTheme="minorHAnsi" w:cstheme="minorHAnsi" w:eastAsiaTheme="minorHAnsi" w:hAnsiTheme="minorHAnsi"/>
          <w:sz w:val="20"/>
          <w:szCs w:val="20"/>
          <w:lang w:eastAsia="en-US"/>
        </w:rPr>
        <w:t>de télétravail par semaine</w:t>
      </w:r>
      <w:r>
        <w:rPr>
          <w:rFonts w:asciiTheme="minorHAnsi" w:cstheme="minorHAnsi" w:eastAsiaTheme="minorHAnsi" w:hAnsiTheme="minorHAnsi"/>
          <w:sz w:val="20"/>
          <w:szCs w:val="20"/>
          <w:lang w:eastAsia="en-US"/>
        </w:rPr>
        <w:t xml:space="preserve"> </w:t>
      </w:r>
      <w:r w:rsidRPr="00AD6A5C">
        <w:rPr>
          <w:rFonts w:asciiTheme="minorHAnsi" w:cstheme="minorHAnsi" w:eastAsiaTheme="minorHAnsi" w:hAnsiTheme="minorHAnsi"/>
          <w:sz w:val="20"/>
          <w:szCs w:val="20"/>
          <w:lang w:eastAsia="en-US"/>
        </w:rPr>
        <w:t xml:space="preserve">et 20 euros par mois pour </w:t>
      </w:r>
      <w:r w:rsidR="00C65FC9" w:rsidRPr="00AD6A5C">
        <w:rPr>
          <w:rFonts w:asciiTheme="minorHAnsi" w:cstheme="minorHAnsi" w:eastAsiaTheme="minorHAnsi" w:hAnsiTheme="minorHAnsi"/>
          <w:sz w:val="20"/>
          <w:szCs w:val="20"/>
          <w:lang w:eastAsia="en-US"/>
        </w:rPr>
        <w:t>1 jour de télétravail par semaine</w:t>
      </w:r>
      <w:r>
        <w:rPr>
          <w:rFonts w:asciiTheme="minorHAnsi" w:cstheme="minorHAnsi" w:eastAsiaTheme="minorHAnsi" w:hAnsiTheme="minorHAnsi"/>
          <w:sz w:val="20"/>
          <w:szCs w:val="20"/>
          <w:lang w:eastAsia="en-US"/>
        </w:rPr>
        <w:t xml:space="preserve">. </w:t>
      </w:r>
    </w:p>
    <w:p w:rsidP="00AD6A5C" w:rsidR="000B08B8" w:rsidRDefault="000B08B8" w:rsidRPr="009D66AC">
      <w:pPr>
        <w:pStyle w:val="NormalWeb"/>
        <w:jc w:val="both"/>
      </w:pPr>
    </w:p>
    <w:p w:rsidP="00AD6A5C" w:rsidR="00292911" w:rsidRDefault="00D27BD2" w:rsidRPr="00323E1D">
      <w:pPr>
        <w:pStyle w:val="Titre3"/>
      </w:pPr>
      <w:bookmarkStart w:id="7" w:name="_Toc131768372"/>
      <w:r>
        <w:lastRenderedPageBreak/>
        <w:t>Prime</w:t>
      </w:r>
      <w:r w:rsidR="00292911" w:rsidRPr="00323E1D">
        <w:t xml:space="preserve"> médaille du travail</w:t>
      </w:r>
      <w:bookmarkEnd w:id="7"/>
    </w:p>
    <w:p w:rsidP="000D65E4" w:rsidR="00B07ABE" w:rsidRDefault="00B07ABE" w:rsidRPr="00323E1D">
      <w:pPr>
        <w:pStyle w:val="Sansinterligne"/>
        <w:keepNext/>
        <w:keepLines/>
        <w:jc w:val="both"/>
        <w:rPr>
          <w:rFonts w:cstheme="minorHAnsi"/>
          <w:sz w:val="10"/>
          <w:szCs w:val="20"/>
        </w:rPr>
      </w:pPr>
    </w:p>
    <w:p w:rsidP="000D65E4" w:rsidR="00B07ABE" w:rsidRDefault="00D27BD2">
      <w:pPr>
        <w:pStyle w:val="Sansinterligne"/>
        <w:keepNext/>
        <w:keepLines/>
        <w:jc w:val="both"/>
        <w:rPr>
          <w:rFonts w:cstheme="minorHAnsi"/>
          <w:sz w:val="20"/>
          <w:szCs w:val="20"/>
        </w:rPr>
      </w:pPr>
      <w:r>
        <w:rPr>
          <w:rFonts w:cstheme="minorHAnsi"/>
          <w:sz w:val="20"/>
          <w:szCs w:val="20"/>
        </w:rPr>
        <w:t xml:space="preserve">Une prime </w:t>
      </w:r>
      <w:r w:rsidR="00B07ABE" w:rsidRPr="00323E1D">
        <w:rPr>
          <w:rFonts w:cstheme="minorHAnsi"/>
          <w:sz w:val="20"/>
          <w:szCs w:val="20"/>
        </w:rPr>
        <w:t>liée à la médaille du travail est accordée dans les conditions suivantes :</w:t>
      </w:r>
    </w:p>
    <w:p w:rsidP="000D65E4" w:rsidR="00D27BD2" w:rsidRDefault="00D27BD2">
      <w:pPr>
        <w:pStyle w:val="Sansinterligne"/>
        <w:keepNext/>
        <w:keepLines/>
        <w:jc w:val="both"/>
        <w:rPr>
          <w:rFonts w:cstheme="minorHAnsi"/>
          <w:sz w:val="20"/>
          <w:szCs w:val="20"/>
        </w:rPr>
      </w:pPr>
    </w:p>
    <w:p w:rsidP="00D27BD2" w:rsidR="00D27BD2" w:rsidRDefault="00D27BD2" w:rsidRPr="00D27BD2">
      <w:pPr>
        <w:pStyle w:val="Sansinterligne"/>
        <w:keepNext/>
        <w:keepLines/>
        <w:jc w:val="both"/>
        <w:rPr>
          <w:rFonts w:cstheme="minorHAnsi"/>
          <w:sz w:val="20"/>
          <w:szCs w:val="20"/>
        </w:rPr>
      </w:pPr>
      <w:r w:rsidRPr="00D27BD2">
        <w:rPr>
          <w:rFonts w:cstheme="minorHAnsi"/>
          <w:sz w:val="20"/>
          <w:szCs w:val="20"/>
        </w:rPr>
        <w:t>Médaille du travail : proposition RH</w:t>
      </w:r>
    </w:p>
    <w:p w:rsidP="00D27BD2" w:rsidR="00D27BD2" w:rsidRDefault="00D27BD2" w:rsidRPr="00D27BD2">
      <w:pPr>
        <w:pStyle w:val="Sansinterligne"/>
        <w:keepNext/>
        <w:keepLines/>
        <w:jc w:val="both"/>
        <w:rPr>
          <w:rFonts w:cstheme="minorHAnsi"/>
          <w:sz w:val="20"/>
          <w:szCs w:val="20"/>
        </w:rPr>
      </w:pPr>
    </w:p>
    <w:p w:rsidP="00D27BD2" w:rsidR="00D27BD2" w:rsidRDefault="00D27BD2" w:rsidRPr="00D27BD2">
      <w:pPr>
        <w:pStyle w:val="Sansinterligne"/>
        <w:keepNext/>
        <w:keepLines/>
        <w:numPr>
          <w:ilvl w:val="0"/>
          <w:numId w:val="13"/>
        </w:numPr>
        <w:jc w:val="both"/>
        <w:rPr>
          <w:rFonts w:cstheme="minorHAnsi"/>
          <w:sz w:val="20"/>
          <w:szCs w:val="20"/>
        </w:rPr>
      </w:pPr>
      <w:r w:rsidRPr="00D27BD2">
        <w:rPr>
          <w:rFonts w:cstheme="minorHAnsi"/>
          <w:sz w:val="20"/>
          <w:szCs w:val="20"/>
        </w:rPr>
        <w:t>1 000€</w:t>
      </w:r>
      <w:r>
        <w:rPr>
          <w:rFonts w:cstheme="minorHAnsi"/>
          <w:sz w:val="20"/>
          <w:szCs w:val="20"/>
        </w:rPr>
        <w:t xml:space="preserve"> brut</w:t>
      </w:r>
      <w:r w:rsidRPr="00D27BD2">
        <w:rPr>
          <w:sz w:val="20"/>
          <w:szCs w:val="20"/>
        </w:rPr>
        <w:t xml:space="preserve"> </w:t>
      </w:r>
      <w:r w:rsidRPr="00323E1D">
        <w:rPr>
          <w:sz w:val="20"/>
          <w:szCs w:val="20"/>
        </w:rPr>
        <w:t xml:space="preserve">pour 20 ans d’ancienneté professionnelle, y compris hors </w:t>
      </w:r>
      <w:r>
        <w:rPr>
          <w:sz w:val="20"/>
          <w:szCs w:val="20"/>
        </w:rPr>
        <w:t>du Groupe GreenYellow</w:t>
      </w:r>
      <w:r w:rsidRPr="00323E1D">
        <w:rPr>
          <w:sz w:val="20"/>
          <w:szCs w:val="20"/>
        </w:rPr>
        <w:t xml:space="preserve"> (médaille d’Argent) </w:t>
      </w:r>
    </w:p>
    <w:p w:rsidP="00D27BD2" w:rsidR="00D27BD2" w:rsidRDefault="00D27BD2" w:rsidRPr="00D27BD2">
      <w:pPr>
        <w:pStyle w:val="Sansinterligne"/>
        <w:keepNext/>
        <w:keepLines/>
        <w:numPr>
          <w:ilvl w:val="0"/>
          <w:numId w:val="13"/>
        </w:numPr>
        <w:jc w:val="both"/>
        <w:rPr>
          <w:rFonts w:cstheme="minorHAnsi"/>
          <w:sz w:val="20"/>
          <w:szCs w:val="20"/>
        </w:rPr>
      </w:pPr>
      <w:r>
        <w:rPr>
          <w:rFonts w:cstheme="minorHAnsi"/>
          <w:sz w:val="20"/>
          <w:szCs w:val="20"/>
        </w:rPr>
        <w:t>1 5</w:t>
      </w:r>
      <w:r w:rsidRPr="00D27BD2">
        <w:rPr>
          <w:rFonts w:cstheme="minorHAnsi"/>
          <w:sz w:val="20"/>
          <w:szCs w:val="20"/>
        </w:rPr>
        <w:t>00€</w:t>
      </w:r>
      <w:r>
        <w:rPr>
          <w:rFonts w:cstheme="minorHAnsi"/>
          <w:sz w:val="20"/>
          <w:szCs w:val="20"/>
        </w:rPr>
        <w:t xml:space="preserve"> brut</w:t>
      </w:r>
      <w:r w:rsidRPr="00D27BD2">
        <w:rPr>
          <w:sz w:val="20"/>
          <w:szCs w:val="20"/>
        </w:rPr>
        <w:t xml:space="preserve"> </w:t>
      </w:r>
      <w:r w:rsidR="00D64BA7">
        <w:rPr>
          <w:sz w:val="20"/>
          <w:szCs w:val="20"/>
        </w:rPr>
        <w:t>pour 3</w:t>
      </w:r>
      <w:r w:rsidRPr="00323E1D">
        <w:rPr>
          <w:sz w:val="20"/>
          <w:szCs w:val="20"/>
        </w:rPr>
        <w:t xml:space="preserve">0 ans d’ancienneté professionnelle, y compris hors </w:t>
      </w:r>
      <w:r>
        <w:rPr>
          <w:sz w:val="20"/>
          <w:szCs w:val="20"/>
        </w:rPr>
        <w:t>du Groupe GreenYellow (médaille de Vermeil</w:t>
      </w:r>
      <w:r w:rsidRPr="00323E1D">
        <w:rPr>
          <w:sz w:val="20"/>
          <w:szCs w:val="20"/>
        </w:rPr>
        <w:t>) </w:t>
      </w:r>
    </w:p>
    <w:p w:rsidP="00D64BA7" w:rsidR="00D64BA7" w:rsidRDefault="00D64BA7" w:rsidRPr="00D27BD2">
      <w:pPr>
        <w:pStyle w:val="Sansinterligne"/>
        <w:keepNext/>
        <w:keepLines/>
        <w:numPr>
          <w:ilvl w:val="0"/>
          <w:numId w:val="13"/>
        </w:numPr>
        <w:jc w:val="both"/>
        <w:rPr>
          <w:rFonts w:cstheme="minorHAnsi"/>
          <w:sz w:val="20"/>
          <w:szCs w:val="20"/>
        </w:rPr>
      </w:pPr>
      <w:r>
        <w:rPr>
          <w:rFonts w:cstheme="minorHAnsi"/>
          <w:sz w:val="20"/>
          <w:szCs w:val="20"/>
        </w:rPr>
        <w:t>2</w:t>
      </w:r>
      <w:r w:rsidRPr="00D27BD2">
        <w:rPr>
          <w:rFonts w:cstheme="minorHAnsi"/>
          <w:sz w:val="20"/>
          <w:szCs w:val="20"/>
        </w:rPr>
        <w:t xml:space="preserve"> 000€</w:t>
      </w:r>
      <w:r>
        <w:rPr>
          <w:rFonts w:cstheme="minorHAnsi"/>
          <w:sz w:val="20"/>
          <w:szCs w:val="20"/>
        </w:rPr>
        <w:t xml:space="preserve"> brut</w:t>
      </w:r>
      <w:r w:rsidRPr="00D27BD2">
        <w:rPr>
          <w:sz w:val="20"/>
          <w:szCs w:val="20"/>
        </w:rPr>
        <w:t xml:space="preserve"> </w:t>
      </w:r>
      <w:r>
        <w:rPr>
          <w:sz w:val="20"/>
          <w:szCs w:val="20"/>
        </w:rPr>
        <w:t>pour 35</w:t>
      </w:r>
      <w:r w:rsidRPr="00323E1D">
        <w:rPr>
          <w:sz w:val="20"/>
          <w:szCs w:val="20"/>
        </w:rPr>
        <w:t xml:space="preserve"> ans d’ancienneté professionnelle, y compris hors </w:t>
      </w:r>
      <w:r>
        <w:rPr>
          <w:sz w:val="20"/>
          <w:szCs w:val="20"/>
        </w:rPr>
        <w:t>du Groupe GreenYellow (médaille d’Or</w:t>
      </w:r>
      <w:r w:rsidRPr="00323E1D">
        <w:rPr>
          <w:sz w:val="20"/>
          <w:szCs w:val="20"/>
        </w:rPr>
        <w:t>) </w:t>
      </w:r>
    </w:p>
    <w:p w:rsidP="00D64BA7" w:rsidR="00D64BA7" w:rsidRDefault="00D64BA7" w:rsidRPr="00D27BD2">
      <w:pPr>
        <w:pStyle w:val="Sansinterligne"/>
        <w:keepNext/>
        <w:keepLines/>
        <w:numPr>
          <w:ilvl w:val="0"/>
          <w:numId w:val="13"/>
        </w:numPr>
        <w:jc w:val="both"/>
        <w:rPr>
          <w:rFonts w:cstheme="minorHAnsi"/>
          <w:sz w:val="20"/>
          <w:szCs w:val="20"/>
        </w:rPr>
      </w:pPr>
      <w:r>
        <w:rPr>
          <w:rFonts w:cstheme="minorHAnsi"/>
          <w:sz w:val="20"/>
          <w:szCs w:val="20"/>
        </w:rPr>
        <w:t>2 5</w:t>
      </w:r>
      <w:r w:rsidRPr="00D27BD2">
        <w:rPr>
          <w:rFonts w:cstheme="minorHAnsi"/>
          <w:sz w:val="20"/>
          <w:szCs w:val="20"/>
        </w:rPr>
        <w:t>00€</w:t>
      </w:r>
      <w:r>
        <w:rPr>
          <w:rFonts w:cstheme="minorHAnsi"/>
          <w:sz w:val="20"/>
          <w:szCs w:val="20"/>
        </w:rPr>
        <w:t xml:space="preserve"> brut</w:t>
      </w:r>
      <w:r w:rsidRPr="00D27BD2">
        <w:rPr>
          <w:sz w:val="20"/>
          <w:szCs w:val="20"/>
        </w:rPr>
        <w:t xml:space="preserve"> </w:t>
      </w:r>
      <w:r w:rsidR="00C97498">
        <w:rPr>
          <w:sz w:val="20"/>
          <w:szCs w:val="20"/>
        </w:rPr>
        <w:t>pour 40</w:t>
      </w:r>
      <w:r w:rsidRPr="00323E1D">
        <w:rPr>
          <w:sz w:val="20"/>
          <w:szCs w:val="20"/>
        </w:rPr>
        <w:t xml:space="preserve"> ans d’ancienneté professionnelle, y compris hors </w:t>
      </w:r>
      <w:r>
        <w:rPr>
          <w:sz w:val="20"/>
          <w:szCs w:val="20"/>
        </w:rPr>
        <w:t>du Groupe GreenYellow (médaille Grand Or</w:t>
      </w:r>
      <w:r w:rsidRPr="00323E1D">
        <w:rPr>
          <w:sz w:val="20"/>
          <w:szCs w:val="20"/>
        </w:rPr>
        <w:t>) </w:t>
      </w:r>
    </w:p>
    <w:p w:rsidP="00D64BA7" w:rsidR="00D27BD2" w:rsidRDefault="00D27BD2" w:rsidRPr="00D64BA7">
      <w:pPr>
        <w:pStyle w:val="Sansinterligne"/>
        <w:keepNext/>
        <w:keepLines/>
        <w:ind w:left="720"/>
        <w:jc w:val="both"/>
        <w:rPr>
          <w:rFonts w:cstheme="minorHAnsi"/>
          <w:sz w:val="20"/>
          <w:szCs w:val="20"/>
        </w:rPr>
      </w:pPr>
    </w:p>
    <w:p w:rsidP="00372210" w:rsidR="00AF2785" w:rsidRDefault="00D64BA7" w:rsidRPr="00372210">
      <w:pPr>
        <w:pStyle w:val="Sansinterligne"/>
        <w:tabs>
          <w:tab w:pos="2694" w:val="left"/>
        </w:tabs>
        <w:spacing w:line="240" w:lineRule="atLeast"/>
        <w:jc w:val="both"/>
        <w:rPr>
          <w:rFonts w:cstheme="minorHAnsi"/>
          <w:sz w:val="20"/>
          <w:szCs w:val="20"/>
        </w:rPr>
      </w:pPr>
      <w:r>
        <w:rPr>
          <w:rFonts w:cstheme="minorHAnsi"/>
          <w:sz w:val="20"/>
          <w:szCs w:val="20"/>
        </w:rPr>
        <w:t>L</w:t>
      </w:r>
      <w:r w:rsidR="00027851" w:rsidRPr="00323E1D">
        <w:rPr>
          <w:rFonts w:cstheme="minorHAnsi"/>
          <w:sz w:val="20"/>
          <w:szCs w:val="20"/>
        </w:rPr>
        <w:t xml:space="preserve">e montant de la </w:t>
      </w:r>
      <w:r>
        <w:rPr>
          <w:rFonts w:cstheme="minorHAnsi"/>
          <w:sz w:val="20"/>
          <w:szCs w:val="20"/>
        </w:rPr>
        <w:t>prime médaille du travail est majoré</w:t>
      </w:r>
      <w:r w:rsidR="00027851" w:rsidRPr="00323E1D">
        <w:rPr>
          <w:rFonts w:cstheme="minorHAnsi"/>
          <w:sz w:val="20"/>
          <w:szCs w:val="20"/>
        </w:rPr>
        <w:t xml:space="preserve"> </w:t>
      </w:r>
      <w:r>
        <w:rPr>
          <w:rFonts w:cstheme="minorHAnsi"/>
          <w:sz w:val="20"/>
          <w:szCs w:val="20"/>
        </w:rPr>
        <w:t>de 50,00</w:t>
      </w:r>
      <w:r w:rsidR="00027851" w:rsidRPr="00323E1D">
        <w:rPr>
          <w:rFonts w:cstheme="minorHAnsi"/>
          <w:sz w:val="20"/>
          <w:szCs w:val="20"/>
        </w:rPr>
        <w:t>€ par année de présence</w:t>
      </w:r>
      <w:r w:rsidR="003741F0" w:rsidRPr="00323E1D">
        <w:rPr>
          <w:rFonts w:cstheme="minorHAnsi"/>
          <w:sz w:val="20"/>
          <w:szCs w:val="20"/>
        </w:rPr>
        <w:t xml:space="preserve"> au sein du Groupe </w:t>
      </w:r>
      <w:r>
        <w:rPr>
          <w:rFonts w:cstheme="minorHAnsi"/>
          <w:sz w:val="20"/>
          <w:szCs w:val="20"/>
        </w:rPr>
        <w:t>GreenYellow.</w:t>
      </w:r>
    </w:p>
    <w:p w:rsidP="00AD6A5C" w:rsidR="00AF2785" w:rsidRDefault="00785FB1" w:rsidRPr="00323E1D">
      <w:pPr>
        <w:pStyle w:val="Titre3"/>
      </w:pPr>
      <w:r w:rsidRPr="00323E1D">
        <w:t xml:space="preserve"> </w:t>
      </w:r>
      <w:bookmarkStart w:id="8" w:name="_Toc131768373"/>
      <w:r w:rsidR="00AF2785" w:rsidRPr="00323E1D">
        <w:t>Jours de congés PACS</w:t>
      </w:r>
      <w:r w:rsidR="0075494B" w:rsidRPr="00323E1D">
        <w:t xml:space="preserve"> et mariage</w:t>
      </w:r>
      <w:bookmarkEnd w:id="8"/>
    </w:p>
    <w:p w:rsidP="000D65E4" w:rsidR="00500F7C" w:rsidRDefault="00292D9F" w:rsidRPr="00323E1D">
      <w:pPr>
        <w:jc w:val="both"/>
        <w:rPr>
          <w:sz w:val="20"/>
          <w:szCs w:val="20"/>
        </w:rPr>
      </w:pPr>
      <w:r w:rsidRPr="00323E1D">
        <w:rPr>
          <w:sz w:val="20"/>
          <w:szCs w:val="20"/>
        </w:rPr>
        <w:t>Tout salarié bénéficie</w:t>
      </w:r>
      <w:r w:rsidR="0033290E" w:rsidRPr="00323E1D">
        <w:rPr>
          <w:sz w:val="20"/>
          <w:szCs w:val="20"/>
        </w:rPr>
        <w:t xml:space="preserve"> de </w:t>
      </w:r>
      <w:r w:rsidR="00AF2785" w:rsidRPr="00323E1D">
        <w:rPr>
          <w:sz w:val="20"/>
          <w:szCs w:val="20"/>
        </w:rPr>
        <w:t xml:space="preserve">2 jours ouvrés de congés </w:t>
      </w:r>
      <w:r w:rsidR="0033290E" w:rsidRPr="00323E1D">
        <w:rPr>
          <w:sz w:val="20"/>
          <w:szCs w:val="20"/>
        </w:rPr>
        <w:t>en cas de</w:t>
      </w:r>
      <w:r w:rsidR="00AF2785" w:rsidRPr="00323E1D">
        <w:rPr>
          <w:sz w:val="20"/>
          <w:szCs w:val="20"/>
        </w:rPr>
        <w:t xml:space="preserve"> mariage</w:t>
      </w:r>
      <w:r w:rsidR="00AE4B8D" w:rsidRPr="00323E1D">
        <w:rPr>
          <w:sz w:val="20"/>
          <w:szCs w:val="20"/>
        </w:rPr>
        <w:t xml:space="preserve"> </w:t>
      </w:r>
      <w:r w:rsidR="00AF2785" w:rsidRPr="00323E1D">
        <w:rPr>
          <w:sz w:val="20"/>
          <w:szCs w:val="20"/>
        </w:rPr>
        <w:t xml:space="preserve">ou </w:t>
      </w:r>
      <w:r w:rsidR="00C876CB" w:rsidRPr="00323E1D">
        <w:rPr>
          <w:sz w:val="20"/>
          <w:szCs w:val="20"/>
        </w:rPr>
        <w:t>PACS</w:t>
      </w:r>
      <w:r w:rsidR="00AE4B8D" w:rsidRPr="00323E1D">
        <w:rPr>
          <w:sz w:val="20"/>
          <w:szCs w:val="20"/>
        </w:rPr>
        <w:t xml:space="preserve"> donnant lieu à </w:t>
      </w:r>
      <w:r w:rsidR="00005843" w:rsidRPr="00323E1D">
        <w:rPr>
          <w:sz w:val="20"/>
          <w:szCs w:val="20"/>
        </w:rPr>
        <w:t xml:space="preserve">la </w:t>
      </w:r>
      <w:r w:rsidR="00AE4B8D" w:rsidRPr="00323E1D">
        <w:rPr>
          <w:sz w:val="20"/>
          <w:szCs w:val="20"/>
        </w:rPr>
        <w:t>délivrance d’un acte officiel</w:t>
      </w:r>
      <w:r w:rsidR="00D76761" w:rsidRPr="00323E1D">
        <w:rPr>
          <w:sz w:val="20"/>
          <w:szCs w:val="20"/>
        </w:rPr>
        <w:t xml:space="preserve"> d’une sœur, </w:t>
      </w:r>
      <w:r w:rsidR="00AE4B8D" w:rsidRPr="00323E1D">
        <w:rPr>
          <w:sz w:val="20"/>
          <w:szCs w:val="20"/>
        </w:rPr>
        <w:t>d’un frère,</w:t>
      </w:r>
      <w:r w:rsidR="00AF2785" w:rsidRPr="00323E1D">
        <w:rPr>
          <w:sz w:val="20"/>
          <w:szCs w:val="20"/>
        </w:rPr>
        <w:t xml:space="preserve"> d</w:t>
      </w:r>
      <w:r w:rsidR="0033290E" w:rsidRPr="00323E1D">
        <w:rPr>
          <w:sz w:val="20"/>
          <w:szCs w:val="20"/>
        </w:rPr>
        <w:t>’un</w:t>
      </w:r>
      <w:r w:rsidR="00421208" w:rsidRPr="00323E1D">
        <w:rPr>
          <w:sz w:val="20"/>
          <w:szCs w:val="20"/>
        </w:rPr>
        <w:t xml:space="preserve"> descendant ou</w:t>
      </w:r>
      <w:r w:rsidR="00500F7C" w:rsidRPr="00323E1D">
        <w:rPr>
          <w:sz w:val="20"/>
          <w:szCs w:val="20"/>
        </w:rPr>
        <w:t xml:space="preserve"> d’un ascendant.</w:t>
      </w:r>
    </w:p>
    <w:p w:rsidP="000D65E4" w:rsidR="00292D9F" w:rsidRDefault="00292D9F" w:rsidRPr="00323E1D">
      <w:pPr>
        <w:jc w:val="both"/>
        <w:rPr>
          <w:sz w:val="20"/>
          <w:szCs w:val="20"/>
        </w:rPr>
      </w:pPr>
    </w:p>
    <w:p w:rsidP="000D65E4" w:rsidR="00AF2785" w:rsidRDefault="00AF2785" w:rsidRPr="00323E1D">
      <w:pPr>
        <w:jc w:val="both"/>
        <w:rPr>
          <w:rFonts w:cstheme="minorHAnsi"/>
          <w:sz w:val="20"/>
          <w:szCs w:val="20"/>
        </w:rPr>
      </w:pPr>
      <w:r w:rsidRPr="00323E1D">
        <w:rPr>
          <w:rFonts w:cstheme="minorHAnsi"/>
          <w:sz w:val="20"/>
          <w:szCs w:val="20"/>
        </w:rPr>
        <w:t xml:space="preserve">La demande </w:t>
      </w:r>
      <w:r w:rsidR="00273EA4" w:rsidRPr="00323E1D">
        <w:rPr>
          <w:rFonts w:cstheme="minorHAnsi"/>
          <w:sz w:val="20"/>
          <w:szCs w:val="20"/>
        </w:rPr>
        <w:t xml:space="preserve">doit </w:t>
      </w:r>
      <w:r w:rsidRPr="00323E1D">
        <w:rPr>
          <w:rFonts w:cstheme="minorHAnsi"/>
          <w:sz w:val="20"/>
          <w:szCs w:val="20"/>
        </w:rPr>
        <w:t xml:space="preserve">être dûment justifiée et les journées </w:t>
      </w:r>
      <w:r w:rsidR="00273EA4" w:rsidRPr="00323E1D">
        <w:rPr>
          <w:rFonts w:cstheme="minorHAnsi"/>
          <w:sz w:val="20"/>
          <w:szCs w:val="20"/>
        </w:rPr>
        <w:t>doivent être</w:t>
      </w:r>
      <w:r w:rsidRPr="00323E1D">
        <w:rPr>
          <w:rFonts w:cstheme="minorHAnsi"/>
          <w:sz w:val="20"/>
          <w:szCs w:val="20"/>
        </w:rPr>
        <w:t xml:space="preserve"> positionnées afin </w:t>
      </w:r>
      <w:r w:rsidR="004F7951" w:rsidRPr="00323E1D">
        <w:rPr>
          <w:rFonts w:cstheme="minorHAnsi"/>
          <w:sz w:val="20"/>
          <w:szCs w:val="20"/>
        </w:rPr>
        <w:t>de coïncider avec l’événement.</w:t>
      </w:r>
    </w:p>
    <w:p w:rsidP="000D65E4" w:rsidR="00E25308" w:rsidRDefault="00E25308" w:rsidRPr="00982574">
      <w:pPr>
        <w:jc w:val="both"/>
        <w:rPr>
          <w:rFonts w:cstheme="minorHAnsi"/>
          <w:sz w:val="20"/>
          <w:szCs w:val="20"/>
          <w:highlight w:val="yellow"/>
        </w:rPr>
      </w:pPr>
    </w:p>
    <w:p w:rsidP="00AD6A5C" w:rsidR="00E25308" w:rsidRDefault="00E25308" w:rsidRPr="00323E1D">
      <w:pPr>
        <w:pStyle w:val="Titre3"/>
      </w:pPr>
      <w:bookmarkStart w:id="9" w:name="_Toc131768374"/>
      <w:r w:rsidRPr="00323E1D">
        <w:t>Jours de congés pour décès des beaux-parents</w:t>
      </w:r>
      <w:bookmarkEnd w:id="9"/>
    </w:p>
    <w:p w:rsidP="000D65E4" w:rsidR="00E25308" w:rsidRDefault="00D64BA7" w:rsidRPr="00323E1D">
      <w:pPr>
        <w:pStyle w:val="Sansinterligne"/>
        <w:tabs>
          <w:tab w:pos="2694" w:val="left"/>
        </w:tabs>
        <w:spacing w:line="240" w:lineRule="atLeast"/>
        <w:jc w:val="both"/>
        <w:rPr>
          <w:rFonts w:cstheme="minorHAnsi"/>
          <w:sz w:val="20"/>
          <w:szCs w:val="20"/>
        </w:rPr>
      </w:pPr>
      <w:r>
        <w:rPr>
          <w:rFonts w:cstheme="minorHAnsi"/>
          <w:sz w:val="20"/>
          <w:szCs w:val="20"/>
        </w:rPr>
        <w:t>L</w:t>
      </w:r>
      <w:r w:rsidR="00E25308" w:rsidRPr="00323E1D">
        <w:rPr>
          <w:rFonts w:cstheme="minorHAnsi"/>
          <w:sz w:val="20"/>
          <w:szCs w:val="20"/>
        </w:rPr>
        <w:t xml:space="preserve">e salarié bénéficie en cas de décès de ses beaux-parents (père / mère du conjoint) de 4 jours ouvrables </w:t>
      </w:r>
      <w:r w:rsidR="001B73DC">
        <w:rPr>
          <w:rFonts w:cstheme="minorHAnsi"/>
          <w:sz w:val="20"/>
          <w:szCs w:val="20"/>
        </w:rPr>
        <w:t xml:space="preserve">de congés </w:t>
      </w:r>
      <w:r w:rsidR="00E25308" w:rsidRPr="00323E1D">
        <w:rPr>
          <w:rFonts w:cstheme="minorHAnsi"/>
          <w:sz w:val="20"/>
          <w:szCs w:val="20"/>
        </w:rPr>
        <w:t>accolés à l’évènement.</w:t>
      </w:r>
    </w:p>
    <w:p w:rsidP="000D65E4" w:rsidR="00E25308" w:rsidRDefault="00E25308" w:rsidRPr="00323E1D">
      <w:pPr>
        <w:pStyle w:val="Sansinterligne"/>
        <w:tabs>
          <w:tab w:pos="2694" w:val="left"/>
        </w:tabs>
        <w:spacing w:line="240" w:lineRule="atLeast"/>
        <w:jc w:val="both"/>
        <w:rPr>
          <w:rFonts w:cstheme="minorHAnsi"/>
          <w:sz w:val="20"/>
          <w:szCs w:val="20"/>
        </w:rPr>
      </w:pPr>
    </w:p>
    <w:p w:rsidP="000D65E4" w:rsidR="00323E1D" w:rsidRDefault="00B14439" w:rsidRPr="00982574">
      <w:pPr>
        <w:pStyle w:val="Sansinterligne"/>
        <w:tabs>
          <w:tab w:pos="2694" w:val="left"/>
        </w:tabs>
        <w:spacing w:line="240" w:lineRule="atLeast"/>
        <w:jc w:val="both"/>
        <w:rPr>
          <w:rFonts w:cstheme="minorHAnsi"/>
          <w:sz w:val="20"/>
          <w:szCs w:val="20"/>
          <w:highlight w:val="yellow"/>
        </w:rPr>
      </w:pPr>
      <w:r>
        <w:rPr>
          <w:sz w:val="20"/>
          <w:szCs w:val="20"/>
        </w:rPr>
        <w:t xml:space="preserve">Cette autorisation d’absence est étendue au / à la </w:t>
      </w:r>
      <w:proofErr w:type="spellStart"/>
      <w:r>
        <w:rPr>
          <w:sz w:val="20"/>
          <w:szCs w:val="20"/>
        </w:rPr>
        <w:t>conjoint.e</w:t>
      </w:r>
      <w:proofErr w:type="spellEnd"/>
      <w:r>
        <w:rPr>
          <w:sz w:val="20"/>
          <w:szCs w:val="20"/>
        </w:rPr>
        <w:t xml:space="preserve"> de la mère ou du père du salarié, sur justification du livret de famille ou d’une attestation de PACS et d’un extrait d’acte de décès.</w:t>
      </w:r>
    </w:p>
    <w:p w:rsidP="00AD6A5C" w:rsidR="00E25308" w:rsidRDefault="00323E1D" w:rsidRPr="00323E1D">
      <w:pPr>
        <w:pStyle w:val="Titre3"/>
      </w:pPr>
      <w:bookmarkStart w:id="10" w:name="_Toc131768375"/>
      <w:r w:rsidRPr="00323E1D">
        <w:t xml:space="preserve">Jour de congé pour décès </w:t>
      </w:r>
      <w:r w:rsidR="00613383">
        <w:t>nécessitant un déplacement de</w:t>
      </w:r>
      <w:r w:rsidRPr="00323E1D">
        <w:t xml:space="preserve"> plus de 300 kms</w:t>
      </w:r>
      <w:bookmarkEnd w:id="10"/>
    </w:p>
    <w:p w:rsidP="00323E1D" w:rsidR="00323E1D" w:rsidRDefault="00323E1D" w:rsidRPr="002164B4">
      <w:pPr>
        <w:jc w:val="both"/>
        <w:rPr>
          <w:sz w:val="20"/>
        </w:rPr>
      </w:pPr>
      <w:r w:rsidRPr="002164B4">
        <w:rPr>
          <w:sz w:val="20"/>
        </w:rPr>
        <w:t xml:space="preserve">En cas de décès d’un membre de la famille, ouvrant droit à </w:t>
      </w:r>
      <w:r w:rsidR="00236CD3" w:rsidRPr="002164B4">
        <w:rPr>
          <w:sz w:val="20"/>
        </w:rPr>
        <w:t>un</w:t>
      </w:r>
      <w:r w:rsidRPr="002164B4">
        <w:rPr>
          <w:sz w:val="20"/>
        </w:rPr>
        <w:t xml:space="preserve"> ou plusieurs jours de congés pour évènement familial, tel que défini dans </w:t>
      </w:r>
      <w:r w:rsidR="001A0BC4" w:rsidRPr="002164B4">
        <w:rPr>
          <w:sz w:val="20"/>
        </w:rPr>
        <w:t xml:space="preserve">le </w:t>
      </w:r>
      <w:r w:rsidRPr="002164B4">
        <w:rPr>
          <w:sz w:val="20"/>
        </w:rPr>
        <w:t>statut collectif</w:t>
      </w:r>
      <w:r w:rsidR="001A0BC4" w:rsidRPr="002164B4">
        <w:rPr>
          <w:sz w:val="20"/>
        </w:rPr>
        <w:t xml:space="preserve"> de l’entreprise</w:t>
      </w:r>
      <w:r w:rsidRPr="002164B4">
        <w:rPr>
          <w:sz w:val="20"/>
        </w:rPr>
        <w:t xml:space="preserve">, il est octroyé </w:t>
      </w:r>
      <w:r w:rsidR="00236CD3" w:rsidRPr="002164B4">
        <w:rPr>
          <w:sz w:val="20"/>
        </w:rPr>
        <w:t>un</w:t>
      </w:r>
      <w:r w:rsidRPr="002164B4">
        <w:rPr>
          <w:sz w:val="20"/>
        </w:rPr>
        <w:t xml:space="preserve"> jour de congé supplémentaire accolé, si le salarié, sur présentation de justificatif, doit se déplacer à plus de 300 kms </w:t>
      </w:r>
      <w:proofErr w:type="gramStart"/>
      <w:r w:rsidRPr="002164B4">
        <w:rPr>
          <w:sz w:val="20"/>
        </w:rPr>
        <w:t>aller</w:t>
      </w:r>
      <w:proofErr w:type="gramEnd"/>
      <w:r w:rsidRPr="002164B4">
        <w:rPr>
          <w:sz w:val="20"/>
        </w:rPr>
        <w:t xml:space="preserve"> de son domicile.</w:t>
      </w:r>
      <w:r w:rsidRPr="002164B4">
        <w:rPr>
          <w:noProof/>
          <w:lang w:eastAsia="fr-FR"/>
        </w:rPr>
        <w:t xml:space="preserve"> </w:t>
      </w:r>
    </w:p>
    <w:p w:rsidP="00323E1D" w:rsidR="00323E1D" w:rsidRDefault="00323E1D" w:rsidRPr="00323E1D">
      <w:pPr>
        <w:jc w:val="both"/>
        <w:rPr>
          <w:sz w:val="20"/>
        </w:rPr>
      </w:pPr>
    </w:p>
    <w:p w:rsidP="00AD6A5C" w:rsidR="00480211" w:rsidRDefault="00480211" w:rsidRPr="00E22A23">
      <w:pPr>
        <w:pStyle w:val="Titre3"/>
      </w:pPr>
      <w:bookmarkStart w:id="11" w:name="_Toc131768376"/>
      <w:r w:rsidRPr="00E22A23">
        <w:t xml:space="preserve">Cumul </w:t>
      </w:r>
      <w:r w:rsidR="00792B78" w:rsidRPr="00E22A23">
        <w:t>des jours de congés en cas de PACS puis de mariage</w:t>
      </w:r>
      <w:bookmarkEnd w:id="11"/>
      <w:r w:rsidR="00792B78" w:rsidRPr="00E22A23">
        <w:t xml:space="preserve"> </w:t>
      </w:r>
      <w:r w:rsidRPr="00E22A23">
        <w:t xml:space="preserve"> </w:t>
      </w:r>
    </w:p>
    <w:p w:rsidP="000D65E4" w:rsidR="00480211" w:rsidRDefault="00D64BA7" w:rsidRPr="00E22A23">
      <w:pPr>
        <w:jc w:val="both"/>
        <w:rPr>
          <w:rFonts w:cstheme="minorHAnsi"/>
          <w:sz w:val="20"/>
          <w:szCs w:val="20"/>
        </w:rPr>
      </w:pPr>
      <w:r>
        <w:rPr>
          <w:rFonts w:cstheme="minorHAnsi"/>
          <w:sz w:val="20"/>
          <w:szCs w:val="20"/>
        </w:rPr>
        <w:t>Le</w:t>
      </w:r>
      <w:r w:rsidR="00792B78" w:rsidRPr="00E22A23">
        <w:rPr>
          <w:rFonts w:cstheme="minorHAnsi"/>
          <w:sz w:val="20"/>
          <w:szCs w:val="20"/>
        </w:rPr>
        <w:t xml:space="preserve"> salarié</w:t>
      </w:r>
      <w:r w:rsidR="00480211" w:rsidRPr="00E22A23">
        <w:rPr>
          <w:rFonts w:cstheme="minorHAnsi"/>
          <w:sz w:val="20"/>
          <w:szCs w:val="20"/>
        </w:rPr>
        <w:t xml:space="preserve"> bénéficie de 5 jours</w:t>
      </w:r>
      <w:r w:rsidR="00792B78" w:rsidRPr="00E22A23">
        <w:rPr>
          <w:rFonts w:cstheme="minorHAnsi"/>
          <w:sz w:val="20"/>
          <w:szCs w:val="20"/>
        </w:rPr>
        <w:t xml:space="preserve"> ouvrés de congés </w:t>
      </w:r>
      <w:r w:rsidR="00480211" w:rsidRPr="00E22A23">
        <w:rPr>
          <w:rFonts w:cstheme="minorHAnsi"/>
          <w:sz w:val="20"/>
          <w:szCs w:val="20"/>
        </w:rPr>
        <w:t>en cas de</w:t>
      </w:r>
      <w:r w:rsidR="00792B78" w:rsidRPr="00E22A23">
        <w:rPr>
          <w:rFonts w:cstheme="minorHAnsi"/>
          <w:sz w:val="20"/>
          <w:szCs w:val="20"/>
        </w:rPr>
        <w:t xml:space="preserve"> mariage. Il dispose du même droit en cas de</w:t>
      </w:r>
      <w:r w:rsidR="00480211" w:rsidRPr="00E22A23">
        <w:rPr>
          <w:rFonts w:cstheme="minorHAnsi"/>
          <w:sz w:val="20"/>
          <w:szCs w:val="20"/>
        </w:rPr>
        <w:t xml:space="preserve"> PACS. </w:t>
      </w:r>
    </w:p>
    <w:p w:rsidP="000D65E4" w:rsidR="00E91BD2" w:rsidRDefault="00E91BD2" w:rsidRPr="00E22A23">
      <w:pPr>
        <w:jc w:val="both"/>
        <w:rPr>
          <w:rFonts w:cstheme="minorHAnsi"/>
          <w:sz w:val="20"/>
          <w:szCs w:val="20"/>
        </w:rPr>
      </w:pPr>
    </w:p>
    <w:p w:rsidP="000D65E4" w:rsidR="00480211" w:rsidRDefault="00C92DFB" w:rsidRPr="00E22A23">
      <w:pPr>
        <w:jc w:val="both"/>
        <w:rPr>
          <w:rFonts w:cstheme="minorHAnsi"/>
          <w:sz w:val="20"/>
          <w:szCs w:val="20"/>
        </w:rPr>
      </w:pPr>
      <w:r w:rsidRPr="00E22A23">
        <w:rPr>
          <w:rFonts w:cstheme="minorHAnsi"/>
          <w:sz w:val="20"/>
          <w:szCs w:val="20"/>
        </w:rPr>
        <w:t xml:space="preserve">Un salarié ayant bénéficié d'un congé à l'occasion de la conclusion d'un </w:t>
      </w:r>
      <w:r w:rsidR="00F973B6" w:rsidRPr="00E22A23">
        <w:rPr>
          <w:sz w:val="20"/>
          <w:szCs w:val="20"/>
        </w:rPr>
        <w:t xml:space="preserve">PACS </w:t>
      </w:r>
      <w:r w:rsidRPr="00E22A23">
        <w:rPr>
          <w:rFonts w:cstheme="minorHAnsi"/>
          <w:sz w:val="20"/>
          <w:szCs w:val="20"/>
        </w:rPr>
        <w:t>bénéfici</w:t>
      </w:r>
      <w:r w:rsidR="00D64BA7">
        <w:rPr>
          <w:rFonts w:cstheme="minorHAnsi"/>
          <w:sz w:val="20"/>
          <w:szCs w:val="20"/>
        </w:rPr>
        <w:t>e, s'il se marie par la suite, peut bénéficier</w:t>
      </w:r>
      <w:r w:rsidRPr="00E22A23">
        <w:rPr>
          <w:rFonts w:cstheme="minorHAnsi"/>
          <w:sz w:val="20"/>
          <w:szCs w:val="20"/>
        </w:rPr>
        <w:t xml:space="preserve"> </w:t>
      </w:r>
      <w:r w:rsidR="00D64BA7">
        <w:rPr>
          <w:rFonts w:cstheme="minorHAnsi"/>
          <w:sz w:val="20"/>
          <w:szCs w:val="20"/>
        </w:rPr>
        <w:t>d’</w:t>
      </w:r>
      <w:r w:rsidRPr="00E22A23">
        <w:rPr>
          <w:rFonts w:cstheme="minorHAnsi"/>
          <w:sz w:val="20"/>
          <w:szCs w:val="20"/>
        </w:rPr>
        <w:t>un nouveau congé à l'occasion de son mariage.</w:t>
      </w:r>
    </w:p>
    <w:p w:rsidP="000D65E4" w:rsidR="00EA2CB4" w:rsidRDefault="00EA2CB4" w:rsidRPr="00982574">
      <w:pPr>
        <w:rPr>
          <w:rFonts w:cstheme="minorHAnsi"/>
          <w:sz w:val="20"/>
          <w:szCs w:val="20"/>
          <w:highlight w:val="yellow"/>
        </w:rPr>
      </w:pPr>
    </w:p>
    <w:p w:rsidP="00AD6A5C" w:rsidR="00E25308" w:rsidRDefault="00454EDA" w:rsidRPr="00E22A23">
      <w:pPr>
        <w:pStyle w:val="Titre3"/>
      </w:pPr>
      <w:bookmarkStart w:id="12" w:name="_Toc131768377"/>
      <w:r>
        <w:t>Accompagnement des conjoint(e)s/</w:t>
      </w:r>
      <w:r w:rsidR="00E25308" w:rsidRPr="00E22A23">
        <w:t xml:space="preserve">enfants ayant une affection de longue </w:t>
      </w:r>
      <w:r w:rsidR="00D25259">
        <w:t xml:space="preserve">                                   </w:t>
      </w:r>
      <w:r w:rsidR="00E25308" w:rsidRPr="00E22A23">
        <w:t>durée</w:t>
      </w:r>
      <w:bookmarkEnd w:id="12"/>
    </w:p>
    <w:p w:rsidP="000D65E4" w:rsidR="00E25308" w:rsidRDefault="00E25308" w:rsidRPr="00E22A23">
      <w:pPr>
        <w:pStyle w:val="Sansinterligne"/>
        <w:tabs>
          <w:tab w:pos="2694" w:val="left"/>
        </w:tabs>
        <w:spacing w:line="240" w:lineRule="atLeast"/>
        <w:jc w:val="both"/>
        <w:rPr>
          <w:rFonts w:cstheme="minorHAnsi"/>
          <w:sz w:val="20"/>
          <w:szCs w:val="20"/>
        </w:rPr>
      </w:pPr>
      <w:r w:rsidRPr="00E22A23">
        <w:rPr>
          <w:rFonts w:cstheme="minorHAnsi"/>
          <w:sz w:val="20"/>
          <w:szCs w:val="20"/>
        </w:rPr>
        <w:t xml:space="preserve">Tout salarié accompagnant un conjoint(e) ou un enfant ayant une affection de longue durée </w:t>
      </w:r>
      <w:proofErr w:type="spellStart"/>
      <w:r w:rsidRPr="00E22A23">
        <w:rPr>
          <w:rFonts w:cstheme="minorHAnsi"/>
          <w:sz w:val="20"/>
          <w:szCs w:val="20"/>
        </w:rPr>
        <w:t>exonérante</w:t>
      </w:r>
      <w:proofErr w:type="spellEnd"/>
      <w:r w:rsidRPr="00E22A23">
        <w:rPr>
          <w:rFonts w:cstheme="minorHAnsi"/>
          <w:sz w:val="20"/>
          <w:szCs w:val="20"/>
        </w:rPr>
        <w:t>, dans le cadre d’un rendez-vous médical en milieu hospitalier ou en ambulatoire pour des soins ou traitement liés à leur pathologie, bénéficie d’une journée d’absence autorisée payée.</w:t>
      </w:r>
    </w:p>
    <w:p w:rsidP="000D65E4" w:rsidR="00E25308" w:rsidRDefault="00E25308" w:rsidRPr="00E22A23">
      <w:pPr>
        <w:pStyle w:val="Sansinterligne"/>
        <w:tabs>
          <w:tab w:pos="2694" w:val="left"/>
        </w:tabs>
        <w:spacing w:line="240" w:lineRule="atLeast"/>
        <w:jc w:val="both"/>
        <w:rPr>
          <w:rFonts w:cstheme="minorHAnsi"/>
          <w:sz w:val="20"/>
          <w:szCs w:val="20"/>
        </w:rPr>
      </w:pPr>
    </w:p>
    <w:p w:rsidP="000D65E4" w:rsidR="00E25308" w:rsidRDefault="00E25308" w:rsidRPr="00E22A23">
      <w:pPr>
        <w:pStyle w:val="Sansinterligne"/>
        <w:tabs>
          <w:tab w:pos="2694" w:val="left"/>
        </w:tabs>
        <w:spacing w:line="240" w:lineRule="atLeast"/>
        <w:jc w:val="both"/>
        <w:rPr>
          <w:rFonts w:cstheme="minorHAnsi"/>
          <w:sz w:val="20"/>
          <w:szCs w:val="20"/>
        </w:rPr>
      </w:pPr>
      <w:r w:rsidRPr="00E22A23">
        <w:rPr>
          <w:rFonts w:cstheme="minorHAnsi"/>
          <w:sz w:val="20"/>
          <w:szCs w:val="20"/>
        </w:rPr>
        <w:t xml:space="preserve">Il est précisé qu’une affection de longue durée </w:t>
      </w:r>
      <w:proofErr w:type="spellStart"/>
      <w:r w:rsidRPr="00E22A23">
        <w:rPr>
          <w:rFonts w:cstheme="minorHAnsi"/>
          <w:sz w:val="20"/>
          <w:szCs w:val="20"/>
        </w:rPr>
        <w:t>exonérante</w:t>
      </w:r>
      <w:proofErr w:type="spellEnd"/>
      <w:r w:rsidRPr="00E22A23">
        <w:rPr>
          <w:rFonts w:cstheme="minorHAnsi"/>
          <w:sz w:val="20"/>
          <w:szCs w:val="20"/>
        </w:rPr>
        <w:t xml:space="preserve"> est une maladie dont la gravité et/ou le caractère chronique nécessitent un traitement prolongé et une thérapeutique particulièrement coûteuse, ouvrant droit à l'exonération du ticket modérateur (sur la base du tarif de la Sécurité sociale) pour les soins et traitements liés à cette pathologie.</w:t>
      </w:r>
    </w:p>
    <w:p w:rsidP="000D65E4" w:rsidR="00E25308" w:rsidRDefault="00E25308" w:rsidRPr="00E22A23">
      <w:pPr>
        <w:pStyle w:val="Sansinterligne"/>
        <w:tabs>
          <w:tab w:pos="2694" w:val="left"/>
        </w:tabs>
        <w:spacing w:line="240" w:lineRule="atLeast"/>
        <w:jc w:val="both"/>
        <w:rPr>
          <w:rFonts w:cstheme="minorHAnsi"/>
          <w:sz w:val="20"/>
          <w:szCs w:val="20"/>
        </w:rPr>
      </w:pPr>
    </w:p>
    <w:p w:rsidP="000D65E4" w:rsidR="00E25308" w:rsidRDefault="00E25308" w:rsidRPr="00E22A23">
      <w:pPr>
        <w:pStyle w:val="Sansinterligne"/>
        <w:tabs>
          <w:tab w:pos="2694" w:val="left"/>
        </w:tabs>
        <w:spacing w:line="240" w:lineRule="atLeast"/>
        <w:jc w:val="both"/>
        <w:rPr>
          <w:rFonts w:cstheme="minorHAnsi"/>
          <w:sz w:val="20"/>
          <w:szCs w:val="20"/>
        </w:rPr>
      </w:pPr>
      <w:r w:rsidRPr="00E22A23">
        <w:rPr>
          <w:rFonts w:cstheme="minorHAnsi"/>
          <w:sz w:val="20"/>
          <w:szCs w:val="20"/>
        </w:rPr>
        <w:lastRenderedPageBreak/>
        <w:t>Pour bénéficier de cette journée, le salarié devra produire un justificatif médical attestant la mise en place de soins ou traitements liés à une affection de longue durée.</w:t>
      </w:r>
    </w:p>
    <w:p w:rsidP="000D65E4" w:rsidR="00E25308" w:rsidRDefault="00E25308" w:rsidRPr="00982574">
      <w:pPr>
        <w:pStyle w:val="Sansinterligne"/>
        <w:tabs>
          <w:tab w:pos="2694" w:val="left"/>
        </w:tabs>
        <w:spacing w:line="240" w:lineRule="atLeast"/>
        <w:jc w:val="both"/>
        <w:rPr>
          <w:rFonts w:cstheme="minorHAnsi"/>
          <w:sz w:val="20"/>
          <w:szCs w:val="20"/>
          <w:highlight w:val="yellow"/>
        </w:rPr>
      </w:pPr>
    </w:p>
    <w:p w:rsidP="00AD6A5C" w:rsidR="008C79C9" w:rsidRDefault="00E25308" w:rsidRPr="008C79C9">
      <w:pPr>
        <w:pStyle w:val="Titre3"/>
      </w:pPr>
      <w:r w:rsidRPr="008C79C9">
        <w:t xml:space="preserve"> </w:t>
      </w:r>
      <w:bookmarkStart w:id="13" w:name="_Toc131768378"/>
      <w:r w:rsidR="00480211" w:rsidRPr="008C79C9">
        <w:t xml:space="preserve">Congé maternité </w:t>
      </w:r>
      <w:r w:rsidR="008C79C9" w:rsidRPr="008C79C9">
        <w:t>et congé de paternité et d’accueil du jeune enfant</w:t>
      </w:r>
      <w:bookmarkEnd w:id="13"/>
    </w:p>
    <w:p w:rsidP="008C79C9" w:rsidR="008C79C9" w:rsidRDefault="00A3090F" w:rsidRPr="00B96EE8">
      <w:pPr>
        <w:jc w:val="both"/>
        <w:rPr>
          <w:sz w:val="20"/>
        </w:rPr>
      </w:pPr>
      <w:r w:rsidRPr="00B96EE8">
        <w:rPr>
          <w:sz w:val="20"/>
        </w:rPr>
        <w:t xml:space="preserve">Dans </w:t>
      </w:r>
      <w:r w:rsidR="00856408" w:rsidRPr="00B96EE8">
        <w:rPr>
          <w:sz w:val="20"/>
        </w:rPr>
        <w:t>la continuité des engagements pris par</w:t>
      </w:r>
      <w:r w:rsidRPr="00B96EE8">
        <w:rPr>
          <w:sz w:val="20"/>
        </w:rPr>
        <w:t xml:space="preserve"> GreenYellow en matière d’égalité professionnelle</w:t>
      </w:r>
      <w:r w:rsidR="00856408" w:rsidRPr="00B96EE8">
        <w:rPr>
          <w:sz w:val="20"/>
        </w:rPr>
        <w:t>, la direction poursuit les mesures suivantes :</w:t>
      </w:r>
    </w:p>
    <w:p w:rsidP="008C79C9" w:rsidR="00A3090F" w:rsidRDefault="00A3090F" w:rsidRPr="00B96EE8">
      <w:pPr>
        <w:jc w:val="both"/>
        <w:rPr>
          <w:rFonts w:cstheme="minorHAnsi"/>
          <w:sz w:val="20"/>
          <w:szCs w:val="20"/>
        </w:rPr>
      </w:pPr>
    </w:p>
    <w:p w:rsidP="008C79C9" w:rsidR="008C79C9" w:rsidRDefault="008C79C9" w:rsidRPr="00B96EE8">
      <w:pPr>
        <w:pStyle w:val="Paragraphedeliste"/>
        <w:numPr>
          <w:ilvl w:val="0"/>
          <w:numId w:val="40"/>
        </w:numPr>
        <w:jc w:val="both"/>
        <w:rPr>
          <w:sz w:val="20"/>
        </w:rPr>
      </w:pPr>
      <w:r w:rsidRPr="00B96EE8">
        <w:rPr>
          <w:sz w:val="20"/>
        </w:rPr>
        <w:t xml:space="preserve">Pour la naissance d’un troisième enfant, la Direction assure le maintien du salaire pendant les 10 semaines supplémentaires du congé maternité (soit 26 semaines au total, par rapport à la durée du congé maternité pour la naissance du premier ou du deuxième enfant de 16 semaines). </w:t>
      </w:r>
    </w:p>
    <w:p w:rsidP="008C79C9" w:rsidR="008C79C9" w:rsidRDefault="008C79C9" w:rsidRPr="00B96EE8">
      <w:pPr>
        <w:pStyle w:val="Paragraphedeliste"/>
        <w:jc w:val="both"/>
        <w:rPr>
          <w:rFonts w:cstheme="minorHAnsi"/>
          <w:sz w:val="18"/>
          <w:szCs w:val="20"/>
        </w:rPr>
      </w:pPr>
    </w:p>
    <w:p w:rsidP="008C79C9" w:rsidR="003632D6" w:rsidRDefault="008C79C9" w:rsidRPr="00B96EE8">
      <w:pPr>
        <w:pStyle w:val="Paragraphedeliste"/>
        <w:numPr>
          <w:ilvl w:val="0"/>
          <w:numId w:val="40"/>
        </w:numPr>
        <w:jc w:val="both"/>
        <w:rPr>
          <w:rFonts w:cstheme="minorHAnsi"/>
          <w:sz w:val="18"/>
          <w:szCs w:val="20"/>
        </w:rPr>
      </w:pPr>
      <w:r w:rsidRPr="00B96EE8">
        <w:rPr>
          <w:sz w:val="20"/>
        </w:rPr>
        <w:t xml:space="preserve">Dans le cadre d’un congé paternité, la Direction assure le maintien du salaire pendant 25 jours en cas de naissance simple et </w:t>
      </w:r>
      <w:r w:rsidR="00856408" w:rsidRPr="00B96EE8">
        <w:rPr>
          <w:sz w:val="20"/>
        </w:rPr>
        <w:t>pendant 32 jours en cas de nai</w:t>
      </w:r>
      <w:r w:rsidR="00EA6E00" w:rsidRPr="00B96EE8">
        <w:rPr>
          <w:sz w:val="20"/>
        </w:rPr>
        <w:t>s</w:t>
      </w:r>
      <w:r w:rsidR="00856408" w:rsidRPr="00B96EE8">
        <w:rPr>
          <w:sz w:val="20"/>
        </w:rPr>
        <w:t>s</w:t>
      </w:r>
      <w:r w:rsidRPr="00B96EE8">
        <w:rPr>
          <w:sz w:val="20"/>
        </w:rPr>
        <w:t>ance multiples ;</w:t>
      </w:r>
      <w:r w:rsidR="003632D6" w:rsidRPr="00B96EE8">
        <w:rPr>
          <w:rFonts w:cstheme="minorHAnsi"/>
          <w:sz w:val="18"/>
          <w:szCs w:val="20"/>
        </w:rPr>
        <w:t xml:space="preserve"> </w:t>
      </w:r>
    </w:p>
    <w:p w:rsidP="000D65E4" w:rsidR="003632D6" w:rsidRDefault="003632D6" w:rsidRPr="00B96EE8">
      <w:pPr>
        <w:jc w:val="both"/>
        <w:rPr>
          <w:rFonts w:cstheme="minorHAnsi"/>
          <w:sz w:val="20"/>
          <w:szCs w:val="20"/>
        </w:rPr>
      </w:pPr>
    </w:p>
    <w:p w:rsidP="000D65E4" w:rsidR="00E25308" w:rsidRDefault="00E25308" w:rsidRPr="00B96EE8">
      <w:pPr>
        <w:pStyle w:val="Sansinterligne"/>
        <w:tabs>
          <w:tab w:pos="2694" w:val="left"/>
        </w:tabs>
        <w:spacing w:line="240" w:lineRule="atLeast"/>
        <w:jc w:val="both"/>
        <w:rPr>
          <w:rFonts w:cstheme="minorHAnsi"/>
          <w:sz w:val="20"/>
          <w:szCs w:val="20"/>
        </w:rPr>
      </w:pPr>
      <w:r w:rsidRPr="00B96EE8">
        <w:rPr>
          <w:rFonts w:cstheme="minorHAnsi"/>
          <w:sz w:val="20"/>
          <w:szCs w:val="20"/>
        </w:rPr>
        <w:t>Il est rappelé que</w:t>
      </w:r>
      <w:r w:rsidR="00EA009F" w:rsidRPr="00B96EE8">
        <w:rPr>
          <w:rFonts w:cstheme="minorHAnsi"/>
          <w:sz w:val="20"/>
          <w:szCs w:val="20"/>
        </w:rPr>
        <w:t xml:space="preserve"> </w:t>
      </w:r>
      <w:r w:rsidRPr="00B96EE8">
        <w:rPr>
          <w:rFonts w:cstheme="minorHAnsi"/>
          <w:sz w:val="20"/>
          <w:szCs w:val="20"/>
        </w:rPr>
        <w:t>le congé de paternité et d'accueil de l'enfant est un droit ouvert au salarié à l'occasion de la naissance d'un enfant, dans les situations suivantes :</w:t>
      </w:r>
    </w:p>
    <w:p w:rsidP="000D65E4" w:rsidR="00E25308" w:rsidRDefault="00E25308" w:rsidRPr="00B96EE8">
      <w:pPr>
        <w:pStyle w:val="Sansinterligne"/>
        <w:tabs>
          <w:tab w:pos="2694" w:val="left"/>
        </w:tabs>
        <w:spacing w:line="240" w:lineRule="atLeast"/>
        <w:jc w:val="both"/>
        <w:rPr>
          <w:rFonts w:cstheme="minorHAnsi"/>
          <w:sz w:val="20"/>
          <w:szCs w:val="20"/>
        </w:rPr>
      </w:pPr>
    </w:p>
    <w:p w:rsidP="000D65E4" w:rsidR="00E25308" w:rsidRDefault="00E25308" w:rsidRPr="00B96EE8">
      <w:pPr>
        <w:pStyle w:val="Sansinterligne"/>
        <w:numPr>
          <w:ilvl w:val="0"/>
          <w:numId w:val="15"/>
        </w:numPr>
        <w:tabs>
          <w:tab w:pos="2694" w:val="left"/>
        </w:tabs>
        <w:spacing w:line="240" w:lineRule="atLeast"/>
        <w:jc w:val="both"/>
        <w:rPr>
          <w:rFonts w:cstheme="minorHAnsi"/>
          <w:sz w:val="20"/>
          <w:szCs w:val="20"/>
        </w:rPr>
      </w:pPr>
      <w:r w:rsidRPr="00B96EE8">
        <w:rPr>
          <w:rFonts w:cstheme="minorHAnsi"/>
          <w:sz w:val="20"/>
          <w:szCs w:val="20"/>
        </w:rPr>
        <w:t>Etre le père de l’enfant, quelle que soit la situation familiale (mariage, pacte civil de solidarité (</w:t>
      </w:r>
      <w:r w:rsidR="00430A3F" w:rsidRPr="00B96EE8">
        <w:rPr>
          <w:rFonts w:cstheme="minorHAnsi"/>
          <w:sz w:val="20"/>
          <w:szCs w:val="20"/>
        </w:rPr>
        <w:t>PACS</w:t>
      </w:r>
      <w:r w:rsidRPr="00B96EE8">
        <w:rPr>
          <w:rFonts w:cstheme="minorHAnsi"/>
          <w:sz w:val="20"/>
          <w:szCs w:val="20"/>
        </w:rPr>
        <w:t>), union libre, divorce ou séparation) ;</w:t>
      </w:r>
    </w:p>
    <w:p w:rsidP="000D65E4" w:rsidR="00E25308" w:rsidRDefault="00E25308" w:rsidRPr="00B96EE8">
      <w:pPr>
        <w:pStyle w:val="Sansinterligne"/>
        <w:tabs>
          <w:tab w:pos="2694" w:val="left"/>
        </w:tabs>
        <w:spacing w:line="240" w:lineRule="atLeast"/>
        <w:jc w:val="both"/>
        <w:rPr>
          <w:rFonts w:cstheme="minorHAnsi"/>
          <w:sz w:val="20"/>
          <w:szCs w:val="20"/>
        </w:rPr>
      </w:pPr>
    </w:p>
    <w:p w:rsidP="000D65E4" w:rsidR="00E25308" w:rsidRDefault="00E25308" w:rsidRPr="00B96EE8">
      <w:pPr>
        <w:pStyle w:val="Sansinterligne"/>
        <w:numPr>
          <w:ilvl w:val="0"/>
          <w:numId w:val="15"/>
        </w:numPr>
        <w:tabs>
          <w:tab w:pos="2694" w:val="left"/>
        </w:tabs>
        <w:spacing w:line="240" w:lineRule="atLeast"/>
        <w:jc w:val="both"/>
        <w:rPr>
          <w:rFonts w:cstheme="minorHAnsi"/>
          <w:sz w:val="20"/>
          <w:szCs w:val="20"/>
        </w:rPr>
      </w:pPr>
      <w:r w:rsidRPr="00B96EE8">
        <w:rPr>
          <w:rFonts w:cstheme="minorHAnsi"/>
          <w:sz w:val="20"/>
          <w:szCs w:val="20"/>
        </w:rPr>
        <w:t xml:space="preserve">Etre la personne conjoint(e) de la mère ou son partenaire </w:t>
      </w:r>
      <w:r w:rsidR="00430A3F" w:rsidRPr="00B96EE8">
        <w:rPr>
          <w:rFonts w:cstheme="minorHAnsi"/>
          <w:sz w:val="20"/>
          <w:szCs w:val="20"/>
        </w:rPr>
        <w:t>PACS</w:t>
      </w:r>
      <w:r w:rsidRPr="00B96EE8">
        <w:rPr>
          <w:rFonts w:cstheme="minorHAnsi"/>
          <w:sz w:val="20"/>
          <w:szCs w:val="20"/>
        </w:rPr>
        <w:t>, ou vivre en union maritale avec elle.</w:t>
      </w:r>
    </w:p>
    <w:p w:rsidP="000D65E4" w:rsidR="00E25308" w:rsidRDefault="00E25308" w:rsidRPr="00982574">
      <w:pPr>
        <w:pStyle w:val="Sansinterligne"/>
        <w:tabs>
          <w:tab w:pos="2694" w:val="left"/>
        </w:tabs>
        <w:spacing w:line="240" w:lineRule="atLeast"/>
        <w:jc w:val="both"/>
        <w:rPr>
          <w:rFonts w:cstheme="minorHAnsi"/>
          <w:sz w:val="20"/>
          <w:szCs w:val="20"/>
          <w:highlight w:val="yellow"/>
        </w:rPr>
      </w:pPr>
    </w:p>
    <w:p w:rsidP="00AD6A5C" w:rsidR="00005843" w:rsidRDefault="004C1066" w:rsidRPr="00E22A23">
      <w:pPr>
        <w:pStyle w:val="Titre3"/>
      </w:pPr>
      <w:bookmarkStart w:id="14" w:name="_Toc1656756"/>
      <w:bookmarkStart w:id="15" w:name="_Toc131768379"/>
      <w:r w:rsidRPr="00E22A23">
        <w:t>Jours de congés supplémentaires</w:t>
      </w:r>
      <w:r w:rsidR="00005843" w:rsidRPr="00E22A23">
        <w:t xml:space="preserve"> </w:t>
      </w:r>
      <w:r w:rsidRPr="00E22A23">
        <w:t>d</w:t>
      </w:r>
      <w:r w:rsidR="00005843" w:rsidRPr="00E22A23">
        <w:t>’ancienneté</w:t>
      </w:r>
      <w:r w:rsidR="00005843" w:rsidRPr="00E22A23">
        <w:rPr>
          <w:rStyle w:val="Appelnotedebasdep"/>
          <w:rFonts w:cstheme="minorBidi" w:eastAsiaTheme="minorHAnsi"/>
          <w:b w:val="0"/>
          <w:bCs w:val="0"/>
          <w:color w:val="000000"/>
          <w:sz w:val="20"/>
          <w:szCs w:val="20"/>
          <w14:textFill>
            <w14:solidFill>
              <w14:srgbClr w14:val="000000">
                <w14:lumMod w14:val="75000"/>
              </w14:srgbClr>
            </w14:solidFill>
          </w14:textFill>
        </w:rPr>
        <w:footnoteReference w:id="1"/>
      </w:r>
      <w:bookmarkEnd w:id="14"/>
      <w:bookmarkEnd w:id="15"/>
    </w:p>
    <w:p w:rsidP="000D65E4" w:rsidR="00005843" w:rsidRDefault="00005843" w:rsidRPr="00E22A23">
      <w:pPr>
        <w:spacing w:line="240" w:lineRule="atLeast"/>
        <w:jc w:val="both"/>
        <w:rPr>
          <w:rFonts w:cstheme="minorHAnsi"/>
          <w:sz w:val="20"/>
          <w:szCs w:val="20"/>
        </w:rPr>
      </w:pPr>
      <w:r w:rsidRPr="00E22A23">
        <w:rPr>
          <w:rFonts w:cstheme="minorHAnsi"/>
          <w:sz w:val="20"/>
          <w:szCs w:val="20"/>
        </w:rPr>
        <w:t>Il est accordé, pour la période du 1</w:t>
      </w:r>
      <w:r w:rsidRPr="00E22A23">
        <w:rPr>
          <w:rFonts w:cstheme="minorHAnsi"/>
          <w:sz w:val="20"/>
          <w:szCs w:val="20"/>
          <w:vertAlign w:val="superscript"/>
        </w:rPr>
        <w:t>er</w:t>
      </w:r>
      <w:r w:rsidRPr="00E22A23">
        <w:rPr>
          <w:rFonts w:cstheme="minorHAnsi"/>
          <w:sz w:val="20"/>
          <w:szCs w:val="20"/>
        </w:rPr>
        <w:t xml:space="preserve"> juin 20</w:t>
      </w:r>
      <w:r w:rsidR="00E22A23" w:rsidRPr="00E22A23">
        <w:rPr>
          <w:rFonts w:cstheme="minorHAnsi"/>
          <w:sz w:val="20"/>
          <w:szCs w:val="20"/>
        </w:rPr>
        <w:t>22</w:t>
      </w:r>
      <w:r w:rsidR="00E91BD2" w:rsidRPr="00E22A23">
        <w:rPr>
          <w:rFonts w:cstheme="minorHAnsi"/>
          <w:sz w:val="20"/>
          <w:szCs w:val="20"/>
        </w:rPr>
        <w:t xml:space="preserve"> </w:t>
      </w:r>
      <w:r w:rsidRPr="00E22A23">
        <w:rPr>
          <w:rFonts w:cstheme="minorHAnsi"/>
          <w:sz w:val="20"/>
          <w:szCs w:val="20"/>
        </w:rPr>
        <w:t>au 31 mai 202</w:t>
      </w:r>
      <w:r w:rsidR="00E22A23" w:rsidRPr="00E22A23">
        <w:rPr>
          <w:rFonts w:cstheme="minorHAnsi"/>
          <w:sz w:val="20"/>
          <w:szCs w:val="20"/>
        </w:rPr>
        <w:t>3</w:t>
      </w:r>
      <w:r w:rsidRPr="00E22A23">
        <w:rPr>
          <w:rFonts w:cstheme="minorHAnsi"/>
          <w:sz w:val="20"/>
          <w:szCs w:val="20"/>
        </w:rPr>
        <w:t> :</w:t>
      </w:r>
    </w:p>
    <w:p w:rsidP="000D65E4" w:rsidR="00005843" w:rsidRDefault="00005843" w:rsidRPr="00E22A23">
      <w:pPr>
        <w:spacing w:line="240" w:lineRule="atLeast"/>
        <w:jc w:val="both"/>
        <w:rPr>
          <w:rFonts w:cstheme="minorHAnsi"/>
          <w:sz w:val="20"/>
          <w:szCs w:val="20"/>
        </w:rPr>
      </w:pPr>
    </w:p>
    <w:p w:rsidP="000D65E4" w:rsidR="00005843" w:rsidRDefault="00005843" w:rsidRPr="00E22A23">
      <w:pPr>
        <w:pStyle w:val="Sansinterligne"/>
        <w:numPr>
          <w:ilvl w:val="0"/>
          <w:numId w:val="15"/>
        </w:numPr>
        <w:tabs>
          <w:tab w:pos="2694" w:val="left"/>
        </w:tabs>
        <w:spacing w:line="240" w:lineRule="atLeast"/>
        <w:jc w:val="both"/>
        <w:rPr>
          <w:rFonts w:cstheme="minorHAnsi"/>
          <w:sz w:val="20"/>
          <w:szCs w:val="20"/>
        </w:rPr>
      </w:pPr>
      <w:r w:rsidRPr="00E22A23">
        <w:rPr>
          <w:rFonts w:cstheme="minorHAnsi"/>
          <w:sz w:val="20"/>
          <w:szCs w:val="20"/>
        </w:rPr>
        <w:t>1 jour de congé ouvré supplémentaire</w:t>
      </w:r>
      <w:r w:rsidR="004C1066" w:rsidRPr="00E22A23">
        <w:rPr>
          <w:rFonts w:cstheme="minorHAnsi"/>
          <w:sz w:val="20"/>
          <w:szCs w:val="20"/>
        </w:rPr>
        <w:t xml:space="preserve"> d’ancienneté</w:t>
      </w:r>
      <w:r w:rsidRPr="00E22A23">
        <w:rPr>
          <w:rFonts w:cstheme="minorHAnsi"/>
          <w:sz w:val="20"/>
          <w:szCs w:val="20"/>
        </w:rPr>
        <w:t xml:space="preserve"> aux salariés ayant plus de 30 ans d’ancienneté ;</w:t>
      </w:r>
    </w:p>
    <w:p w:rsidP="000D65E4" w:rsidR="00005843" w:rsidRDefault="00005843" w:rsidRPr="00E22A23">
      <w:pPr>
        <w:pStyle w:val="Sansinterligne"/>
        <w:tabs>
          <w:tab w:pos="2694" w:val="left"/>
        </w:tabs>
        <w:spacing w:line="240" w:lineRule="atLeast"/>
        <w:jc w:val="both"/>
        <w:rPr>
          <w:rFonts w:cstheme="minorHAnsi"/>
          <w:sz w:val="20"/>
          <w:szCs w:val="20"/>
        </w:rPr>
      </w:pPr>
    </w:p>
    <w:p w:rsidP="000D65E4" w:rsidR="00005843" w:rsidRDefault="00005843" w:rsidRPr="00E22A23">
      <w:pPr>
        <w:pStyle w:val="Sansinterligne"/>
        <w:numPr>
          <w:ilvl w:val="0"/>
          <w:numId w:val="15"/>
        </w:numPr>
        <w:tabs>
          <w:tab w:pos="2694" w:val="left"/>
        </w:tabs>
        <w:spacing w:line="240" w:lineRule="atLeast"/>
        <w:jc w:val="both"/>
        <w:rPr>
          <w:rFonts w:cstheme="minorHAnsi"/>
          <w:sz w:val="20"/>
          <w:szCs w:val="20"/>
        </w:rPr>
      </w:pPr>
      <w:r w:rsidRPr="00E22A23">
        <w:rPr>
          <w:rFonts w:cstheme="minorHAnsi"/>
          <w:sz w:val="20"/>
          <w:szCs w:val="20"/>
        </w:rPr>
        <w:t>1 second jour de congé ouvré supplémentaire</w:t>
      </w:r>
      <w:r w:rsidR="004C1066" w:rsidRPr="00E22A23">
        <w:rPr>
          <w:rFonts w:cstheme="minorHAnsi"/>
          <w:sz w:val="20"/>
          <w:szCs w:val="20"/>
        </w:rPr>
        <w:t xml:space="preserve"> d’ancienneté </w:t>
      </w:r>
      <w:r w:rsidRPr="00E22A23">
        <w:rPr>
          <w:rFonts w:cstheme="minorHAnsi"/>
          <w:sz w:val="20"/>
          <w:szCs w:val="20"/>
        </w:rPr>
        <w:t xml:space="preserve">aux salariés ayant plus de 40 ans d’ancienneté. </w:t>
      </w:r>
    </w:p>
    <w:p w:rsidP="000D65E4" w:rsidR="00E25308" w:rsidRDefault="00E25308" w:rsidRPr="00982574">
      <w:pPr>
        <w:jc w:val="both"/>
        <w:rPr>
          <w:sz w:val="20"/>
          <w:szCs w:val="20"/>
          <w:highlight w:val="yellow"/>
        </w:rPr>
      </w:pPr>
    </w:p>
    <w:p w:rsidP="00AD6A5C" w:rsidR="00E25308" w:rsidRDefault="00E25308" w:rsidRPr="004F17AD">
      <w:pPr>
        <w:pStyle w:val="Titre3"/>
      </w:pPr>
      <w:r w:rsidRPr="004F17AD">
        <w:t xml:space="preserve"> </w:t>
      </w:r>
      <w:bookmarkStart w:id="16" w:name="_Toc131768380"/>
      <w:r w:rsidRPr="004F17AD">
        <w:t>Déménagement</w:t>
      </w:r>
      <w:bookmarkEnd w:id="16"/>
      <w:r w:rsidRPr="004F17AD">
        <w:t xml:space="preserve"> </w:t>
      </w:r>
    </w:p>
    <w:p w:rsidP="000D65E4" w:rsidR="00E25308" w:rsidRDefault="00E25308" w:rsidRPr="004F17AD">
      <w:pPr>
        <w:jc w:val="both"/>
        <w:rPr>
          <w:sz w:val="20"/>
          <w:szCs w:val="20"/>
        </w:rPr>
      </w:pPr>
      <w:r w:rsidRPr="004F17AD">
        <w:rPr>
          <w:sz w:val="20"/>
          <w:szCs w:val="20"/>
        </w:rPr>
        <w:t>Tout salarié peut bénéficier</w:t>
      </w:r>
      <w:r w:rsidR="00D64BA7">
        <w:rPr>
          <w:sz w:val="20"/>
          <w:szCs w:val="20"/>
        </w:rPr>
        <w:t>, une fois par an,</w:t>
      </w:r>
      <w:r w:rsidRPr="004F17AD">
        <w:rPr>
          <w:sz w:val="20"/>
          <w:szCs w:val="20"/>
        </w:rPr>
        <w:t xml:space="preserve"> d’une autorisation d’absence rémunérée de 1 jo</w:t>
      </w:r>
      <w:r w:rsidR="00D64BA7">
        <w:rPr>
          <w:sz w:val="20"/>
          <w:szCs w:val="20"/>
        </w:rPr>
        <w:t>ur ouvré en cas de déménagement.</w:t>
      </w:r>
    </w:p>
    <w:p w:rsidP="000D65E4" w:rsidR="00E25308" w:rsidRDefault="00E25308" w:rsidRPr="004F17AD">
      <w:pPr>
        <w:jc w:val="both"/>
        <w:rPr>
          <w:sz w:val="20"/>
          <w:szCs w:val="20"/>
        </w:rPr>
      </w:pPr>
    </w:p>
    <w:p w:rsidP="000C2D26" w:rsidR="00E25308" w:rsidRDefault="00E25308" w:rsidRPr="000C2D26">
      <w:pPr>
        <w:keepNext/>
        <w:keepLines/>
        <w:jc w:val="both"/>
        <w:rPr>
          <w:sz w:val="20"/>
          <w:szCs w:val="20"/>
        </w:rPr>
      </w:pPr>
      <w:r w:rsidRPr="004F17AD">
        <w:rPr>
          <w:sz w:val="20"/>
          <w:szCs w:val="20"/>
        </w:rPr>
        <w:t xml:space="preserve">Tout salarié concerné devra présenter auprès </w:t>
      </w:r>
      <w:r w:rsidR="00D64BA7">
        <w:rPr>
          <w:sz w:val="20"/>
          <w:szCs w:val="20"/>
        </w:rPr>
        <w:t>de la direction des ressources humaines u</w:t>
      </w:r>
      <w:r w:rsidRPr="00D64BA7">
        <w:rPr>
          <w:sz w:val="20"/>
          <w:szCs w:val="20"/>
          <w:lang w:eastAsia="fr-FR"/>
        </w:rPr>
        <w:t>n justificatif du nouveau domicile pro</w:t>
      </w:r>
      <w:r w:rsidR="00D64BA7">
        <w:rPr>
          <w:sz w:val="20"/>
          <w:szCs w:val="20"/>
          <w:lang w:eastAsia="fr-FR"/>
        </w:rPr>
        <w:t>uvant le changement d’adresse.</w:t>
      </w:r>
    </w:p>
    <w:p w:rsidP="00856408" w:rsidR="00864CB2" w:rsidRDefault="00E25308">
      <w:pPr>
        <w:pStyle w:val="Titre2"/>
        <w:spacing w:after="100" w:afterAutospacing="1" w:before="100" w:beforeAutospacing="1"/>
      </w:pPr>
      <w:bookmarkStart w:id="17" w:name="_Toc1054463"/>
      <w:bookmarkStart w:id="18" w:name="_Toc1669807"/>
      <w:bookmarkStart w:id="19" w:name="_Toc131768381"/>
      <w:r w:rsidRPr="00F10B24">
        <w:t>Partie III  – LA REMUNERATION</w:t>
      </w:r>
      <w:bookmarkEnd w:id="17"/>
      <w:bookmarkEnd w:id="18"/>
      <w:bookmarkEnd w:id="19"/>
    </w:p>
    <w:p w:rsidP="00AD6A5C" w:rsidR="00E25308" w:rsidRDefault="00E25308" w:rsidRPr="004F3D4F">
      <w:pPr>
        <w:pStyle w:val="Titre3"/>
      </w:pPr>
      <w:bookmarkStart w:id="20" w:name="_Toc1054479"/>
      <w:bookmarkStart w:id="21" w:name="_Toc1669824"/>
      <w:bookmarkStart w:id="22" w:name="_Toc131768382"/>
      <w:r w:rsidRPr="004F3D4F">
        <w:t>Revalorisation des salaires des agents de maîtrise (niveau 5 et 6)</w:t>
      </w:r>
      <w:bookmarkEnd w:id="20"/>
      <w:bookmarkEnd w:id="21"/>
      <w:bookmarkEnd w:id="22"/>
    </w:p>
    <w:p w:rsidP="000D65E4" w:rsidR="00E25308" w:rsidRDefault="00E25308" w:rsidRPr="004A3739">
      <w:pPr>
        <w:jc w:val="both"/>
        <w:rPr>
          <w:sz w:val="20"/>
          <w:szCs w:val="20"/>
        </w:rPr>
      </w:pPr>
      <w:r w:rsidRPr="004A3739">
        <w:rPr>
          <w:sz w:val="20"/>
          <w:szCs w:val="20"/>
        </w:rPr>
        <w:t xml:space="preserve">Il est convenu une </w:t>
      </w:r>
      <w:r w:rsidR="000C2D26">
        <w:rPr>
          <w:sz w:val="20"/>
          <w:szCs w:val="20"/>
        </w:rPr>
        <w:t>enveloppe globale de 5,5</w:t>
      </w:r>
      <w:r w:rsidR="003934FE" w:rsidRPr="004A3739">
        <w:rPr>
          <w:sz w:val="20"/>
          <w:szCs w:val="20"/>
        </w:rPr>
        <w:t xml:space="preserve"> </w:t>
      </w:r>
      <w:r w:rsidRPr="004A3739">
        <w:rPr>
          <w:sz w:val="20"/>
          <w:szCs w:val="20"/>
        </w:rPr>
        <w:t xml:space="preserve">% dont : </w:t>
      </w:r>
    </w:p>
    <w:p w:rsidP="000D65E4" w:rsidR="00E25308" w:rsidRDefault="00E25308" w:rsidRPr="004A3739">
      <w:pPr>
        <w:jc w:val="both"/>
        <w:rPr>
          <w:sz w:val="14"/>
          <w:szCs w:val="20"/>
        </w:rPr>
      </w:pPr>
    </w:p>
    <w:p w:rsidP="00B96EE8" w:rsidR="00856408" w:rsidRDefault="000C2D26" w:rsidRPr="00B96EE8">
      <w:pPr>
        <w:pStyle w:val="Sansinterligne"/>
        <w:numPr>
          <w:ilvl w:val="0"/>
          <w:numId w:val="48"/>
        </w:numPr>
        <w:jc w:val="both"/>
        <w:rPr>
          <w:sz w:val="20"/>
          <w:szCs w:val="20"/>
        </w:rPr>
      </w:pPr>
      <w:r>
        <w:rPr>
          <w:sz w:val="20"/>
          <w:szCs w:val="20"/>
        </w:rPr>
        <w:t>3,0</w:t>
      </w:r>
      <w:r w:rsidR="003934FE" w:rsidRPr="00616EC7">
        <w:rPr>
          <w:sz w:val="20"/>
          <w:szCs w:val="20"/>
        </w:rPr>
        <w:t xml:space="preserve"> </w:t>
      </w:r>
      <w:r w:rsidR="00E25308" w:rsidRPr="00616EC7">
        <w:rPr>
          <w:sz w:val="20"/>
          <w:szCs w:val="20"/>
        </w:rPr>
        <w:t>% d’augmentation générale sur la base des salaires réels en une fois au 1</w:t>
      </w:r>
      <w:r w:rsidR="00E25308" w:rsidRPr="00616EC7">
        <w:rPr>
          <w:sz w:val="20"/>
          <w:szCs w:val="20"/>
          <w:vertAlign w:val="superscript"/>
        </w:rPr>
        <w:t>er</w:t>
      </w:r>
      <w:r w:rsidR="00E25308" w:rsidRPr="00616EC7">
        <w:rPr>
          <w:sz w:val="20"/>
          <w:szCs w:val="20"/>
        </w:rPr>
        <w:t xml:space="preserve"> avril 202</w:t>
      </w:r>
      <w:r>
        <w:rPr>
          <w:sz w:val="20"/>
          <w:szCs w:val="20"/>
        </w:rPr>
        <w:t>3</w:t>
      </w:r>
      <w:r w:rsidR="00B96EE8">
        <w:rPr>
          <w:sz w:val="20"/>
          <w:szCs w:val="20"/>
        </w:rPr>
        <w:t xml:space="preserve"> à l’exclusion des salariés ayant une ancienneté de moins de 6 mois au 1</w:t>
      </w:r>
      <w:r w:rsidR="00B96EE8" w:rsidRPr="00327A27">
        <w:rPr>
          <w:sz w:val="20"/>
          <w:szCs w:val="20"/>
          <w:vertAlign w:val="superscript"/>
        </w:rPr>
        <w:t>er</w:t>
      </w:r>
      <w:r w:rsidR="00B96EE8">
        <w:rPr>
          <w:sz w:val="20"/>
          <w:szCs w:val="20"/>
        </w:rPr>
        <w:t xml:space="preserve"> avril 2023, pour lesquels le salaire d’embauche prend déjà en compte le contexte inflationniste ;</w:t>
      </w:r>
    </w:p>
    <w:p w:rsidP="000D65E4" w:rsidR="00915EDB" w:rsidRDefault="00915EDB" w:rsidRPr="00616EC7">
      <w:pPr>
        <w:contextualSpacing/>
        <w:jc w:val="both"/>
        <w:rPr>
          <w:sz w:val="20"/>
          <w:szCs w:val="20"/>
        </w:rPr>
      </w:pPr>
    </w:p>
    <w:p w:rsidP="000D65E4" w:rsidR="00E25308" w:rsidRDefault="004F3D4F" w:rsidRPr="00616EC7">
      <w:pPr>
        <w:numPr>
          <w:ilvl w:val="0"/>
          <w:numId w:val="13"/>
        </w:numPr>
        <w:contextualSpacing/>
        <w:jc w:val="both"/>
        <w:rPr>
          <w:sz w:val="20"/>
          <w:szCs w:val="20"/>
        </w:rPr>
      </w:pPr>
      <w:r w:rsidRPr="00616EC7">
        <w:rPr>
          <w:sz w:val="20"/>
          <w:szCs w:val="20"/>
        </w:rPr>
        <w:t xml:space="preserve">Une enveloppe de </w:t>
      </w:r>
      <w:r w:rsidR="000C2D26">
        <w:rPr>
          <w:sz w:val="20"/>
          <w:szCs w:val="20"/>
        </w:rPr>
        <w:t>2,5</w:t>
      </w:r>
      <w:r w:rsidR="00432AE6" w:rsidRPr="00616EC7">
        <w:rPr>
          <w:sz w:val="20"/>
          <w:szCs w:val="20"/>
        </w:rPr>
        <w:t xml:space="preserve"> </w:t>
      </w:r>
      <w:r w:rsidR="00E25308" w:rsidRPr="00616EC7">
        <w:rPr>
          <w:sz w:val="20"/>
          <w:szCs w:val="20"/>
        </w:rPr>
        <w:t>% sur la base des salaires réels au 1</w:t>
      </w:r>
      <w:r w:rsidR="00E25308" w:rsidRPr="00616EC7">
        <w:rPr>
          <w:sz w:val="20"/>
          <w:szCs w:val="20"/>
          <w:vertAlign w:val="superscript"/>
        </w:rPr>
        <w:t>er</w:t>
      </w:r>
      <w:r w:rsidR="00E25308" w:rsidRPr="00616EC7">
        <w:rPr>
          <w:sz w:val="20"/>
          <w:szCs w:val="20"/>
        </w:rPr>
        <w:t xml:space="preserve"> avril 202</w:t>
      </w:r>
      <w:r w:rsidR="000C2D26">
        <w:rPr>
          <w:sz w:val="20"/>
          <w:szCs w:val="20"/>
        </w:rPr>
        <w:t>3</w:t>
      </w:r>
      <w:r w:rsidR="00E25308" w:rsidRPr="00616EC7">
        <w:rPr>
          <w:sz w:val="20"/>
          <w:szCs w:val="20"/>
        </w:rPr>
        <w:t>, dans le cadre d’augmentations individuelles ;</w:t>
      </w:r>
    </w:p>
    <w:p w:rsidP="000D65E4" w:rsidR="00E25308" w:rsidRDefault="00E25308" w:rsidRPr="00982574">
      <w:pPr>
        <w:rPr>
          <w:rFonts w:ascii="Calibri" w:hAnsi="Calibri"/>
          <w:sz w:val="20"/>
          <w:szCs w:val="20"/>
          <w:highlight w:val="yellow"/>
        </w:rPr>
      </w:pPr>
    </w:p>
    <w:p w:rsidP="00AD6A5C" w:rsidR="00E25308" w:rsidRDefault="00E25308">
      <w:pPr>
        <w:pStyle w:val="Titre3"/>
      </w:pPr>
      <w:bookmarkStart w:id="23" w:name="_Toc1054482"/>
      <w:bookmarkStart w:id="24" w:name="_Toc1669827"/>
      <w:bookmarkStart w:id="25" w:name="_Toc131768383"/>
      <w:r w:rsidRPr="004F3D4F">
        <w:t>Revalorisation des salaires des cadres</w:t>
      </w:r>
      <w:bookmarkEnd w:id="23"/>
      <w:r w:rsidRPr="004F3D4F">
        <w:t xml:space="preserve"> de niveau 7</w:t>
      </w:r>
      <w:bookmarkEnd w:id="24"/>
      <w:r w:rsidR="000C2D26">
        <w:t xml:space="preserve"> et 8</w:t>
      </w:r>
      <w:bookmarkEnd w:id="25"/>
    </w:p>
    <w:p w:rsidP="000C2D26" w:rsidR="000C2D26" w:rsidRDefault="000C2D26">
      <w:pPr>
        <w:rPr>
          <w:sz w:val="20"/>
          <w:szCs w:val="20"/>
        </w:rPr>
      </w:pPr>
      <w:r w:rsidRPr="004A3739">
        <w:rPr>
          <w:sz w:val="20"/>
          <w:szCs w:val="20"/>
        </w:rPr>
        <w:t xml:space="preserve">Il est convenu une </w:t>
      </w:r>
      <w:r>
        <w:rPr>
          <w:sz w:val="20"/>
          <w:szCs w:val="20"/>
        </w:rPr>
        <w:t>enveloppe globale de 5,5</w:t>
      </w:r>
      <w:r w:rsidRPr="004A3739">
        <w:rPr>
          <w:sz w:val="20"/>
          <w:szCs w:val="20"/>
        </w:rPr>
        <w:t xml:space="preserve"> % dont :</w:t>
      </w:r>
    </w:p>
    <w:p w:rsidP="000C2D26" w:rsidR="000C2D26" w:rsidRDefault="000C2D26" w:rsidRPr="000C2D26"/>
    <w:p w:rsidP="00B96EE8" w:rsidR="000C2D26" w:rsidRDefault="000C2D26" w:rsidRPr="00B96EE8">
      <w:pPr>
        <w:pStyle w:val="Sansinterligne"/>
        <w:numPr>
          <w:ilvl w:val="0"/>
          <w:numId w:val="48"/>
        </w:numPr>
        <w:jc w:val="both"/>
        <w:rPr>
          <w:sz w:val="20"/>
          <w:szCs w:val="20"/>
        </w:rPr>
      </w:pPr>
      <w:r>
        <w:rPr>
          <w:sz w:val="20"/>
          <w:szCs w:val="20"/>
        </w:rPr>
        <w:t>2,5</w:t>
      </w:r>
      <w:r w:rsidRPr="00616EC7">
        <w:rPr>
          <w:sz w:val="20"/>
          <w:szCs w:val="20"/>
        </w:rPr>
        <w:t xml:space="preserve"> % d’augmentation générale sur la base des salaires réels en une fois au 1</w:t>
      </w:r>
      <w:r w:rsidRPr="00616EC7">
        <w:rPr>
          <w:sz w:val="20"/>
          <w:szCs w:val="20"/>
          <w:vertAlign w:val="superscript"/>
        </w:rPr>
        <w:t>er</w:t>
      </w:r>
      <w:r w:rsidRPr="00616EC7">
        <w:rPr>
          <w:sz w:val="20"/>
          <w:szCs w:val="20"/>
        </w:rPr>
        <w:t xml:space="preserve"> avril 202</w:t>
      </w:r>
      <w:r>
        <w:rPr>
          <w:sz w:val="20"/>
          <w:szCs w:val="20"/>
        </w:rPr>
        <w:t>3</w:t>
      </w:r>
      <w:r w:rsidR="00B96EE8" w:rsidRPr="00B96EE8">
        <w:rPr>
          <w:sz w:val="20"/>
          <w:szCs w:val="20"/>
        </w:rPr>
        <w:t xml:space="preserve"> </w:t>
      </w:r>
      <w:r w:rsidR="00B96EE8">
        <w:rPr>
          <w:sz w:val="20"/>
          <w:szCs w:val="20"/>
        </w:rPr>
        <w:t>à l’exclusion des salariés ayant une ancienneté de moins de 6 mois au 1</w:t>
      </w:r>
      <w:r w:rsidR="00B96EE8" w:rsidRPr="00327A27">
        <w:rPr>
          <w:sz w:val="20"/>
          <w:szCs w:val="20"/>
          <w:vertAlign w:val="superscript"/>
        </w:rPr>
        <w:t>er</w:t>
      </w:r>
      <w:r w:rsidR="00B96EE8">
        <w:rPr>
          <w:sz w:val="20"/>
          <w:szCs w:val="20"/>
        </w:rPr>
        <w:t xml:space="preserve"> avril 2023, pour lesquels le salaire d’embauche prend déjà en compte le contexte inflationniste ;</w:t>
      </w:r>
    </w:p>
    <w:p w:rsidP="000C2D26" w:rsidR="000C2D26" w:rsidRDefault="000C2D26" w:rsidRPr="00616EC7">
      <w:pPr>
        <w:contextualSpacing/>
        <w:jc w:val="both"/>
        <w:rPr>
          <w:sz w:val="20"/>
          <w:szCs w:val="20"/>
        </w:rPr>
      </w:pPr>
    </w:p>
    <w:p w:rsidP="000C2D26" w:rsidR="000C2D26" w:rsidRDefault="000C2D26" w:rsidRPr="00616EC7">
      <w:pPr>
        <w:numPr>
          <w:ilvl w:val="0"/>
          <w:numId w:val="13"/>
        </w:numPr>
        <w:contextualSpacing/>
        <w:jc w:val="both"/>
        <w:rPr>
          <w:sz w:val="20"/>
          <w:szCs w:val="20"/>
        </w:rPr>
      </w:pPr>
      <w:r w:rsidRPr="00616EC7">
        <w:rPr>
          <w:sz w:val="20"/>
          <w:szCs w:val="20"/>
        </w:rPr>
        <w:t xml:space="preserve">Une enveloppe de </w:t>
      </w:r>
      <w:r>
        <w:rPr>
          <w:sz w:val="20"/>
          <w:szCs w:val="20"/>
        </w:rPr>
        <w:t>3,0</w:t>
      </w:r>
      <w:r w:rsidRPr="00616EC7">
        <w:rPr>
          <w:sz w:val="20"/>
          <w:szCs w:val="20"/>
        </w:rPr>
        <w:t xml:space="preserve"> % sur la base des salaires réels au 1</w:t>
      </w:r>
      <w:r w:rsidRPr="00616EC7">
        <w:rPr>
          <w:sz w:val="20"/>
          <w:szCs w:val="20"/>
          <w:vertAlign w:val="superscript"/>
        </w:rPr>
        <w:t>er</w:t>
      </w:r>
      <w:r w:rsidRPr="00616EC7">
        <w:rPr>
          <w:sz w:val="20"/>
          <w:szCs w:val="20"/>
        </w:rPr>
        <w:t xml:space="preserve"> avril 202</w:t>
      </w:r>
      <w:r>
        <w:rPr>
          <w:sz w:val="20"/>
          <w:szCs w:val="20"/>
        </w:rPr>
        <w:t>3</w:t>
      </w:r>
      <w:r w:rsidRPr="00616EC7">
        <w:rPr>
          <w:sz w:val="20"/>
          <w:szCs w:val="20"/>
        </w:rPr>
        <w:t>, dans le cadre d’augmentations individuelles ;</w:t>
      </w:r>
    </w:p>
    <w:p w:rsidP="000D65E4" w:rsidR="005C28C3" w:rsidRDefault="005C28C3" w:rsidRPr="00982574">
      <w:pPr>
        <w:spacing w:after="200" w:line="276" w:lineRule="auto"/>
        <w:rPr>
          <w:rFonts w:ascii="Calibri" w:hAnsi="Calibri"/>
          <w:sz w:val="20"/>
          <w:szCs w:val="20"/>
          <w:highlight w:val="yellow"/>
        </w:rPr>
      </w:pPr>
    </w:p>
    <w:p w:rsidP="00AD6A5C" w:rsidR="000C2D26" w:rsidRDefault="000C2D26" w:rsidRPr="000C2D26">
      <w:pPr>
        <w:pStyle w:val="Titre3"/>
      </w:pPr>
      <w:bookmarkStart w:id="26" w:name="_Toc131768384"/>
      <w:r w:rsidRPr="000C2D26">
        <w:t>Revalorisation des salai</w:t>
      </w:r>
      <w:r>
        <w:t>res des cadres de niveau</w:t>
      </w:r>
      <w:r w:rsidRPr="000C2D26">
        <w:t xml:space="preserve"> 9</w:t>
      </w:r>
      <w:bookmarkEnd w:id="26"/>
    </w:p>
    <w:p w:rsidP="000C2D26" w:rsidR="000C2D26" w:rsidRDefault="000C2D26">
      <w:pPr>
        <w:contextualSpacing/>
        <w:jc w:val="both"/>
        <w:rPr>
          <w:sz w:val="20"/>
          <w:szCs w:val="20"/>
        </w:rPr>
      </w:pPr>
      <w:r>
        <w:rPr>
          <w:sz w:val="20"/>
          <w:szCs w:val="20"/>
        </w:rPr>
        <w:t>Il est convenu u</w:t>
      </w:r>
      <w:r w:rsidRPr="00616EC7">
        <w:rPr>
          <w:sz w:val="20"/>
          <w:szCs w:val="20"/>
        </w:rPr>
        <w:t xml:space="preserve">ne enveloppe de </w:t>
      </w:r>
      <w:r>
        <w:rPr>
          <w:sz w:val="20"/>
          <w:szCs w:val="20"/>
        </w:rPr>
        <w:t>5,5</w:t>
      </w:r>
      <w:r w:rsidRPr="00616EC7">
        <w:rPr>
          <w:sz w:val="20"/>
          <w:szCs w:val="20"/>
        </w:rPr>
        <w:t xml:space="preserve"> % sur la base des salaires réels au 1</w:t>
      </w:r>
      <w:r w:rsidRPr="00616EC7">
        <w:rPr>
          <w:sz w:val="20"/>
          <w:szCs w:val="20"/>
          <w:vertAlign w:val="superscript"/>
        </w:rPr>
        <w:t>er</w:t>
      </w:r>
      <w:r w:rsidRPr="00616EC7">
        <w:rPr>
          <w:sz w:val="20"/>
          <w:szCs w:val="20"/>
        </w:rPr>
        <w:t xml:space="preserve"> avril 202</w:t>
      </w:r>
      <w:r>
        <w:rPr>
          <w:sz w:val="20"/>
          <w:szCs w:val="20"/>
        </w:rPr>
        <w:t>3</w:t>
      </w:r>
      <w:r w:rsidRPr="00616EC7">
        <w:rPr>
          <w:sz w:val="20"/>
          <w:szCs w:val="20"/>
        </w:rPr>
        <w:t>, dans le cadre d’augmentations individuelles ;</w:t>
      </w:r>
    </w:p>
    <w:p w:rsidP="000C2D26" w:rsidR="00944BD1" w:rsidRDefault="00944BD1">
      <w:pPr>
        <w:contextualSpacing/>
        <w:jc w:val="both"/>
        <w:rPr>
          <w:sz w:val="20"/>
          <w:szCs w:val="20"/>
        </w:rPr>
      </w:pPr>
    </w:p>
    <w:p w:rsidP="00AD6A5C" w:rsidR="00944BD1" w:rsidRDefault="00944BD1">
      <w:pPr>
        <w:pStyle w:val="Titre3"/>
      </w:pPr>
      <w:bookmarkStart w:id="27" w:name="_Toc131768385"/>
      <w:r>
        <w:t>Prime partage de valeur</w:t>
      </w:r>
      <w:bookmarkEnd w:id="27"/>
    </w:p>
    <w:p w:rsidP="002B5828" w:rsidR="002B5828" w:rsidRDefault="002B5828" w:rsidRPr="002B5828"/>
    <w:p w:rsidP="002B5828" w:rsidR="002B5828" w:rsidRDefault="002B5828" w:rsidRPr="002B5828">
      <w:pPr>
        <w:rPr>
          <w:sz w:val="20"/>
          <w:szCs w:val="20"/>
        </w:rPr>
      </w:pPr>
      <w:r w:rsidRPr="002B5828">
        <w:rPr>
          <w:sz w:val="20"/>
          <w:szCs w:val="20"/>
        </w:rPr>
        <w:t>En application l’article 1 de la loi n° 2022 -1158 du 16 août 2022 portant</w:t>
      </w:r>
      <w:r>
        <w:rPr>
          <w:sz w:val="20"/>
          <w:szCs w:val="20"/>
        </w:rPr>
        <w:t xml:space="preserve"> sur les</w:t>
      </w:r>
      <w:r w:rsidRPr="002B5828">
        <w:rPr>
          <w:sz w:val="20"/>
          <w:szCs w:val="20"/>
        </w:rPr>
        <w:t xml:space="preserve"> mesures d’urgence pour la protection du pouvoir d’achat.</w:t>
      </w:r>
    </w:p>
    <w:p w:rsidP="002B5828" w:rsidR="002B5828" w:rsidRDefault="002B5828" w:rsidRPr="002B5828">
      <w:pPr>
        <w:rPr>
          <w:sz w:val="20"/>
          <w:szCs w:val="20"/>
        </w:rPr>
      </w:pPr>
    </w:p>
    <w:p w:rsidP="000935F2" w:rsidR="002B5828" w:rsidRDefault="000935F2">
      <w:pPr>
        <w:jc w:val="both"/>
        <w:rPr>
          <w:sz w:val="20"/>
          <w:szCs w:val="20"/>
        </w:rPr>
      </w:pPr>
      <w:r>
        <w:rPr>
          <w:sz w:val="20"/>
          <w:szCs w:val="20"/>
        </w:rPr>
        <w:t xml:space="preserve">Il est convenu le versement d’une prime partage de valeur </w:t>
      </w:r>
      <w:r w:rsidR="00EA6E00">
        <w:rPr>
          <w:sz w:val="20"/>
          <w:szCs w:val="20"/>
        </w:rPr>
        <w:t xml:space="preserve">pour </w:t>
      </w:r>
      <w:r w:rsidRPr="000935F2">
        <w:rPr>
          <w:sz w:val="20"/>
          <w:szCs w:val="20"/>
        </w:rPr>
        <w:t>l’ensemble des salariés de la société</w:t>
      </w:r>
      <w:r w:rsidR="009751B0">
        <w:rPr>
          <w:sz w:val="20"/>
          <w:szCs w:val="20"/>
        </w:rPr>
        <w:t>,</w:t>
      </w:r>
      <w:r w:rsidR="00864CB2">
        <w:rPr>
          <w:sz w:val="20"/>
          <w:szCs w:val="20"/>
        </w:rPr>
        <w:t xml:space="preserve"> </w:t>
      </w:r>
      <w:r w:rsidR="009751B0">
        <w:rPr>
          <w:sz w:val="20"/>
          <w:szCs w:val="20"/>
        </w:rPr>
        <w:t xml:space="preserve">avec la </w:t>
      </w:r>
      <w:r w:rsidR="00864CB2">
        <w:rPr>
          <w:sz w:val="20"/>
          <w:szCs w:val="20"/>
        </w:rPr>
        <w:t>paie de juin 2023</w:t>
      </w:r>
      <w:r w:rsidRPr="000935F2">
        <w:rPr>
          <w:sz w:val="20"/>
          <w:szCs w:val="20"/>
        </w:rPr>
        <w:t xml:space="preserve">, y compris </w:t>
      </w:r>
      <w:r w:rsidR="009751B0">
        <w:rPr>
          <w:sz w:val="20"/>
          <w:szCs w:val="20"/>
        </w:rPr>
        <w:t xml:space="preserve">pour </w:t>
      </w:r>
      <w:r w:rsidRPr="000935F2">
        <w:rPr>
          <w:sz w:val="20"/>
          <w:szCs w:val="20"/>
        </w:rPr>
        <w:t xml:space="preserve">ceux dont la rémunération serait supérieure à 3 SMIC bruts annuels, </w:t>
      </w:r>
      <w:r w:rsidR="009751B0">
        <w:rPr>
          <w:sz w:val="20"/>
          <w:szCs w:val="20"/>
        </w:rPr>
        <w:t xml:space="preserve">et </w:t>
      </w:r>
      <w:r>
        <w:rPr>
          <w:sz w:val="20"/>
          <w:szCs w:val="20"/>
        </w:rPr>
        <w:t>faisant partie des effectifs de la société</w:t>
      </w:r>
      <w:r w:rsidRPr="000935F2">
        <w:rPr>
          <w:sz w:val="20"/>
          <w:szCs w:val="20"/>
        </w:rPr>
        <w:t xml:space="preserve"> à la date de versement de </w:t>
      </w:r>
      <w:r w:rsidRPr="00856408">
        <w:rPr>
          <w:sz w:val="20"/>
          <w:szCs w:val="20"/>
        </w:rPr>
        <w:t xml:space="preserve">la prime, </w:t>
      </w:r>
      <w:r w:rsidR="00864CB2" w:rsidRPr="00856408">
        <w:rPr>
          <w:sz w:val="20"/>
          <w:szCs w:val="20"/>
        </w:rPr>
        <w:t xml:space="preserve">soit au </w:t>
      </w:r>
      <w:r w:rsidR="009751B0">
        <w:rPr>
          <w:sz w:val="20"/>
          <w:szCs w:val="20"/>
        </w:rPr>
        <w:t>10 juillet</w:t>
      </w:r>
      <w:r w:rsidR="00864CB2" w:rsidRPr="00856408">
        <w:rPr>
          <w:sz w:val="20"/>
          <w:szCs w:val="20"/>
        </w:rPr>
        <w:t xml:space="preserve"> </w:t>
      </w:r>
      <w:r w:rsidRPr="00856408">
        <w:rPr>
          <w:sz w:val="20"/>
          <w:szCs w:val="20"/>
        </w:rPr>
        <w:t>2023</w:t>
      </w:r>
      <w:r w:rsidR="00856408" w:rsidRPr="00856408">
        <w:rPr>
          <w:sz w:val="20"/>
          <w:szCs w:val="20"/>
        </w:rPr>
        <w:t>.</w:t>
      </w:r>
    </w:p>
    <w:p w:rsidP="000935F2" w:rsidR="000935F2" w:rsidRDefault="000935F2">
      <w:pPr>
        <w:jc w:val="both"/>
        <w:rPr>
          <w:sz w:val="20"/>
          <w:szCs w:val="20"/>
        </w:rPr>
      </w:pPr>
    </w:p>
    <w:p w:rsidP="000935F2" w:rsidR="000935F2" w:rsidRDefault="000935F2">
      <w:pPr>
        <w:jc w:val="both"/>
        <w:rPr>
          <w:sz w:val="20"/>
          <w:szCs w:val="20"/>
        </w:rPr>
      </w:pPr>
      <w:r>
        <w:rPr>
          <w:sz w:val="20"/>
          <w:szCs w:val="20"/>
        </w:rPr>
        <w:t xml:space="preserve">Le montant de la prime est fixé à 1 000,00€ (mille euros) et est soumis aux régimes sociaux et fiscaux prévus par </w:t>
      </w:r>
      <w:r w:rsidRPr="000935F2">
        <w:rPr>
          <w:sz w:val="20"/>
          <w:szCs w:val="20"/>
        </w:rPr>
        <w:t xml:space="preserve">l’article 1 de la loi n° 2022 -1158 du 16 août 2022 portant </w:t>
      </w:r>
      <w:r>
        <w:rPr>
          <w:sz w:val="20"/>
          <w:szCs w:val="20"/>
        </w:rPr>
        <w:t xml:space="preserve">sur les </w:t>
      </w:r>
      <w:r w:rsidRPr="000935F2">
        <w:rPr>
          <w:sz w:val="20"/>
          <w:szCs w:val="20"/>
        </w:rPr>
        <w:t>mesures d’urgence pour la protection du pouvoir d’achat</w:t>
      </w:r>
      <w:r>
        <w:rPr>
          <w:sz w:val="20"/>
          <w:szCs w:val="20"/>
        </w:rPr>
        <w:t>.</w:t>
      </w:r>
    </w:p>
    <w:p w:rsidP="000935F2" w:rsidR="000935F2" w:rsidRDefault="000935F2">
      <w:pPr>
        <w:jc w:val="both"/>
        <w:rPr>
          <w:sz w:val="20"/>
          <w:szCs w:val="20"/>
        </w:rPr>
      </w:pPr>
    </w:p>
    <w:p w:rsidP="000935F2" w:rsidR="000935F2" w:rsidRDefault="000935F2" w:rsidRPr="002B5828">
      <w:pPr>
        <w:jc w:val="both"/>
        <w:rPr>
          <w:sz w:val="20"/>
          <w:szCs w:val="20"/>
        </w:rPr>
      </w:pPr>
      <w:r w:rsidRPr="000935F2">
        <w:rPr>
          <w:sz w:val="20"/>
          <w:szCs w:val="20"/>
        </w:rPr>
        <w:t>Cette démarche de l’entreprise n’entraîne pas d’engagement pour les années à venir.</w:t>
      </w:r>
    </w:p>
    <w:p w:rsidP="00944BD1" w:rsidR="00944BD1" w:rsidRDefault="00944BD1" w:rsidRPr="00944BD1"/>
    <w:p w:rsidP="000D65E4" w:rsidR="005C28C3" w:rsidRDefault="00A7376F" w:rsidRPr="007925FF">
      <w:pPr>
        <w:pStyle w:val="Titre2"/>
      </w:pPr>
      <w:bookmarkStart w:id="28" w:name="_Toc131768386"/>
      <w:r w:rsidRPr="007925FF">
        <w:t>PARTIE IV</w:t>
      </w:r>
      <w:r w:rsidR="00E25308" w:rsidRPr="007925FF">
        <w:t xml:space="preserve"> – DISPOSITIONS FINALES</w:t>
      </w:r>
      <w:bookmarkEnd w:id="28"/>
    </w:p>
    <w:p w:rsidP="00AD6A5C" w:rsidR="00E25308" w:rsidRDefault="00E25308" w:rsidRPr="007925FF">
      <w:pPr>
        <w:pStyle w:val="Titre3"/>
      </w:pPr>
      <w:r w:rsidRPr="007925FF">
        <w:t xml:space="preserve"> </w:t>
      </w:r>
      <w:bookmarkStart w:id="29" w:name="_Toc131768387"/>
      <w:r w:rsidR="00213C29" w:rsidRPr="007925FF">
        <w:t>Publicité de l’accord</w:t>
      </w:r>
      <w:bookmarkEnd w:id="29"/>
    </w:p>
    <w:p w:rsidP="000D65E4" w:rsidR="007925FF" w:rsidRDefault="00E25308" w:rsidRPr="007925FF">
      <w:pPr>
        <w:pStyle w:val="Sansinterligne"/>
        <w:jc w:val="both"/>
        <w:rPr>
          <w:rFonts w:cstheme="minorHAnsi"/>
          <w:sz w:val="20"/>
          <w:szCs w:val="20"/>
        </w:rPr>
      </w:pPr>
      <w:r w:rsidRPr="007925FF">
        <w:rPr>
          <w:rFonts w:cstheme="minorHAnsi"/>
          <w:sz w:val="20"/>
          <w:szCs w:val="20"/>
        </w:rPr>
        <w:t xml:space="preserve">La validité du présent accord est subordonnée aux conditions précisées par l’article L.2232-12 du Code du travail. </w:t>
      </w:r>
    </w:p>
    <w:p w:rsidP="000D65E4" w:rsidR="007925FF" w:rsidRDefault="007925FF" w:rsidRPr="007925FF">
      <w:pPr>
        <w:pStyle w:val="Sansinterligne"/>
        <w:jc w:val="both"/>
        <w:rPr>
          <w:rFonts w:cstheme="minorHAnsi"/>
          <w:sz w:val="20"/>
          <w:szCs w:val="20"/>
        </w:rPr>
      </w:pPr>
    </w:p>
    <w:p w:rsidP="000D65E4" w:rsidR="00E25308" w:rsidRDefault="00E25308" w:rsidRPr="007925FF">
      <w:pPr>
        <w:pStyle w:val="Sansinterligne"/>
        <w:jc w:val="both"/>
        <w:rPr>
          <w:rFonts w:cstheme="minorHAnsi"/>
          <w:sz w:val="20"/>
          <w:szCs w:val="20"/>
        </w:rPr>
      </w:pPr>
      <w:r w:rsidRPr="007925FF">
        <w:rPr>
          <w:rFonts w:cstheme="minorHAnsi"/>
          <w:sz w:val="20"/>
          <w:szCs w:val="20"/>
        </w:rPr>
        <w:t>Dès lors que ces conditions seront remplies,</w:t>
      </w:r>
      <w:r w:rsidR="001175F5" w:rsidRPr="007925FF">
        <w:rPr>
          <w:rFonts w:cstheme="minorHAnsi"/>
          <w:sz w:val="20"/>
          <w:szCs w:val="20"/>
        </w:rPr>
        <w:t xml:space="preserve"> le présent accord</w:t>
      </w:r>
      <w:r w:rsidRPr="007925FF">
        <w:rPr>
          <w:rFonts w:cstheme="minorHAnsi"/>
          <w:sz w:val="20"/>
          <w:szCs w:val="20"/>
        </w:rPr>
        <w:t xml:space="preserve"> sera déposé </w:t>
      </w:r>
      <w:r w:rsidR="001175F5" w:rsidRPr="007925FF">
        <w:rPr>
          <w:rFonts w:cstheme="minorHAnsi"/>
          <w:sz w:val="20"/>
          <w:szCs w:val="20"/>
        </w:rPr>
        <w:t xml:space="preserve">sur la plateforme de </w:t>
      </w:r>
      <w:proofErr w:type="spellStart"/>
      <w:r w:rsidR="001175F5" w:rsidRPr="007925FF">
        <w:rPr>
          <w:rFonts w:cstheme="minorHAnsi"/>
          <w:sz w:val="20"/>
          <w:szCs w:val="20"/>
        </w:rPr>
        <w:t>téléprocédure</w:t>
      </w:r>
      <w:proofErr w:type="spellEnd"/>
      <w:r w:rsidR="001175F5" w:rsidRPr="007925FF">
        <w:rPr>
          <w:rFonts w:cstheme="minorHAnsi"/>
          <w:sz w:val="20"/>
          <w:szCs w:val="20"/>
        </w:rPr>
        <w:t xml:space="preserve"> du Ministère du travail accessible à l’adresse </w:t>
      </w:r>
      <w:hyperlink r:id="rId8" w:history="1">
        <w:r w:rsidR="00C61862" w:rsidRPr="00BD3C68">
          <w:rPr>
            <w:rStyle w:val="Lienhypertexte"/>
            <w:rFonts w:cstheme="minorHAnsi"/>
            <w:sz w:val="20"/>
            <w:szCs w:val="20"/>
          </w:rPr>
          <w:t>www.teleaccords.travail-emploi.gouv.fr</w:t>
        </w:r>
      </w:hyperlink>
      <w:r w:rsidRPr="007925FF">
        <w:rPr>
          <w:rFonts w:cstheme="minorHAnsi"/>
          <w:sz w:val="20"/>
          <w:szCs w:val="20"/>
        </w:rPr>
        <w:t>, ainsi qu'au greffe du conseil de prud'hommes compétent</w:t>
      </w:r>
      <w:r w:rsidR="001175F5" w:rsidRPr="007925FF">
        <w:rPr>
          <w:rFonts w:cstheme="minorHAnsi"/>
          <w:sz w:val="20"/>
          <w:szCs w:val="20"/>
        </w:rPr>
        <w:t>, dans les conditions des articles D.2231-2 et suivants du Code du travail</w:t>
      </w:r>
      <w:r w:rsidRPr="007925FF">
        <w:rPr>
          <w:rFonts w:cstheme="minorHAnsi"/>
          <w:sz w:val="20"/>
          <w:szCs w:val="20"/>
        </w:rPr>
        <w:t>.</w:t>
      </w:r>
    </w:p>
    <w:p w:rsidP="000D65E4" w:rsidR="00E25308" w:rsidRDefault="00E25308" w:rsidRPr="007925FF">
      <w:pPr>
        <w:pStyle w:val="Sansinterligne"/>
        <w:jc w:val="both"/>
        <w:rPr>
          <w:rFonts w:cstheme="minorHAnsi"/>
          <w:sz w:val="20"/>
          <w:szCs w:val="20"/>
        </w:rPr>
      </w:pPr>
    </w:p>
    <w:p w:rsidP="000D65E4" w:rsidR="00E25308" w:rsidRDefault="00E25308" w:rsidRPr="007925FF">
      <w:pPr>
        <w:pStyle w:val="Sansinterligne"/>
        <w:jc w:val="both"/>
        <w:rPr>
          <w:rFonts w:cstheme="minorHAnsi"/>
          <w:sz w:val="20"/>
          <w:szCs w:val="20"/>
        </w:rPr>
      </w:pPr>
      <w:r w:rsidRPr="007925FF">
        <w:rPr>
          <w:rFonts w:cstheme="minorHAnsi"/>
          <w:sz w:val="20"/>
          <w:szCs w:val="20"/>
        </w:rPr>
        <w:t>Il entrera en vigueur dès le lendemain de l’accomplissement des formalités de dépôt.</w:t>
      </w:r>
    </w:p>
    <w:p w:rsidP="000D65E4" w:rsidR="00E25308" w:rsidRDefault="00E25308" w:rsidRPr="007925FF">
      <w:pPr>
        <w:pStyle w:val="Sansinterligne"/>
        <w:jc w:val="both"/>
        <w:rPr>
          <w:rFonts w:cstheme="minorHAnsi"/>
          <w:sz w:val="20"/>
          <w:szCs w:val="20"/>
        </w:rPr>
      </w:pPr>
    </w:p>
    <w:p w:rsidP="000D65E4" w:rsidR="00E25308" w:rsidRDefault="00E25308" w:rsidRPr="007925FF">
      <w:pPr>
        <w:pStyle w:val="Sansinterligne"/>
        <w:jc w:val="both"/>
        <w:rPr>
          <w:rFonts w:cstheme="minorHAnsi"/>
          <w:sz w:val="20"/>
          <w:szCs w:val="20"/>
        </w:rPr>
      </w:pPr>
      <w:r w:rsidRPr="007925FF">
        <w:rPr>
          <w:rFonts w:cstheme="minorHAnsi"/>
          <w:sz w:val="20"/>
          <w:szCs w:val="20"/>
        </w:rPr>
        <w:t>Il sera versé dans la base de données prévue à l'article L. 2231-5-1 du Code du travail, après anonymisation, dans sa version destinée à la publication.</w:t>
      </w:r>
    </w:p>
    <w:p w:rsidP="000D65E4" w:rsidR="00E25308" w:rsidRDefault="00E25308" w:rsidRPr="007925FF">
      <w:pPr>
        <w:pStyle w:val="Sansinterligne"/>
        <w:jc w:val="both"/>
        <w:rPr>
          <w:rFonts w:cstheme="minorHAnsi"/>
          <w:sz w:val="20"/>
          <w:szCs w:val="20"/>
        </w:rPr>
      </w:pPr>
    </w:p>
    <w:p w:rsidP="003B4AED" w:rsidR="007039AB" w:rsidRDefault="00E25308" w:rsidRPr="007925FF">
      <w:pPr>
        <w:pStyle w:val="Sansinterligne"/>
        <w:jc w:val="both"/>
        <w:rPr>
          <w:rFonts w:cstheme="minorHAnsi"/>
          <w:sz w:val="20"/>
          <w:szCs w:val="20"/>
        </w:rPr>
      </w:pPr>
      <w:r w:rsidRPr="007925FF">
        <w:rPr>
          <w:rFonts w:cstheme="minorHAnsi"/>
          <w:sz w:val="20"/>
          <w:szCs w:val="20"/>
        </w:rPr>
        <w:t xml:space="preserve">Le présent accord sera également porté à la connaissance des salariés de </w:t>
      </w:r>
      <w:r w:rsidR="008601B1">
        <w:rPr>
          <w:rFonts w:cstheme="minorHAnsi"/>
          <w:sz w:val="20"/>
          <w:szCs w:val="20"/>
        </w:rPr>
        <w:t>G</w:t>
      </w:r>
      <w:r w:rsidR="003E59C0">
        <w:rPr>
          <w:rFonts w:cstheme="minorHAnsi"/>
          <w:sz w:val="20"/>
          <w:szCs w:val="20"/>
        </w:rPr>
        <w:t>reenYellow</w:t>
      </w:r>
      <w:r w:rsidRPr="007925FF">
        <w:rPr>
          <w:rFonts w:cstheme="minorHAnsi"/>
          <w:sz w:val="20"/>
          <w:szCs w:val="20"/>
        </w:rPr>
        <w:t xml:space="preserve">. </w:t>
      </w:r>
    </w:p>
    <w:p w:rsidP="000D65E4" w:rsidR="00E25308" w:rsidRDefault="00E25308" w:rsidRPr="003D330C">
      <w:pPr>
        <w:jc w:val="both"/>
        <w:rPr>
          <w:rFonts w:cstheme="minorHAnsi"/>
          <w:sz w:val="20"/>
          <w:szCs w:val="20"/>
        </w:rPr>
      </w:pPr>
      <w:r w:rsidRPr="003D330C">
        <w:rPr>
          <w:rFonts w:cstheme="minorHAnsi"/>
          <w:sz w:val="20"/>
          <w:szCs w:val="20"/>
        </w:rPr>
        <w:t>Fait</w:t>
      </w:r>
      <w:r w:rsidR="007D5D00" w:rsidRPr="003D330C">
        <w:rPr>
          <w:rFonts w:cstheme="minorHAnsi"/>
          <w:sz w:val="20"/>
          <w:szCs w:val="20"/>
        </w:rPr>
        <w:t xml:space="preserve"> à </w:t>
      </w:r>
      <w:r w:rsidR="007D5F44" w:rsidRPr="008B5A0F">
        <w:rPr>
          <w:rFonts w:cstheme="minorHAnsi"/>
          <w:sz w:val="20"/>
          <w:szCs w:val="20"/>
        </w:rPr>
        <w:t>P</w:t>
      </w:r>
      <w:r w:rsidR="00354338" w:rsidRPr="008B5A0F">
        <w:rPr>
          <w:rFonts w:cstheme="minorHAnsi"/>
          <w:sz w:val="20"/>
          <w:szCs w:val="20"/>
        </w:rPr>
        <w:t>uteaux</w:t>
      </w:r>
      <w:r w:rsidR="007D5D00" w:rsidRPr="008B5A0F">
        <w:rPr>
          <w:rFonts w:cstheme="minorHAnsi"/>
          <w:sz w:val="20"/>
          <w:szCs w:val="20"/>
        </w:rPr>
        <w:t xml:space="preserve">, le </w:t>
      </w:r>
      <w:r w:rsidR="000C2D26">
        <w:rPr>
          <w:rFonts w:cstheme="minorHAnsi"/>
          <w:sz w:val="20"/>
          <w:szCs w:val="20"/>
        </w:rPr>
        <w:t>31 mars 2023</w:t>
      </w:r>
    </w:p>
    <w:p w:rsidP="007D5F44" w:rsidR="00E25308" w:rsidRDefault="00E25308" w:rsidRPr="003D330C">
      <w:pPr>
        <w:tabs>
          <w:tab w:pos="5103" w:val="left"/>
        </w:tabs>
        <w:jc w:val="both"/>
        <w:rPr>
          <w:rFonts w:cstheme="minorHAnsi"/>
          <w:b/>
          <w:sz w:val="20"/>
          <w:szCs w:val="20"/>
        </w:rPr>
      </w:pPr>
    </w:p>
    <w:p w:rsidP="007D5F44" w:rsidR="00E25308" w:rsidRDefault="00E25308" w:rsidRPr="003D330C">
      <w:pPr>
        <w:tabs>
          <w:tab w:pos="5103" w:val="left"/>
        </w:tabs>
        <w:jc w:val="both"/>
        <w:rPr>
          <w:rFonts w:cstheme="minorHAnsi"/>
          <w:b/>
          <w:sz w:val="20"/>
          <w:szCs w:val="20"/>
        </w:rPr>
      </w:pPr>
    </w:p>
    <w:p w:rsidP="007D5F44" w:rsidR="007D5F44" w:rsidRDefault="007D5F44" w:rsidRPr="00F36ED0">
      <w:pPr>
        <w:tabs>
          <w:tab w:pos="4962" w:val="left"/>
        </w:tabs>
        <w:jc w:val="both"/>
        <w:rPr>
          <w:rFonts w:cstheme="minorHAnsi"/>
          <w:b/>
          <w:sz w:val="20"/>
          <w:szCs w:val="20"/>
        </w:rPr>
      </w:pPr>
      <w:r>
        <w:rPr>
          <w:rFonts w:cstheme="minorHAnsi"/>
          <w:b/>
          <w:sz w:val="20"/>
          <w:szCs w:val="20"/>
        </w:rPr>
        <w:t>Pour la CFE-CGC</w:t>
      </w:r>
      <w:r>
        <w:rPr>
          <w:rFonts w:cstheme="minorHAnsi"/>
          <w:b/>
          <w:sz w:val="20"/>
          <w:szCs w:val="20"/>
        </w:rPr>
        <w:tab/>
        <w:t>Pour la Direction </w:t>
      </w:r>
    </w:p>
    <w:p w:rsidP="007D5F44" w:rsidR="007D5F44" w:rsidRDefault="007D5F44">
      <w:pPr>
        <w:tabs>
          <w:tab w:pos="5103" w:val="left"/>
        </w:tabs>
        <w:jc w:val="both"/>
        <w:rPr>
          <w:rFonts w:cstheme="minorHAnsi"/>
          <w:sz w:val="20"/>
          <w:szCs w:val="20"/>
        </w:rPr>
      </w:pPr>
    </w:p>
    <w:p w:rsidP="007D5F44" w:rsidR="007D5F44" w:rsidRDefault="007D5F44">
      <w:pPr>
        <w:tabs>
          <w:tab w:pos="5103" w:val="left"/>
        </w:tabs>
        <w:jc w:val="both"/>
        <w:rPr>
          <w:rFonts w:cstheme="minorHAnsi"/>
          <w:sz w:val="20"/>
          <w:szCs w:val="20"/>
        </w:rPr>
      </w:pPr>
    </w:p>
    <w:p w:rsidP="007D5F44" w:rsidR="007D5F44" w:rsidRDefault="007D5F44">
      <w:pPr>
        <w:tabs>
          <w:tab w:pos="5103" w:val="left"/>
        </w:tabs>
        <w:jc w:val="both"/>
        <w:rPr>
          <w:rFonts w:cstheme="minorHAnsi"/>
          <w:sz w:val="20"/>
          <w:szCs w:val="20"/>
        </w:rPr>
      </w:pPr>
    </w:p>
    <w:p w:rsidP="007D5F44" w:rsidR="00E25308" w:rsidRDefault="00E25308" w:rsidRPr="00BE4098">
      <w:pPr>
        <w:jc w:val="both"/>
        <w:rPr>
          <w:rFonts w:cstheme="minorHAnsi"/>
          <w:sz w:val="20"/>
          <w:szCs w:val="20"/>
        </w:rPr>
      </w:pPr>
      <w:bookmarkStart w:id="30" w:name="_GoBack"/>
      <w:bookmarkEnd w:id="30"/>
    </w:p>
    <w:sectPr w:rsidR="00E25308" w:rsidRPr="00BE4098" w:rsidSect="00067F87">
      <w:headerReference r:id="rId9" w:type="default"/>
      <w:footerReference r:id="rId10" w:type="default"/>
      <w:pgSz w:h="16838" w:w="11906"/>
      <w:pgMar w:bottom="1135" w:footer="285" w:gutter="0" w:header="284" w:left="1417" w:right="1133" w:top="132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59D4" w:rsidRDefault="00C159D4" w:rsidP="004C3D43">
      <w:r>
        <w:separator/>
      </w:r>
    </w:p>
  </w:endnote>
  <w:endnote w:type="continuationSeparator" w:id="0">
    <w:p w:rsidR="00C159D4" w:rsidRDefault="00C159D4" w:rsidP="004C3D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Univers 45 Light">
    <w:panose1 w:val="00000000000000000000"/>
    <w:charset w:val="00"/>
    <w:family w:val="swiss"/>
    <w:notTrueType/>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sdt>
    <w:sdtPr>
      <w:id w:val="-1917622055"/>
      <w:docPartObj>
        <w:docPartGallery w:val="Page Numbers (Bottom of Page)"/>
        <w:docPartUnique/>
      </w:docPartObj>
    </w:sdtPr>
    <w:sdtEndPr/>
    <w:sdtContent>
      <w:p w:rsidP="009B137B" w:rsidR="000C2D26" w:rsidRDefault="000C2D26">
        <w:pPr>
          <w:pStyle w:val="Pieddepage"/>
          <w:tabs>
            <w:tab w:pos="9072" w:val="clear"/>
          </w:tabs>
          <w:ind w:left="-993" w:right="-851"/>
          <w:jc w:val="center"/>
          <w:rPr>
            <w:i/>
            <w:sz w:val="18"/>
          </w:rPr>
        </w:pPr>
        <w:r w:rsidRPr="00FA0619">
          <w:rPr>
            <w:i/>
            <w:sz w:val="18"/>
          </w:rPr>
          <w:t xml:space="preserve">Accord collectif d’entreprise sur les avantages sociaux, les conditions de travail, les salaires et les </w:t>
        </w:r>
        <w:r w:rsidR="00944BD1">
          <w:rPr>
            <w:i/>
            <w:sz w:val="18"/>
          </w:rPr>
          <w:t>rémunérations pour 2023</w:t>
        </w:r>
        <w:r w:rsidRPr="008B5A0F">
          <w:rPr>
            <w:i/>
            <w:sz w:val="18"/>
          </w:rPr>
          <w:t xml:space="preserve"> du 1</w:t>
        </w:r>
        <w:r w:rsidRPr="008B5A0F">
          <w:rPr>
            <w:i/>
            <w:sz w:val="18"/>
            <w:vertAlign w:val="superscript"/>
          </w:rPr>
          <w:t>er</w:t>
        </w:r>
        <w:r w:rsidRPr="008B5A0F">
          <w:rPr>
            <w:i/>
            <w:sz w:val="18"/>
          </w:rPr>
          <w:t xml:space="preserve"> avril</w:t>
        </w:r>
        <w:r>
          <w:rPr>
            <w:i/>
            <w:sz w:val="18"/>
          </w:rPr>
          <w:t xml:space="preserve"> 2023</w:t>
        </w:r>
      </w:p>
      <w:p w:rsidP="00FA0619" w:rsidR="000C2D26" w:rsidRDefault="000C2D26" w:rsidRPr="00FA0619">
        <w:pPr>
          <w:pStyle w:val="Pieddepage"/>
          <w:tabs>
            <w:tab w:pos="9072" w:val="clear"/>
          </w:tabs>
          <w:ind w:left="-993" w:right="-851"/>
          <w:jc w:val="both"/>
          <w:rPr>
            <w:i/>
            <w:sz w:val="18"/>
          </w:rPr>
        </w:pPr>
      </w:p>
      <w:p w:rsidP="00FA0619" w:rsidR="000C2D26" w:rsidRDefault="000C2D26">
        <w:pPr>
          <w:pStyle w:val="Pieddepage"/>
          <w:jc w:val="right"/>
        </w:pPr>
        <w:r>
          <w:fldChar w:fldCharType="begin"/>
        </w:r>
        <w:r>
          <w:instrText>PAGE   \* MERGEFORMAT</w:instrText>
        </w:r>
        <w:r>
          <w:fldChar w:fldCharType="separate"/>
        </w:r>
        <w:r w:rsidR="00445F84">
          <w:rPr>
            <w:noProof/>
          </w:rPr>
          <w:t>7</w:t>
        </w:r>
        <w:r>
          <w:fldChar w:fldCharType="end"/>
        </w:r>
      </w:p>
    </w:sdtContent>
  </w:sdt>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4C3D43" w:rsidR="00C159D4" w:rsidRDefault="00C159D4">
      <w:r>
        <w:separator/>
      </w:r>
    </w:p>
  </w:footnote>
  <w:footnote w:id="0" w:type="continuationSeparator">
    <w:p w:rsidP="004C3D43" w:rsidR="00C159D4" w:rsidRDefault="00C159D4">
      <w:r>
        <w:continuationSeparator/>
      </w:r>
    </w:p>
  </w:footnote>
  <w:footnote w:id="1">
    <w:p w:rsidP="00856408" w:rsidR="000C2D26" w:rsidRDefault="000C2D26" w:rsidRPr="00856408">
      <w:pPr>
        <w:pStyle w:val="Notedebasdepage"/>
      </w:pP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P="00AC7F30" w:rsidR="000C2D26" w:rsidRDefault="000C2D26" w:rsidRPr="00AC7F30">
    <w:pPr>
      <w:pStyle w:val="En-tte"/>
      <w:jc w:val="center"/>
      <w:rPr>
        <w:sz w:val="36"/>
      </w:rPr>
    </w:pP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02CB6719"/>
    <w:multiLevelType w:val="hybridMultilevel"/>
    <w:tmpl w:val="ECA416BA"/>
    <w:lvl w:ilvl="0" w:tplc="49E42468">
      <w:start w:val="1"/>
      <w:numFmt w:val="bullet"/>
      <w:lvlText w:val="•"/>
      <w:lvlJc w:val="left"/>
      <w:pPr>
        <w:tabs>
          <w:tab w:pos="720" w:val="num"/>
        </w:tabs>
        <w:ind w:hanging="360" w:left="720"/>
      </w:pPr>
      <w:rPr>
        <w:rFonts w:ascii="Arial" w:hAnsi="Arial" w:hint="default"/>
      </w:rPr>
    </w:lvl>
    <w:lvl w:ilvl="1" w:tplc="0A129E24">
      <w:start w:val="5003"/>
      <w:numFmt w:val="bullet"/>
      <w:lvlText w:val="•"/>
      <w:lvlJc w:val="left"/>
      <w:pPr>
        <w:tabs>
          <w:tab w:pos="1440" w:val="num"/>
        </w:tabs>
        <w:ind w:hanging="360" w:left="1440"/>
      </w:pPr>
      <w:rPr>
        <w:rFonts w:ascii="Arial" w:hAnsi="Arial" w:hint="default"/>
      </w:rPr>
    </w:lvl>
    <w:lvl w:ilvl="2" w:tentative="1" w:tplc="64DEEE46">
      <w:start w:val="1"/>
      <w:numFmt w:val="bullet"/>
      <w:lvlText w:val="•"/>
      <w:lvlJc w:val="left"/>
      <w:pPr>
        <w:tabs>
          <w:tab w:pos="2160" w:val="num"/>
        </w:tabs>
        <w:ind w:hanging="360" w:left="2160"/>
      </w:pPr>
      <w:rPr>
        <w:rFonts w:ascii="Arial" w:hAnsi="Arial" w:hint="default"/>
      </w:rPr>
    </w:lvl>
    <w:lvl w:ilvl="3" w:tentative="1" w:tplc="99062B28">
      <w:start w:val="1"/>
      <w:numFmt w:val="bullet"/>
      <w:lvlText w:val="•"/>
      <w:lvlJc w:val="left"/>
      <w:pPr>
        <w:tabs>
          <w:tab w:pos="2880" w:val="num"/>
        </w:tabs>
        <w:ind w:hanging="360" w:left="2880"/>
      </w:pPr>
      <w:rPr>
        <w:rFonts w:ascii="Arial" w:hAnsi="Arial" w:hint="default"/>
      </w:rPr>
    </w:lvl>
    <w:lvl w:ilvl="4" w:tentative="1" w:tplc="E2625FE8">
      <w:start w:val="1"/>
      <w:numFmt w:val="bullet"/>
      <w:lvlText w:val="•"/>
      <w:lvlJc w:val="left"/>
      <w:pPr>
        <w:tabs>
          <w:tab w:pos="3600" w:val="num"/>
        </w:tabs>
        <w:ind w:hanging="360" w:left="3600"/>
      </w:pPr>
      <w:rPr>
        <w:rFonts w:ascii="Arial" w:hAnsi="Arial" w:hint="default"/>
      </w:rPr>
    </w:lvl>
    <w:lvl w:ilvl="5" w:tentative="1" w:tplc="C2001C84">
      <w:start w:val="1"/>
      <w:numFmt w:val="bullet"/>
      <w:lvlText w:val="•"/>
      <w:lvlJc w:val="left"/>
      <w:pPr>
        <w:tabs>
          <w:tab w:pos="4320" w:val="num"/>
        </w:tabs>
        <w:ind w:hanging="360" w:left="4320"/>
      </w:pPr>
      <w:rPr>
        <w:rFonts w:ascii="Arial" w:hAnsi="Arial" w:hint="default"/>
      </w:rPr>
    </w:lvl>
    <w:lvl w:ilvl="6" w:tentative="1" w:tplc="50F647F4">
      <w:start w:val="1"/>
      <w:numFmt w:val="bullet"/>
      <w:lvlText w:val="•"/>
      <w:lvlJc w:val="left"/>
      <w:pPr>
        <w:tabs>
          <w:tab w:pos="5040" w:val="num"/>
        </w:tabs>
        <w:ind w:hanging="360" w:left="5040"/>
      </w:pPr>
      <w:rPr>
        <w:rFonts w:ascii="Arial" w:hAnsi="Arial" w:hint="default"/>
      </w:rPr>
    </w:lvl>
    <w:lvl w:ilvl="7" w:tentative="1" w:tplc="D1D42D02">
      <w:start w:val="1"/>
      <w:numFmt w:val="bullet"/>
      <w:lvlText w:val="•"/>
      <w:lvlJc w:val="left"/>
      <w:pPr>
        <w:tabs>
          <w:tab w:pos="5760" w:val="num"/>
        </w:tabs>
        <w:ind w:hanging="360" w:left="5760"/>
      </w:pPr>
      <w:rPr>
        <w:rFonts w:ascii="Arial" w:hAnsi="Arial" w:hint="default"/>
      </w:rPr>
    </w:lvl>
    <w:lvl w:ilvl="8" w:tentative="1" w:tplc="2682CA98">
      <w:start w:val="1"/>
      <w:numFmt w:val="bullet"/>
      <w:lvlText w:val="•"/>
      <w:lvlJc w:val="left"/>
      <w:pPr>
        <w:tabs>
          <w:tab w:pos="6480" w:val="num"/>
        </w:tabs>
        <w:ind w:hanging="360" w:left="6480"/>
      </w:pPr>
      <w:rPr>
        <w:rFonts w:ascii="Arial" w:hAnsi="Arial" w:hint="default"/>
      </w:rPr>
    </w:lvl>
  </w:abstractNum>
  <w:abstractNum w15:restartNumberingAfterBreak="0" w:abstractNumId="1">
    <w:nsid w:val="0A05119A"/>
    <w:multiLevelType w:val="hybridMultilevel"/>
    <w:tmpl w:val="EEFCBC66"/>
    <w:lvl w:ilvl="0" w:tplc="CE6ECA64">
      <w:start w:val="1"/>
      <w:numFmt w:val="bullet"/>
      <w:lvlText w:val="-"/>
      <w:lvlJc w:val="left"/>
      <w:pPr>
        <w:ind w:hanging="360" w:left="720"/>
      </w:pPr>
      <w:rPr>
        <w:rFonts w:ascii="Calibri" w:cs="Calibri" w:eastAsia="Calibri"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2">
    <w:nsid w:val="0A267702"/>
    <w:multiLevelType w:val="hybridMultilevel"/>
    <w:tmpl w:val="BA2836D6"/>
    <w:lvl w:ilvl="0" w:tplc="4CAE2116">
      <w:numFmt w:val="bullet"/>
      <w:lvlText w:val="-"/>
      <w:lvlJc w:val="left"/>
      <w:pPr>
        <w:ind w:hanging="360" w:left="720"/>
      </w:pPr>
      <w:rPr>
        <w:rFonts w:ascii="Calibri" w:cs="Calibri" w:eastAsia="Calibri" w:hAnsi="Calibri"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15D661AE"/>
    <w:multiLevelType w:val="hybridMultilevel"/>
    <w:tmpl w:val="40E2750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19A22220"/>
    <w:multiLevelType w:val="hybridMultilevel"/>
    <w:tmpl w:val="B28047A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1B2A62C6"/>
    <w:multiLevelType w:val="hybridMultilevel"/>
    <w:tmpl w:val="30A6D424"/>
    <w:lvl w:ilvl="0" w:tplc="25E07BE6">
      <w:start w:val="4"/>
      <w:numFmt w:val="bullet"/>
      <w:lvlText w:val="-"/>
      <w:lvlJc w:val="left"/>
      <w:pPr>
        <w:ind w:hanging="360" w:left="720"/>
      </w:pPr>
      <w:rPr>
        <w:rFonts w:ascii="Calibri" w:cs="Calibr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1CAA659A"/>
    <w:multiLevelType w:val="hybridMultilevel"/>
    <w:tmpl w:val="39C0D53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1E460C6C"/>
    <w:multiLevelType w:val="hybridMultilevel"/>
    <w:tmpl w:val="9AFC1B4C"/>
    <w:lvl w:ilvl="0" w:tplc="25E07BE6">
      <w:start w:val="4"/>
      <w:numFmt w:val="bullet"/>
      <w:lvlText w:val="-"/>
      <w:lvlJc w:val="left"/>
      <w:pPr>
        <w:ind w:hanging="360" w:left="720"/>
      </w:pPr>
      <w:rPr>
        <w:rFonts w:ascii="Calibri" w:cs="Calibri" w:eastAsiaTheme="minorHAnsi" w:hAnsi="Calibri"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2546190F"/>
    <w:multiLevelType w:val="hybridMultilevel"/>
    <w:tmpl w:val="04547A70"/>
    <w:lvl w:ilvl="0" w:tplc="BAC47E90">
      <w:start w:val="1"/>
      <w:numFmt w:val="bullet"/>
      <w:lvlText w:val="-"/>
      <w:lvlJc w:val="left"/>
      <w:pPr>
        <w:tabs>
          <w:tab w:pos="720" w:val="num"/>
        </w:tabs>
        <w:ind w:hanging="360" w:left="720"/>
      </w:pPr>
      <w:rPr>
        <w:rFonts w:ascii="Times New Roman" w:cs="Times New Roman" w:hAnsi="Times New Roman" w:hint="default"/>
      </w:rPr>
    </w:lvl>
    <w:lvl w:ilvl="1" w:tplc="EF68FBA4">
      <w:start w:val="1"/>
      <w:numFmt w:val="bullet"/>
      <w:lvlText w:val="-"/>
      <w:lvlJc w:val="left"/>
      <w:pPr>
        <w:tabs>
          <w:tab w:pos="1440" w:val="num"/>
        </w:tabs>
        <w:ind w:hanging="360" w:left="1440"/>
      </w:pPr>
      <w:rPr>
        <w:rFonts w:ascii="Times New Roman" w:cs="Times New Roman" w:hAnsi="Times New Roman" w:hint="default"/>
      </w:rPr>
    </w:lvl>
    <w:lvl w:ilvl="2" w:tplc="7730FAC4">
      <w:start w:val="1"/>
      <w:numFmt w:val="bullet"/>
      <w:lvlText w:val="-"/>
      <w:lvlJc w:val="left"/>
      <w:pPr>
        <w:tabs>
          <w:tab w:pos="2160" w:val="num"/>
        </w:tabs>
        <w:ind w:hanging="360" w:left="2160"/>
      </w:pPr>
      <w:rPr>
        <w:rFonts w:ascii="Times New Roman" w:cs="Times New Roman" w:hAnsi="Times New Roman" w:hint="default"/>
      </w:rPr>
    </w:lvl>
    <w:lvl w:ilvl="3" w:tplc="E0FCDCDC">
      <w:start w:val="1"/>
      <w:numFmt w:val="bullet"/>
      <w:lvlText w:val="-"/>
      <w:lvlJc w:val="left"/>
      <w:pPr>
        <w:tabs>
          <w:tab w:pos="2880" w:val="num"/>
        </w:tabs>
        <w:ind w:hanging="360" w:left="2880"/>
      </w:pPr>
      <w:rPr>
        <w:rFonts w:ascii="Times New Roman" w:cs="Times New Roman" w:hAnsi="Times New Roman" w:hint="default"/>
      </w:rPr>
    </w:lvl>
    <w:lvl w:ilvl="4" w:tplc="862A82E8">
      <w:start w:val="1"/>
      <w:numFmt w:val="bullet"/>
      <w:lvlText w:val="-"/>
      <w:lvlJc w:val="left"/>
      <w:pPr>
        <w:tabs>
          <w:tab w:pos="3600" w:val="num"/>
        </w:tabs>
        <w:ind w:hanging="360" w:left="3600"/>
      </w:pPr>
      <w:rPr>
        <w:rFonts w:ascii="Times New Roman" w:cs="Times New Roman" w:hAnsi="Times New Roman" w:hint="default"/>
      </w:rPr>
    </w:lvl>
    <w:lvl w:ilvl="5" w:tplc="81982D54">
      <w:start w:val="1"/>
      <w:numFmt w:val="bullet"/>
      <w:lvlText w:val="-"/>
      <w:lvlJc w:val="left"/>
      <w:pPr>
        <w:tabs>
          <w:tab w:pos="4320" w:val="num"/>
        </w:tabs>
        <w:ind w:hanging="360" w:left="4320"/>
      </w:pPr>
      <w:rPr>
        <w:rFonts w:ascii="Times New Roman" w:cs="Times New Roman" w:hAnsi="Times New Roman" w:hint="default"/>
      </w:rPr>
    </w:lvl>
    <w:lvl w:ilvl="6" w:tplc="41248838">
      <w:start w:val="1"/>
      <w:numFmt w:val="bullet"/>
      <w:lvlText w:val="-"/>
      <w:lvlJc w:val="left"/>
      <w:pPr>
        <w:tabs>
          <w:tab w:pos="5040" w:val="num"/>
        </w:tabs>
        <w:ind w:hanging="360" w:left="5040"/>
      </w:pPr>
      <w:rPr>
        <w:rFonts w:ascii="Times New Roman" w:cs="Times New Roman" w:hAnsi="Times New Roman" w:hint="default"/>
      </w:rPr>
    </w:lvl>
    <w:lvl w:ilvl="7" w:tplc="75F6C992">
      <w:start w:val="1"/>
      <w:numFmt w:val="bullet"/>
      <w:lvlText w:val="-"/>
      <w:lvlJc w:val="left"/>
      <w:pPr>
        <w:tabs>
          <w:tab w:pos="5760" w:val="num"/>
        </w:tabs>
        <w:ind w:hanging="360" w:left="5760"/>
      </w:pPr>
      <w:rPr>
        <w:rFonts w:ascii="Times New Roman" w:cs="Times New Roman" w:hAnsi="Times New Roman" w:hint="default"/>
      </w:rPr>
    </w:lvl>
    <w:lvl w:ilvl="8" w:tplc="670EE740">
      <w:start w:val="1"/>
      <w:numFmt w:val="bullet"/>
      <w:lvlText w:val="-"/>
      <w:lvlJc w:val="left"/>
      <w:pPr>
        <w:tabs>
          <w:tab w:pos="6480" w:val="num"/>
        </w:tabs>
        <w:ind w:hanging="360" w:left="6480"/>
      </w:pPr>
      <w:rPr>
        <w:rFonts w:ascii="Times New Roman" w:cs="Times New Roman" w:hAnsi="Times New Roman" w:hint="default"/>
      </w:rPr>
    </w:lvl>
  </w:abstractNum>
  <w:abstractNum w15:restartNumberingAfterBreak="0" w:abstractNumId="9">
    <w:nsid w:val="25AC5F43"/>
    <w:multiLevelType w:val="hybridMultilevel"/>
    <w:tmpl w:val="8AD20B0A"/>
    <w:lvl w:ilvl="0" w:tplc="25E07BE6">
      <w:start w:val="4"/>
      <w:numFmt w:val="bullet"/>
      <w:lvlText w:val="-"/>
      <w:lvlJc w:val="left"/>
      <w:pPr>
        <w:ind w:hanging="360" w:left="720"/>
      </w:pPr>
      <w:rPr>
        <w:rFonts w:ascii="Calibri" w:cs="Calibri" w:eastAsiaTheme="minorHAnsi" w:hAnsi="Calibri"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268D35E3"/>
    <w:multiLevelType w:val="hybridMultilevel"/>
    <w:tmpl w:val="137CDA0E"/>
    <w:lvl w:ilvl="0" w:tplc="D72C4018">
      <w:start w:val="6"/>
      <w:numFmt w:val="bullet"/>
      <w:lvlText w:val="-"/>
      <w:lvlJc w:val="left"/>
      <w:pPr>
        <w:ind w:hanging="360" w:left="720"/>
      </w:pPr>
      <w:rPr>
        <w:rFonts w:ascii="Verdana" w:cstheme="minorBidi" w:eastAsiaTheme="minorHAnsi" w:hAnsi="Verdan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1">
    <w:nsid w:val="2811529D"/>
    <w:multiLevelType w:val="hybridMultilevel"/>
    <w:tmpl w:val="4F4EC010"/>
    <w:lvl w:ilvl="0" w:tplc="FD949D42">
      <w:start w:val="1"/>
      <w:numFmt w:val="bullet"/>
      <w:lvlText w:val="-"/>
      <w:lvlJc w:val="left"/>
      <w:pPr>
        <w:ind w:hanging="360" w:left="720"/>
      </w:pPr>
      <w:rPr>
        <w:rFonts w:ascii="Arial" w:cs="Arial" w:eastAsia="Times" w:hAnsi="Aria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2C4D3C99"/>
    <w:multiLevelType w:val="hybridMultilevel"/>
    <w:tmpl w:val="E4C63384"/>
    <w:lvl w:ilvl="0" w:tplc="FD949D42">
      <w:start w:val="1"/>
      <w:numFmt w:val="bullet"/>
      <w:lvlText w:val="-"/>
      <w:lvlJc w:val="left"/>
      <w:pPr>
        <w:ind w:hanging="360" w:left="720"/>
      </w:pPr>
      <w:rPr>
        <w:rFonts w:ascii="Arial" w:cs="Arial" w:eastAsia="Times"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3">
    <w:nsid w:val="2DF13A76"/>
    <w:multiLevelType w:val="hybridMultilevel"/>
    <w:tmpl w:val="FBF6A5C2"/>
    <w:lvl w:ilvl="0" w:tplc="82767904">
      <w:start w:val="1"/>
      <w:numFmt w:val="bullet"/>
      <w:lvlText w:val="-"/>
      <w:lvlJc w:val="left"/>
      <w:pPr>
        <w:tabs>
          <w:tab w:pos="720" w:val="num"/>
        </w:tabs>
        <w:ind w:hanging="360" w:left="720"/>
      </w:pPr>
      <w:rPr>
        <w:rFonts w:ascii="Times New Roman" w:hAnsi="Times New Roman" w:hint="default"/>
      </w:rPr>
    </w:lvl>
    <w:lvl w:ilvl="1" w:tentative="1" w:tplc="00283A64">
      <w:start w:val="1"/>
      <w:numFmt w:val="bullet"/>
      <w:lvlText w:val="-"/>
      <w:lvlJc w:val="left"/>
      <w:pPr>
        <w:tabs>
          <w:tab w:pos="1440" w:val="num"/>
        </w:tabs>
        <w:ind w:hanging="360" w:left="1440"/>
      </w:pPr>
      <w:rPr>
        <w:rFonts w:ascii="Times New Roman" w:hAnsi="Times New Roman" w:hint="default"/>
      </w:rPr>
    </w:lvl>
    <w:lvl w:ilvl="2" w:tentative="1" w:tplc="739CA05A">
      <w:start w:val="1"/>
      <w:numFmt w:val="bullet"/>
      <w:lvlText w:val="-"/>
      <w:lvlJc w:val="left"/>
      <w:pPr>
        <w:tabs>
          <w:tab w:pos="2160" w:val="num"/>
        </w:tabs>
        <w:ind w:hanging="360" w:left="2160"/>
      </w:pPr>
      <w:rPr>
        <w:rFonts w:ascii="Times New Roman" w:hAnsi="Times New Roman" w:hint="default"/>
      </w:rPr>
    </w:lvl>
    <w:lvl w:ilvl="3" w:tentative="1" w:tplc="3CDE7A1E">
      <w:start w:val="1"/>
      <w:numFmt w:val="bullet"/>
      <w:lvlText w:val="-"/>
      <w:lvlJc w:val="left"/>
      <w:pPr>
        <w:tabs>
          <w:tab w:pos="2880" w:val="num"/>
        </w:tabs>
        <w:ind w:hanging="360" w:left="2880"/>
      </w:pPr>
      <w:rPr>
        <w:rFonts w:ascii="Times New Roman" w:hAnsi="Times New Roman" w:hint="default"/>
      </w:rPr>
    </w:lvl>
    <w:lvl w:ilvl="4" w:tentative="1" w:tplc="5CD6D194">
      <w:start w:val="1"/>
      <w:numFmt w:val="bullet"/>
      <w:lvlText w:val="-"/>
      <w:lvlJc w:val="left"/>
      <w:pPr>
        <w:tabs>
          <w:tab w:pos="3600" w:val="num"/>
        </w:tabs>
        <w:ind w:hanging="360" w:left="3600"/>
      </w:pPr>
      <w:rPr>
        <w:rFonts w:ascii="Times New Roman" w:hAnsi="Times New Roman" w:hint="default"/>
      </w:rPr>
    </w:lvl>
    <w:lvl w:ilvl="5" w:tentative="1" w:tplc="D200EEEE">
      <w:start w:val="1"/>
      <w:numFmt w:val="bullet"/>
      <w:lvlText w:val="-"/>
      <w:lvlJc w:val="left"/>
      <w:pPr>
        <w:tabs>
          <w:tab w:pos="4320" w:val="num"/>
        </w:tabs>
        <w:ind w:hanging="360" w:left="4320"/>
      </w:pPr>
      <w:rPr>
        <w:rFonts w:ascii="Times New Roman" w:hAnsi="Times New Roman" w:hint="default"/>
      </w:rPr>
    </w:lvl>
    <w:lvl w:ilvl="6" w:tentative="1" w:tplc="AE4066C0">
      <w:start w:val="1"/>
      <w:numFmt w:val="bullet"/>
      <w:lvlText w:val="-"/>
      <w:lvlJc w:val="left"/>
      <w:pPr>
        <w:tabs>
          <w:tab w:pos="5040" w:val="num"/>
        </w:tabs>
        <w:ind w:hanging="360" w:left="5040"/>
      </w:pPr>
      <w:rPr>
        <w:rFonts w:ascii="Times New Roman" w:hAnsi="Times New Roman" w:hint="default"/>
      </w:rPr>
    </w:lvl>
    <w:lvl w:ilvl="7" w:tentative="1" w:tplc="347AB428">
      <w:start w:val="1"/>
      <w:numFmt w:val="bullet"/>
      <w:lvlText w:val="-"/>
      <w:lvlJc w:val="left"/>
      <w:pPr>
        <w:tabs>
          <w:tab w:pos="5760" w:val="num"/>
        </w:tabs>
        <w:ind w:hanging="360" w:left="5760"/>
      </w:pPr>
      <w:rPr>
        <w:rFonts w:ascii="Times New Roman" w:hAnsi="Times New Roman" w:hint="default"/>
      </w:rPr>
    </w:lvl>
    <w:lvl w:ilvl="8" w:tentative="1" w:tplc="14D0C8AA">
      <w:start w:val="1"/>
      <w:numFmt w:val="bullet"/>
      <w:lvlText w:val="-"/>
      <w:lvlJc w:val="left"/>
      <w:pPr>
        <w:tabs>
          <w:tab w:pos="6480" w:val="num"/>
        </w:tabs>
        <w:ind w:hanging="360" w:left="6480"/>
      </w:pPr>
      <w:rPr>
        <w:rFonts w:ascii="Times New Roman" w:hAnsi="Times New Roman" w:hint="default"/>
      </w:rPr>
    </w:lvl>
  </w:abstractNum>
  <w:abstractNum w15:restartNumberingAfterBreak="0" w:abstractNumId="14">
    <w:nsid w:val="30D35AD4"/>
    <w:multiLevelType w:val="hybridMultilevel"/>
    <w:tmpl w:val="6CE651E6"/>
    <w:lvl w:ilvl="0" w:tplc="FD949D42">
      <w:start w:val="1"/>
      <w:numFmt w:val="bullet"/>
      <w:lvlText w:val="-"/>
      <w:lvlJc w:val="left"/>
      <w:pPr>
        <w:ind w:hanging="360" w:left="720"/>
      </w:pPr>
      <w:rPr>
        <w:rFonts w:ascii="Arial" w:cs="Arial" w:eastAsia="Times"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5">
    <w:nsid w:val="31151FB4"/>
    <w:multiLevelType w:val="hybridMultilevel"/>
    <w:tmpl w:val="EFF88BE6"/>
    <w:lvl w:ilvl="0" w:tplc="040C0003">
      <w:start w:val="1"/>
      <w:numFmt w:val="bullet"/>
      <w:lvlText w:val="o"/>
      <w:lvlJc w:val="left"/>
      <w:pPr>
        <w:ind w:hanging="360" w:left="1440"/>
      </w:pPr>
      <w:rPr>
        <w:rFonts w:ascii="Courier New" w:cs="Courier New" w:hAnsi="Courier New" w:hint="default"/>
      </w:rPr>
    </w:lvl>
    <w:lvl w:ilvl="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15:restartNumberingAfterBreak="0" w:abstractNumId="16">
    <w:nsid w:val="325C3CFD"/>
    <w:multiLevelType w:val="hybridMultilevel"/>
    <w:tmpl w:val="CED8BD0A"/>
    <w:lvl w:ilvl="0" w:tplc="25E07BE6">
      <w:start w:val="4"/>
      <w:numFmt w:val="bullet"/>
      <w:lvlText w:val="-"/>
      <w:lvlJc w:val="left"/>
      <w:pPr>
        <w:ind w:hanging="360" w:left="720"/>
      </w:pPr>
      <w:rPr>
        <w:rFonts w:ascii="Calibri" w:cs="Calibr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348A44A2"/>
    <w:multiLevelType w:val="hybridMultilevel"/>
    <w:tmpl w:val="72B055D6"/>
    <w:lvl w:ilvl="0" w:tplc="570CD29C">
      <w:start w:val="1"/>
      <w:numFmt w:val="bullet"/>
      <w:lvlText w:val=""/>
      <w:lvlJc w:val="left"/>
      <w:pPr>
        <w:tabs>
          <w:tab w:pos="720" w:val="num"/>
        </w:tabs>
        <w:ind w:hanging="360" w:left="720"/>
      </w:pPr>
      <w:rPr>
        <w:rFonts w:ascii="Wingdings" w:hAnsi="Wingdings" w:hint="default"/>
      </w:rPr>
    </w:lvl>
    <w:lvl w:ilvl="1" w:tentative="1" w:tplc="544C5C74">
      <w:start w:val="1"/>
      <w:numFmt w:val="bullet"/>
      <w:lvlText w:val=""/>
      <w:lvlJc w:val="left"/>
      <w:pPr>
        <w:tabs>
          <w:tab w:pos="1440" w:val="num"/>
        </w:tabs>
        <w:ind w:hanging="360" w:left="1440"/>
      </w:pPr>
      <w:rPr>
        <w:rFonts w:ascii="Wingdings" w:hAnsi="Wingdings" w:hint="default"/>
      </w:rPr>
    </w:lvl>
    <w:lvl w:ilvl="2" w:tentative="1" w:tplc="66B8F7DC">
      <w:start w:val="1"/>
      <w:numFmt w:val="bullet"/>
      <w:lvlText w:val=""/>
      <w:lvlJc w:val="left"/>
      <w:pPr>
        <w:tabs>
          <w:tab w:pos="2160" w:val="num"/>
        </w:tabs>
        <w:ind w:hanging="360" w:left="2160"/>
      </w:pPr>
      <w:rPr>
        <w:rFonts w:ascii="Wingdings" w:hAnsi="Wingdings" w:hint="default"/>
      </w:rPr>
    </w:lvl>
    <w:lvl w:ilvl="3" w:tentative="1" w:tplc="75222348">
      <w:start w:val="1"/>
      <w:numFmt w:val="bullet"/>
      <w:lvlText w:val=""/>
      <w:lvlJc w:val="left"/>
      <w:pPr>
        <w:tabs>
          <w:tab w:pos="2880" w:val="num"/>
        </w:tabs>
        <w:ind w:hanging="360" w:left="2880"/>
      </w:pPr>
      <w:rPr>
        <w:rFonts w:ascii="Wingdings" w:hAnsi="Wingdings" w:hint="default"/>
      </w:rPr>
    </w:lvl>
    <w:lvl w:ilvl="4" w:tentative="1" w:tplc="E570ADEC">
      <w:start w:val="1"/>
      <w:numFmt w:val="bullet"/>
      <w:lvlText w:val=""/>
      <w:lvlJc w:val="left"/>
      <w:pPr>
        <w:tabs>
          <w:tab w:pos="3600" w:val="num"/>
        </w:tabs>
        <w:ind w:hanging="360" w:left="3600"/>
      </w:pPr>
      <w:rPr>
        <w:rFonts w:ascii="Wingdings" w:hAnsi="Wingdings" w:hint="default"/>
      </w:rPr>
    </w:lvl>
    <w:lvl w:ilvl="5" w:tentative="1" w:tplc="BCC6972A">
      <w:start w:val="1"/>
      <w:numFmt w:val="bullet"/>
      <w:lvlText w:val=""/>
      <w:lvlJc w:val="left"/>
      <w:pPr>
        <w:tabs>
          <w:tab w:pos="4320" w:val="num"/>
        </w:tabs>
        <w:ind w:hanging="360" w:left="4320"/>
      </w:pPr>
      <w:rPr>
        <w:rFonts w:ascii="Wingdings" w:hAnsi="Wingdings" w:hint="default"/>
      </w:rPr>
    </w:lvl>
    <w:lvl w:ilvl="6" w:tentative="1" w:tplc="B1CC562E">
      <w:start w:val="1"/>
      <w:numFmt w:val="bullet"/>
      <w:lvlText w:val=""/>
      <w:lvlJc w:val="left"/>
      <w:pPr>
        <w:tabs>
          <w:tab w:pos="5040" w:val="num"/>
        </w:tabs>
        <w:ind w:hanging="360" w:left="5040"/>
      </w:pPr>
      <w:rPr>
        <w:rFonts w:ascii="Wingdings" w:hAnsi="Wingdings" w:hint="default"/>
      </w:rPr>
    </w:lvl>
    <w:lvl w:ilvl="7" w:tentative="1" w:tplc="8BF22F86">
      <w:start w:val="1"/>
      <w:numFmt w:val="bullet"/>
      <w:lvlText w:val=""/>
      <w:lvlJc w:val="left"/>
      <w:pPr>
        <w:tabs>
          <w:tab w:pos="5760" w:val="num"/>
        </w:tabs>
        <w:ind w:hanging="360" w:left="5760"/>
      </w:pPr>
      <w:rPr>
        <w:rFonts w:ascii="Wingdings" w:hAnsi="Wingdings" w:hint="default"/>
      </w:rPr>
    </w:lvl>
    <w:lvl w:ilvl="8" w:tentative="1" w:tplc="83EEB98E">
      <w:start w:val="1"/>
      <w:numFmt w:val="bullet"/>
      <w:lvlText w:val=""/>
      <w:lvlJc w:val="left"/>
      <w:pPr>
        <w:tabs>
          <w:tab w:pos="6480" w:val="num"/>
        </w:tabs>
        <w:ind w:hanging="360" w:left="6480"/>
      </w:pPr>
      <w:rPr>
        <w:rFonts w:ascii="Wingdings" w:hAnsi="Wingdings" w:hint="default"/>
      </w:rPr>
    </w:lvl>
  </w:abstractNum>
  <w:abstractNum w15:restartNumberingAfterBreak="0" w:abstractNumId="18">
    <w:nsid w:val="36BC006B"/>
    <w:multiLevelType w:val="hybridMultilevel"/>
    <w:tmpl w:val="867A60B0"/>
    <w:lvl w:ilvl="0" w:tplc="C28CEE6C">
      <w:start w:val="10"/>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9">
    <w:nsid w:val="383B6A5F"/>
    <w:multiLevelType w:val="hybridMultilevel"/>
    <w:tmpl w:val="1576AA7A"/>
    <w:lvl w:ilvl="0" w:tplc="25E07BE6">
      <w:start w:val="4"/>
      <w:numFmt w:val="bullet"/>
      <w:lvlText w:val="-"/>
      <w:lvlJc w:val="left"/>
      <w:pPr>
        <w:ind w:hanging="360" w:left="720"/>
      </w:pPr>
      <w:rPr>
        <w:rFonts w:ascii="Calibri" w:cs="Calibr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0">
    <w:nsid w:val="3A535119"/>
    <w:multiLevelType w:val="hybridMultilevel"/>
    <w:tmpl w:val="08564CD2"/>
    <w:lvl w:ilvl="0" w:tplc="9D94DAB4">
      <w:numFmt w:val="bullet"/>
      <w:lvlText w:val="-"/>
      <w:lvlJc w:val="left"/>
      <w:pPr>
        <w:ind w:hanging="360" w:left="720"/>
      </w:pPr>
      <w:rPr>
        <w:rFonts w:ascii="Calibri" w:cs="Calibr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1">
    <w:nsid w:val="3A5F1655"/>
    <w:multiLevelType w:val="hybridMultilevel"/>
    <w:tmpl w:val="EB965FE8"/>
    <w:lvl w:ilvl="0" w:tplc="C9204DDE">
      <w:start w:val="1"/>
      <w:numFmt w:val="bullet"/>
      <w:lvlText w:val="•"/>
      <w:lvlJc w:val="left"/>
      <w:pPr>
        <w:tabs>
          <w:tab w:pos="720" w:val="num"/>
        </w:tabs>
        <w:ind w:hanging="360" w:left="720"/>
      </w:pPr>
      <w:rPr>
        <w:rFonts w:ascii="Arial" w:hAnsi="Arial" w:hint="default"/>
      </w:rPr>
    </w:lvl>
    <w:lvl w:ilvl="1" w:tentative="1" w:tplc="D2B60E32">
      <w:start w:val="1"/>
      <w:numFmt w:val="bullet"/>
      <w:lvlText w:val="•"/>
      <w:lvlJc w:val="left"/>
      <w:pPr>
        <w:tabs>
          <w:tab w:pos="1440" w:val="num"/>
        </w:tabs>
        <w:ind w:hanging="360" w:left="1440"/>
      </w:pPr>
      <w:rPr>
        <w:rFonts w:ascii="Arial" w:hAnsi="Arial" w:hint="default"/>
      </w:rPr>
    </w:lvl>
    <w:lvl w:ilvl="2" w:tentative="1" w:tplc="18909FB0">
      <w:start w:val="1"/>
      <w:numFmt w:val="bullet"/>
      <w:lvlText w:val="•"/>
      <w:lvlJc w:val="left"/>
      <w:pPr>
        <w:tabs>
          <w:tab w:pos="2160" w:val="num"/>
        </w:tabs>
        <w:ind w:hanging="360" w:left="2160"/>
      </w:pPr>
      <w:rPr>
        <w:rFonts w:ascii="Arial" w:hAnsi="Arial" w:hint="default"/>
      </w:rPr>
    </w:lvl>
    <w:lvl w:ilvl="3" w:tentative="1" w:tplc="BB2C07F2">
      <w:start w:val="1"/>
      <w:numFmt w:val="bullet"/>
      <w:lvlText w:val="•"/>
      <w:lvlJc w:val="left"/>
      <w:pPr>
        <w:tabs>
          <w:tab w:pos="2880" w:val="num"/>
        </w:tabs>
        <w:ind w:hanging="360" w:left="2880"/>
      </w:pPr>
      <w:rPr>
        <w:rFonts w:ascii="Arial" w:hAnsi="Arial" w:hint="default"/>
      </w:rPr>
    </w:lvl>
    <w:lvl w:ilvl="4" w:tentative="1" w:tplc="3AD8CFFA">
      <w:start w:val="1"/>
      <w:numFmt w:val="bullet"/>
      <w:lvlText w:val="•"/>
      <w:lvlJc w:val="left"/>
      <w:pPr>
        <w:tabs>
          <w:tab w:pos="3600" w:val="num"/>
        </w:tabs>
        <w:ind w:hanging="360" w:left="3600"/>
      </w:pPr>
      <w:rPr>
        <w:rFonts w:ascii="Arial" w:hAnsi="Arial" w:hint="default"/>
      </w:rPr>
    </w:lvl>
    <w:lvl w:ilvl="5" w:tentative="1" w:tplc="45763D32">
      <w:start w:val="1"/>
      <w:numFmt w:val="bullet"/>
      <w:lvlText w:val="•"/>
      <w:lvlJc w:val="left"/>
      <w:pPr>
        <w:tabs>
          <w:tab w:pos="4320" w:val="num"/>
        </w:tabs>
        <w:ind w:hanging="360" w:left="4320"/>
      </w:pPr>
      <w:rPr>
        <w:rFonts w:ascii="Arial" w:hAnsi="Arial" w:hint="default"/>
      </w:rPr>
    </w:lvl>
    <w:lvl w:ilvl="6" w:tentative="1" w:tplc="16C27066">
      <w:start w:val="1"/>
      <w:numFmt w:val="bullet"/>
      <w:lvlText w:val="•"/>
      <w:lvlJc w:val="left"/>
      <w:pPr>
        <w:tabs>
          <w:tab w:pos="5040" w:val="num"/>
        </w:tabs>
        <w:ind w:hanging="360" w:left="5040"/>
      </w:pPr>
      <w:rPr>
        <w:rFonts w:ascii="Arial" w:hAnsi="Arial" w:hint="default"/>
      </w:rPr>
    </w:lvl>
    <w:lvl w:ilvl="7" w:tentative="1" w:tplc="949CA3DA">
      <w:start w:val="1"/>
      <w:numFmt w:val="bullet"/>
      <w:lvlText w:val="•"/>
      <w:lvlJc w:val="left"/>
      <w:pPr>
        <w:tabs>
          <w:tab w:pos="5760" w:val="num"/>
        </w:tabs>
        <w:ind w:hanging="360" w:left="5760"/>
      </w:pPr>
      <w:rPr>
        <w:rFonts w:ascii="Arial" w:hAnsi="Arial" w:hint="default"/>
      </w:rPr>
    </w:lvl>
    <w:lvl w:ilvl="8" w:tentative="1" w:tplc="73DE9F2A">
      <w:start w:val="1"/>
      <w:numFmt w:val="bullet"/>
      <w:lvlText w:val="•"/>
      <w:lvlJc w:val="left"/>
      <w:pPr>
        <w:tabs>
          <w:tab w:pos="6480" w:val="num"/>
        </w:tabs>
        <w:ind w:hanging="360" w:left="6480"/>
      </w:pPr>
      <w:rPr>
        <w:rFonts w:ascii="Arial" w:hAnsi="Arial" w:hint="default"/>
      </w:rPr>
    </w:lvl>
  </w:abstractNum>
  <w:abstractNum w15:restartNumberingAfterBreak="0" w:abstractNumId="22">
    <w:nsid w:val="3C9C72BA"/>
    <w:multiLevelType w:val="hybridMultilevel"/>
    <w:tmpl w:val="548611B0"/>
    <w:lvl w:ilvl="0" w:tplc="5CE2A97A">
      <w:start w:val="1"/>
      <w:numFmt w:val="bullet"/>
      <w:lvlText w:val="-"/>
      <w:lvlJc w:val="left"/>
      <w:pPr>
        <w:tabs>
          <w:tab w:pos="720" w:val="num"/>
        </w:tabs>
        <w:ind w:hanging="360" w:left="720"/>
      </w:pPr>
      <w:rPr>
        <w:rFonts w:ascii="Times New Roman" w:hAnsi="Times New Roman" w:hint="default"/>
      </w:rPr>
    </w:lvl>
    <w:lvl w:ilvl="1" w:tplc="040C0003">
      <w:start w:val="1"/>
      <w:numFmt w:val="bullet"/>
      <w:lvlText w:val="o"/>
      <w:lvlJc w:val="left"/>
      <w:pPr>
        <w:tabs>
          <w:tab w:pos="1440" w:val="num"/>
        </w:tabs>
        <w:ind w:hanging="360" w:left="1440"/>
      </w:pPr>
      <w:rPr>
        <w:rFonts w:ascii="Courier New" w:cs="Courier New" w:hAnsi="Courier New" w:hint="default"/>
      </w:rPr>
    </w:lvl>
    <w:lvl w:ilvl="2" w:tentative="1" w:tplc="9690A1FA">
      <w:start w:val="1"/>
      <w:numFmt w:val="bullet"/>
      <w:lvlText w:val="-"/>
      <w:lvlJc w:val="left"/>
      <w:pPr>
        <w:tabs>
          <w:tab w:pos="2160" w:val="num"/>
        </w:tabs>
        <w:ind w:hanging="360" w:left="2160"/>
      </w:pPr>
      <w:rPr>
        <w:rFonts w:ascii="Times New Roman" w:hAnsi="Times New Roman" w:hint="default"/>
      </w:rPr>
    </w:lvl>
    <w:lvl w:ilvl="3" w:tentative="1" w:tplc="7D5A460C">
      <w:start w:val="1"/>
      <w:numFmt w:val="bullet"/>
      <w:lvlText w:val="-"/>
      <w:lvlJc w:val="left"/>
      <w:pPr>
        <w:tabs>
          <w:tab w:pos="2880" w:val="num"/>
        </w:tabs>
        <w:ind w:hanging="360" w:left="2880"/>
      </w:pPr>
      <w:rPr>
        <w:rFonts w:ascii="Times New Roman" w:hAnsi="Times New Roman" w:hint="default"/>
      </w:rPr>
    </w:lvl>
    <w:lvl w:ilvl="4" w:tentative="1" w:tplc="97760726">
      <w:start w:val="1"/>
      <w:numFmt w:val="bullet"/>
      <w:lvlText w:val="-"/>
      <w:lvlJc w:val="left"/>
      <w:pPr>
        <w:tabs>
          <w:tab w:pos="3600" w:val="num"/>
        </w:tabs>
        <w:ind w:hanging="360" w:left="3600"/>
      </w:pPr>
      <w:rPr>
        <w:rFonts w:ascii="Times New Roman" w:hAnsi="Times New Roman" w:hint="default"/>
      </w:rPr>
    </w:lvl>
    <w:lvl w:ilvl="5" w:tentative="1" w:tplc="8D3801AC">
      <w:start w:val="1"/>
      <w:numFmt w:val="bullet"/>
      <w:lvlText w:val="-"/>
      <w:lvlJc w:val="left"/>
      <w:pPr>
        <w:tabs>
          <w:tab w:pos="4320" w:val="num"/>
        </w:tabs>
        <w:ind w:hanging="360" w:left="4320"/>
      </w:pPr>
      <w:rPr>
        <w:rFonts w:ascii="Times New Roman" w:hAnsi="Times New Roman" w:hint="default"/>
      </w:rPr>
    </w:lvl>
    <w:lvl w:ilvl="6" w:tentative="1" w:tplc="8D0A1E00">
      <w:start w:val="1"/>
      <w:numFmt w:val="bullet"/>
      <w:lvlText w:val="-"/>
      <w:lvlJc w:val="left"/>
      <w:pPr>
        <w:tabs>
          <w:tab w:pos="5040" w:val="num"/>
        </w:tabs>
        <w:ind w:hanging="360" w:left="5040"/>
      </w:pPr>
      <w:rPr>
        <w:rFonts w:ascii="Times New Roman" w:hAnsi="Times New Roman" w:hint="default"/>
      </w:rPr>
    </w:lvl>
    <w:lvl w:ilvl="7" w:tentative="1" w:tplc="272E803E">
      <w:start w:val="1"/>
      <w:numFmt w:val="bullet"/>
      <w:lvlText w:val="-"/>
      <w:lvlJc w:val="left"/>
      <w:pPr>
        <w:tabs>
          <w:tab w:pos="5760" w:val="num"/>
        </w:tabs>
        <w:ind w:hanging="360" w:left="5760"/>
      </w:pPr>
      <w:rPr>
        <w:rFonts w:ascii="Times New Roman" w:hAnsi="Times New Roman" w:hint="default"/>
      </w:rPr>
    </w:lvl>
    <w:lvl w:ilvl="8" w:tentative="1" w:tplc="70C834BE">
      <w:start w:val="1"/>
      <w:numFmt w:val="bullet"/>
      <w:lvlText w:val="-"/>
      <w:lvlJc w:val="left"/>
      <w:pPr>
        <w:tabs>
          <w:tab w:pos="6480" w:val="num"/>
        </w:tabs>
        <w:ind w:hanging="360" w:left="6480"/>
      </w:pPr>
      <w:rPr>
        <w:rFonts w:ascii="Times New Roman" w:hAnsi="Times New Roman" w:hint="default"/>
      </w:rPr>
    </w:lvl>
  </w:abstractNum>
  <w:abstractNum w15:restartNumberingAfterBreak="0" w:abstractNumId="23">
    <w:nsid w:val="41952BAE"/>
    <w:multiLevelType w:val="hybridMultilevel"/>
    <w:tmpl w:val="B4D85620"/>
    <w:lvl w:ilvl="0" w:tplc="5CE2A97A">
      <w:start w:val="1"/>
      <w:numFmt w:val="bullet"/>
      <w:lvlText w:val="-"/>
      <w:lvlJc w:val="left"/>
      <w:pPr>
        <w:tabs>
          <w:tab w:pos="720" w:val="num"/>
        </w:tabs>
        <w:ind w:hanging="360" w:left="720"/>
      </w:pPr>
      <w:rPr>
        <w:rFonts w:ascii="Times New Roman" w:hAnsi="Times New Roman" w:hint="default"/>
      </w:rPr>
    </w:lvl>
    <w:lvl w:ilvl="1" w:tplc="1E7AAF4C">
      <w:start w:val="1"/>
      <w:numFmt w:val="bullet"/>
      <w:lvlText w:val="-"/>
      <w:lvlJc w:val="left"/>
      <w:pPr>
        <w:tabs>
          <w:tab w:pos="1440" w:val="num"/>
        </w:tabs>
        <w:ind w:hanging="360" w:left="1440"/>
      </w:pPr>
      <w:rPr>
        <w:rFonts w:ascii="Times New Roman" w:hAnsi="Times New Roman" w:hint="default"/>
      </w:rPr>
    </w:lvl>
    <w:lvl w:ilvl="2" w:tentative="1" w:tplc="9690A1FA">
      <w:start w:val="1"/>
      <w:numFmt w:val="bullet"/>
      <w:lvlText w:val="-"/>
      <w:lvlJc w:val="left"/>
      <w:pPr>
        <w:tabs>
          <w:tab w:pos="2160" w:val="num"/>
        </w:tabs>
        <w:ind w:hanging="360" w:left="2160"/>
      </w:pPr>
      <w:rPr>
        <w:rFonts w:ascii="Times New Roman" w:hAnsi="Times New Roman" w:hint="default"/>
      </w:rPr>
    </w:lvl>
    <w:lvl w:ilvl="3" w:tentative="1" w:tplc="7D5A460C">
      <w:start w:val="1"/>
      <w:numFmt w:val="bullet"/>
      <w:lvlText w:val="-"/>
      <w:lvlJc w:val="left"/>
      <w:pPr>
        <w:tabs>
          <w:tab w:pos="2880" w:val="num"/>
        </w:tabs>
        <w:ind w:hanging="360" w:left="2880"/>
      </w:pPr>
      <w:rPr>
        <w:rFonts w:ascii="Times New Roman" w:hAnsi="Times New Roman" w:hint="default"/>
      </w:rPr>
    </w:lvl>
    <w:lvl w:ilvl="4" w:tentative="1" w:tplc="97760726">
      <w:start w:val="1"/>
      <w:numFmt w:val="bullet"/>
      <w:lvlText w:val="-"/>
      <w:lvlJc w:val="left"/>
      <w:pPr>
        <w:tabs>
          <w:tab w:pos="3600" w:val="num"/>
        </w:tabs>
        <w:ind w:hanging="360" w:left="3600"/>
      </w:pPr>
      <w:rPr>
        <w:rFonts w:ascii="Times New Roman" w:hAnsi="Times New Roman" w:hint="default"/>
      </w:rPr>
    </w:lvl>
    <w:lvl w:ilvl="5" w:tentative="1" w:tplc="8D3801AC">
      <w:start w:val="1"/>
      <w:numFmt w:val="bullet"/>
      <w:lvlText w:val="-"/>
      <w:lvlJc w:val="left"/>
      <w:pPr>
        <w:tabs>
          <w:tab w:pos="4320" w:val="num"/>
        </w:tabs>
        <w:ind w:hanging="360" w:left="4320"/>
      </w:pPr>
      <w:rPr>
        <w:rFonts w:ascii="Times New Roman" w:hAnsi="Times New Roman" w:hint="default"/>
      </w:rPr>
    </w:lvl>
    <w:lvl w:ilvl="6" w:tentative="1" w:tplc="8D0A1E00">
      <w:start w:val="1"/>
      <w:numFmt w:val="bullet"/>
      <w:lvlText w:val="-"/>
      <w:lvlJc w:val="left"/>
      <w:pPr>
        <w:tabs>
          <w:tab w:pos="5040" w:val="num"/>
        </w:tabs>
        <w:ind w:hanging="360" w:left="5040"/>
      </w:pPr>
      <w:rPr>
        <w:rFonts w:ascii="Times New Roman" w:hAnsi="Times New Roman" w:hint="default"/>
      </w:rPr>
    </w:lvl>
    <w:lvl w:ilvl="7" w:tentative="1" w:tplc="272E803E">
      <w:start w:val="1"/>
      <w:numFmt w:val="bullet"/>
      <w:lvlText w:val="-"/>
      <w:lvlJc w:val="left"/>
      <w:pPr>
        <w:tabs>
          <w:tab w:pos="5760" w:val="num"/>
        </w:tabs>
        <w:ind w:hanging="360" w:left="5760"/>
      </w:pPr>
      <w:rPr>
        <w:rFonts w:ascii="Times New Roman" w:hAnsi="Times New Roman" w:hint="default"/>
      </w:rPr>
    </w:lvl>
    <w:lvl w:ilvl="8" w:tentative="1" w:tplc="70C834BE">
      <w:start w:val="1"/>
      <w:numFmt w:val="bullet"/>
      <w:lvlText w:val="-"/>
      <w:lvlJc w:val="left"/>
      <w:pPr>
        <w:tabs>
          <w:tab w:pos="6480" w:val="num"/>
        </w:tabs>
        <w:ind w:hanging="360" w:left="6480"/>
      </w:pPr>
      <w:rPr>
        <w:rFonts w:ascii="Times New Roman" w:hAnsi="Times New Roman" w:hint="default"/>
      </w:rPr>
    </w:lvl>
  </w:abstractNum>
  <w:abstractNum w15:restartNumberingAfterBreak="0" w:abstractNumId="24">
    <w:nsid w:val="445F34CE"/>
    <w:multiLevelType w:val="hybridMultilevel"/>
    <w:tmpl w:val="0CAA310A"/>
    <w:lvl w:ilvl="0" w:tplc="25E07BE6">
      <w:start w:val="4"/>
      <w:numFmt w:val="bullet"/>
      <w:lvlText w:val="-"/>
      <w:lvlJc w:val="left"/>
      <w:pPr>
        <w:ind w:hanging="360" w:left="720"/>
      </w:pPr>
      <w:rPr>
        <w:rFonts w:ascii="Calibri" w:cs="Calibr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5">
    <w:nsid w:val="48DF6458"/>
    <w:multiLevelType w:val="hybridMultilevel"/>
    <w:tmpl w:val="C232816C"/>
    <w:lvl w:ilvl="0" w:tplc="801E9CDC">
      <w:start w:val="1"/>
      <w:numFmt w:val="bullet"/>
      <w:lvlText w:val="-"/>
      <w:lvlJc w:val="left"/>
      <w:pPr>
        <w:tabs>
          <w:tab w:pos="720" w:val="num"/>
        </w:tabs>
        <w:ind w:hanging="360" w:left="720"/>
      </w:pPr>
      <w:rPr>
        <w:rFonts w:ascii="Times New Roman" w:hAnsi="Times New Roman" w:hint="default"/>
      </w:rPr>
    </w:lvl>
    <w:lvl w:ilvl="1" w:tplc="1BA83C14">
      <w:start w:val="2504"/>
      <w:numFmt w:val="bullet"/>
      <w:lvlText w:val="-"/>
      <w:lvlJc w:val="left"/>
      <w:pPr>
        <w:tabs>
          <w:tab w:pos="1440" w:val="num"/>
        </w:tabs>
        <w:ind w:hanging="360" w:left="1440"/>
      </w:pPr>
      <w:rPr>
        <w:rFonts w:ascii="Times New Roman" w:hAnsi="Times New Roman" w:hint="default"/>
      </w:rPr>
    </w:lvl>
    <w:lvl w:ilvl="2" w:tentative="1" w:tplc="3EEC72E8">
      <w:start w:val="1"/>
      <w:numFmt w:val="bullet"/>
      <w:lvlText w:val="-"/>
      <w:lvlJc w:val="left"/>
      <w:pPr>
        <w:tabs>
          <w:tab w:pos="2160" w:val="num"/>
        </w:tabs>
        <w:ind w:hanging="360" w:left="2160"/>
      </w:pPr>
      <w:rPr>
        <w:rFonts w:ascii="Times New Roman" w:hAnsi="Times New Roman" w:hint="default"/>
      </w:rPr>
    </w:lvl>
    <w:lvl w:ilvl="3" w:tentative="1" w:tplc="9D4E467C">
      <w:start w:val="1"/>
      <w:numFmt w:val="bullet"/>
      <w:lvlText w:val="-"/>
      <w:lvlJc w:val="left"/>
      <w:pPr>
        <w:tabs>
          <w:tab w:pos="2880" w:val="num"/>
        </w:tabs>
        <w:ind w:hanging="360" w:left="2880"/>
      </w:pPr>
      <w:rPr>
        <w:rFonts w:ascii="Times New Roman" w:hAnsi="Times New Roman" w:hint="default"/>
      </w:rPr>
    </w:lvl>
    <w:lvl w:ilvl="4" w:tentative="1" w:tplc="89E8295A">
      <w:start w:val="1"/>
      <w:numFmt w:val="bullet"/>
      <w:lvlText w:val="-"/>
      <w:lvlJc w:val="left"/>
      <w:pPr>
        <w:tabs>
          <w:tab w:pos="3600" w:val="num"/>
        </w:tabs>
        <w:ind w:hanging="360" w:left="3600"/>
      </w:pPr>
      <w:rPr>
        <w:rFonts w:ascii="Times New Roman" w:hAnsi="Times New Roman" w:hint="default"/>
      </w:rPr>
    </w:lvl>
    <w:lvl w:ilvl="5" w:tentative="1" w:tplc="B3D44B84">
      <w:start w:val="1"/>
      <w:numFmt w:val="bullet"/>
      <w:lvlText w:val="-"/>
      <w:lvlJc w:val="left"/>
      <w:pPr>
        <w:tabs>
          <w:tab w:pos="4320" w:val="num"/>
        </w:tabs>
        <w:ind w:hanging="360" w:left="4320"/>
      </w:pPr>
      <w:rPr>
        <w:rFonts w:ascii="Times New Roman" w:hAnsi="Times New Roman" w:hint="default"/>
      </w:rPr>
    </w:lvl>
    <w:lvl w:ilvl="6" w:tentative="1" w:tplc="6A5A80F6">
      <w:start w:val="1"/>
      <w:numFmt w:val="bullet"/>
      <w:lvlText w:val="-"/>
      <w:lvlJc w:val="left"/>
      <w:pPr>
        <w:tabs>
          <w:tab w:pos="5040" w:val="num"/>
        </w:tabs>
        <w:ind w:hanging="360" w:left="5040"/>
      </w:pPr>
      <w:rPr>
        <w:rFonts w:ascii="Times New Roman" w:hAnsi="Times New Roman" w:hint="default"/>
      </w:rPr>
    </w:lvl>
    <w:lvl w:ilvl="7" w:tentative="1" w:tplc="D3087602">
      <w:start w:val="1"/>
      <w:numFmt w:val="bullet"/>
      <w:lvlText w:val="-"/>
      <w:lvlJc w:val="left"/>
      <w:pPr>
        <w:tabs>
          <w:tab w:pos="5760" w:val="num"/>
        </w:tabs>
        <w:ind w:hanging="360" w:left="5760"/>
      </w:pPr>
      <w:rPr>
        <w:rFonts w:ascii="Times New Roman" w:hAnsi="Times New Roman" w:hint="default"/>
      </w:rPr>
    </w:lvl>
    <w:lvl w:ilvl="8" w:tentative="1" w:tplc="906CE13C">
      <w:start w:val="1"/>
      <w:numFmt w:val="bullet"/>
      <w:lvlText w:val="-"/>
      <w:lvlJc w:val="left"/>
      <w:pPr>
        <w:tabs>
          <w:tab w:pos="6480" w:val="num"/>
        </w:tabs>
        <w:ind w:hanging="360" w:left="6480"/>
      </w:pPr>
      <w:rPr>
        <w:rFonts w:ascii="Times New Roman" w:hAnsi="Times New Roman" w:hint="default"/>
      </w:rPr>
    </w:lvl>
  </w:abstractNum>
  <w:abstractNum w15:restartNumberingAfterBreak="0" w:abstractNumId="26">
    <w:nsid w:val="49841B35"/>
    <w:multiLevelType w:val="hybridMultilevel"/>
    <w:tmpl w:val="FFBA184A"/>
    <w:lvl w:ilvl="0" w:tplc="25E07BE6">
      <w:start w:val="4"/>
      <w:numFmt w:val="bullet"/>
      <w:lvlText w:val="-"/>
      <w:lvlJc w:val="left"/>
      <w:pPr>
        <w:ind w:hanging="360" w:left="720"/>
      </w:pPr>
      <w:rPr>
        <w:rFonts w:ascii="Calibri" w:cs="Calibr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7">
    <w:nsid w:val="4A3B03E7"/>
    <w:multiLevelType w:val="hybridMultilevel"/>
    <w:tmpl w:val="D2189F40"/>
    <w:lvl w:ilvl="0" w:tplc="D72C4018">
      <w:start w:val="6"/>
      <w:numFmt w:val="bullet"/>
      <w:lvlText w:val="-"/>
      <w:lvlJc w:val="left"/>
      <w:pPr>
        <w:ind w:hanging="360" w:left="720"/>
      </w:pPr>
      <w:rPr>
        <w:rFonts w:ascii="Verdana" w:cstheme="minorBidi" w:eastAsiaTheme="minorHAnsi" w:hAnsi="Verdan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8">
    <w:nsid w:val="54C258AA"/>
    <w:multiLevelType w:val="hybridMultilevel"/>
    <w:tmpl w:val="706C6E8E"/>
    <w:lvl w:ilvl="0" w:tplc="BC52213A">
      <w:start w:val="1"/>
      <w:numFmt w:val="bullet"/>
      <w:lvlText w:val="-"/>
      <w:lvlJc w:val="left"/>
      <w:pPr>
        <w:tabs>
          <w:tab w:pos="720" w:val="num"/>
        </w:tabs>
        <w:ind w:hanging="360" w:left="720"/>
      </w:pPr>
      <w:rPr>
        <w:rFonts w:ascii="Times New Roman" w:cs="Times New Roman" w:hAnsi="Times New Roman" w:hint="default"/>
      </w:rPr>
    </w:lvl>
    <w:lvl w:ilvl="1" w:tplc="1CEAC2DA">
      <w:start w:val="1"/>
      <w:numFmt w:val="bullet"/>
      <w:lvlText w:val="-"/>
      <w:lvlJc w:val="left"/>
      <w:pPr>
        <w:tabs>
          <w:tab w:pos="1440" w:val="num"/>
        </w:tabs>
        <w:ind w:hanging="360" w:left="1440"/>
      </w:pPr>
      <w:rPr>
        <w:rFonts w:ascii="Times New Roman" w:cs="Times New Roman" w:hAnsi="Times New Roman" w:hint="default"/>
      </w:rPr>
    </w:lvl>
    <w:lvl w:ilvl="2" w:tplc="BE405222">
      <w:start w:val="1"/>
      <w:numFmt w:val="bullet"/>
      <w:lvlText w:val="-"/>
      <w:lvlJc w:val="left"/>
      <w:pPr>
        <w:tabs>
          <w:tab w:pos="2160" w:val="num"/>
        </w:tabs>
        <w:ind w:hanging="360" w:left="2160"/>
      </w:pPr>
      <w:rPr>
        <w:rFonts w:ascii="Times New Roman" w:cs="Times New Roman" w:hAnsi="Times New Roman" w:hint="default"/>
      </w:rPr>
    </w:lvl>
    <w:lvl w:ilvl="3" w:tplc="39608164">
      <w:start w:val="1"/>
      <w:numFmt w:val="bullet"/>
      <w:lvlText w:val="-"/>
      <w:lvlJc w:val="left"/>
      <w:pPr>
        <w:tabs>
          <w:tab w:pos="2880" w:val="num"/>
        </w:tabs>
        <w:ind w:hanging="360" w:left="2880"/>
      </w:pPr>
      <w:rPr>
        <w:rFonts w:ascii="Times New Roman" w:cs="Times New Roman" w:hAnsi="Times New Roman" w:hint="default"/>
      </w:rPr>
    </w:lvl>
    <w:lvl w:ilvl="4" w:tplc="5B240136">
      <w:start w:val="1"/>
      <w:numFmt w:val="bullet"/>
      <w:lvlText w:val="-"/>
      <w:lvlJc w:val="left"/>
      <w:pPr>
        <w:tabs>
          <w:tab w:pos="3600" w:val="num"/>
        </w:tabs>
        <w:ind w:hanging="360" w:left="3600"/>
      </w:pPr>
      <w:rPr>
        <w:rFonts w:ascii="Times New Roman" w:cs="Times New Roman" w:hAnsi="Times New Roman" w:hint="default"/>
      </w:rPr>
    </w:lvl>
    <w:lvl w:ilvl="5" w:tplc="DD4C604E">
      <w:start w:val="1"/>
      <w:numFmt w:val="bullet"/>
      <w:lvlText w:val="-"/>
      <w:lvlJc w:val="left"/>
      <w:pPr>
        <w:tabs>
          <w:tab w:pos="4320" w:val="num"/>
        </w:tabs>
        <w:ind w:hanging="360" w:left="4320"/>
      </w:pPr>
      <w:rPr>
        <w:rFonts w:ascii="Times New Roman" w:cs="Times New Roman" w:hAnsi="Times New Roman" w:hint="default"/>
      </w:rPr>
    </w:lvl>
    <w:lvl w:ilvl="6" w:tplc="1870C71E">
      <w:start w:val="1"/>
      <w:numFmt w:val="bullet"/>
      <w:lvlText w:val="-"/>
      <w:lvlJc w:val="left"/>
      <w:pPr>
        <w:tabs>
          <w:tab w:pos="5040" w:val="num"/>
        </w:tabs>
        <w:ind w:hanging="360" w:left="5040"/>
      </w:pPr>
      <w:rPr>
        <w:rFonts w:ascii="Times New Roman" w:cs="Times New Roman" w:hAnsi="Times New Roman" w:hint="default"/>
      </w:rPr>
    </w:lvl>
    <w:lvl w:ilvl="7" w:tplc="48C65852">
      <w:start w:val="1"/>
      <w:numFmt w:val="bullet"/>
      <w:lvlText w:val="-"/>
      <w:lvlJc w:val="left"/>
      <w:pPr>
        <w:tabs>
          <w:tab w:pos="5760" w:val="num"/>
        </w:tabs>
        <w:ind w:hanging="360" w:left="5760"/>
      </w:pPr>
      <w:rPr>
        <w:rFonts w:ascii="Times New Roman" w:cs="Times New Roman" w:hAnsi="Times New Roman" w:hint="default"/>
      </w:rPr>
    </w:lvl>
    <w:lvl w:ilvl="8" w:tplc="ADFE84C4">
      <w:start w:val="1"/>
      <w:numFmt w:val="bullet"/>
      <w:lvlText w:val="-"/>
      <w:lvlJc w:val="left"/>
      <w:pPr>
        <w:tabs>
          <w:tab w:pos="6480" w:val="num"/>
        </w:tabs>
        <w:ind w:hanging="360" w:left="6480"/>
      </w:pPr>
      <w:rPr>
        <w:rFonts w:ascii="Times New Roman" w:cs="Times New Roman" w:hAnsi="Times New Roman" w:hint="default"/>
      </w:rPr>
    </w:lvl>
  </w:abstractNum>
  <w:abstractNum w15:restartNumberingAfterBreak="0" w:abstractNumId="29">
    <w:nsid w:val="57632F44"/>
    <w:multiLevelType w:val="hybridMultilevel"/>
    <w:tmpl w:val="F90E3886"/>
    <w:lvl w:ilvl="0" w:tplc="25E07BE6">
      <w:start w:val="4"/>
      <w:numFmt w:val="bullet"/>
      <w:lvlText w:val="-"/>
      <w:lvlJc w:val="left"/>
      <w:pPr>
        <w:ind w:hanging="360" w:left="720"/>
      </w:pPr>
      <w:rPr>
        <w:rFonts w:ascii="Calibri" w:cs="Calibr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0">
    <w:nsid w:val="5D0724D3"/>
    <w:multiLevelType w:val="hybridMultilevel"/>
    <w:tmpl w:val="F1588488"/>
    <w:lvl w:ilvl="0" w:tplc="FA74DF06">
      <w:numFmt w:val="bullet"/>
      <w:lvlText w:val="-"/>
      <w:lvlJc w:val="left"/>
      <w:pPr>
        <w:ind w:hanging="360" w:left="720"/>
      </w:pPr>
      <w:rPr>
        <w:rFonts w:ascii="Times New Roman" w:cs="Times New Roman" w:eastAsia="Times New Roman" w:hAnsi="Times New Roman"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1">
    <w:nsid w:val="610B2465"/>
    <w:multiLevelType w:val="hybridMultilevel"/>
    <w:tmpl w:val="67EC5C38"/>
    <w:lvl w:ilvl="0" w:tplc="3B80016C">
      <w:start w:val="1"/>
      <w:numFmt w:val="decimal"/>
      <w:pStyle w:val="Titre3"/>
      <w:lvlText w:val="Article %1."/>
      <w:lvlJc w:val="left"/>
      <w:pPr>
        <w:ind w:hanging="360" w:left="5747"/>
      </w:pPr>
      <w:rPr>
        <w:rFonts w:hint="default"/>
        <w:color w:val="365F91"/>
      </w:rPr>
    </w:lvl>
    <w:lvl w:ilvl="1" w:tplc="040C0019">
      <w:start w:val="1"/>
      <w:numFmt w:val="lowerLetter"/>
      <w:lvlText w:val="%2."/>
      <w:lvlJc w:val="left"/>
      <w:pPr>
        <w:ind w:hanging="360" w:left="980"/>
      </w:pPr>
    </w:lvl>
    <w:lvl w:ilvl="2" w:tentative="1" w:tplc="040C001B">
      <w:start w:val="1"/>
      <w:numFmt w:val="lowerRoman"/>
      <w:lvlText w:val="%3."/>
      <w:lvlJc w:val="right"/>
      <w:pPr>
        <w:ind w:hanging="180" w:left="1700"/>
      </w:pPr>
    </w:lvl>
    <w:lvl w:ilvl="3" w:tentative="1" w:tplc="040C000F">
      <w:start w:val="1"/>
      <w:numFmt w:val="decimal"/>
      <w:lvlText w:val="%4."/>
      <w:lvlJc w:val="left"/>
      <w:pPr>
        <w:ind w:hanging="360" w:left="2420"/>
      </w:pPr>
    </w:lvl>
    <w:lvl w:ilvl="4" w:tentative="1" w:tplc="040C0019">
      <w:start w:val="1"/>
      <w:numFmt w:val="lowerLetter"/>
      <w:lvlText w:val="%5."/>
      <w:lvlJc w:val="left"/>
      <w:pPr>
        <w:ind w:hanging="360" w:left="3140"/>
      </w:pPr>
    </w:lvl>
    <w:lvl w:ilvl="5" w:tentative="1" w:tplc="040C001B">
      <w:start w:val="1"/>
      <w:numFmt w:val="lowerRoman"/>
      <w:lvlText w:val="%6."/>
      <w:lvlJc w:val="right"/>
      <w:pPr>
        <w:ind w:hanging="180" w:left="3860"/>
      </w:pPr>
    </w:lvl>
    <w:lvl w:ilvl="6" w:tentative="1" w:tplc="040C000F">
      <w:start w:val="1"/>
      <w:numFmt w:val="decimal"/>
      <w:lvlText w:val="%7."/>
      <w:lvlJc w:val="left"/>
      <w:pPr>
        <w:ind w:hanging="360" w:left="4580"/>
      </w:pPr>
    </w:lvl>
    <w:lvl w:ilvl="7" w:tentative="1" w:tplc="040C0019">
      <w:start w:val="1"/>
      <w:numFmt w:val="lowerLetter"/>
      <w:lvlText w:val="%8."/>
      <w:lvlJc w:val="left"/>
      <w:pPr>
        <w:ind w:hanging="360" w:left="5300"/>
      </w:pPr>
    </w:lvl>
    <w:lvl w:ilvl="8" w:tentative="1" w:tplc="040C001B">
      <w:start w:val="1"/>
      <w:numFmt w:val="lowerRoman"/>
      <w:lvlText w:val="%9."/>
      <w:lvlJc w:val="right"/>
      <w:pPr>
        <w:ind w:hanging="180" w:left="6020"/>
      </w:pPr>
    </w:lvl>
  </w:abstractNum>
  <w:abstractNum w15:restartNumberingAfterBreak="0" w:abstractNumId="32">
    <w:nsid w:val="629F2E40"/>
    <w:multiLevelType w:val="hybridMultilevel"/>
    <w:tmpl w:val="2A8831C8"/>
    <w:lvl w:ilvl="0" w:tplc="25E07BE6">
      <w:start w:val="4"/>
      <w:numFmt w:val="bullet"/>
      <w:lvlText w:val="-"/>
      <w:lvlJc w:val="left"/>
      <w:pPr>
        <w:ind w:hanging="360" w:left="720"/>
      </w:pPr>
      <w:rPr>
        <w:rFonts w:ascii="Calibri" w:cs="Calibr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3">
    <w:nsid w:val="629F3958"/>
    <w:multiLevelType w:val="hybridMultilevel"/>
    <w:tmpl w:val="2A126FCC"/>
    <w:lvl w:ilvl="0" w:tplc="25E07BE6">
      <w:start w:val="4"/>
      <w:numFmt w:val="bullet"/>
      <w:lvlText w:val="-"/>
      <w:lvlJc w:val="left"/>
      <w:pPr>
        <w:ind w:hanging="360" w:left="720"/>
      </w:pPr>
      <w:rPr>
        <w:rFonts w:ascii="Calibri" w:cs="Calibr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4">
    <w:nsid w:val="62A10D70"/>
    <w:multiLevelType w:val="hybridMultilevel"/>
    <w:tmpl w:val="763C387E"/>
    <w:lvl w:ilvl="0" w:tplc="9A60EA16">
      <w:start w:val="1"/>
      <w:numFmt w:val="bullet"/>
      <w:lvlText w:val=""/>
      <w:lvlJc w:val="left"/>
      <w:pPr>
        <w:tabs>
          <w:tab w:pos="720" w:val="num"/>
        </w:tabs>
        <w:ind w:hanging="360" w:left="720"/>
      </w:pPr>
      <w:rPr>
        <w:rFonts w:ascii="Wingdings" w:hAnsi="Wingdings" w:hint="default"/>
      </w:rPr>
    </w:lvl>
    <w:lvl w:ilvl="1" w:tentative="1" w:tplc="05444662">
      <w:start w:val="1"/>
      <w:numFmt w:val="bullet"/>
      <w:lvlText w:val=""/>
      <w:lvlJc w:val="left"/>
      <w:pPr>
        <w:tabs>
          <w:tab w:pos="1440" w:val="num"/>
        </w:tabs>
        <w:ind w:hanging="360" w:left="1440"/>
      </w:pPr>
      <w:rPr>
        <w:rFonts w:ascii="Wingdings" w:hAnsi="Wingdings" w:hint="default"/>
      </w:rPr>
    </w:lvl>
    <w:lvl w:ilvl="2" w:tentative="1" w:tplc="A480726C">
      <w:start w:val="1"/>
      <w:numFmt w:val="bullet"/>
      <w:lvlText w:val=""/>
      <w:lvlJc w:val="left"/>
      <w:pPr>
        <w:tabs>
          <w:tab w:pos="2160" w:val="num"/>
        </w:tabs>
        <w:ind w:hanging="360" w:left="2160"/>
      </w:pPr>
      <w:rPr>
        <w:rFonts w:ascii="Wingdings" w:hAnsi="Wingdings" w:hint="default"/>
      </w:rPr>
    </w:lvl>
    <w:lvl w:ilvl="3" w:tentative="1" w:tplc="101098EE">
      <w:start w:val="1"/>
      <w:numFmt w:val="bullet"/>
      <w:lvlText w:val=""/>
      <w:lvlJc w:val="left"/>
      <w:pPr>
        <w:tabs>
          <w:tab w:pos="2880" w:val="num"/>
        </w:tabs>
        <w:ind w:hanging="360" w:left="2880"/>
      </w:pPr>
      <w:rPr>
        <w:rFonts w:ascii="Wingdings" w:hAnsi="Wingdings" w:hint="default"/>
      </w:rPr>
    </w:lvl>
    <w:lvl w:ilvl="4" w:tentative="1" w:tplc="507C1820">
      <w:start w:val="1"/>
      <w:numFmt w:val="bullet"/>
      <w:lvlText w:val=""/>
      <w:lvlJc w:val="left"/>
      <w:pPr>
        <w:tabs>
          <w:tab w:pos="3600" w:val="num"/>
        </w:tabs>
        <w:ind w:hanging="360" w:left="3600"/>
      </w:pPr>
      <w:rPr>
        <w:rFonts w:ascii="Wingdings" w:hAnsi="Wingdings" w:hint="default"/>
      </w:rPr>
    </w:lvl>
    <w:lvl w:ilvl="5" w:tentative="1" w:tplc="D20469F2">
      <w:start w:val="1"/>
      <w:numFmt w:val="bullet"/>
      <w:lvlText w:val=""/>
      <w:lvlJc w:val="left"/>
      <w:pPr>
        <w:tabs>
          <w:tab w:pos="4320" w:val="num"/>
        </w:tabs>
        <w:ind w:hanging="360" w:left="4320"/>
      </w:pPr>
      <w:rPr>
        <w:rFonts w:ascii="Wingdings" w:hAnsi="Wingdings" w:hint="default"/>
      </w:rPr>
    </w:lvl>
    <w:lvl w:ilvl="6" w:tentative="1" w:tplc="F9EA1842">
      <w:start w:val="1"/>
      <w:numFmt w:val="bullet"/>
      <w:lvlText w:val=""/>
      <w:lvlJc w:val="left"/>
      <w:pPr>
        <w:tabs>
          <w:tab w:pos="5040" w:val="num"/>
        </w:tabs>
        <w:ind w:hanging="360" w:left="5040"/>
      </w:pPr>
      <w:rPr>
        <w:rFonts w:ascii="Wingdings" w:hAnsi="Wingdings" w:hint="default"/>
      </w:rPr>
    </w:lvl>
    <w:lvl w:ilvl="7" w:tentative="1" w:tplc="121653AE">
      <w:start w:val="1"/>
      <w:numFmt w:val="bullet"/>
      <w:lvlText w:val=""/>
      <w:lvlJc w:val="left"/>
      <w:pPr>
        <w:tabs>
          <w:tab w:pos="5760" w:val="num"/>
        </w:tabs>
        <w:ind w:hanging="360" w:left="5760"/>
      </w:pPr>
      <w:rPr>
        <w:rFonts w:ascii="Wingdings" w:hAnsi="Wingdings" w:hint="default"/>
      </w:rPr>
    </w:lvl>
    <w:lvl w:ilvl="8" w:tentative="1" w:tplc="B71AFE20">
      <w:start w:val="1"/>
      <w:numFmt w:val="bullet"/>
      <w:lvlText w:val=""/>
      <w:lvlJc w:val="left"/>
      <w:pPr>
        <w:tabs>
          <w:tab w:pos="6480" w:val="num"/>
        </w:tabs>
        <w:ind w:hanging="360" w:left="6480"/>
      </w:pPr>
      <w:rPr>
        <w:rFonts w:ascii="Wingdings" w:hAnsi="Wingdings" w:hint="default"/>
      </w:rPr>
    </w:lvl>
  </w:abstractNum>
  <w:abstractNum w15:restartNumberingAfterBreak="0" w:abstractNumId="35">
    <w:nsid w:val="665A624B"/>
    <w:multiLevelType w:val="hybridMultilevel"/>
    <w:tmpl w:val="4518074C"/>
    <w:lvl w:ilvl="0" w:tplc="25E07BE6">
      <w:start w:val="4"/>
      <w:numFmt w:val="bullet"/>
      <w:lvlText w:val="-"/>
      <w:lvlJc w:val="left"/>
      <w:pPr>
        <w:ind w:hanging="360" w:left="720"/>
      </w:pPr>
      <w:rPr>
        <w:rFonts w:ascii="Calibri" w:cs="Calibr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6">
    <w:nsid w:val="67527F07"/>
    <w:multiLevelType w:val="hybridMultilevel"/>
    <w:tmpl w:val="ECF8A1A6"/>
    <w:lvl w:ilvl="0" w:tplc="FD949D42">
      <w:start w:val="1"/>
      <w:numFmt w:val="bullet"/>
      <w:lvlText w:val="-"/>
      <w:lvlJc w:val="left"/>
      <w:pPr>
        <w:ind w:hanging="360" w:left="720"/>
      </w:pPr>
      <w:rPr>
        <w:rFonts w:ascii="Arial" w:cs="Arial" w:eastAsia="Times"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7">
    <w:nsid w:val="6CB4054E"/>
    <w:multiLevelType w:val="hybridMultilevel"/>
    <w:tmpl w:val="F4D4FA06"/>
    <w:lvl w:ilvl="0" w:tplc="FD949D42">
      <w:start w:val="1"/>
      <w:numFmt w:val="bullet"/>
      <w:lvlText w:val="-"/>
      <w:lvlJc w:val="left"/>
      <w:pPr>
        <w:ind w:hanging="360" w:left="720"/>
      </w:pPr>
      <w:rPr>
        <w:rFonts w:ascii="Arial" w:cs="Arial" w:eastAsia="Times"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8">
    <w:nsid w:val="6F8058ED"/>
    <w:multiLevelType w:val="hybridMultilevel"/>
    <w:tmpl w:val="9916753C"/>
    <w:lvl w:ilvl="0" w:tplc="25E07BE6">
      <w:start w:val="4"/>
      <w:numFmt w:val="bullet"/>
      <w:lvlText w:val="-"/>
      <w:lvlJc w:val="left"/>
      <w:pPr>
        <w:ind w:hanging="360" w:left="720"/>
      </w:pPr>
      <w:rPr>
        <w:rFonts w:ascii="Calibri" w:cs="Calibr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9">
    <w:nsid w:val="714B2D92"/>
    <w:multiLevelType w:val="hybridMultilevel"/>
    <w:tmpl w:val="F658302C"/>
    <w:lvl w:ilvl="0" w:tplc="25E07BE6">
      <w:start w:val="4"/>
      <w:numFmt w:val="bullet"/>
      <w:lvlText w:val="-"/>
      <w:lvlJc w:val="left"/>
      <w:pPr>
        <w:ind w:hanging="360" w:left="720"/>
      </w:pPr>
      <w:rPr>
        <w:rFonts w:ascii="Calibri" w:cs="Calibri" w:eastAsiaTheme="minorHAnsi" w:hAnsi="Calibri" w:hint="default"/>
      </w:rPr>
    </w:lvl>
    <w:lvl w:ilvl="1" w:tplc="25E07BE6">
      <w:start w:val="4"/>
      <w:numFmt w:val="bullet"/>
      <w:lvlText w:val="-"/>
      <w:lvlJc w:val="left"/>
      <w:pPr>
        <w:ind w:hanging="360" w:left="1440"/>
      </w:pPr>
      <w:rPr>
        <w:rFonts w:ascii="Calibri" w:cs="Calibri" w:eastAsiaTheme="minorHAnsi" w:hAnsi="Calibri"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0">
    <w:nsid w:val="79032AE3"/>
    <w:multiLevelType w:val="hybridMultilevel"/>
    <w:tmpl w:val="FEF6C3E4"/>
    <w:lvl w:ilvl="0" w:tplc="25E07BE6">
      <w:start w:val="4"/>
      <w:numFmt w:val="bullet"/>
      <w:lvlText w:val="-"/>
      <w:lvlJc w:val="left"/>
      <w:pPr>
        <w:ind w:hanging="360" w:left="720"/>
      </w:pPr>
      <w:rPr>
        <w:rFonts w:ascii="Calibri" w:cs="Calibr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7"/>
  </w:num>
  <w:num w:numId="2">
    <w:abstractNumId w:val="38"/>
  </w:num>
  <w:num w:numId="3">
    <w:abstractNumId w:val="4"/>
  </w:num>
  <w:num w:numId="4">
    <w:abstractNumId w:val="23"/>
  </w:num>
  <w:num w:numId="5">
    <w:abstractNumId w:val="20"/>
  </w:num>
  <w:num w:numId="6">
    <w:abstractNumId w:val="2"/>
  </w:num>
  <w:num w:numId="7">
    <w:abstractNumId w:val="13"/>
  </w:num>
  <w:num w:numId="8">
    <w:abstractNumId w:val="1"/>
  </w:num>
  <w:num w:numId="9">
    <w:abstractNumId w:val="34"/>
  </w:num>
  <w:num w:numId="10">
    <w:abstractNumId w:val="28"/>
  </w:num>
  <w:num w:numId="11">
    <w:abstractNumId w:val="8"/>
  </w:num>
  <w:num w:numId="12">
    <w:abstractNumId w:val="31"/>
  </w:num>
  <w:num w:numId="13">
    <w:abstractNumId w:val="11"/>
  </w:num>
  <w:num w:numId="14">
    <w:abstractNumId w:val="37"/>
  </w:num>
  <w:num w:numId="15">
    <w:abstractNumId w:val="12"/>
  </w:num>
  <w:num w:numId="16">
    <w:abstractNumId w:val="9"/>
  </w:num>
  <w:num w:numId="17">
    <w:abstractNumId w:val="19"/>
  </w:num>
  <w:num w:numId="18">
    <w:abstractNumId w:val="15"/>
  </w:num>
  <w:num w:numId="19">
    <w:abstractNumId w:val="22"/>
  </w:num>
  <w:num w:numId="20">
    <w:abstractNumId w:val="33"/>
  </w:num>
  <w:num w:numId="21">
    <w:abstractNumId w:val="39"/>
  </w:num>
  <w:num w:numId="22">
    <w:abstractNumId w:val="24"/>
  </w:num>
  <w:num w:numId="23">
    <w:abstractNumId w:val="0"/>
  </w:num>
  <w:num w:numId="24">
    <w:abstractNumId w:val="30"/>
  </w:num>
  <w:num w:numId="25">
    <w:abstractNumId w:val="18"/>
  </w:num>
  <w:num w:numId="26">
    <w:abstractNumId w:val="21"/>
  </w:num>
  <w:num w:numId="27">
    <w:abstractNumId w:val="32"/>
  </w:num>
  <w:num w:numId="28">
    <w:abstractNumId w:val="6"/>
  </w:num>
  <w:num w:numId="29">
    <w:abstractNumId w:val="40"/>
  </w:num>
  <w:num w:numId="30">
    <w:abstractNumId w:val="25"/>
  </w:num>
  <w:num w:numId="31">
    <w:abstractNumId w:val="31"/>
  </w:num>
  <w:num w:numId="32">
    <w:abstractNumId w:val="31"/>
  </w:num>
  <w:num w:numId="33">
    <w:abstractNumId w:val="26"/>
  </w:num>
  <w:num w:numId="34">
    <w:abstractNumId w:val="10"/>
  </w:num>
  <w:num w:numId="35">
    <w:abstractNumId w:val="27"/>
  </w:num>
  <w:num w:numId="36">
    <w:abstractNumId w:val="31"/>
    <w:lvlOverride w:ilvl="0">
      <w:startOverride w:val="1"/>
    </w:lvlOverride>
  </w:num>
  <w:num w:numId="37">
    <w:abstractNumId w:val="31"/>
    <w:lvlOverride w:ilvl="0">
      <w:startOverride w:val="1"/>
    </w:lvlOverride>
  </w:num>
  <w:num w:numId="38">
    <w:abstractNumId w:val="31"/>
    <w:lvlOverride w:ilvl="0">
      <w:startOverride w:val="1"/>
    </w:lvlOverride>
  </w:num>
  <w:num w:numId="39">
    <w:abstractNumId w:val="31"/>
    <w:lvlOverride w:ilvl="0">
      <w:startOverride w:val="1"/>
    </w:lvlOverride>
  </w:num>
  <w:num w:numId="40">
    <w:abstractNumId w:val="35"/>
  </w:num>
  <w:num w:numId="41">
    <w:abstractNumId w:val="31"/>
    <w:lvlOverride w:ilvl="0">
      <w:startOverride w:val="1"/>
    </w:lvlOverride>
  </w:num>
  <w:num w:numId="42">
    <w:abstractNumId w:val="17"/>
  </w:num>
  <w:num w:numId="43">
    <w:abstractNumId w:val="5"/>
  </w:num>
  <w:num w:numId="44">
    <w:abstractNumId w:val="29"/>
  </w:num>
  <w:num w:numId="45">
    <w:abstractNumId w:val="16"/>
  </w:num>
  <w:num w:numId="46">
    <w:abstractNumId w:val="3"/>
  </w:num>
  <w:num w:numId="47">
    <w:abstractNumId w:val="14"/>
  </w:num>
  <w:num w:numId="48">
    <w:abstractNumId w:val="36"/>
  </w:num>
  <w:num w:numId="49">
    <w:abstractNumId w:val="31"/>
  </w:num>
  <w:numIdMacAtCleanup w:val="21"/>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proofState w:grammar="clean" w:spelling="clean"/>
  <w:defaultTabStop w:val="708"/>
  <w:hyphenationZone w:val="425"/>
  <w:characterSpacingControl w:val="doNotCompress"/>
  <w:hdrShapeDefaults>
    <o:shapedefaults spidmax="4097"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D43"/>
    <w:rsid w:val="00001FFD"/>
    <w:rsid w:val="00003D14"/>
    <w:rsid w:val="00005843"/>
    <w:rsid w:val="00005DAF"/>
    <w:rsid w:val="0001238D"/>
    <w:rsid w:val="000159A7"/>
    <w:rsid w:val="000201F7"/>
    <w:rsid w:val="00026D79"/>
    <w:rsid w:val="00026DD7"/>
    <w:rsid w:val="00027620"/>
    <w:rsid w:val="00027851"/>
    <w:rsid w:val="00027A79"/>
    <w:rsid w:val="00030D81"/>
    <w:rsid w:val="000321CB"/>
    <w:rsid w:val="00033580"/>
    <w:rsid w:val="00035701"/>
    <w:rsid w:val="00042885"/>
    <w:rsid w:val="000473C5"/>
    <w:rsid w:val="000516D6"/>
    <w:rsid w:val="00053535"/>
    <w:rsid w:val="00054AAA"/>
    <w:rsid w:val="00056098"/>
    <w:rsid w:val="000611DE"/>
    <w:rsid w:val="0006542A"/>
    <w:rsid w:val="00067F87"/>
    <w:rsid w:val="000702CC"/>
    <w:rsid w:val="00073A75"/>
    <w:rsid w:val="0007423A"/>
    <w:rsid w:val="00081977"/>
    <w:rsid w:val="00081BAA"/>
    <w:rsid w:val="00092E5C"/>
    <w:rsid w:val="000935F2"/>
    <w:rsid w:val="000944CE"/>
    <w:rsid w:val="00094873"/>
    <w:rsid w:val="00096E97"/>
    <w:rsid w:val="00097460"/>
    <w:rsid w:val="000A05C9"/>
    <w:rsid w:val="000A53FE"/>
    <w:rsid w:val="000A5479"/>
    <w:rsid w:val="000A7276"/>
    <w:rsid w:val="000B08B8"/>
    <w:rsid w:val="000B0A03"/>
    <w:rsid w:val="000B373D"/>
    <w:rsid w:val="000B6E78"/>
    <w:rsid w:val="000C0212"/>
    <w:rsid w:val="000C0E68"/>
    <w:rsid w:val="000C10FE"/>
    <w:rsid w:val="000C2469"/>
    <w:rsid w:val="000C2D26"/>
    <w:rsid w:val="000C41E4"/>
    <w:rsid w:val="000C5704"/>
    <w:rsid w:val="000D0625"/>
    <w:rsid w:val="000D0BE1"/>
    <w:rsid w:val="000D2E92"/>
    <w:rsid w:val="000D4C99"/>
    <w:rsid w:val="000D55FC"/>
    <w:rsid w:val="000D65E4"/>
    <w:rsid w:val="000D7533"/>
    <w:rsid w:val="000E05B5"/>
    <w:rsid w:val="000E3357"/>
    <w:rsid w:val="000E4E98"/>
    <w:rsid w:val="000E5502"/>
    <w:rsid w:val="000E5BF9"/>
    <w:rsid w:val="000E7E21"/>
    <w:rsid w:val="000F253F"/>
    <w:rsid w:val="000F5453"/>
    <w:rsid w:val="000F5C77"/>
    <w:rsid w:val="000F6D3F"/>
    <w:rsid w:val="000F72DF"/>
    <w:rsid w:val="000F776D"/>
    <w:rsid w:val="000F77E6"/>
    <w:rsid w:val="00102C8D"/>
    <w:rsid w:val="00104827"/>
    <w:rsid w:val="001061B2"/>
    <w:rsid w:val="00107F2D"/>
    <w:rsid w:val="001133FA"/>
    <w:rsid w:val="00115BD1"/>
    <w:rsid w:val="001175F5"/>
    <w:rsid w:val="00117B65"/>
    <w:rsid w:val="00117B8F"/>
    <w:rsid w:val="00122AC0"/>
    <w:rsid w:val="00122E4F"/>
    <w:rsid w:val="00124733"/>
    <w:rsid w:val="001266AD"/>
    <w:rsid w:val="0012747F"/>
    <w:rsid w:val="00130A9B"/>
    <w:rsid w:val="00136476"/>
    <w:rsid w:val="0013687D"/>
    <w:rsid w:val="00137EC8"/>
    <w:rsid w:val="00141399"/>
    <w:rsid w:val="00143DA4"/>
    <w:rsid w:val="00145157"/>
    <w:rsid w:val="00145C03"/>
    <w:rsid w:val="001478E3"/>
    <w:rsid w:val="0015001D"/>
    <w:rsid w:val="00154E7F"/>
    <w:rsid w:val="00162A01"/>
    <w:rsid w:val="0016328E"/>
    <w:rsid w:val="00163525"/>
    <w:rsid w:val="00165300"/>
    <w:rsid w:val="0016593E"/>
    <w:rsid w:val="00166161"/>
    <w:rsid w:val="001707CD"/>
    <w:rsid w:val="00190415"/>
    <w:rsid w:val="00191BA4"/>
    <w:rsid w:val="00196E02"/>
    <w:rsid w:val="001A07A4"/>
    <w:rsid w:val="001A0BC4"/>
    <w:rsid w:val="001A20C9"/>
    <w:rsid w:val="001A2A28"/>
    <w:rsid w:val="001A7165"/>
    <w:rsid w:val="001B003F"/>
    <w:rsid w:val="001B0062"/>
    <w:rsid w:val="001B05F2"/>
    <w:rsid w:val="001B0D9D"/>
    <w:rsid w:val="001B2115"/>
    <w:rsid w:val="001B4E1D"/>
    <w:rsid w:val="001B6C33"/>
    <w:rsid w:val="001B73DC"/>
    <w:rsid w:val="001C359E"/>
    <w:rsid w:val="001C5233"/>
    <w:rsid w:val="001C580D"/>
    <w:rsid w:val="001D1957"/>
    <w:rsid w:val="001D5282"/>
    <w:rsid w:val="001D59E7"/>
    <w:rsid w:val="001D607B"/>
    <w:rsid w:val="001E5CCA"/>
    <w:rsid w:val="001E66B7"/>
    <w:rsid w:val="001E74B3"/>
    <w:rsid w:val="001F2506"/>
    <w:rsid w:val="001F266A"/>
    <w:rsid w:val="001F2D2E"/>
    <w:rsid w:val="001F39B1"/>
    <w:rsid w:val="001F3AFF"/>
    <w:rsid w:val="001F3B86"/>
    <w:rsid w:val="001F3BBD"/>
    <w:rsid w:val="001F63B6"/>
    <w:rsid w:val="00202A83"/>
    <w:rsid w:val="00202E0A"/>
    <w:rsid w:val="002031CE"/>
    <w:rsid w:val="0020619E"/>
    <w:rsid w:val="00210402"/>
    <w:rsid w:val="002106B0"/>
    <w:rsid w:val="00211BC3"/>
    <w:rsid w:val="00213C29"/>
    <w:rsid w:val="00214B3D"/>
    <w:rsid w:val="00215922"/>
    <w:rsid w:val="0021646E"/>
    <w:rsid w:val="002164B4"/>
    <w:rsid w:val="00217931"/>
    <w:rsid w:val="0022056A"/>
    <w:rsid w:val="00220A07"/>
    <w:rsid w:val="00225448"/>
    <w:rsid w:val="002256F2"/>
    <w:rsid w:val="0022647A"/>
    <w:rsid w:val="00226BD3"/>
    <w:rsid w:val="00231961"/>
    <w:rsid w:val="00232884"/>
    <w:rsid w:val="00234364"/>
    <w:rsid w:val="00234B80"/>
    <w:rsid w:val="002351EF"/>
    <w:rsid w:val="00236B04"/>
    <w:rsid w:val="00236CD3"/>
    <w:rsid w:val="00252E8D"/>
    <w:rsid w:val="00254C41"/>
    <w:rsid w:val="00254DF8"/>
    <w:rsid w:val="00256DBC"/>
    <w:rsid w:val="002602CF"/>
    <w:rsid w:val="0026169D"/>
    <w:rsid w:val="002627EB"/>
    <w:rsid w:val="00263D0B"/>
    <w:rsid w:val="0026460C"/>
    <w:rsid w:val="0026557B"/>
    <w:rsid w:val="00266622"/>
    <w:rsid w:val="00266E77"/>
    <w:rsid w:val="00273EA4"/>
    <w:rsid w:val="00276258"/>
    <w:rsid w:val="00285757"/>
    <w:rsid w:val="00290727"/>
    <w:rsid w:val="002917EE"/>
    <w:rsid w:val="00292212"/>
    <w:rsid w:val="00292911"/>
    <w:rsid w:val="00292D9F"/>
    <w:rsid w:val="00293275"/>
    <w:rsid w:val="002934AF"/>
    <w:rsid w:val="00294594"/>
    <w:rsid w:val="00295592"/>
    <w:rsid w:val="00295866"/>
    <w:rsid w:val="002A0D82"/>
    <w:rsid w:val="002A1ED6"/>
    <w:rsid w:val="002A2B08"/>
    <w:rsid w:val="002A35FA"/>
    <w:rsid w:val="002A4B32"/>
    <w:rsid w:val="002A64DB"/>
    <w:rsid w:val="002A7033"/>
    <w:rsid w:val="002B39C8"/>
    <w:rsid w:val="002B39D6"/>
    <w:rsid w:val="002B5828"/>
    <w:rsid w:val="002C0D0D"/>
    <w:rsid w:val="002C1CB1"/>
    <w:rsid w:val="002D476D"/>
    <w:rsid w:val="002D5819"/>
    <w:rsid w:val="002D64AC"/>
    <w:rsid w:val="002D753C"/>
    <w:rsid w:val="002E1E91"/>
    <w:rsid w:val="002E379A"/>
    <w:rsid w:val="002E6209"/>
    <w:rsid w:val="002F5486"/>
    <w:rsid w:val="002F64C7"/>
    <w:rsid w:val="003009A8"/>
    <w:rsid w:val="00302410"/>
    <w:rsid w:val="00303BBA"/>
    <w:rsid w:val="00304707"/>
    <w:rsid w:val="003050C3"/>
    <w:rsid w:val="00305C81"/>
    <w:rsid w:val="00313E0F"/>
    <w:rsid w:val="003146E4"/>
    <w:rsid w:val="00314F0F"/>
    <w:rsid w:val="00315D0E"/>
    <w:rsid w:val="00316BEA"/>
    <w:rsid w:val="00323558"/>
    <w:rsid w:val="00323E1D"/>
    <w:rsid w:val="0032459C"/>
    <w:rsid w:val="00324DE3"/>
    <w:rsid w:val="00327B3E"/>
    <w:rsid w:val="003321B9"/>
    <w:rsid w:val="0033290E"/>
    <w:rsid w:val="003357CB"/>
    <w:rsid w:val="003420F2"/>
    <w:rsid w:val="00342F90"/>
    <w:rsid w:val="003441DB"/>
    <w:rsid w:val="00344576"/>
    <w:rsid w:val="00344F8E"/>
    <w:rsid w:val="00345119"/>
    <w:rsid w:val="003475D2"/>
    <w:rsid w:val="00347F9F"/>
    <w:rsid w:val="0035355F"/>
    <w:rsid w:val="00354004"/>
    <w:rsid w:val="00354338"/>
    <w:rsid w:val="0035480F"/>
    <w:rsid w:val="00354C80"/>
    <w:rsid w:val="003632D6"/>
    <w:rsid w:val="003632E9"/>
    <w:rsid w:val="003657E6"/>
    <w:rsid w:val="00365FF6"/>
    <w:rsid w:val="00366CDF"/>
    <w:rsid w:val="00372210"/>
    <w:rsid w:val="0037221C"/>
    <w:rsid w:val="003738C2"/>
    <w:rsid w:val="003741F0"/>
    <w:rsid w:val="00380368"/>
    <w:rsid w:val="00381593"/>
    <w:rsid w:val="00381B3C"/>
    <w:rsid w:val="00382A7E"/>
    <w:rsid w:val="00384851"/>
    <w:rsid w:val="00384D96"/>
    <w:rsid w:val="0038543D"/>
    <w:rsid w:val="003918F0"/>
    <w:rsid w:val="003922DA"/>
    <w:rsid w:val="003934FE"/>
    <w:rsid w:val="00394183"/>
    <w:rsid w:val="00397BB2"/>
    <w:rsid w:val="00397E28"/>
    <w:rsid w:val="003A0C4F"/>
    <w:rsid w:val="003A4F29"/>
    <w:rsid w:val="003B137A"/>
    <w:rsid w:val="003B4AED"/>
    <w:rsid w:val="003B5470"/>
    <w:rsid w:val="003B610B"/>
    <w:rsid w:val="003B76A9"/>
    <w:rsid w:val="003C2182"/>
    <w:rsid w:val="003C268B"/>
    <w:rsid w:val="003D330C"/>
    <w:rsid w:val="003D624C"/>
    <w:rsid w:val="003D7AAA"/>
    <w:rsid w:val="003E0E46"/>
    <w:rsid w:val="003E59C0"/>
    <w:rsid w:val="003E6F9A"/>
    <w:rsid w:val="003F056F"/>
    <w:rsid w:val="003F1BB1"/>
    <w:rsid w:val="003F67D8"/>
    <w:rsid w:val="003F6A95"/>
    <w:rsid w:val="003F7ADE"/>
    <w:rsid w:val="00400465"/>
    <w:rsid w:val="004035DE"/>
    <w:rsid w:val="00407B4A"/>
    <w:rsid w:val="00411217"/>
    <w:rsid w:val="00412AC3"/>
    <w:rsid w:val="00414A54"/>
    <w:rsid w:val="00416F5B"/>
    <w:rsid w:val="00421208"/>
    <w:rsid w:val="0042614A"/>
    <w:rsid w:val="0042678E"/>
    <w:rsid w:val="00426B49"/>
    <w:rsid w:val="00430A3F"/>
    <w:rsid w:val="00431140"/>
    <w:rsid w:val="004320D1"/>
    <w:rsid w:val="00432AE6"/>
    <w:rsid w:val="00436123"/>
    <w:rsid w:val="00441719"/>
    <w:rsid w:val="00443742"/>
    <w:rsid w:val="00445F84"/>
    <w:rsid w:val="00450C10"/>
    <w:rsid w:val="00450FE0"/>
    <w:rsid w:val="004513FA"/>
    <w:rsid w:val="00452F19"/>
    <w:rsid w:val="00454EDA"/>
    <w:rsid w:val="00456FC0"/>
    <w:rsid w:val="004579CA"/>
    <w:rsid w:val="00462576"/>
    <w:rsid w:val="004631B0"/>
    <w:rsid w:val="00463626"/>
    <w:rsid w:val="00464EED"/>
    <w:rsid w:val="00465749"/>
    <w:rsid w:val="00470397"/>
    <w:rsid w:val="004710F9"/>
    <w:rsid w:val="00472093"/>
    <w:rsid w:val="004737BD"/>
    <w:rsid w:val="00476647"/>
    <w:rsid w:val="00477D4B"/>
    <w:rsid w:val="00480211"/>
    <w:rsid w:val="00480DE4"/>
    <w:rsid w:val="004816FB"/>
    <w:rsid w:val="00481828"/>
    <w:rsid w:val="00486F15"/>
    <w:rsid w:val="00487EC1"/>
    <w:rsid w:val="00490238"/>
    <w:rsid w:val="00492B94"/>
    <w:rsid w:val="0049375E"/>
    <w:rsid w:val="00496EE3"/>
    <w:rsid w:val="004974F2"/>
    <w:rsid w:val="0049799E"/>
    <w:rsid w:val="004A1B79"/>
    <w:rsid w:val="004A1E78"/>
    <w:rsid w:val="004A3267"/>
    <w:rsid w:val="004A334C"/>
    <w:rsid w:val="004A3739"/>
    <w:rsid w:val="004A3E8D"/>
    <w:rsid w:val="004A4ECF"/>
    <w:rsid w:val="004A52ED"/>
    <w:rsid w:val="004B1FD2"/>
    <w:rsid w:val="004B2B3A"/>
    <w:rsid w:val="004B3A1A"/>
    <w:rsid w:val="004B5777"/>
    <w:rsid w:val="004C00D0"/>
    <w:rsid w:val="004C1066"/>
    <w:rsid w:val="004C1938"/>
    <w:rsid w:val="004C3D43"/>
    <w:rsid w:val="004C7805"/>
    <w:rsid w:val="004C7BE9"/>
    <w:rsid w:val="004D223D"/>
    <w:rsid w:val="004D2DDF"/>
    <w:rsid w:val="004D3948"/>
    <w:rsid w:val="004E107F"/>
    <w:rsid w:val="004E1F11"/>
    <w:rsid w:val="004E3BC5"/>
    <w:rsid w:val="004E401B"/>
    <w:rsid w:val="004E5040"/>
    <w:rsid w:val="004E688F"/>
    <w:rsid w:val="004F17AD"/>
    <w:rsid w:val="004F3D4F"/>
    <w:rsid w:val="004F7951"/>
    <w:rsid w:val="004F7A32"/>
    <w:rsid w:val="00500E1E"/>
    <w:rsid w:val="00500F7C"/>
    <w:rsid w:val="00501D24"/>
    <w:rsid w:val="00510272"/>
    <w:rsid w:val="0051071A"/>
    <w:rsid w:val="00514734"/>
    <w:rsid w:val="00514C1C"/>
    <w:rsid w:val="00514D38"/>
    <w:rsid w:val="00517E4B"/>
    <w:rsid w:val="005203BF"/>
    <w:rsid w:val="005223F2"/>
    <w:rsid w:val="00522873"/>
    <w:rsid w:val="005303BE"/>
    <w:rsid w:val="005318FB"/>
    <w:rsid w:val="00533A7D"/>
    <w:rsid w:val="00537FB7"/>
    <w:rsid w:val="005420C4"/>
    <w:rsid w:val="00542F79"/>
    <w:rsid w:val="00543CB6"/>
    <w:rsid w:val="00546DEA"/>
    <w:rsid w:val="00547274"/>
    <w:rsid w:val="0055289B"/>
    <w:rsid w:val="00553D69"/>
    <w:rsid w:val="005558F6"/>
    <w:rsid w:val="00555A01"/>
    <w:rsid w:val="00556BC3"/>
    <w:rsid w:val="0056070F"/>
    <w:rsid w:val="00560C07"/>
    <w:rsid w:val="0056249B"/>
    <w:rsid w:val="00565F6D"/>
    <w:rsid w:val="005662B9"/>
    <w:rsid w:val="00567EBB"/>
    <w:rsid w:val="005700E0"/>
    <w:rsid w:val="005701CC"/>
    <w:rsid w:val="005715DB"/>
    <w:rsid w:val="0057256C"/>
    <w:rsid w:val="005727F8"/>
    <w:rsid w:val="00572B41"/>
    <w:rsid w:val="005775AB"/>
    <w:rsid w:val="00584176"/>
    <w:rsid w:val="00585C49"/>
    <w:rsid w:val="00586308"/>
    <w:rsid w:val="0059348F"/>
    <w:rsid w:val="00594AA8"/>
    <w:rsid w:val="00594E3D"/>
    <w:rsid w:val="00595DEC"/>
    <w:rsid w:val="00596F37"/>
    <w:rsid w:val="005A268A"/>
    <w:rsid w:val="005A61D5"/>
    <w:rsid w:val="005A68A4"/>
    <w:rsid w:val="005B0EAC"/>
    <w:rsid w:val="005B19AB"/>
    <w:rsid w:val="005B22D0"/>
    <w:rsid w:val="005B27CA"/>
    <w:rsid w:val="005B4F9C"/>
    <w:rsid w:val="005B5186"/>
    <w:rsid w:val="005B69C5"/>
    <w:rsid w:val="005B71B6"/>
    <w:rsid w:val="005C04FF"/>
    <w:rsid w:val="005C28C3"/>
    <w:rsid w:val="005C3980"/>
    <w:rsid w:val="005C65C4"/>
    <w:rsid w:val="005C6713"/>
    <w:rsid w:val="005D01E8"/>
    <w:rsid w:val="005D171F"/>
    <w:rsid w:val="005D1C1D"/>
    <w:rsid w:val="005D2348"/>
    <w:rsid w:val="005D260B"/>
    <w:rsid w:val="005D69C1"/>
    <w:rsid w:val="005E0393"/>
    <w:rsid w:val="005E16F1"/>
    <w:rsid w:val="005E47CD"/>
    <w:rsid w:val="005E680C"/>
    <w:rsid w:val="005F065C"/>
    <w:rsid w:val="005F4118"/>
    <w:rsid w:val="005F545F"/>
    <w:rsid w:val="005F5915"/>
    <w:rsid w:val="00600113"/>
    <w:rsid w:val="006002B0"/>
    <w:rsid w:val="00601DB7"/>
    <w:rsid w:val="0060317D"/>
    <w:rsid w:val="0060626B"/>
    <w:rsid w:val="00606DD7"/>
    <w:rsid w:val="006078D5"/>
    <w:rsid w:val="0061213A"/>
    <w:rsid w:val="00613383"/>
    <w:rsid w:val="00614DF2"/>
    <w:rsid w:val="00615B59"/>
    <w:rsid w:val="00616EC7"/>
    <w:rsid w:val="00621D67"/>
    <w:rsid w:val="006237E4"/>
    <w:rsid w:val="0062606A"/>
    <w:rsid w:val="0062661D"/>
    <w:rsid w:val="00626F90"/>
    <w:rsid w:val="006417B4"/>
    <w:rsid w:val="00642BC7"/>
    <w:rsid w:val="0065044F"/>
    <w:rsid w:val="00650584"/>
    <w:rsid w:val="00653074"/>
    <w:rsid w:val="0065424B"/>
    <w:rsid w:val="00654578"/>
    <w:rsid w:val="00657B71"/>
    <w:rsid w:val="00661E54"/>
    <w:rsid w:val="00662DA7"/>
    <w:rsid w:val="006649C7"/>
    <w:rsid w:val="006745BC"/>
    <w:rsid w:val="0067507B"/>
    <w:rsid w:val="006752DB"/>
    <w:rsid w:val="00675D9E"/>
    <w:rsid w:val="006761EA"/>
    <w:rsid w:val="0067669D"/>
    <w:rsid w:val="006823D6"/>
    <w:rsid w:val="00682FD3"/>
    <w:rsid w:val="006849F6"/>
    <w:rsid w:val="00684C66"/>
    <w:rsid w:val="006875A7"/>
    <w:rsid w:val="00687EE3"/>
    <w:rsid w:val="0069152A"/>
    <w:rsid w:val="00693678"/>
    <w:rsid w:val="00694454"/>
    <w:rsid w:val="00697603"/>
    <w:rsid w:val="00697AFB"/>
    <w:rsid w:val="00697BA0"/>
    <w:rsid w:val="006A569A"/>
    <w:rsid w:val="006A649F"/>
    <w:rsid w:val="006B1488"/>
    <w:rsid w:val="006B1AA6"/>
    <w:rsid w:val="006B3DFC"/>
    <w:rsid w:val="006C18D5"/>
    <w:rsid w:val="006C2892"/>
    <w:rsid w:val="006C2BF7"/>
    <w:rsid w:val="006C3EAD"/>
    <w:rsid w:val="006C4CED"/>
    <w:rsid w:val="006C78A6"/>
    <w:rsid w:val="006C7961"/>
    <w:rsid w:val="006D31BA"/>
    <w:rsid w:val="006D49A9"/>
    <w:rsid w:val="006D7499"/>
    <w:rsid w:val="006E2F37"/>
    <w:rsid w:val="006E3368"/>
    <w:rsid w:val="006E6AED"/>
    <w:rsid w:val="006E7BB6"/>
    <w:rsid w:val="006F0F51"/>
    <w:rsid w:val="006F50D8"/>
    <w:rsid w:val="006F51C8"/>
    <w:rsid w:val="006F5C92"/>
    <w:rsid w:val="006F7465"/>
    <w:rsid w:val="006F7D29"/>
    <w:rsid w:val="0070339A"/>
    <w:rsid w:val="007039AB"/>
    <w:rsid w:val="007053B9"/>
    <w:rsid w:val="00707D22"/>
    <w:rsid w:val="00710986"/>
    <w:rsid w:val="00714DB1"/>
    <w:rsid w:val="00717B2B"/>
    <w:rsid w:val="00720CDF"/>
    <w:rsid w:val="007230BB"/>
    <w:rsid w:val="007242B8"/>
    <w:rsid w:val="007254FA"/>
    <w:rsid w:val="00727D3F"/>
    <w:rsid w:val="00730795"/>
    <w:rsid w:val="007307B0"/>
    <w:rsid w:val="00730E2B"/>
    <w:rsid w:val="00734681"/>
    <w:rsid w:val="00736040"/>
    <w:rsid w:val="00741EF0"/>
    <w:rsid w:val="007425B8"/>
    <w:rsid w:val="0074313D"/>
    <w:rsid w:val="0074337C"/>
    <w:rsid w:val="00745848"/>
    <w:rsid w:val="007459B5"/>
    <w:rsid w:val="00746916"/>
    <w:rsid w:val="00746E45"/>
    <w:rsid w:val="007477D5"/>
    <w:rsid w:val="007517D5"/>
    <w:rsid w:val="0075371D"/>
    <w:rsid w:val="0075494B"/>
    <w:rsid w:val="0075698C"/>
    <w:rsid w:val="00757859"/>
    <w:rsid w:val="00760A6A"/>
    <w:rsid w:val="007623AC"/>
    <w:rsid w:val="007633C9"/>
    <w:rsid w:val="007653C9"/>
    <w:rsid w:val="00765A3F"/>
    <w:rsid w:val="00767227"/>
    <w:rsid w:val="00772265"/>
    <w:rsid w:val="0077325C"/>
    <w:rsid w:val="00780A47"/>
    <w:rsid w:val="00785940"/>
    <w:rsid w:val="00785F59"/>
    <w:rsid w:val="00785FB1"/>
    <w:rsid w:val="00786696"/>
    <w:rsid w:val="00790F31"/>
    <w:rsid w:val="00792581"/>
    <w:rsid w:val="007925FF"/>
    <w:rsid w:val="00792B78"/>
    <w:rsid w:val="0079424B"/>
    <w:rsid w:val="00794758"/>
    <w:rsid w:val="0079521A"/>
    <w:rsid w:val="00796BE3"/>
    <w:rsid w:val="00797B9E"/>
    <w:rsid w:val="007A2B3B"/>
    <w:rsid w:val="007A2CBD"/>
    <w:rsid w:val="007A4C55"/>
    <w:rsid w:val="007A6E27"/>
    <w:rsid w:val="007B08CF"/>
    <w:rsid w:val="007B14F4"/>
    <w:rsid w:val="007B2366"/>
    <w:rsid w:val="007B26C0"/>
    <w:rsid w:val="007B3820"/>
    <w:rsid w:val="007B43A1"/>
    <w:rsid w:val="007C02E8"/>
    <w:rsid w:val="007C07AD"/>
    <w:rsid w:val="007C46C9"/>
    <w:rsid w:val="007C4B30"/>
    <w:rsid w:val="007D5D00"/>
    <w:rsid w:val="007D5F44"/>
    <w:rsid w:val="007D6FB8"/>
    <w:rsid w:val="007E0857"/>
    <w:rsid w:val="007E512C"/>
    <w:rsid w:val="007E5A01"/>
    <w:rsid w:val="007E5D09"/>
    <w:rsid w:val="007E5DE0"/>
    <w:rsid w:val="007E7E2C"/>
    <w:rsid w:val="007F36FB"/>
    <w:rsid w:val="007F6D6F"/>
    <w:rsid w:val="007F7231"/>
    <w:rsid w:val="00801103"/>
    <w:rsid w:val="00802619"/>
    <w:rsid w:val="00805580"/>
    <w:rsid w:val="0080635D"/>
    <w:rsid w:val="00814CB9"/>
    <w:rsid w:val="00815C81"/>
    <w:rsid w:val="00817F0C"/>
    <w:rsid w:val="00822380"/>
    <w:rsid w:val="00822E67"/>
    <w:rsid w:val="00824606"/>
    <w:rsid w:val="00824847"/>
    <w:rsid w:val="00827FE9"/>
    <w:rsid w:val="008302F1"/>
    <w:rsid w:val="00832ED4"/>
    <w:rsid w:val="0083526A"/>
    <w:rsid w:val="0083664F"/>
    <w:rsid w:val="00840C24"/>
    <w:rsid w:val="00840EED"/>
    <w:rsid w:val="00851B39"/>
    <w:rsid w:val="00853C0C"/>
    <w:rsid w:val="00854473"/>
    <w:rsid w:val="00856408"/>
    <w:rsid w:val="00856AA1"/>
    <w:rsid w:val="008601B1"/>
    <w:rsid w:val="00861536"/>
    <w:rsid w:val="00864B18"/>
    <w:rsid w:val="00864CB2"/>
    <w:rsid w:val="008663DA"/>
    <w:rsid w:val="008668EE"/>
    <w:rsid w:val="00870F8B"/>
    <w:rsid w:val="0087117E"/>
    <w:rsid w:val="008712B8"/>
    <w:rsid w:val="008729A5"/>
    <w:rsid w:val="00872DE1"/>
    <w:rsid w:val="00873DDA"/>
    <w:rsid w:val="00875EC5"/>
    <w:rsid w:val="00876733"/>
    <w:rsid w:val="00877A49"/>
    <w:rsid w:val="00881E2B"/>
    <w:rsid w:val="00883751"/>
    <w:rsid w:val="00885536"/>
    <w:rsid w:val="00885752"/>
    <w:rsid w:val="0089078B"/>
    <w:rsid w:val="00890FB7"/>
    <w:rsid w:val="00891AF0"/>
    <w:rsid w:val="008927A4"/>
    <w:rsid w:val="008942B7"/>
    <w:rsid w:val="008958A7"/>
    <w:rsid w:val="00895D94"/>
    <w:rsid w:val="00896867"/>
    <w:rsid w:val="008A013F"/>
    <w:rsid w:val="008A5092"/>
    <w:rsid w:val="008A7249"/>
    <w:rsid w:val="008B0434"/>
    <w:rsid w:val="008B1824"/>
    <w:rsid w:val="008B28D7"/>
    <w:rsid w:val="008B2C04"/>
    <w:rsid w:val="008B3D80"/>
    <w:rsid w:val="008B5A0F"/>
    <w:rsid w:val="008B67A9"/>
    <w:rsid w:val="008B69C2"/>
    <w:rsid w:val="008B75B6"/>
    <w:rsid w:val="008C0CFB"/>
    <w:rsid w:val="008C31F9"/>
    <w:rsid w:val="008C3B98"/>
    <w:rsid w:val="008C6504"/>
    <w:rsid w:val="008C6F36"/>
    <w:rsid w:val="008C79C9"/>
    <w:rsid w:val="008D0ACC"/>
    <w:rsid w:val="008D198C"/>
    <w:rsid w:val="008D2C3E"/>
    <w:rsid w:val="008E3C46"/>
    <w:rsid w:val="008E3DA6"/>
    <w:rsid w:val="008E4DF0"/>
    <w:rsid w:val="008F001E"/>
    <w:rsid w:val="008F0841"/>
    <w:rsid w:val="008F2134"/>
    <w:rsid w:val="008F6FB7"/>
    <w:rsid w:val="008F7214"/>
    <w:rsid w:val="008F74A7"/>
    <w:rsid w:val="008F78AF"/>
    <w:rsid w:val="00901393"/>
    <w:rsid w:val="009048FB"/>
    <w:rsid w:val="00904D09"/>
    <w:rsid w:val="009102D6"/>
    <w:rsid w:val="00915EDB"/>
    <w:rsid w:val="00916018"/>
    <w:rsid w:val="009162CF"/>
    <w:rsid w:val="00920A04"/>
    <w:rsid w:val="00920AC7"/>
    <w:rsid w:val="00923F91"/>
    <w:rsid w:val="00927CC4"/>
    <w:rsid w:val="009302C4"/>
    <w:rsid w:val="009321A0"/>
    <w:rsid w:val="00932938"/>
    <w:rsid w:val="00935826"/>
    <w:rsid w:val="00935892"/>
    <w:rsid w:val="00936096"/>
    <w:rsid w:val="00940612"/>
    <w:rsid w:val="0094200D"/>
    <w:rsid w:val="009439AA"/>
    <w:rsid w:val="00944BD1"/>
    <w:rsid w:val="00945B1F"/>
    <w:rsid w:val="00946540"/>
    <w:rsid w:val="00950D48"/>
    <w:rsid w:val="009519C4"/>
    <w:rsid w:val="00953A27"/>
    <w:rsid w:val="00953E3A"/>
    <w:rsid w:val="00955539"/>
    <w:rsid w:val="00960F03"/>
    <w:rsid w:val="00961DD3"/>
    <w:rsid w:val="00962F1F"/>
    <w:rsid w:val="00963FDD"/>
    <w:rsid w:val="00964990"/>
    <w:rsid w:val="0096538F"/>
    <w:rsid w:val="009706D7"/>
    <w:rsid w:val="0097128C"/>
    <w:rsid w:val="009735C5"/>
    <w:rsid w:val="00974F05"/>
    <w:rsid w:val="009751B0"/>
    <w:rsid w:val="00975324"/>
    <w:rsid w:val="009815F0"/>
    <w:rsid w:val="00982574"/>
    <w:rsid w:val="00983D34"/>
    <w:rsid w:val="009860B7"/>
    <w:rsid w:val="00986D70"/>
    <w:rsid w:val="00987C50"/>
    <w:rsid w:val="00990D6D"/>
    <w:rsid w:val="00992D15"/>
    <w:rsid w:val="0099311B"/>
    <w:rsid w:val="00995027"/>
    <w:rsid w:val="00995DB3"/>
    <w:rsid w:val="0099602B"/>
    <w:rsid w:val="0099731B"/>
    <w:rsid w:val="009A022C"/>
    <w:rsid w:val="009A0F18"/>
    <w:rsid w:val="009A10FF"/>
    <w:rsid w:val="009A308E"/>
    <w:rsid w:val="009A616B"/>
    <w:rsid w:val="009B137B"/>
    <w:rsid w:val="009B222A"/>
    <w:rsid w:val="009B3370"/>
    <w:rsid w:val="009B5893"/>
    <w:rsid w:val="009B5DC0"/>
    <w:rsid w:val="009B604A"/>
    <w:rsid w:val="009B7682"/>
    <w:rsid w:val="009B7CA2"/>
    <w:rsid w:val="009C25E3"/>
    <w:rsid w:val="009C3584"/>
    <w:rsid w:val="009C4606"/>
    <w:rsid w:val="009C6A6D"/>
    <w:rsid w:val="009C7EE0"/>
    <w:rsid w:val="009D2994"/>
    <w:rsid w:val="009D4C20"/>
    <w:rsid w:val="009D66AC"/>
    <w:rsid w:val="009E51FE"/>
    <w:rsid w:val="009E6812"/>
    <w:rsid w:val="009F0491"/>
    <w:rsid w:val="009F1397"/>
    <w:rsid w:val="009F2D54"/>
    <w:rsid w:val="009F2FD3"/>
    <w:rsid w:val="009F3232"/>
    <w:rsid w:val="009F380A"/>
    <w:rsid w:val="009F441F"/>
    <w:rsid w:val="00A02B01"/>
    <w:rsid w:val="00A10484"/>
    <w:rsid w:val="00A11E99"/>
    <w:rsid w:val="00A1615B"/>
    <w:rsid w:val="00A16202"/>
    <w:rsid w:val="00A16783"/>
    <w:rsid w:val="00A20CC7"/>
    <w:rsid w:val="00A22D88"/>
    <w:rsid w:val="00A2346A"/>
    <w:rsid w:val="00A24F5F"/>
    <w:rsid w:val="00A24FF3"/>
    <w:rsid w:val="00A3090F"/>
    <w:rsid w:val="00A31492"/>
    <w:rsid w:val="00A31541"/>
    <w:rsid w:val="00A31A23"/>
    <w:rsid w:val="00A34A75"/>
    <w:rsid w:val="00A354C0"/>
    <w:rsid w:val="00A36C25"/>
    <w:rsid w:val="00A424B0"/>
    <w:rsid w:val="00A45703"/>
    <w:rsid w:val="00A521FC"/>
    <w:rsid w:val="00A522F8"/>
    <w:rsid w:val="00A52386"/>
    <w:rsid w:val="00A529E3"/>
    <w:rsid w:val="00A57834"/>
    <w:rsid w:val="00A60686"/>
    <w:rsid w:val="00A6439A"/>
    <w:rsid w:val="00A64459"/>
    <w:rsid w:val="00A653C9"/>
    <w:rsid w:val="00A65F0C"/>
    <w:rsid w:val="00A66229"/>
    <w:rsid w:val="00A714C8"/>
    <w:rsid w:val="00A7376F"/>
    <w:rsid w:val="00A770CA"/>
    <w:rsid w:val="00A80020"/>
    <w:rsid w:val="00A8331D"/>
    <w:rsid w:val="00A84559"/>
    <w:rsid w:val="00A920F2"/>
    <w:rsid w:val="00A95244"/>
    <w:rsid w:val="00A9767F"/>
    <w:rsid w:val="00AA1341"/>
    <w:rsid w:val="00AA2923"/>
    <w:rsid w:val="00AA3C26"/>
    <w:rsid w:val="00AA3F9D"/>
    <w:rsid w:val="00AA4AA5"/>
    <w:rsid w:val="00AA5747"/>
    <w:rsid w:val="00AA5A76"/>
    <w:rsid w:val="00AA7124"/>
    <w:rsid w:val="00AB2910"/>
    <w:rsid w:val="00AC2456"/>
    <w:rsid w:val="00AC29EE"/>
    <w:rsid w:val="00AC2AC6"/>
    <w:rsid w:val="00AC2AF9"/>
    <w:rsid w:val="00AC5BC9"/>
    <w:rsid w:val="00AC62D0"/>
    <w:rsid w:val="00AC7DC0"/>
    <w:rsid w:val="00AC7F30"/>
    <w:rsid w:val="00AD2CF8"/>
    <w:rsid w:val="00AD4B80"/>
    <w:rsid w:val="00AD5633"/>
    <w:rsid w:val="00AD69C7"/>
    <w:rsid w:val="00AD6A5C"/>
    <w:rsid w:val="00AE4B8D"/>
    <w:rsid w:val="00AF12AA"/>
    <w:rsid w:val="00AF225A"/>
    <w:rsid w:val="00AF2785"/>
    <w:rsid w:val="00AF63FE"/>
    <w:rsid w:val="00B006D4"/>
    <w:rsid w:val="00B02DAE"/>
    <w:rsid w:val="00B03D81"/>
    <w:rsid w:val="00B03EBF"/>
    <w:rsid w:val="00B0519B"/>
    <w:rsid w:val="00B069A8"/>
    <w:rsid w:val="00B07ABE"/>
    <w:rsid w:val="00B12985"/>
    <w:rsid w:val="00B12E74"/>
    <w:rsid w:val="00B14439"/>
    <w:rsid w:val="00B14E09"/>
    <w:rsid w:val="00B168F1"/>
    <w:rsid w:val="00B21B53"/>
    <w:rsid w:val="00B21E79"/>
    <w:rsid w:val="00B24101"/>
    <w:rsid w:val="00B2657E"/>
    <w:rsid w:val="00B30A22"/>
    <w:rsid w:val="00B35C8D"/>
    <w:rsid w:val="00B36202"/>
    <w:rsid w:val="00B36579"/>
    <w:rsid w:val="00B36A13"/>
    <w:rsid w:val="00B50661"/>
    <w:rsid w:val="00B50918"/>
    <w:rsid w:val="00B54F8F"/>
    <w:rsid w:val="00B564B8"/>
    <w:rsid w:val="00B62D87"/>
    <w:rsid w:val="00B63370"/>
    <w:rsid w:val="00B65674"/>
    <w:rsid w:val="00B668FC"/>
    <w:rsid w:val="00B67229"/>
    <w:rsid w:val="00B71BE8"/>
    <w:rsid w:val="00B732F2"/>
    <w:rsid w:val="00B73E1F"/>
    <w:rsid w:val="00B765DC"/>
    <w:rsid w:val="00B8135C"/>
    <w:rsid w:val="00B826F3"/>
    <w:rsid w:val="00B82FFE"/>
    <w:rsid w:val="00B86816"/>
    <w:rsid w:val="00B922A7"/>
    <w:rsid w:val="00B92B61"/>
    <w:rsid w:val="00B9354E"/>
    <w:rsid w:val="00B9494A"/>
    <w:rsid w:val="00B94F8B"/>
    <w:rsid w:val="00B96EE8"/>
    <w:rsid w:val="00BA39A6"/>
    <w:rsid w:val="00BB3005"/>
    <w:rsid w:val="00BB3725"/>
    <w:rsid w:val="00BB3904"/>
    <w:rsid w:val="00BB419B"/>
    <w:rsid w:val="00BB46D3"/>
    <w:rsid w:val="00BB7BA4"/>
    <w:rsid w:val="00BB7FA0"/>
    <w:rsid w:val="00BC2060"/>
    <w:rsid w:val="00BC2507"/>
    <w:rsid w:val="00BC4D11"/>
    <w:rsid w:val="00BD68B2"/>
    <w:rsid w:val="00BE109C"/>
    <w:rsid w:val="00BE1D5E"/>
    <w:rsid w:val="00BE1ECF"/>
    <w:rsid w:val="00BE24D4"/>
    <w:rsid w:val="00BE3CD1"/>
    <w:rsid w:val="00BE4036"/>
    <w:rsid w:val="00BE4098"/>
    <w:rsid w:val="00BE423F"/>
    <w:rsid w:val="00BE4811"/>
    <w:rsid w:val="00BE770B"/>
    <w:rsid w:val="00BF0993"/>
    <w:rsid w:val="00BF1C25"/>
    <w:rsid w:val="00BF24D8"/>
    <w:rsid w:val="00BF2866"/>
    <w:rsid w:val="00BF2E38"/>
    <w:rsid w:val="00BF2FF4"/>
    <w:rsid w:val="00BF5ED3"/>
    <w:rsid w:val="00BF7F3A"/>
    <w:rsid w:val="00C03685"/>
    <w:rsid w:val="00C0587D"/>
    <w:rsid w:val="00C06C32"/>
    <w:rsid w:val="00C107DF"/>
    <w:rsid w:val="00C1486F"/>
    <w:rsid w:val="00C1529D"/>
    <w:rsid w:val="00C159D4"/>
    <w:rsid w:val="00C17C0B"/>
    <w:rsid w:val="00C234CC"/>
    <w:rsid w:val="00C260BC"/>
    <w:rsid w:val="00C26AFC"/>
    <w:rsid w:val="00C30631"/>
    <w:rsid w:val="00C3216D"/>
    <w:rsid w:val="00C4014D"/>
    <w:rsid w:val="00C4287E"/>
    <w:rsid w:val="00C52F05"/>
    <w:rsid w:val="00C54758"/>
    <w:rsid w:val="00C54E98"/>
    <w:rsid w:val="00C5720C"/>
    <w:rsid w:val="00C575FC"/>
    <w:rsid w:val="00C6040C"/>
    <w:rsid w:val="00C61862"/>
    <w:rsid w:val="00C65DD7"/>
    <w:rsid w:val="00C65FC9"/>
    <w:rsid w:val="00C66A74"/>
    <w:rsid w:val="00C70016"/>
    <w:rsid w:val="00C71F54"/>
    <w:rsid w:val="00C72695"/>
    <w:rsid w:val="00C74FDC"/>
    <w:rsid w:val="00C75A75"/>
    <w:rsid w:val="00C75EAA"/>
    <w:rsid w:val="00C766FD"/>
    <w:rsid w:val="00C850D2"/>
    <w:rsid w:val="00C876CB"/>
    <w:rsid w:val="00C90AD1"/>
    <w:rsid w:val="00C912D9"/>
    <w:rsid w:val="00C92DFB"/>
    <w:rsid w:val="00C94ABF"/>
    <w:rsid w:val="00C96A65"/>
    <w:rsid w:val="00C97498"/>
    <w:rsid w:val="00CA09EC"/>
    <w:rsid w:val="00CA187C"/>
    <w:rsid w:val="00CA195E"/>
    <w:rsid w:val="00CA3CFA"/>
    <w:rsid w:val="00CA51A1"/>
    <w:rsid w:val="00CA58BC"/>
    <w:rsid w:val="00CA620C"/>
    <w:rsid w:val="00CA72B2"/>
    <w:rsid w:val="00CA7413"/>
    <w:rsid w:val="00CB1641"/>
    <w:rsid w:val="00CB6840"/>
    <w:rsid w:val="00CB727A"/>
    <w:rsid w:val="00CB7E94"/>
    <w:rsid w:val="00CC0E0D"/>
    <w:rsid w:val="00CC3B0B"/>
    <w:rsid w:val="00CC4982"/>
    <w:rsid w:val="00CC62CB"/>
    <w:rsid w:val="00CC6904"/>
    <w:rsid w:val="00CD09CF"/>
    <w:rsid w:val="00CD19CD"/>
    <w:rsid w:val="00CD2ABC"/>
    <w:rsid w:val="00CD2B87"/>
    <w:rsid w:val="00CD3B36"/>
    <w:rsid w:val="00CD4317"/>
    <w:rsid w:val="00CD5665"/>
    <w:rsid w:val="00CD6BA2"/>
    <w:rsid w:val="00CD6D67"/>
    <w:rsid w:val="00CE274D"/>
    <w:rsid w:val="00CE60FF"/>
    <w:rsid w:val="00CE7181"/>
    <w:rsid w:val="00CF0370"/>
    <w:rsid w:val="00CF12A9"/>
    <w:rsid w:val="00CF210A"/>
    <w:rsid w:val="00CF25F6"/>
    <w:rsid w:val="00CF2C9B"/>
    <w:rsid w:val="00CF662C"/>
    <w:rsid w:val="00CF6DAF"/>
    <w:rsid w:val="00CF744A"/>
    <w:rsid w:val="00D016E2"/>
    <w:rsid w:val="00D01A10"/>
    <w:rsid w:val="00D0291E"/>
    <w:rsid w:val="00D04353"/>
    <w:rsid w:val="00D120C4"/>
    <w:rsid w:val="00D12252"/>
    <w:rsid w:val="00D145D2"/>
    <w:rsid w:val="00D1566F"/>
    <w:rsid w:val="00D160A4"/>
    <w:rsid w:val="00D170CF"/>
    <w:rsid w:val="00D172E9"/>
    <w:rsid w:val="00D2461D"/>
    <w:rsid w:val="00D24F7B"/>
    <w:rsid w:val="00D25259"/>
    <w:rsid w:val="00D27BD2"/>
    <w:rsid w:val="00D37064"/>
    <w:rsid w:val="00D4529E"/>
    <w:rsid w:val="00D46BBE"/>
    <w:rsid w:val="00D50CEA"/>
    <w:rsid w:val="00D547C7"/>
    <w:rsid w:val="00D54BFF"/>
    <w:rsid w:val="00D56065"/>
    <w:rsid w:val="00D63CB6"/>
    <w:rsid w:val="00D64402"/>
    <w:rsid w:val="00D64BA7"/>
    <w:rsid w:val="00D64F7C"/>
    <w:rsid w:val="00D714A1"/>
    <w:rsid w:val="00D71D44"/>
    <w:rsid w:val="00D74C8E"/>
    <w:rsid w:val="00D76761"/>
    <w:rsid w:val="00D80501"/>
    <w:rsid w:val="00D83C0F"/>
    <w:rsid w:val="00D84623"/>
    <w:rsid w:val="00D85158"/>
    <w:rsid w:val="00D863D8"/>
    <w:rsid w:val="00D87F86"/>
    <w:rsid w:val="00D9064D"/>
    <w:rsid w:val="00D939D7"/>
    <w:rsid w:val="00D94130"/>
    <w:rsid w:val="00D964A2"/>
    <w:rsid w:val="00D9765B"/>
    <w:rsid w:val="00DA4834"/>
    <w:rsid w:val="00DB1445"/>
    <w:rsid w:val="00DB2386"/>
    <w:rsid w:val="00DB39E2"/>
    <w:rsid w:val="00DB52D0"/>
    <w:rsid w:val="00DB5A50"/>
    <w:rsid w:val="00DC3068"/>
    <w:rsid w:val="00DC4FAA"/>
    <w:rsid w:val="00DD1A0A"/>
    <w:rsid w:val="00DD2164"/>
    <w:rsid w:val="00DD3105"/>
    <w:rsid w:val="00DD6FD3"/>
    <w:rsid w:val="00DE02C2"/>
    <w:rsid w:val="00DE1BE1"/>
    <w:rsid w:val="00DE5511"/>
    <w:rsid w:val="00DE60C1"/>
    <w:rsid w:val="00DE64E8"/>
    <w:rsid w:val="00DE64EE"/>
    <w:rsid w:val="00DE67BB"/>
    <w:rsid w:val="00DF1BB1"/>
    <w:rsid w:val="00DF2007"/>
    <w:rsid w:val="00DF3901"/>
    <w:rsid w:val="00DF4B95"/>
    <w:rsid w:val="00DF6D4A"/>
    <w:rsid w:val="00DF7532"/>
    <w:rsid w:val="00E07442"/>
    <w:rsid w:val="00E077C5"/>
    <w:rsid w:val="00E077EB"/>
    <w:rsid w:val="00E13151"/>
    <w:rsid w:val="00E14E21"/>
    <w:rsid w:val="00E155D5"/>
    <w:rsid w:val="00E170FD"/>
    <w:rsid w:val="00E1711D"/>
    <w:rsid w:val="00E21F25"/>
    <w:rsid w:val="00E22A23"/>
    <w:rsid w:val="00E241AC"/>
    <w:rsid w:val="00E25308"/>
    <w:rsid w:val="00E27EB3"/>
    <w:rsid w:val="00E315CB"/>
    <w:rsid w:val="00E31E50"/>
    <w:rsid w:val="00E32A08"/>
    <w:rsid w:val="00E347CB"/>
    <w:rsid w:val="00E35DD2"/>
    <w:rsid w:val="00E369BC"/>
    <w:rsid w:val="00E42535"/>
    <w:rsid w:val="00E4276B"/>
    <w:rsid w:val="00E43323"/>
    <w:rsid w:val="00E55083"/>
    <w:rsid w:val="00E56AF4"/>
    <w:rsid w:val="00E575DF"/>
    <w:rsid w:val="00E57AD4"/>
    <w:rsid w:val="00E57CD3"/>
    <w:rsid w:val="00E60770"/>
    <w:rsid w:val="00E609DD"/>
    <w:rsid w:val="00E6554B"/>
    <w:rsid w:val="00E67179"/>
    <w:rsid w:val="00E704F3"/>
    <w:rsid w:val="00E71B57"/>
    <w:rsid w:val="00E724E3"/>
    <w:rsid w:val="00E7344D"/>
    <w:rsid w:val="00E756B1"/>
    <w:rsid w:val="00E77DF6"/>
    <w:rsid w:val="00E82C3B"/>
    <w:rsid w:val="00E8386D"/>
    <w:rsid w:val="00E87F39"/>
    <w:rsid w:val="00E9014C"/>
    <w:rsid w:val="00E911B1"/>
    <w:rsid w:val="00E91208"/>
    <w:rsid w:val="00E91BD2"/>
    <w:rsid w:val="00E91E71"/>
    <w:rsid w:val="00EA009F"/>
    <w:rsid w:val="00EA2CB4"/>
    <w:rsid w:val="00EA5C28"/>
    <w:rsid w:val="00EA69A7"/>
    <w:rsid w:val="00EA6E00"/>
    <w:rsid w:val="00EA786C"/>
    <w:rsid w:val="00EB3404"/>
    <w:rsid w:val="00EC0C43"/>
    <w:rsid w:val="00EC2FA6"/>
    <w:rsid w:val="00EC6936"/>
    <w:rsid w:val="00EC754D"/>
    <w:rsid w:val="00ED27D7"/>
    <w:rsid w:val="00ED4732"/>
    <w:rsid w:val="00ED6232"/>
    <w:rsid w:val="00EE0ED9"/>
    <w:rsid w:val="00EE1497"/>
    <w:rsid w:val="00EE4773"/>
    <w:rsid w:val="00EE511A"/>
    <w:rsid w:val="00EE5C96"/>
    <w:rsid w:val="00EF1D31"/>
    <w:rsid w:val="00EF4A60"/>
    <w:rsid w:val="00EF5C87"/>
    <w:rsid w:val="00EF6093"/>
    <w:rsid w:val="00EF6841"/>
    <w:rsid w:val="00F00B83"/>
    <w:rsid w:val="00F01F85"/>
    <w:rsid w:val="00F02A66"/>
    <w:rsid w:val="00F04D13"/>
    <w:rsid w:val="00F0646A"/>
    <w:rsid w:val="00F066C9"/>
    <w:rsid w:val="00F06F87"/>
    <w:rsid w:val="00F10B24"/>
    <w:rsid w:val="00F10C71"/>
    <w:rsid w:val="00F12098"/>
    <w:rsid w:val="00F1359C"/>
    <w:rsid w:val="00F1422D"/>
    <w:rsid w:val="00F16438"/>
    <w:rsid w:val="00F217AE"/>
    <w:rsid w:val="00F21A6C"/>
    <w:rsid w:val="00F22145"/>
    <w:rsid w:val="00F25081"/>
    <w:rsid w:val="00F27E5A"/>
    <w:rsid w:val="00F31976"/>
    <w:rsid w:val="00F32BE4"/>
    <w:rsid w:val="00F3321E"/>
    <w:rsid w:val="00F335FB"/>
    <w:rsid w:val="00F36ED0"/>
    <w:rsid w:val="00F37889"/>
    <w:rsid w:val="00F41393"/>
    <w:rsid w:val="00F41C1F"/>
    <w:rsid w:val="00F46FC3"/>
    <w:rsid w:val="00F5048F"/>
    <w:rsid w:val="00F521DD"/>
    <w:rsid w:val="00F526A2"/>
    <w:rsid w:val="00F52CD5"/>
    <w:rsid w:val="00F55291"/>
    <w:rsid w:val="00F56114"/>
    <w:rsid w:val="00F57FC4"/>
    <w:rsid w:val="00F61F67"/>
    <w:rsid w:val="00F65B53"/>
    <w:rsid w:val="00F67CCF"/>
    <w:rsid w:val="00F67F1C"/>
    <w:rsid w:val="00F71A1A"/>
    <w:rsid w:val="00F73370"/>
    <w:rsid w:val="00F850F8"/>
    <w:rsid w:val="00F85421"/>
    <w:rsid w:val="00F8650E"/>
    <w:rsid w:val="00F903E8"/>
    <w:rsid w:val="00F92B26"/>
    <w:rsid w:val="00F9375C"/>
    <w:rsid w:val="00F940B2"/>
    <w:rsid w:val="00F96E5B"/>
    <w:rsid w:val="00F973B6"/>
    <w:rsid w:val="00FA0544"/>
    <w:rsid w:val="00FA0619"/>
    <w:rsid w:val="00FA1D8B"/>
    <w:rsid w:val="00FA37EF"/>
    <w:rsid w:val="00FA5050"/>
    <w:rsid w:val="00FA57E6"/>
    <w:rsid w:val="00FA752A"/>
    <w:rsid w:val="00FB119F"/>
    <w:rsid w:val="00FB52B7"/>
    <w:rsid w:val="00FB5498"/>
    <w:rsid w:val="00FC59C8"/>
    <w:rsid w:val="00FC6A0C"/>
    <w:rsid w:val="00FC7AEC"/>
    <w:rsid w:val="00FD3EB9"/>
    <w:rsid w:val="00FD4CD4"/>
    <w:rsid w:val="00FD586A"/>
    <w:rsid w:val="00FD67D5"/>
    <w:rsid w:val="00FD7355"/>
    <w:rsid w:val="00FE0798"/>
    <w:rsid w:val="00FE1C5A"/>
    <w:rsid w:val="00FE1C65"/>
    <w:rsid w:val="00FE2FE5"/>
    <w:rsid w:val="00FE5BB2"/>
    <w:rsid w:val="00FE5F6A"/>
    <w:rsid w:val="00FE620B"/>
    <w:rsid w:val="00FE6EE8"/>
    <w:rsid w:val="00FF1738"/>
    <w:rsid w:val="00FF50A2"/>
    <w:rsid w:val="00FF6799"/>
    <w:rsid w:val="00FF6FEE"/>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4097" v:ext="edit"/>
    <o:shapelayout v:ext="edit">
      <o:idmap data="1" v:ext="edit"/>
    </o:shapelayout>
  </w:shapeDefaults>
  <w:decimalSymbol w:val=","/>
  <w:listSeparator w:val=";"/>
  <w15:docId w15:val="{2FF54A04-F3D2-4F27-8544-26FFC27AA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4C3D43"/>
    <w:pPr>
      <w:spacing w:after="0" w:line="240" w:lineRule="auto"/>
    </w:pPr>
  </w:style>
  <w:style w:styleId="Titre1" w:type="paragraph">
    <w:name w:val="heading 1"/>
    <w:basedOn w:val="Normal"/>
    <w:next w:val="Normal"/>
    <w:link w:val="Titre1Car"/>
    <w:uiPriority w:val="9"/>
    <w:qFormat/>
    <w:rsid w:val="004C3D43"/>
    <w:pPr>
      <w:keepNext/>
      <w:keepLines/>
      <w:spacing w:before="480"/>
      <w:outlineLvl w:val="0"/>
    </w:pPr>
    <w:rPr>
      <w:rFonts w:asciiTheme="majorHAnsi" w:cstheme="majorBidi" w:eastAsiaTheme="majorEastAsia" w:hAnsiTheme="majorHAnsi"/>
      <w:b/>
      <w:bCs/>
      <w:color w:themeColor="accent1" w:themeShade="BF" w:val="365F91"/>
      <w:sz w:val="28"/>
      <w:szCs w:val="28"/>
    </w:rPr>
  </w:style>
  <w:style w:styleId="Titre2" w:type="paragraph">
    <w:name w:val="heading 2"/>
    <w:basedOn w:val="Normal"/>
    <w:next w:val="Normal"/>
    <w:link w:val="Titre2Car"/>
    <w:autoRedefine/>
    <w:uiPriority w:val="9"/>
    <w:unhideWhenUsed/>
    <w:qFormat/>
    <w:rsid w:val="00875EC5"/>
    <w:pPr>
      <w:keepNext/>
      <w:keepLines/>
      <w:spacing w:after="240" w:before="440"/>
      <w:jc w:val="center"/>
      <w:outlineLvl w:val="1"/>
    </w:pPr>
    <w:rPr>
      <w:rFonts w:ascii="Calibri" w:cstheme="minorHAnsi" w:eastAsiaTheme="majorEastAsia" w:hAnsi="Calibri"/>
      <w:b/>
      <w:bCs/>
      <w:color w:themeColor="accent1" w:val="4F81BD"/>
      <w:szCs w:val="20"/>
    </w:rPr>
  </w:style>
  <w:style w:styleId="Titre3" w:type="paragraph">
    <w:name w:val="heading 3"/>
    <w:basedOn w:val="Normal"/>
    <w:next w:val="Normal"/>
    <w:link w:val="Titre3Car"/>
    <w:autoRedefine/>
    <w:uiPriority w:val="9"/>
    <w:unhideWhenUsed/>
    <w:qFormat/>
    <w:rsid w:val="00714DB1"/>
    <w:pPr>
      <w:keepNext/>
      <w:keepLines/>
      <w:numPr>
        <w:numId w:val="12"/>
      </w:numPr>
      <w:tabs>
        <w:tab w:pos="567" w:val="left"/>
      </w:tabs>
      <w:spacing w:after="120" w:before="200"/>
      <w:ind w:left="851" w:right="-142"/>
      <w:jc w:val="both"/>
      <w:outlineLvl w:val="2"/>
    </w:pPr>
    <w:rPr>
      <w:rFonts w:cstheme="minorHAnsi" w:eastAsiaTheme="majorEastAsia"/>
      <w:b/>
      <w:bCs/>
      <w:color w:themeColor="accent1" w:themeShade="BF" w:val="365F91"/>
    </w:rPr>
  </w:style>
  <w:style w:styleId="Titre4" w:type="paragraph">
    <w:name w:val="heading 4"/>
    <w:basedOn w:val="Normal"/>
    <w:next w:val="Normal"/>
    <w:link w:val="Titre4Car"/>
    <w:autoRedefine/>
    <w:uiPriority w:val="9"/>
    <w:unhideWhenUsed/>
    <w:qFormat/>
    <w:rsid w:val="004C3D43"/>
    <w:pPr>
      <w:keepNext/>
      <w:keepLines/>
      <w:spacing w:after="120" w:before="320"/>
      <w:outlineLvl w:val="3"/>
    </w:pPr>
    <w:rPr>
      <w:rFonts w:cstheme="minorHAnsi" w:eastAsiaTheme="majorEastAsia"/>
      <w:b/>
      <w:bCs/>
      <w:i/>
      <w:iCs/>
      <w:color w:themeColor="text2" w:themeShade="BF" w:val="17365D"/>
      <w:sz w:val="24"/>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1Car" w:type="character">
    <w:name w:val="Titre 1 Car"/>
    <w:basedOn w:val="Policepardfaut"/>
    <w:link w:val="Titre1"/>
    <w:uiPriority w:val="9"/>
    <w:rsid w:val="004C3D43"/>
    <w:rPr>
      <w:rFonts w:asciiTheme="majorHAnsi" w:cstheme="majorBidi" w:eastAsiaTheme="majorEastAsia" w:hAnsiTheme="majorHAnsi"/>
      <w:b/>
      <w:bCs/>
      <w:color w:themeColor="accent1" w:themeShade="BF" w:val="365F91"/>
      <w:sz w:val="28"/>
      <w:szCs w:val="28"/>
    </w:rPr>
  </w:style>
  <w:style w:customStyle="1" w:styleId="Titre2Car" w:type="character">
    <w:name w:val="Titre 2 Car"/>
    <w:basedOn w:val="Policepardfaut"/>
    <w:link w:val="Titre2"/>
    <w:uiPriority w:val="9"/>
    <w:rsid w:val="00875EC5"/>
    <w:rPr>
      <w:rFonts w:ascii="Calibri" w:cstheme="minorHAnsi" w:eastAsiaTheme="majorEastAsia" w:hAnsi="Calibri"/>
      <w:b/>
      <w:bCs/>
      <w:color w:themeColor="accent1" w:val="4F81BD"/>
      <w:szCs w:val="20"/>
    </w:rPr>
  </w:style>
  <w:style w:customStyle="1" w:styleId="Titre3Car" w:type="character">
    <w:name w:val="Titre 3 Car"/>
    <w:basedOn w:val="Policepardfaut"/>
    <w:link w:val="Titre3"/>
    <w:uiPriority w:val="9"/>
    <w:rsid w:val="00714DB1"/>
    <w:rPr>
      <w:rFonts w:cstheme="minorHAnsi" w:eastAsiaTheme="majorEastAsia"/>
      <w:b/>
      <w:bCs/>
      <w:color w:themeColor="accent1" w:themeShade="BF" w:val="365F91"/>
    </w:rPr>
  </w:style>
  <w:style w:customStyle="1" w:styleId="Titre4Car" w:type="character">
    <w:name w:val="Titre 4 Car"/>
    <w:basedOn w:val="Policepardfaut"/>
    <w:link w:val="Titre4"/>
    <w:uiPriority w:val="9"/>
    <w:rsid w:val="004C3D43"/>
    <w:rPr>
      <w:rFonts w:cstheme="minorHAnsi" w:eastAsiaTheme="majorEastAsia"/>
      <w:b/>
      <w:bCs/>
      <w:i/>
      <w:iCs/>
      <w:color w:themeColor="text2" w:themeShade="BF" w:val="17365D"/>
      <w:sz w:val="24"/>
    </w:rPr>
  </w:style>
  <w:style w:styleId="Sansinterligne" w:type="paragraph">
    <w:name w:val="No Spacing"/>
    <w:uiPriority w:val="1"/>
    <w:qFormat/>
    <w:rsid w:val="004C3D43"/>
    <w:pPr>
      <w:spacing w:after="0" w:line="240" w:lineRule="auto"/>
    </w:pPr>
  </w:style>
  <w:style w:styleId="Grilledutableau" w:type="table">
    <w:name w:val="Table Grid"/>
    <w:basedOn w:val="TableauNormal"/>
    <w:uiPriority w:val="59"/>
    <w:rsid w:val="004C3D4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aragraphedeliste" w:type="paragraph">
    <w:name w:val="List Paragraph"/>
    <w:basedOn w:val="Normal"/>
    <w:uiPriority w:val="34"/>
    <w:qFormat/>
    <w:rsid w:val="004C3D43"/>
    <w:pPr>
      <w:ind w:left="720"/>
      <w:contextualSpacing/>
    </w:pPr>
  </w:style>
  <w:style w:styleId="En-tte" w:type="paragraph">
    <w:name w:val="header"/>
    <w:basedOn w:val="Normal"/>
    <w:link w:val="En-tteCar"/>
    <w:uiPriority w:val="99"/>
    <w:unhideWhenUsed/>
    <w:rsid w:val="004C3D43"/>
    <w:pPr>
      <w:tabs>
        <w:tab w:pos="4536" w:val="center"/>
        <w:tab w:pos="9072" w:val="right"/>
      </w:tabs>
    </w:pPr>
  </w:style>
  <w:style w:customStyle="1" w:styleId="En-tteCar" w:type="character">
    <w:name w:val="En-tête Car"/>
    <w:basedOn w:val="Policepardfaut"/>
    <w:link w:val="En-tte"/>
    <w:uiPriority w:val="99"/>
    <w:rsid w:val="004C3D43"/>
  </w:style>
  <w:style w:styleId="Pieddepage" w:type="paragraph">
    <w:name w:val="footer"/>
    <w:basedOn w:val="Normal"/>
    <w:link w:val="PieddepageCar"/>
    <w:uiPriority w:val="99"/>
    <w:unhideWhenUsed/>
    <w:rsid w:val="004C3D43"/>
    <w:pPr>
      <w:tabs>
        <w:tab w:pos="4536" w:val="center"/>
        <w:tab w:pos="9072" w:val="right"/>
      </w:tabs>
    </w:pPr>
  </w:style>
  <w:style w:customStyle="1" w:styleId="PieddepageCar" w:type="character">
    <w:name w:val="Pied de page Car"/>
    <w:basedOn w:val="Policepardfaut"/>
    <w:link w:val="Pieddepage"/>
    <w:uiPriority w:val="99"/>
    <w:rsid w:val="004C3D43"/>
  </w:style>
  <w:style w:customStyle="1" w:styleId="CarCarCar2CarCarCarCarCarCarCarCarCarCarCarCar" w:type="paragraph">
    <w:name w:val="Car Car Car2 Car Car Car Car Car Car Car Car Car Car Car Car"/>
    <w:basedOn w:val="Normal"/>
    <w:rsid w:val="004C3D43"/>
    <w:pPr>
      <w:spacing w:after="160" w:line="240" w:lineRule="exact"/>
    </w:pPr>
    <w:rPr>
      <w:rFonts w:ascii="Verdana" w:cs="Verdana" w:eastAsia="Times New Roman" w:hAnsi="Verdana"/>
      <w:sz w:val="20"/>
      <w:szCs w:val="20"/>
      <w:lang w:val="en-US"/>
    </w:rPr>
  </w:style>
  <w:style w:styleId="Textedebulles" w:type="paragraph">
    <w:name w:val="Balloon Text"/>
    <w:basedOn w:val="Normal"/>
    <w:link w:val="TextedebullesCar"/>
    <w:uiPriority w:val="99"/>
    <w:semiHidden/>
    <w:unhideWhenUsed/>
    <w:rsid w:val="004C3D43"/>
    <w:rPr>
      <w:rFonts w:ascii="Tahoma" w:cs="Tahoma" w:hAnsi="Tahoma"/>
      <w:sz w:val="16"/>
      <w:szCs w:val="16"/>
    </w:rPr>
  </w:style>
  <w:style w:customStyle="1" w:styleId="TextedebullesCar" w:type="character">
    <w:name w:val="Texte de bulles Car"/>
    <w:basedOn w:val="Policepardfaut"/>
    <w:link w:val="Textedebulles"/>
    <w:uiPriority w:val="99"/>
    <w:semiHidden/>
    <w:rsid w:val="004C3D43"/>
    <w:rPr>
      <w:rFonts w:ascii="Tahoma" w:cs="Tahoma" w:hAnsi="Tahoma"/>
      <w:sz w:val="16"/>
      <w:szCs w:val="16"/>
    </w:rPr>
  </w:style>
  <w:style w:styleId="Marquedecommentaire" w:type="character">
    <w:name w:val="annotation reference"/>
    <w:basedOn w:val="Policepardfaut"/>
    <w:uiPriority w:val="99"/>
    <w:semiHidden/>
    <w:unhideWhenUsed/>
    <w:rsid w:val="004C3D43"/>
    <w:rPr>
      <w:sz w:val="16"/>
      <w:szCs w:val="16"/>
    </w:rPr>
  </w:style>
  <w:style w:styleId="Commentaire" w:type="paragraph">
    <w:name w:val="annotation text"/>
    <w:basedOn w:val="Normal"/>
    <w:link w:val="CommentaireCar"/>
    <w:uiPriority w:val="99"/>
    <w:unhideWhenUsed/>
    <w:rsid w:val="004C3D43"/>
    <w:rPr>
      <w:sz w:val="20"/>
      <w:szCs w:val="20"/>
    </w:rPr>
  </w:style>
  <w:style w:customStyle="1" w:styleId="CommentaireCar" w:type="character">
    <w:name w:val="Commentaire Car"/>
    <w:basedOn w:val="Policepardfaut"/>
    <w:link w:val="Commentaire"/>
    <w:uiPriority w:val="99"/>
    <w:rsid w:val="004C3D43"/>
    <w:rPr>
      <w:sz w:val="20"/>
      <w:szCs w:val="20"/>
    </w:rPr>
  </w:style>
  <w:style w:styleId="Objetducommentaire" w:type="paragraph">
    <w:name w:val="annotation subject"/>
    <w:basedOn w:val="Commentaire"/>
    <w:next w:val="Commentaire"/>
    <w:link w:val="ObjetducommentaireCar"/>
    <w:uiPriority w:val="99"/>
    <w:semiHidden/>
    <w:unhideWhenUsed/>
    <w:rsid w:val="004C3D43"/>
    <w:rPr>
      <w:b/>
      <w:bCs/>
    </w:rPr>
  </w:style>
  <w:style w:customStyle="1" w:styleId="ObjetducommentaireCar" w:type="character">
    <w:name w:val="Objet du commentaire Car"/>
    <w:basedOn w:val="CommentaireCar"/>
    <w:link w:val="Objetducommentaire"/>
    <w:uiPriority w:val="99"/>
    <w:semiHidden/>
    <w:rsid w:val="004C3D43"/>
    <w:rPr>
      <w:b/>
      <w:bCs/>
      <w:sz w:val="20"/>
      <w:szCs w:val="20"/>
    </w:rPr>
  </w:style>
  <w:style w:styleId="Notedefin" w:type="paragraph">
    <w:name w:val="endnote text"/>
    <w:basedOn w:val="Normal"/>
    <w:link w:val="NotedefinCar"/>
    <w:uiPriority w:val="99"/>
    <w:semiHidden/>
    <w:unhideWhenUsed/>
    <w:rsid w:val="004C3D43"/>
    <w:rPr>
      <w:sz w:val="20"/>
      <w:szCs w:val="20"/>
    </w:rPr>
  </w:style>
  <w:style w:customStyle="1" w:styleId="NotedefinCar" w:type="character">
    <w:name w:val="Note de fin Car"/>
    <w:basedOn w:val="Policepardfaut"/>
    <w:link w:val="Notedefin"/>
    <w:uiPriority w:val="99"/>
    <w:semiHidden/>
    <w:rsid w:val="004C3D43"/>
    <w:rPr>
      <w:sz w:val="20"/>
      <w:szCs w:val="20"/>
    </w:rPr>
  </w:style>
  <w:style w:styleId="Notedebasdepage" w:type="paragraph">
    <w:name w:val="footnote text"/>
    <w:basedOn w:val="Normal"/>
    <w:link w:val="NotedebasdepageCar"/>
    <w:uiPriority w:val="99"/>
    <w:semiHidden/>
    <w:unhideWhenUsed/>
    <w:rsid w:val="004C3D43"/>
    <w:rPr>
      <w:sz w:val="20"/>
      <w:szCs w:val="20"/>
    </w:rPr>
  </w:style>
  <w:style w:customStyle="1" w:styleId="NotedebasdepageCar" w:type="character">
    <w:name w:val="Note de bas de page Car"/>
    <w:basedOn w:val="Policepardfaut"/>
    <w:link w:val="Notedebasdepage"/>
    <w:uiPriority w:val="99"/>
    <w:semiHidden/>
    <w:rsid w:val="004C3D43"/>
    <w:rPr>
      <w:sz w:val="20"/>
      <w:szCs w:val="20"/>
    </w:rPr>
  </w:style>
  <w:style w:styleId="Appelnotedebasdep" w:type="character">
    <w:name w:val="footnote reference"/>
    <w:basedOn w:val="Policepardfaut"/>
    <w:uiPriority w:val="99"/>
    <w:semiHidden/>
    <w:unhideWhenUsed/>
    <w:rsid w:val="004C3D43"/>
    <w:rPr>
      <w:vertAlign w:val="superscript"/>
    </w:rPr>
  </w:style>
  <w:style w:styleId="Rvision" w:type="paragraph">
    <w:name w:val="Revision"/>
    <w:hidden/>
    <w:uiPriority w:val="99"/>
    <w:semiHidden/>
    <w:rsid w:val="004C3D43"/>
    <w:pPr>
      <w:spacing w:after="0" w:line="240" w:lineRule="auto"/>
    </w:pPr>
  </w:style>
  <w:style w:styleId="En-ttedetabledesmatires" w:type="paragraph">
    <w:name w:val="TOC Heading"/>
    <w:basedOn w:val="Titre1"/>
    <w:next w:val="Normal"/>
    <w:uiPriority w:val="39"/>
    <w:semiHidden/>
    <w:unhideWhenUsed/>
    <w:qFormat/>
    <w:rsid w:val="004C3D43"/>
    <w:pPr>
      <w:outlineLvl w:val="9"/>
    </w:pPr>
    <w:rPr>
      <w:lang w:eastAsia="fr-FR"/>
    </w:rPr>
  </w:style>
  <w:style w:styleId="TM1" w:type="paragraph">
    <w:name w:val="toc 1"/>
    <w:basedOn w:val="Normal"/>
    <w:next w:val="Normal"/>
    <w:autoRedefine/>
    <w:uiPriority w:val="39"/>
    <w:unhideWhenUsed/>
    <w:rsid w:val="004C3D43"/>
    <w:pPr>
      <w:spacing w:after="100"/>
    </w:pPr>
  </w:style>
  <w:style w:styleId="TM2" w:type="paragraph">
    <w:name w:val="toc 2"/>
    <w:basedOn w:val="Normal"/>
    <w:next w:val="Normal"/>
    <w:autoRedefine/>
    <w:uiPriority w:val="39"/>
    <w:unhideWhenUsed/>
    <w:rsid w:val="007C4B30"/>
    <w:pPr>
      <w:tabs>
        <w:tab w:leader="dot" w:pos="9062" w:val="right"/>
      </w:tabs>
      <w:spacing w:after="100"/>
      <w:ind w:left="220"/>
    </w:pPr>
    <w:rPr>
      <w:b/>
      <w:noProof/>
    </w:rPr>
  </w:style>
  <w:style w:styleId="TM3" w:type="paragraph">
    <w:name w:val="toc 3"/>
    <w:basedOn w:val="Normal"/>
    <w:next w:val="Normal"/>
    <w:autoRedefine/>
    <w:uiPriority w:val="39"/>
    <w:unhideWhenUsed/>
    <w:rsid w:val="00416F5B"/>
    <w:pPr>
      <w:tabs>
        <w:tab w:pos="1560" w:val="left"/>
        <w:tab w:leader="dot" w:pos="9072" w:val="right"/>
      </w:tabs>
      <w:spacing w:after="100"/>
      <w:ind w:left="440" w:right="284"/>
      <w:jc w:val="both"/>
    </w:pPr>
  </w:style>
  <w:style w:styleId="Lienhypertexte" w:type="character">
    <w:name w:val="Hyperlink"/>
    <w:basedOn w:val="Policepardfaut"/>
    <w:uiPriority w:val="99"/>
    <w:unhideWhenUsed/>
    <w:rsid w:val="004C3D43"/>
    <w:rPr>
      <w:color w:themeColor="hyperlink" w:val="0000FF"/>
      <w:u w:val="single"/>
    </w:rPr>
  </w:style>
  <w:style w:styleId="NormalWeb" w:type="paragraph">
    <w:name w:val="Normal (Web)"/>
    <w:basedOn w:val="Normal"/>
    <w:uiPriority w:val="99"/>
    <w:unhideWhenUsed/>
    <w:rsid w:val="00266E77"/>
    <w:pPr>
      <w:spacing w:after="100" w:afterAutospacing="1" w:before="100" w:beforeAutospacing="1"/>
    </w:pPr>
    <w:rPr>
      <w:rFonts w:ascii="Times New Roman" w:cs="Times New Roman" w:eastAsia="Times New Roman" w:hAnsi="Times New Roman"/>
      <w:sz w:val="24"/>
      <w:szCs w:val="24"/>
      <w:lang w:eastAsia="fr-FR"/>
    </w:rPr>
  </w:style>
  <w:style w:customStyle="1" w:styleId="Lettre" w:type="paragraph">
    <w:name w:val="Lettre"/>
    <w:basedOn w:val="Normal"/>
    <w:rsid w:val="001266AD"/>
    <w:pPr>
      <w:tabs>
        <w:tab w:pos="5103" w:val="left"/>
      </w:tabs>
      <w:spacing w:after="240" w:line="280" w:lineRule="atLeast"/>
      <w:jc w:val="both"/>
    </w:pPr>
    <w:rPr>
      <w:rFonts w:ascii="Univers 45 Light" w:cs="Times New Roman" w:eastAsia="Times New Roman" w:hAnsi="Univers 45 Light"/>
      <w:sz w:val="20"/>
      <w:szCs w:val="20"/>
      <w:lang w:eastAsia="fr-FR"/>
    </w:rPr>
  </w:style>
  <w:style w:styleId="TableauGrille7Couleur-Accentuation3" w:type="table">
    <w:name w:val="Grid Table 7 Colorful Accent 3"/>
    <w:basedOn w:val="TableauNormal"/>
    <w:uiPriority w:val="52"/>
    <w:rsid w:val="000C41E4"/>
    <w:pPr>
      <w:spacing w:after="0" w:line="240" w:lineRule="auto"/>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TableauGrille6Couleur-Accentuation5" w:type="table">
    <w:name w:val="Grid Table 6 Colorful Accent 5"/>
    <w:basedOn w:val="TableauNormal"/>
    <w:uiPriority w:val="51"/>
    <w:rsid w:val="000C41E4"/>
    <w:pPr>
      <w:spacing w:after="0" w:line="240" w:lineRule="auto"/>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Lienhypertextesuivivisit" w:type="character">
    <w:name w:val="FollowedHyperlink"/>
    <w:basedOn w:val="Policepardfaut"/>
    <w:uiPriority w:val="99"/>
    <w:semiHidden/>
    <w:unhideWhenUsed/>
    <w:rsid w:val="002B5828"/>
    <w:rPr>
      <w:color w:themeColor="followedHyperlink"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30921">
      <w:bodyDiv w:val="1"/>
      <w:marLeft w:val="0"/>
      <w:marRight w:val="0"/>
      <w:marTop w:val="0"/>
      <w:marBottom w:val="0"/>
      <w:divBdr>
        <w:top w:val="none" w:sz="0" w:space="0" w:color="auto"/>
        <w:left w:val="none" w:sz="0" w:space="0" w:color="auto"/>
        <w:bottom w:val="none" w:sz="0" w:space="0" w:color="auto"/>
        <w:right w:val="none" w:sz="0" w:space="0" w:color="auto"/>
      </w:divBdr>
    </w:div>
    <w:div w:id="67964316">
      <w:bodyDiv w:val="1"/>
      <w:marLeft w:val="0"/>
      <w:marRight w:val="0"/>
      <w:marTop w:val="0"/>
      <w:marBottom w:val="0"/>
      <w:divBdr>
        <w:top w:val="none" w:sz="0" w:space="0" w:color="auto"/>
        <w:left w:val="none" w:sz="0" w:space="0" w:color="auto"/>
        <w:bottom w:val="none" w:sz="0" w:space="0" w:color="auto"/>
        <w:right w:val="none" w:sz="0" w:space="0" w:color="auto"/>
      </w:divBdr>
    </w:div>
    <w:div w:id="91360806">
      <w:bodyDiv w:val="1"/>
      <w:marLeft w:val="0"/>
      <w:marRight w:val="0"/>
      <w:marTop w:val="0"/>
      <w:marBottom w:val="0"/>
      <w:divBdr>
        <w:top w:val="none" w:sz="0" w:space="0" w:color="auto"/>
        <w:left w:val="none" w:sz="0" w:space="0" w:color="auto"/>
        <w:bottom w:val="none" w:sz="0" w:space="0" w:color="auto"/>
        <w:right w:val="none" w:sz="0" w:space="0" w:color="auto"/>
      </w:divBdr>
      <w:divsChild>
        <w:div w:id="1467117428">
          <w:marLeft w:val="1800"/>
          <w:marRight w:val="0"/>
          <w:marTop w:val="60"/>
          <w:marBottom w:val="0"/>
          <w:divBdr>
            <w:top w:val="none" w:sz="0" w:space="0" w:color="auto"/>
            <w:left w:val="none" w:sz="0" w:space="0" w:color="auto"/>
            <w:bottom w:val="none" w:sz="0" w:space="0" w:color="auto"/>
            <w:right w:val="none" w:sz="0" w:space="0" w:color="auto"/>
          </w:divBdr>
        </w:div>
        <w:div w:id="1981570512">
          <w:marLeft w:val="1800"/>
          <w:marRight w:val="0"/>
          <w:marTop w:val="60"/>
          <w:marBottom w:val="0"/>
          <w:divBdr>
            <w:top w:val="none" w:sz="0" w:space="0" w:color="auto"/>
            <w:left w:val="none" w:sz="0" w:space="0" w:color="auto"/>
            <w:bottom w:val="none" w:sz="0" w:space="0" w:color="auto"/>
            <w:right w:val="none" w:sz="0" w:space="0" w:color="auto"/>
          </w:divBdr>
        </w:div>
      </w:divsChild>
    </w:div>
    <w:div w:id="104813347">
      <w:bodyDiv w:val="1"/>
      <w:marLeft w:val="0"/>
      <w:marRight w:val="0"/>
      <w:marTop w:val="0"/>
      <w:marBottom w:val="0"/>
      <w:divBdr>
        <w:top w:val="none" w:sz="0" w:space="0" w:color="auto"/>
        <w:left w:val="none" w:sz="0" w:space="0" w:color="auto"/>
        <w:bottom w:val="none" w:sz="0" w:space="0" w:color="auto"/>
        <w:right w:val="none" w:sz="0" w:space="0" w:color="auto"/>
      </w:divBdr>
      <w:divsChild>
        <w:div w:id="810439448">
          <w:marLeft w:val="1368"/>
          <w:marRight w:val="0"/>
          <w:marTop w:val="67"/>
          <w:marBottom w:val="240"/>
          <w:divBdr>
            <w:top w:val="none" w:sz="0" w:space="0" w:color="auto"/>
            <w:left w:val="none" w:sz="0" w:space="0" w:color="auto"/>
            <w:bottom w:val="none" w:sz="0" w:space="0" w:color="auto"/>
            <w:right w:val="none" w:sz="0" w:space="0" w:color="auto"/>
          </w:divBdr>
        </w:div>
        <w:div w:id="1429815422">
          <w:marLeft w:val="2030"/>
          <w:marRight w:val="0"/>
          <w:marTop w:val="62"/>
          <w:marBottom w:val="240"/>
          <w:divBdr>
            <w:top w:val="none" w:sz="0" w:space="0" w:color="auto"/>
            <w:left w:val="none" w:sz="0" w:space="0" w:color="auto"/>
            <w:bottom w:val="none" w:sz="0" w:space="0" w:color="auto"/>
            <w:right w:val="none" w:sz="0" w:space="0" w:color="auto"/>
          </w:divBdr>
        </w:div>
        <w:div w:id="1219367400">
          <w:marLeft w:val="2693"/>
          <w:marRight w:val="0"/>
          <w:marTop w:val="62"/>
          <w:marBottom w:val="240"/>
          <w:divBdr>
            <w:top w:val="none" w:sz="0" w:space="0" w:color="auto"/>
            <w:left w:val="none" w:sz="0" w:space="0" w:color="auto"/>
            <w:bottom w:val="none" w:sz="0" w:space="0" w:color="auto"/>
            <w:right w:val="none" w:sz="0" w:space="0" w:color="auto"/>
          </w:divBdr>
        </w:div>
        <w:div w:id="1369449567">
          <w:marLeft w:val="2693"/>
          <w:marRight w:val="0"/>
          <w:marTop w:val="62"/>
          <w:marBottom w:val="240"/>
          <w:divBdr>
            <w:top w:val="none" w:sz="0" w:space="0" w:color="auto"/>
            <w:left w:val="none" w:sz="0" w:space="0" w:color="auto"/>
            <w:bottom w:val="none" w:sz="0" w:space="0" w:color="auto"/>
            <w:right w:val="none" w:sz="0" w:space="0" w:color="auto"/>
          </w:divBdr>
        </w:div>
        <w:div w:id="1061097272">
          <w:marLeft w:val="2693"/>
          <w:marRight w:val="0"/>
          <w:marTop w:val="62"/>
          <w:marBottom w:val="240"/>
          <w:divBdr>
            <w:top w:val="none" w:sz="0" w:space="0" w:color="auto"/>
            <w:left w:val="none" w:sz="0" w:space="0" w:color="auto"/>
            <w:bottom w:val="none" w:sz="0" w:space="0" w:color="auto"/>
            <w:right w:val="none" w:sz="0" w:space="0" w:color="auto"/>
          </w:divBdr>
        </w:div>
        <w:div w:id="1762096908">
          <w:marLeft w:val="2693"/>
          <w:marRight w:val="0"/>
          <w:marTop w:val="62"/>
          <w:marBottom w:val="240"/>
          <w:divBdr>
            <w:top w:val="none" w:sz="0" w:space="0" w:color="auto"/>
            <w:left w:val="none" w:sz="0" w:space="0" w:color="auto"/>
            <w:bottom w:val="none" w:sz="0" w:space="0" w:color="auto"/>
            <w:right w:val="none" w:sz="0" w:space="0" w:color="auto"/>
          </w:divBdr>
        </w:div>
        <w:div w:id="1377584276">
          <w:marLeft w:val="2030"/>
          <w:marRight w:val="0"/>
          <w:marTop w:val="62"/>
          <w:marBottom w:val="240"/>
          <w:divBdr>
            <w:top w:val="none" w:sz="0" w:space="0" w:color="auto"/>
            <w:left w:val="none" w:sz="0" w:space="0" w:color="auto"/>
            <w:bottom w:val="none" w:sz="0" w:space="0" w:color="auto"/>
            <w:right w:val="none" w:sz="0" w:space="0" w:color="auto"/>
          </w:divBdr>
        </w:div>
      </w:divsChild>
    </w:div>
    <w:div w:id="118258972">
      <w:bodyDiv w:val="1"/>
      <w:marLeft w:val="0"/>
      <w:marRight w:val="0"/>
      <w:marTop w:val="0"/>
      <w:marBottom w:val="0"/>
      <w:divBdr>
        <w:top w:val="none" w:sz="0" w:space="0" w:color="auto"/>
        <w:left w:val="none" w:sz="0" w:space="0" w:color="auto"/>
        <w:bottom w:val="none" w:sz="0" w:space="0" w:color="auto"/>
        <w:right w:val="none" w:sz="0" w:space="0" w:color="auto"/>
      </w:divBdr>
    </w:div>
    <w:div w:id="130487953">
      <w:bodyDiv w:val="1"/>
      <w:marLeft w:val="0"/>
      <w:marRight w:val="0"/>
      <w:marTop w:val="0"/>
      <w:marBottom w:val="0"/>
      <w:divBdr>
        <w:top w:val="none" w:sz="0" w:space="0" w:color="auto"/>
        <w:left w:val="none" w:sz="0" w:space="0" w:color="auto"/>
        <w:bottom w:val="none" w:sz="0" w:space="0" w:color="auto"/>
        <w:right w:val="none" w:sz="0" w:space="0" w:color="auto"/>
      </w:divBdr>
    </w:div>
    <w:div w:id="161312108">
      <w:bodyDiv w:val="1"/>
      <w:marLeft w:val="0"/>
      <w:marRight w:val="0"/>
      <w:marTop w:val="0"/>
      <w:marBottom w:val="0"/>
      <w:divBdr>
        <w:top w:val="none" w:sz="0" w:space="0" w:color="auto"/>
        <w:left w:val="none" w:sz="0" w:space="0" w:color="auto"/>
        <w:bottom w:val="none" w:sz="0" w:space="0" w:color="auto"/>
        <w:right w:val="none" w:sz="0" w:space="0" w:color="auto"/>
      </w:divBdr>
    </w:div>
    <w:div w:id="197134209">
      <w:bodyDiv w:val="1"/>
      <w:marLeft w:val="0"/>
      <w:marRight w:val="0"/>
      <w:marTop w:val="0"/>
      <w:marBottom w:val="0"/>
      <w:divBdr>
        <w:top w:val="none" w:sz="0" w:space="0" w:color="auto"/>
        <w:left w:val="none" w:sz="0" w:space="0" w:color="auto"/>
        <w:bottom w:val="none" w:sz="0" w:space="0" w:color="auto"/>
        <w:right w:val="none" w:sz="0" w:space="0" w:color="auto"/>
      </w:divBdr>
      <w:divsChild>
        <w:div w:id="1684622470">
          <w:marLeft w:val="547"/>
          <w:marRight w:val="0"/>
          <w:marTop w:val="0"/>
          <w:marBottom w:val="0"/>
          <w:divBdr>
            <w:top w:val="none" w:sz="0" w:space="0" w:color="auto"/>
            <w:left w:val="none" w:sz="0" w:space="0" w:color="auto"/>
            <w:bottom w:val="none" w:sz="0" w:space="0" w:color="auto"/>
            <w:right w:val="none" w:sz="0" w:space="0" w:color="auto"/>
          </w:divBdr>
        </w:div>
        <w:div w:id="1121074784">
          <w:marLeft w:val="547"/>
          <w:marRight w:val="0"/>
          <w:marTop w:val="0"/>
          <w:marBottom w:val="0"/>
          <w:divBdr>
            <w:top w:val="none" w:sz="0" w:space="0" w:color="auto"/>
            <w:left w:val="none" w:sz="0" w:space="0" w:color="auto"/>
            <w:bottom w:val="none" w:sz="0" w:space="0" w:color="auto"/>
            <w:right w:val="none" w:sz="0" w:space="0" w:color="auto"/>
          </w:divBdr>
        </w:div>
        <w:div w:id="1321421705">
          <w:marLeft w:val="547"/>
          <w:marRight w:val="0"/>
          <w:marTop w:val="0"/>
          <w:marBottom w:val="0"/>
          <w:divBdr>
            <w:top w:val="none" w:sz="0" w:space="0" w:color="auto"/>
            <w:left w:val="none" w:sz="0" w:space="0" w:color="auto"/>
            <w:bottom w:val="none" w:sz="0" w:space="0" w:color="auto"/>
            <w:right w:val="none" w:sz="0" w:space="0" w:color="auto"/>
          </w:divBdr>
        </w:div>
        <w:div w:id="1711954068">
          <w:marLeft w:val="1166"/>
          <w:marRight w:val="0"/>
          <w:marTop w:val="0"/>
          <w:marBottom w:val="0"/>
          <w:divBdr>
            <w:top w:val="none" w:sz="0" w:space="0" w:color="auto"/>
            <w:left w:val="none" w:sz="0" w:space="0" w:color="auto"/>
            <w:bottom w:val="none" w:sz="0" w:space="0" w:color="auto"/>
            <w:right w:val="none" w:sz="0" w:space="0" w:color="auto"/>
          </w:divBdr>
        </w:div>
        <w:div w:id="313997356">
          <w:marLeft w:val="1166"/>
          <w:marRight w:val="0"/>
          <w:marTop w:val="0"/>
          <w:marBottom w:val="0"/>
          <w:divBdr>
            <w:top w:val="none" w:sz="0" w:space="0" w:color="auto"/>
            <w:left w:val="none" w:sz="0" w:space="0" w:color="auto"/>
            <w:bottom w:val="none" w:sz="0" w:space="0" w:color="auto"/>
            <w:right w:val="none" w:sz="0" w:space="0" w:color="auto"/>
          </w:divBdr>
        </w:div>
      </w:divsChild>
    </w:div>
    <w:div w:id="205410155">
      <w:bodyDiv w:val="1"/>
      <w:marLeft w:val="0"/>
      <w:marRight w:val="0"/>
      <w:marTop w:val="0"/>
      <w:marBottom w:val="0"/>
      <w:divBdr>
        <w:top w:val="none" w:sz="0" w:space="0" w:color="auto"/>
        <w:left w:val="none" w:sz="0" w:space="0" w:color="auto"/>
        <w:bottom w:val="none" w:sz="0" w:space="0" w:color="auto"/>
        <w:right w:val="none" w:sz="0" w:space="0" w:color="auto"/>
      </w:divBdr>
    </w:div>
    <w:div w:id="219291480">
      <w:bodyDiv w:val="1"/>
      <w:marLeft w:val="0"/>
      <w:marRight w:val="0"/>
      <w:marTop w:val="0"/>
      <w:marBottom w:val="0"/>
      <w:divBdr>
        <w:top w:val="none" w:sz="0" w:space="0" w:color="auto"/>
        <w:left w:val="none" w:sz="0" w:space="0" w:color="auto"/>
        <w:bottom w:val="none" w:sz="0" w:space="0" w:color="auto"/>
        <w:right w:val="none" w:sz="0" w:space="0" w:color="auto"/>
      </w:divBdr>
    </w:div>
    <w:div w:id="244385633">
      <w:bodyDiv w:val="1"/>
      <w:marLeft w:val="0"/>
      <w:marRight w:val="0"/>
      <w:marTop w:val="0"/>
      <w:marBottom w:val="0"/>
      <w:divBdr>
        <w:top w:val="none" w:sz="0" w:space="0" w:color="auto"/>
        <w:left w:val="none" w:sz="0" w:space="0" w:color="auto"/>
        <w:bottom w:val="none" w:sz="0" w:space="0" w:color="auto"/>
        <w:right w:val="none" w:sz="0" w:space="0" w:color="auto"/>
      </w:divBdr>
      <w:divsChild>
        <w:div w:id="456604241">
          <w:marLeft w:val="720"/>
          <w:marRight w:val="0"/>
          <w:marTop w:val="120"/>
          <w:marBottom w:val="0"/>
          <w:divBdr>
            <w:top w:val="none" w:sz="0" w:space="0" w:color="auto"/>
            <w:left w:val="none" w:sz="0" w:space="0" w:color="auto"/>
            <w:bottom w:val="none" w:sz="0" w:space="0" w:color="auto"/>
            <w:right w:val="none" w:sz="0" w:space="0" w:color="auto"/>
          </w:divBdr>
        </w:div>
        <w:div w:id="1158106559">
          <w:marLeft w:val="720"/>
          <w:marRight w:val="0"/>
          <w:marTop w:val="120"/>
          <w:marBottom w:val="0"/>
          <w:divBdr>
            <w:top w:val="none" w:sz="0" w:space="0" w:color="auto"/>
            <w:left w:val="none" w:sz="0" w:space="0" w:color="auto"/>
            <w:bottom w:val="none" w:sz="0" w:space="0" w:color="auto"/>
            <w:right w:val="none" w:sz="0" w:space="0" w:color="auto"/>
          </w:divBdr>
        </w:div>
        <w:div w:id="474447054">
          <w:marLeft w:val="720"/>
          <w:marRight w:val="0"/>
          <w:marTop w:val="120"/>
          <w:marBottom w:val="0"/>
          <w:divBdr>
            <w:top w:val="none" w:sz="0" w:space="0" w:color="auto"/>
            <w:left w:val="none" w:sz="0" w:space="0" w:color="auto"/>
            <w:bottom w:val="none" w:sz="0" w:space="0" w:color="auto"/>
            <w:right w:val="none" w:sz="0" w:space="0" w:color="auto"/>
          </w:divBdr>
        </w:div>
      </w:divsChild>
    </w:div>
    <w:div w:id="255091317">
      <w:bodyDiv w:val="1"/>
      <w:marLeft w:val="0"/>
      <w:marRight w:val="0"/>
      <w:marTop w:val="0"/>
      <w:marBottom w:val="0"/>
      <w:divBdr>
        <w:top w:val="none" w:sz="0" w:space="0" w:color="auto"/>
        <w:left w:val="none" w:sz="0" w:space="0" w:color="auto"/>
        <w:bottom w:val="none" w:sz="0" w:space="0" w:color="auto"/>
        <w:right w:val="none" w:sz="0" w:space="0" w:color="auto"/>
      </w:divBdr>
    </w:div>
    <w:div w:id="257296375">
      <w:bodyDiv w:val="1"/>
      <w:marLeft w:val="0"/>
      <w:marRight w:val="0"/>
      <w:marTop w:val="0"/>
      <w:marBottom w:val="0"/>
      <w:divBdr>
        <w:top w:val="none" w:sz="0" w:space="0" w:color="auto"/>
        <w:left w:val="none" w:sz="0" w:space="0" w:color="auto"/>
        <w:bottom w:val="none" w:sz="0" w:space="0" w:color="auto"/>
        <w:right w:val="none" w:sz="0" w:space="0" w:color="auto"/>
      </w:divBdr>
    </w:div>
    <w:div w:id="263925414">
      <w:bodyDiv w:val="1"/>
      <w:marLeft w:val="0"/>
      <w:marRight w:val="0"/>
      <w:marTop w:val="0"/>
      <w:marBottom w:val="0"/>
      <w:divBdr>
        <w:top w:val="none" w:sz="0" w:space="0" w:color="auto"/>
        <w:left w:val="none" w:sz="0" w:space="0" w:color="auto"/>
        <w:bottom w:val="none" w:sz="0" w:space="0" w:color="auto"/>
        <w:right w:val="none" w:sz="0" w:space="0" w:color="auto"/>
      </w:divBdr>
      <w:divsChild>
        <w:div w:id="1115716314">
          <w:marLeft w:val="0"/>
          <w:marRight w:val="0"/>
          <w:marTop w:val="200"/>
          <w:marBottom w:val="0"/>
          <w:divBdr>
            <w:top w:val="none" w:sz="0" w:space="0" w:color="auto"/>
            <w:left w:val="none" w:sz="0" w:space="0" w:color="auto"/>
            <w:bottom w:val="none" w:sz="0" w:space="0" w:color="auto"/>
            <w:right w:val="none" w:sz="0" w:space="0" w:color="auto"/>
          </w:divBdr>
        </w:div>
        <w:div w:id="54132966">
          <w:marLeft w:val="0"/>
          <w:marRight w:val="0"/>
          <w:marTop w:val="200"/>
          <w:marBottom w:val="0"/>
          <w:divBdr>
            <w:top w:val="none" w:sz="0" w:space="0" w:color="auto"/>
            <w:left w:val="none" w:sz="0" w:space="0" w:color="auto"/>
            <w:bottom w:val="none" w:sz="0" w:space="0" w:color="auto"/>
            <w:right w:val="none" w:sz="0" w:space="0" w:color="auto"/>
          </w:divBdr>
        </w:div>
        <w:div w:id="1172987222">
          <w:marLeft w:val="720"/>
          <w:marRight w:val="0"/>
          <w:marTop w:val="200"/>
          <w:marBottom w:val="0"/>
          <w:divBdr>
            <w:top w:val="none" w:sz="0" w:space="0" w:color="auto"/>
            <w:left w:val="none" w:sz="0" w:space="0" w:color="auto"/>
            <w:bottom w:val="none" w:sz="0" w:space="0" w:color="auto"/>
            <w:right w:val="none" w:sz="0" w:space="0" w:color="auto"/>
          </w:divBdr>
        </w:div>
        <w:div w:id="1743718423">
          <w:marLeft w:val="1440"/>
          <w:marRight w:val="0"/>
          <w:marTop w:val="200"/>
          <w:marBottom w:val="0"/>
          <w:divBdr>
            <w:top w:val="none" w:sz="0" w:space="0" w:color="auto"/>
            <w:left w:val="none" w:sz="0" w:space="0" w:color="auto"/>
            <w:bottom w:val="none" w:sz="0" w:space="0" w:color="auto"/>
            <w:right w:val="none" w:sz="0" w:space="0" w:color="auto"/>
          </w:divBdr>
        </w:div>
        <w:div w:id="1538617589">
          <w:marLeft w:val="1440"/>
          <w:marRight w:val="0"/>
          <w:marTop w:val="200"/>
          <w:marBottom w:val="0"/>
          <w:divBdr>
            <w:top w:val="none" w:sz="0" w:space="0" w:color="auto"/>
            <w:left w:val="none" w:sz="0" w:space="0" w:color="auto"/>
            <w:bottom w:val="none" w:sz="0" w:space="0" w:color="auto"/>
            <w:right w:val="none" w:sz="0" w:space="0" w:color="auto"/>
          </w:divBdr>
        </w:div>
        <w:div w:id="280919519">
          <w:marLeft w:val="1440"/>
          <w:marRight w:val="0"/>
          <w:marTop w:val="200"/>
          <w:marBottom w:val="0"/>
          <w:divBdr>
            <w:top w:val="none" w:sz="0" w:space="0" w:color="auto"/>
            <w:left w:val="none" w:sz="0" w:space="0" w:color="auto"/>
            <w:bottom w:val="none" w:sz="0" w:space="0" w:color="auto"/>
            <w:right w:val="none" w:sz="0" w:space="0" w:color="auto"/>
          </w:divBdr>
        </w:div>
        <w:div w:id="1238781816">
          <w:marLeft w:val="720"/>
          <w:marRight w:val="0"/>
          <w:marTop w:val="200"/>
          <w:marBottom w:val="0"/>
          <w:divBdr>
            <w:top w:val="none" w:sz="0" w:space="0" w:color="auto"/>
            <w:left w:val="none" w:sz="0" w:space="0" w:color="auto"/>
            <w:bottom w:val="none" w:sz="0" w:space="0" w:color="auto"/>
            <w:right w:val="none" w:sz="0" w:space="0" w:color="auto"/>
          </w:divBdr>
        </w:div>
        <w:div w:id="1718309333">
          <w:marLeft w:val="720"/>
          <w:marRight w:val="0"/>
          <w:marTop w:val="200"/>
          <w:marBottom w:val="0"/>
          <w:divBdr>
            <w:top w:val="none" w:sz="0" w:space="0" w:color="auto"/>
            <w:left w:val="none" w:sz="0" w:space="0" w:color="auto"/>
            <w:bottom w:val="none" w:sz="0" w:space="0" w:color="auto"/>
            <w:right w:val="none" w:sz="0" w:space="0" w:color="auto"/>
          </w:divBdr>
        </w:div>
        <w:div w:id="329211903">
          <w:marLeft w:val="720"/>
          <w:marRight w:val="0"/>
          <w:marTop w:val="200"/>
          <w:marBottom w:val="0"/>
          <w:divBdr>
            <w:top w:val="none" w:sz="0" w:space="0" w:color="auto"/>
            <w:left w:val="none" w:sz="0" w:space="0" w:color="auto"/>
            <w:bottom w:val="none" w:sz="0" w:space="0" w:color="auto"/>
            <w:right w:val="none" w:sz="0" w:space="0" w:color="auto"/>
          </w:divBdr>
        </w:div>
        <w:div w:id="2118720007">
          <w:marLeft w:val="720"/>
          <w:marRight w:val="0"/>
          <w:marTop w:val="200"/>
          <w:marBottom w:val="0"/>
          <w:divBdr>
            <w:top w:val="none" w:sz="0" w:space="0" w:color="auto"/>
            <w:left w:val="none" w:sz="0" w:space="0" w:color="auto"/>
            <w:bottom w:val="none" w:sz="0" w:space="0" w:color="auto"/>
            <w:right w:val="none" w:sz="0" w:space="0" w:color="auto"/>
          </w:divBdr>
        </w:div>
      </w:divsChild>
    </w:div>
    <w:div w:id="264122391">
      <w:bodyDiv w:val="1"/>
      <w:marLeft w:val="0"/>
      <w:marRight w:val="0"/>
      <w:marTop w:val="0"/>
      <w:marBottom w:val="0"/>
      <w:divBdr>
        <w:top w:val="none" w:sz="0" w:space="0" w:color="auto"/>
        <w:left w:val="none" w:sz="0" w:space="0" w:color="auto"/>
        <w:bottom w:val="none" w:sz="0" w:space="0" w:color="auto"/>
        <w:right w:val="none" w:sz="0" w:space="0" w:color="auto"/>
      </w:divBdr>
      <w:divsChild>
        <w:div w:id="1749036175">
          <w:marLeft w:val="0"/>
          <w:marRight w:val="0"/>
          <w:marTop w:val="200"/>
          <w:marBottom w:val="0"/>
          <w:divBdr>
            <w:top w:val="none" w:sz="0" w:space="0" w:color="auto"/>
            <w:left w:val="none" w:sz="0" w:space="0" w:color="auto"/>
            <w:bottom w:val="none" w:sz="0" w:space="0" w:color="auto"/>
            <w:right w:val="none" w:sz="0" w:space="0" w:color="auto"/>
          </w:divBdr>
        </w:div>
        <w:div w:id="1882352424">
          <w:marLeft w:val="0"/>
          <w:marRight w:val="0"/>
          <w:marTop w:val="200"/>
          <w:marBottom w:val="0"/>
          <w:divBdr>
            <w:top w:val="none" w:sz="0" w:space="0" w:color="auto"/>
            <w:left w:val="none" w:sz="0" w:space="0" w:color="auto"/>
            <w:bottom w:val="none" w:sz="0" w:space="0" w:color="auto"/>
            <w:right w:val="none" w:sz="0" w:space="0" w:color="auto"/>
          </w:divBdr>
        </w:div>
        <w:div w:id="910391504">
          <w:marLeft w:val="720"/>
          <w:marRight w:val="0"/>
          <w:marTop w:val="200"/>
          <w:marBottom w:val="0"/>
          <w:divBdr>
            <w:top w:val="none" w:sz="0" w:space="0" w:color="auto"/>
            <w:left w:val="none" w:sz="0" w:space="0" w:color="auto"/>
            <w:bottom w:val="none" w:sz="0" w:space="0" w:color="auto"/>
            <w:right w:val="none" w:sz="0" w:space="0" w:color="auto"/>
          </w:divBdr>
        </w:div>
        <w:div w:id="1422606266">
          <w:marLeft w:val="720"/>
          <w:marRight w:val="0"/>
          <w:marTop w:val="200"/>
          <w:marBottom w:val="0"/>
          <w:divBdr>
            <w:top w:val="none" w:sz="0" w:space="0" w:color="auto"/>
            <w:left w:val="none" w:sz="0" w:space="0" w:color="auto"/>
            <w:bottom w:val="none" w:sz="0" w:space="0" w:color="auto"/>
            <w:right w:val="none" w:sz="0" w:space="0" w:color="auto"/>
          </w:divBdr>
        </w:div>
        <w:div w:id="512381848">
          <w:marLeft w:val="720"/>
          <w:marRight w:val="0"/>
          <w:marTop w:val="200"/>
          <w:marBottom w:val="0"/>
          <w:divBdr>
            <w:top w:val="none" w:sz="0" w:space="0" w:color="auto"/>
            <w:left w:val="none" w:sz="0" w:space="0" w:color="auto"/>
            <w:bottom w:val="none" w:sz="0" w:space="0" w:color="auto"/>
            <w:right w:val="none" w:sz="0" w:space="0" w:color="auto"/>
          </w:divBdr>
        </w:div>
      </w:divsChild>
    </w:div>
    <w:div w:id="282198868">
      <w:bodyDiv w:val="1"/>
      <w:marLeft w:val="0"/>
      <w:marRight w:val="0"/>
      <w:marTop w:val="0"/>
      <w:marBottom w:val="0"/>
      <w:divBdr>
        <w:top w:val="none" w:sz="0" w:space="0" w:color="auto"/>
        <w:left w:val="none" w:sz="0" w:space="0" w:color="auto"/>
        <w:bottom w:val="none" w:sz="0" w:space="0" w:color="auto"/>
        <w:right w:val="none" w:sz="0" w:space="0" w:color="auto"/>
      </w:divBdr>
    </w:div>
    <w:div w:id="286352194">
      <w:bodyDiv w:val="1"/>
      <w:marLeft w:val="0"/>
      <w:marRight w:val="0"/>
      <w:marTop w:val="0"/>
      <w:marBottom w:val="0"/>
      <w:divBdr>
        <w:top w:val="none" w:sz="0" w:space="0" w:color="auto"/>
        <w:left w:val="none" w:sz="0" w:space="0" w:color="auto"/>
        <w:bottom w:val="none" w:sz="0" w:space="0" w:color="auto"/>
        <w:right w:val="none" w:sz="0" w:space="0" w:color="auto"/>
      </w:divBdr>
    </w:div>
    <w:div w:id="311720166">
      <w:bodyDiv w:val="1"/>
      <w:marLeft w:val="0"/>
      <w:marRight w:val="0"/>
      <w:marTop w:val="0"/>
      <w:marBottom w:val="0"/>
      <w:divBdr>
        <w:top w:val="none" w:sz="0" w:space="0" w:color="auto"/>
        <w:left w:val="none" w:sz="0" w:space="0" w:color="auto"/>
        <w:bottom w:val="none" w:sz="0" w:space="0" w:color="auto"/>
        <w:right w:val="none" w:sz="0" w:space="0" w:color="auto"/>
      </w:divBdr>
      <w:divsChild>
        <w:div w:id="89470433">
          <w:marLeft w:val="547"/>
          <w:marRight w:val="0"/>
          <w:marTop w:val="86"/>
          <w:marBottom w:val="0"/>
          <w:divBdr>
            <w:top w:val="none" w:sz="0" w:space="0" w:color="auto"/>
            <w:left w:val="none" w:sz="0" w:space="0" w:color="auto"/>
            <w:bottom w:val="none" w:sz="0" w:space="0" w:color="auto"/>
            <w:right w:val="none" w:sz="0" w:space="0" w:color="auto"/>
          </w:divBdr>
        </w:div>
      </w:divsChild>
    </w:div>
    <w:div w:id="324286620">
      <w:bodyDiv w:val="1"/>
      <w:marLeft w:val="0"/>
      <w:marRight w:val="0"/>
      <w:marTop w:val="0"/>
      <w:marBottom w:val="0"/>
      <w:divBdr>
        <w:top w:val="none" w:sz="0" w:space="0" w:color="auto"/>
        <w:left w:val="none" w:sz="0" w:space="0" w:color="auto"/>
        <w:bottom w:val="none" w:sz="0" w:space="0" w:color="auto"/>
        <w:right w:val="none" w:sz="0" w:space="0" w:color="auto"/>
      </w:divBdr>
    </w:div>
    <w:div w:id="327829211">
      <w:bodyDiv w:val="1"/>
      <w:marLeft w:val="0"/>
      <w:marRight w:val="0"/>
      <w:marTop w:val="0"/>
      <w:marBottom w:val="0"/>
      <w:divBdr>
        <w:top w:val="none" w:sz="0" w:space="0" w:color="auto"/>
        <w:left w:val="none" w:sz="0" w:space="0" w:color="auto"/>
        <w:bottom w:val="none" w:sz="0" w:space="0" w:color="auto"/>
        <w:right w:val="none" w:sz="0" w:space="0" w:color="auto"/>
      </w:divBdr>
    </w:div>
    <w:div w:id="329331006">
      <w:bodyDiv w:val="1"/>
      <w:marLeft w:val="0"/>
      <w:marRight w:val="0"/>
      <w:marTop w:val="0"/>
      <w:marBottom w:val="0"/>
      <w:divBdr>
        <w:top w:val="none" w:sz="0" w:space="0" w:color="auto"/>
        <w:left w:val="none" w:sz="0" w:space="0" w:color="auto"/>
        <w:bottom w:val="none" w:sz="0" w:space="0" w:color="auto"/>
        <w:right w:val="none" w:sz="0" w:space="0" w:color="auto"/>
      </w:divBdr>
    </w:div>
    <w:div w:id="336350725">
      <w:bodyDiv w:val="1"/>
      <w:marLeft w:val="0"/>
      <w:marRight w:val="0"/>
      <w:marTop w:val="0"/>
      <w:marBottom w:val="0"/>
      <w:divBdr>
        <w:top w:val="none" w:sz="0" w:space="0" w:color="auto"/>
        <w:left w:val="none" w:sz="0" w:space="0" w:color="auto"/>
        <w:bottom w:val="none" w:sz="0" w:space="0" w:color="auto"/>
        <w:right w:val="none" w:sz="0" w:space="0" w:color="auto"/>
      </w:divBdr>
    </w:div>
    <w:div w:id="345865600">
      <w:bodyDiv w:val="1"/>
      <w:marLeft w:val="0"/>
      <w:marRight w:val="0"/>
      <w:marTop w:val="0"/>
      <w:marBottom w:val="0"/>
      <w:divBdr>
        <w:top w:val="none" w:sz="0" w:space="0" w:color="auto"/>
        <w:left w:val="none" w:sz="0" w:space="0" w:color="auto"/>
        <w:bottom w:val="none" w:sz="0" w:space="0" w:color="auto"/>
        <w:right w:val="none" w:sz="0" w:space="0" w:color="auto"/>
      </w:divBdr>
      <w:divsChild>
        <w:div w:id="444925254">
          <w:marLeft w:val="1368"/>
          <w:marRight w:val="0"/>
          <w:marTop w:val="67"/>
          <w:marBottom w:val="240"/>
          <w:divBdr>
            <w:top w:val="none" w:sz="0" w:space="0" w:color="auto"/>
            <w:left w:val="none" w:sz="0" w:space="0" w:color="auto"/>
            <w:bottom w:val="none" w:sz="0" w:space="0" w:color="auto"/>
            <w:right w:val="none" w:sz="0" w:space="0" w:color="auto"/>
          </w:divBdr>
        </w:div>
        <w:div w:id="502279165">
          <w:marLeft w:val="1368"/>
          <w:marRight w:val="0"/>
          <w:marTop w:val="67"/>
          <w:marBottom w:val="240"/>
          <w:divBdr>
            <w:top w:val="none" w:sz="0" w:space="0" w:color="auto"/>
            <w:left w:val="none" w:sz="0" w:space="0" w:color="auto"/>
            <w:bottom w:val="none" w:sz="0" w:space="0" w:color="auto"/>
            <w:right w:val="none" w:sz="0" w:space="0" w:color="auto"/>
          </w:divBdr>
        </w:div>
      </w:divsChild>
    </w:div>
    <w:div w:id="359087963">
      <w:bodyDiv w:val="1"/>
      <w:marLeft w:val="0"/>
      <w:marRight w:val="0"/>
      <w:marTop w:val="0"/>
      <w:marBottom w:val="0"/>
      <w:divBdr>
        <w:top w:val="none" w:sz="0" w:space="0" w:color="auto"/>
        <w:left w:val="none" w:sz="0" w:space="0" w:color="auto"/>
        <w:bottom w:val="none" w:sz="0" w:space="0" w:color="auto"/>
        <w:right w:val="none" w:sz="0" w:space="0" w:color="auto"/>
      </w:divBdr>
      <w:divsChild>
        <w:div w:id="671418306">
          <w:marLeft w:val="274"/>
          <w:marRight w:val="0"/>
          <w:marTop w:val="67"/>
          <w:marBottom w:val="0"/>
          <w:divBdr>
            <w:top w:val="none" w:sz="0" w:space="0" w:color="auto"/>
            <w:left w:val="none" w:sz="0" w:space="0" w:color="auto"/>
            <w:bottom w:val="none" w:sz="0" w:space="0" w:color="auto"/>
            <w:right w:val="none" w:sz="0" w:space="0" w:color="auto"/>
          </w:divBdr>
        </w:div>
      </w:divsChild>
    </w:div>
    <w:div w:id="372121492">
      <w:bodyDiv w:val="1"/>
      <w:marLeft w:val="0"/>
      <w:marRight w:val="0"/>
      <w:marTop w:val="0"/>
      <w:marBottom w:val="0"/>
      <w:divBdr>
        <w:top w:val="none" w:sz="0" w:space="0" w:color="auto"/>
        <w:left w:val="none" w:sz="0" w:space="0" w:color="auto"/>
        <w:bottom w:val="none" w:sz="0" w:space="0" w:color="auto"/>
        <w:right w:val="none" w:sz="0" w:space="0" w:color="auto"/>
      </w:divBdr>
    </w:div>
    <w:div w:id="393436763">
      <w:bodyDiv w:val="1"/>
      <w:marLeft w:val="0"/>
      <w:marRight w:val="0"/>
      <w:marTop w:val="0"/>
      <w:marBottom w:val="0"/>
      <w:divBdr>
        <w:top w:val="none" w:sz="0" w:space="0" w:color="auto"/>
        <w:left w:val="none" w:sz="0" w:space="0" w:color="auto"/>
        <w:bottom w:val="none" w:sz="0" w:space="0" w:color="auto"/>
        <w:right w:val="none" w:sz="0" w:space="0" w:color="auto"/>
      </w:divBdr>
      <w:divsChild>
        <w:div w:id="2032803471">
          <w:marLeft w:val="720"/>
          <w:marRight w:val="0"/>
          <w:marTop w:val="0"/>
          <w:marBottom w:val="0"/>
          <w:divBdr>
            <w:top w:val="none" w:sz="0" w:space="0" w:color="auto"/>
            <w:left w:val="none" w:sz="0" w:space="0" w:color="auto"/>
            <w:bottom w:val="none" w:sz="0" w:space="0" w:color="auto"/>
            <w:right w:val="none" w:sz="0" w:space="0" w:color="auto"/>
          </w:divBdr>
        </w:div>
        <w:div w:id="1275479344">
          <w:marLeft w:val="720"/>
          <w:marRight w:val="0"/>
          <w:marTop w:val="0"/>
          <w:marBottom w:val="0"/>
          <w:divBdr>
            <w:top w:val="none" w:sz="0" w:space="0" w:color="auto"/>
            <w:left w:val="none" w:sz="0" w:space="0" w:color="auto"/>
            <w:bottom w:val="none" w:sz="0" w:space="0" w:color="auto"/>
            <w:right w:val="none" w:sz="0" w:space="0" w:color="auto"/>
          </w:divBdr>
        </w:div>
        <w:div w:id="870194272">
          <w:marLeft w:val="720"/>
          <w:marRight w:val="0"/>
          <w:marTop w:val="0"/>
          <w:marBottom w:val="0"/>
          <w:divBdr>
            <w:top w:val="none" w:sz="0" w:space="0" w:color="auto"/>
            <w:left w:val="none" w:sz="0" w:space="0" w:color="auto"/>
            <w:bottom w:val="none" w:sz="0" w:space="0" w:color="auto"/>
            <w:right w:val="none" w:sz="0" w:space="0" w:color="auto"/>
          </w:divBdr>
        </w:div>
        <w:div w:id="1601449796">
          <w:marLeft w:val="720"/>
          <w:marRight w:val="0"/>
          <w:marTop w:val="0"/>
          <w:marBottom w:val="0"/>
          <w:divBdr>
            <w:top w:val="none" w:sz="0" w:space="0" w:color="auto"/>
            <w:left w:val="none" w:sz="0" w:space="0" w:color="auto"/>
            <w:bottom w:val="none" w:sz="0" w:space="0" w:color="auto"/>
            <w:right w:val="none" w:sz="0" w:space="0" w:color="auto"/>
          </w:divBdr>
        </w:div>
        <w:div w:id="1622567140">
          <w:marLeft w:val="720"/>
          <w:marRight w:val="0"/>
          <w:marTop w:val="0"/>
          <w:marBottom w:val="0"/>
          <w:divBdr>
            <w:top w:val="none" w:sz="0" w:space="0" w:color="auto"/>
            <w:left w:val="none" w:sz="0" w:space="0" w:color="auto"/>
            <w:bottom w:val="none" w:sz="0" w:space="0" w:color="auto"/>
            <w:right w:val="none" w:sz="0" w:space="0" w:color="auto"/>
          </w:divBdr>
        </w:div>
      </w:divsChild>
    </w:div>
    <w:div w:id="472603865">
      <w:bodyDiv w:val="1"/>
      <w:marLeft w:val="0"/>
      <w:marRight w:val="0"/>
      <w:marTop w:val="0"/>
      <w:marBottom w:val="0"/>
      <w:divBdr>
        <w:top w:val="none" w:sz="0" w:space="0" w:color="auto"/>
        <w:left w:val="none" w:sz="0" w:space="0" w:color="auto"/>
        <w:bottom w:val="none" w:sz="0" w:space="0" w:color="auto"/>
        <w:right w:val="none" w:sz="0" w:space="0" w:color="auto"/>
      </w:divBdr>
      <w:divsChild>
        <w:div w:id="1130511933">
          <w:marLeft w:val="1368"/>
          <w:marRight w:val="0"/>
          <w:marTop w:val="67"/>
          <w:marBottom w:val="0"/>
          <w:divBdr>
            <w:top w:val="none" w:sz="0" w:space="0" w:color="auto"/>
            <w:left w:val="none" w:sz="0" w:space="0" w:color="auto"/>
            <w:bottom w:val="none" w:sz="0" w:space="0" w:color="auto"/>
            <w:right w:val="none" w:sz="0" w:space="0" w:color="auto"/>
          </w:divBdr>
        </w:div>
        <w:div w:id="918247338">
          <w:marLeft w:val="1368"/>
          <w:marRight w:val="0"/>
          <w:marTop w:val="67"/>
          <w:marBottom w:val="0"/>
          <w:divBdr>
            <w:top w:val="none" w:sz="0" w:space="0" w:color="auto"/>
            <w:left w:val="none" w:sz="0" w:space="0" w:color="auto"/>
            <w:bottom w:val="none" w:sz="0" w:space="0" w:color="auto"/>
            <w:right w:val="none" w:sz="0" w:space="0" w:color="auto"/>
          </w:divBdr>
        </w:div>
        <w:div w:id="1163006367">
          <w:marLeft w:val="1368"/>
          <w:marRight w:val="0"/>
          <w:marTop w:val="67"/>
          <w:marBottom w:val="0"/>
          <w:divBdr>
            <w:top w:val="none" w:sz="0" w:space="0" w:color="auto"/>
            <w:left w:val="none" w:sz="0" w:space="0" w:color="auto"/>
            <w:bottom w:val="none" w:sz="0" w:space="0" w:color="auto"/>
            <w:right w:val="none" w:sz="0" w:space="0" w:color="auto"/>
          </w:divBdr>
        </w:div>
      </w:divsChild>
    </w:div>
    <w:div w:id="503591837">
      <w:bodyDiv w:val="1"/>
      <w:marLeft w:val="0"/>
      <w:marRight w:val="0"/>
      <w:marTop w:val="0"/>
      <w:marBottom w:val="0"/>
      <w:divBdr>
        <w:top w:val="none" w:sz="0" w:space="0" w:color="auto"/>
        <w:left w:val="none" w:sz="0" w:space="0" w:color="auto"/>
        <w:bottom w:val="none" w:sz="0" w:space="0" w:color="auto"/>
        <w:right w:val="none" w:sz="0" w:space="0" w:color="auto"/>
      </w:divBdr>
    </w:div>
    <w:div w:id="507604352">
      <w:bodyDiv w:val="1"/>
      <w:marLeft w:val="0"/>
      <w:marRight w:val="0"/>
      <w:marTop w:val="0"/>
      <w:marBottom w:val="0"/>
      <w:divBdr>
        <w:top w:val="none" w:sz="0" w:space="0" w:color="auto"/>
        <w:left w:val="none" w:sz="0" w:space="0" w:color="auto"/>
        <w:bottom w:val="none" w:sz="0" w:space="0" w:color="auto"/>
        <w:right w:val="none" w:sz="0" w:space="0" w:color="auto"/>
      </w:divBdr>
    </w:div>
    <w:div w:id="528420103">
      <w:bodyDiv w:val="1"/>
      <w:marLeft w:val="0"/>
      <w:marRight w:val="0"/>
      <w:marTop w:val="0"/>
      <w:marBottom w:val="0"/>
      <w:divBdr>
        <w:top w:val="none" w:sz="0" w:space="0" w:color="auto"/>
        <w:left w:val="none" w:sz="0" w:space="0" w:color="auto"/>
        <w:bottom w:val="none" w:sz="0" w:space="0" w:color="auto"/>
        <w:right w:val="none" w:sz="0" w:space="0" w:color="auto"/>
      </w:divBdr>
      <w:divsChild>
        <w:div w:id="1510631565">
          <w:marLeft w:val="547"/>
          <w:marRight w:val="0"/>
          <w:marTop w:val="77"/>
          <w:marBottom w:val="0"/>
          <w:divBdr>
            <w:top w:val="none" w:sz="0" w:space="0" w:color="auto"/>
            <w:left w:val="none" w:sz="0" w:space="0" w:color="auto"/>
            <w:bottom w:val="none" w:sz="0" w:space="0" w:color="auto"/>
            <w:right w:val="none" w:sz="0" w:space="0" w:color="auto"/>
          </w:divBdr>
        </w:div>
      </w:divsChild>
    </w:div>
    <w:div w:id="530993269">
      <w:bodyDiv w:val="1"/>
      <w:marLeft w:val="0"/>
      <w:marRight w:val="0"/>
      <w:marTop w:val="0"/>
      <w:marBottom w:val="0"/>
      <w:divBdr>
        <w:top w:val="none" w:sz="0" w:space="0" w:color="auto"/>
        <w:left w:val="none" w:sz="0" w:space="0" w:color="auto"/>
        <w:bottom w:val="none" w:sz="0" w:space="0" w:color="auto"/>
        <w:right w:val="none" w:sz="0" w:space="0" w:color="auto"/>
      </w:divBdr>
      <w:divsChild>
        <w:div w:id="256253184">
          <w:marLeft w:val="446"/>
          <w:marRight w:val="0"/>
          <w:marTop w:val="86"/>
          <w:marBottom w:val="0"/>
          <w:divBdr>
            <w:top w:val="none" w:sz="0" w:space="0" w:color="auto"/>
            <w:left w:val="none" w:sz="0" w:space="0" w:color="auto"/>
            <w:bottom w:val="none" w:sz="0" w:space="0" w:color="auto"/>
            <w:right w:val="none" w:sz="0" w:space="0" w:color="auto"/>
          </w:divBdr>
        </w:div>
      </w:divsChild>
    </w:div>
    <w:div w:id="562984165">
      <w:bodyDiv w:val="1"/>
      <w:marLeft w:val="0"/>
      <w:marRight w:val="0"/>
      <w:marTop w:val="0"/>
      <w:marBottom w:val="0"/>
      <w:divBdr>
        <w:top w:val="none" w:sz="0" w:space="0" w:color="auto"/>
        <w:left w:val="none" w:sz="0" w:space="0" w:color="auto"/>
        <w:bottom w:val="none" w:sz="0" w:space="0" w:color="auto"/>
        <w:right w:val="none" w:sz="0" w:space="0" w:color="auto"/>
      </w:divBdr>
    </w:div>
    <w:div w:id="582953443">
      <w:bodyDiv w:val="1"/>
      <w:marLeft w:val="0"/>
      <w:marRight w:val="0"/>
      <w:marTop w:val="0"/>
      <w:marBottom w:val="0"/>
      <w:divBdr>
        <w:top w:val="none" w:sz="0" w:space="0" w:color="auto"/>
        <w:left w:val="none" w:sz="0" w:space="0" w:color="auto"/>
        <w:bottom w:val="none" w:sz="0" w:space="0" w:color="auto"/>
        <w:right w:val="none" w:sz="0" w:space="0" w:color="auto"/>
      </w:divBdr>
    </w:div>
    <w:div w:id="619143040">
      <w:bodyDiv w:val="1"/>
      <w:marLeft w:val="0"/>
      <w:marRight w:val="0"/>
      <w:marTop w:val="0"/>
      <w:marBottom w:val="0"/>
      <w:divBdr>
        <w:top w:val="none" w:sz="0" w:space="0" w:color="auto"/>
        <w:left w:val="none" w:sz="0" w:space="0" w:color="auto"/>
        <w:bottom w:val="none" w:sz="0" w:space="0" w:color="auto"/>
        <w:right w:val="none" w:sz="0" w:space="0" w:color="auto"/>
      </w:divBdr>
      <w:divsChild>
        <w:div w:id="2017540621">
          <w:marLeft w:val="274"/>
          <w:marRight w:val="0"/>
          <w:marTop w:val="67"/>
          <w:marBottom w:val="0"/>
          <w:divBdr>
            <w:top w:val="none" w:sz="0" w:space="0" w:color="auto"/>
            <w:left w:val="none" w:sz="0" w:space="0" w:color="auto"/>
            <w:bottom w:val="none" w:sz="0" w:space="0" w:color="auto"/>
            <w:right w:val="none" w:sz="0" w:space="0" w:color="auto"/>
          </w:divBdr>
        </w:div>
      </w:divsChild>
    </w:div>
    <w:div w:id="620234886">
      <w:bodyDiv w:val="1"/>
      <w:marLeft w:val="0"/>
      <w:marRight w:val="0"/>
      <w:marTop w:val="0"/>
      <w:marBottom w:val="0"/>
      <w:divBdr>
        <w:top w:val="none" w:sz="0" w:space="0" w:color="auto"/>
        <w:left w:val="none" w:sz="0" w:space="0" w:color="auto"/>
        <w:bottom w:val="none" w:sz="0" w:space="0" w:color="auto"/>
        <w:right w:val="none" w:sz="0" w:space="0" w:color="auto"/>
      </w:divBdr>
    </w:div>
    <w:div w:id="631374056">
      <w:bodyDiv w:val="1"/>
      <w:marLeft w:val="0"/>
      <w:marRight w:val="0"/>
      <w:marTop w:val="0"/>
      <w:marBottom w:val="0"/>
      <w:divBdr>
        <w:top w:val="none" w:sz="0" w:space="0" w:color="auto"/>
        <w:left w:val="none" w:sz="0" w:space="0" w:color="auto"/>
        <w:bottom w:val="none" w:sz="0" w:space="0" w:color="auto"/>
        <w:right w:val="none" w:sz="0" w:space="0" w:color="auto"/>
      </w:divBdr>
    </w:div>
    <w:div w:id="681399045">
      <w:bodyDiv w:val="1"/>
      <w:marLeft w:val="0"/>
      <w:marRight w:val="0"/>
      <w:marTop w:val="0"/>
      <w:marBottom w:val="0"/>
      <w:divBdr>
        <w:top w:val="none" w:sz="0" w:space="0" w:color="auto"/>
        <w:left w:val="none" w:sz="0" w:space="0" w:color="auto"/>
        <w:bottom w:val="none" w:sz="0" w:space="0" w:color="auto"/>
        <w:right w:val="none" w:sz="0" w:space="0" w:color="auto"/>
      </w:divBdr>
      <w:divsChild>
        <w:div w:id="752435802">
          <w:marLeft w:val="547"/>
          <w:marRight w:val="0"/>
          <w:marTop w:val="77"/>
          <w:marBottom w:val="0"/>
          <w:divBdr>
            <w:top w:val="none" w:sz="0" w:space="0" w:color="auto"/>
            <w:left w:val="none" w:sz="0" w:space="0" w:color="auto"/>
            <w:bottom w:val="none" w:sz="0" w:space="0" w:color="auto"/>
            <w:right w:val="none" w:sz="0" w:space="0" w:color="auto"/>
          </w:divBdr>
        </w:div>
        <w:div w:id="1409838671">
          <w:marLeft w:val="1800"/>
          <w:marRight w:val="0"/>
          <w:marTop w:val="77"/>
          <w:marBottom w:val="0"/>
          <w:divBdr>
            <w:top w:val="none" w:sz="0" w:space="0" w:color="auto"/>
            <w:left w:val="none" w:sz="0" w:space="0" w:color="auto"/>
            <w:bottom w:val="none" w:sz="0" w:space="0" w:color="auto"/>
            <w:right w:val="none" w:sz="0" w:space="0" w:color="auto"/>
          </w:divBdr>
        </w:div>
        <w:div w:id="1927836107">
          <w:marLeft w:val="1800"/>
          <w:marRight w:val="0"/>
          <w:marTop w:val="77"/>
          <w:marBottom w:val="0"/>
          <w:divBdr>
            <w:top w:val="none" w:sz="0" w:space="0" w:color="auto"/>
            <w:left w:val="none" w:sz="0" w:space="0" w:color="auto"/>
            <w:bottom w:val="none" w:sz="0" w:space="0" w:color="auto"/>
            <w:right w:val="none" w:sz="0" w:space="0" w:color="auto"/>
          </w:divBdr>
        </w:div>
      </w:divsChild>
    </w:div>
    <w:div w:id="708795522">
      <w:bodyDiv w:val="1"/>
      <w:marLeft w:val="0"/>
      <w:marRight w:val="0"/>
      <w:marTop w:val="0"/>
      <w:marBottom w:val="0"/>
      <w:divBdr>
        <w:top w:val="none" w:sz="0" w:space="0" w:color="auto"/>
        <w:left w:val="none" w:sz="0" w:space="0" w:color="auto"/>
        <w:bottom w:val="none" w:sz="0" w:space="0" w:color="auto"/>
        <w:right w:val="none" w:sz="0" w:space="0" w:color="auto"/>
      </w:divBdr>
    </w:div>
    <w:div w:id="729576798">
      <w:bodyDiv w:val="1"/>
      <w:marLeft w:val="0"/>
      <w:marRight w:val="0"/>
      <w:marTop w:val="0"/>
      <w:marBottom w:val="0"/>
      <w:divBdr>
        <w:top w:val="none" w:sz="0" w:space="0" w:color="auto"/>
        <w:left w:val="none" w:sz="0" w:space="0" w:color="auto"/>
        <w:bottom w:val="none" w:sz="0" w:space="0" w:color="auto"/>
        <w:right w:val="none" w:sz="0" w:space="0" w:color="auto"/>
      </w:divBdr>
      <w:divsChild>
        <w:div w:id="891429794">
          <w:marLeft w:val="720"/>
          <w:marRight w:val="0"/>
          <w:marTop w:val="0"/>
          <w:marBottom w:val="0"/>
          <w:divBdr>
            <w:top w:val="none" w:sz="0" w:space="0" w:color="auto"/>
            <w:left w:val="none" w:sz="0" w:space="0" w:color="auto"/>
            <w:bottom w:val="none" w:sz="0" w:space="0" w:color="auto"/>
            <w:right w:val="none" w:sz="0" w:space="0" w:color="auto"/>
          </w:divBdr>
        </w:div>
        <w:div w:id="744305067">
          <w:marLeft w:val="720"/>
          <w:marRight w:val="0"/>
          <w:marTop w:val="0"/>
          <w:marBottom w:val="0"/>
          <w:divBdr>
            <w:top w:val="none" w:sz="0" w:space="0" w:color="auto"/>
            <w:left w:val="none" w:sz="0" w:space="0" w:color="auto"/>
            <w:bottom w:val="none" w:sz="0" w:space="0" w:color="auto"/>
            <w:right w:val="none" w:sz="0" w:space="0" w:color="auto"/>
          </w:divBdr>
        </w:div>
        <w:div w:id="936597995">
          <w:marLeft w:val="720"/>
          <w:marRight w:val="0"/>
          <w:marTop w:val="0"/>
          <w:marBottom w:val="0"/>
          <w:divBdr>
            <w:top w:val="none" w:sz="0" w:space="0" w:color="auto"/>
            <w:left w:val="none" w:sz="0" w:space="0" w:color="auto"/>
            <w:bottom w:val="none" w:sz="0" w:space="0" w:color="auto"/>
            <w:right w:val="none" w:sz="0" w:space="0" w:color="auto"/>
          </w:divBdr>
        </w:div>
      </w:divsChild>
    </w:div>
    <w:div w:id="732122939">
      <w:bodyDiv w:val="1"/>
      <w:marLeft w:val="0"/>
      <w:marRight w:val="0"/>
      <w:marTop w:val="0"/>
      <w:marBottom w:val="0"/>
      <w:divBdr>
        <w:top w:val="none" w:sz="0" w:space="0" w:color="auto"/>
        <w:left w:val="none" w:sz="0" w:space="0" w:color="auto"/>
        <w:bottom w:val="none" w:sz="0" w:space="0" w:color="auto"/>
        <w:right w:val="none" w:sz="0" w:space="0" w:color="auto"/>
      </w:divBdr>
    </w:div>
    <w:div w:id="738677088">
      <w:bodyDiv w:val="1"/>
      <w:marLeft w:val="0"/>
      <w:marRight w:val="0"/>
      <w:marTop w:val="0"/>
      <w:marBottom w:val="0"/>
      <w:divBdr>
        <w:top w:val="none" w:sz="0" w:space="0" w:color="auto"/>
        <w:left w:val="none" w:sz="0" w:space="0" w:color="auto"/>
        <w:bottom w:val="none" w:sz="0" w:space="0" w:color="auto"/>
        <w:right w:val="none" w:sz="0" w:space="0" w:color="auto"/>
      </w:divBdr>
      <w:divsChild>
        <w:div w:id="275330199">
          <w:marLeft w:val="547"/>
          <w:marRight w:val="0"/>
          <w:marTop w:val="77"/>
          <w:marBottom w:val="0"/>
          <w:divBdr>
            <w:top w:val="none" w:sz="0" w:space="0" w:color="auto"/>
            <w:left w:val="none" w:sz="0" w:space="0" w:color="auto"/>
            <w:bottom w:val="none" w:sz="0" w:space="0" w:color="auto"/>
            <w:right w:val="none" w:sz="0" w:space="0" w:color="auto"/>
          </w:divBdr>
        </w:div>
        <w:div w:id="1599216853">
          <w:marLeft w:val="1800"/>
          <w:marRight w:val="0"/>
          <w:marTop w:val="77"/>
          <w:marBottom w:val="0"/>
          <w:divBdr>
            <w:top w:val="none" w:sz="0" w:space="0" w:color="auto"/>
            <w:left w:val="none" w:sz="0" w:space="0" w:color="auto"/>
            <w:bottom w:val="none" w:sz="0" w:space="0" w:color="auto"/>
            <w:right w:val="none" w:sz="0" w:space="0" w:color="auto"/>
          </w:divBdr>
        </w:div>
        <w:div w:id="223225853">
          <w:marLeft w:val="1800"/>
          <w:marRight w:val="0"/>
          <w:marTop w:val="77"/>
          <w:marBottom w:val="0"/>
          <w:divBdr>
            <w:top w:val="none" w:sz="0" w:space="0" w:color="auto"/>
            <w:left w:val="none" w:sz="0" w:space="0" w:color="auto"/>
            <w:bottom w:val="none" w:sz="0" w:space="0" w:color="auto"/>
            <w:right w:val="none" w:sz="0" w:space="0" w:color="auto"/>
          </w:divBdr>
        </w:div>
      </w:divsChild>
    </w:div>
    <w:div w:id="757872928">
      <w:bodyDiv w:val="1"/>
      <w:marLeft w:val="0"/>
      <w:marRight w:val="0"/>
      <w:marTop w:val="0"/>
      <w:marBottom w:val="0"/>
      <w:divBdr>
        <w:top w:val="none" w:sz="0" w:space="0" w:color="auto"/>
        <w:left w:val="none" w:sz="0" w:space="0" w:color="auto"/>
        <w:bottom w:val="none" w:sz="0" w:space="0" w:color="auto"/>
        <w:right w:val="none" w:sz="0" w:space="0" w:color="auto"/>
      </w:divBdr>
      <w:divsChild>
        <w:div w:id="1677342354">
          <w:marLeft w:val="547"/>
          <w:marRight w:val="0"/>
          <w:marTop w:val="0"/>
          <w:marBottom w:val="0"/>
          <w:divBdr>
            <w:top w:val="none" w:sz="0" w:space="0" w:color="auto"/>
            <w:left w:val="none" w:sz="0" w:space="0" w:color="auto"/>
            <w:bottom w:val="none" w:sz="0" w:space="0" w:color="auto"/>
            <w:right w:val="none" w:sz="0" w:space="0" w:color="auto"/>
          </w:divBdr>
        </w:div>
        <w:div w:id="1099985619">
          <w:marLeft w:val="547"/>
          <w:marRight w:val="0"/>
          <w:marTop w:val="0"/>
          <w:marBottom w:val="0"/>
          <w:divBdr>
            <w:top w:val="none" w:sz="0" w:space="0" w:color="auto"/>
            <w:left w:val="none" w:sz="0" w:space="0" w:color="auto"/>
            <w:bottom w:val="none" w:sz="0" w:space="0" w:color="auto"/>
            <w:right w:val="none" w:sz="0" w:space="0" w:color="auto"/>
          </w:divBdr>
        </w:div>
        <w:div w:id="1576932980">
          <w:marLeft w:val="547"/>
          <w:marRight w:val="0"/>
          <w:marTop w:val="0"/>
          <w:marBottom w:val="0"/>
          <w:divBdr>
            <w:top w:val="none" w:sz="0" w:space="0" w:color="auto"/>
            <w:left w:val="none" w:sz="0" w:space="0" w:color="auto"/>
            <w:bottom w:val="none" w:sz="0" w:space="0" w:color="auto"/>
            <w:right w:val="none" w:sz="0" w:space="0" w:color="auto"/>
          </w:divBdr>
        </w:div>
        <w:div w:id="1330865419">
          <w:marLeft w:val="1166"/>
          <w:marRight w:val="0"/>
          <w:marTop w:val="0"/>
          <w:marBottom w:val="0"/>
          <w:divBdr>
            <w:top w:val="none" w:sz="0" w:space="0" w:color="auto"/>
            <w:left w:val="none" w:sz="0" w:space="0" w:color="auto"/>
            <w:bottom w:val="none" w:sz="0" w:space="0" w:color="auto"/>
            <w:right w:val="none" w:sz="0" w:space="0" w:color="auto"/>
          </w:divBdr>
        </w:div>
        <w:div w:id="1772626544">
          <w:marLeft w:val="1166"/>
          <w:marRight w:val="0"/>
          <w:marTop w:val="0"/>
          <w:marBottom w:val="0"/>
          <w:divBdr>
            <w:top w:val="none" w:sz="0" w:space="0" w:color="auto"/>
            <w:left w:val="none" w:sz="0" w:space="0" w:color="auto"/>
            <w:bottom w:val="none" w:sz="0" w:space="0" w:color="auto"/>
            <w:right w:val="none" w:sz="0" w:space="0" w:color="auto"/>
          </w:divBdr>
        </w:div>
      </w:divsChild>
    </w:div>
    <w:div w:id="770466635">
      <w:bodyDiv w:val="1"/>
      <w:marLeft w:val="0"/>
      <w:marRight w:val="0"/>
      <w:marTop w:val="0"/>
      <w:marBottom w:val="0"/>
      <w:divBdr>
        <w:top w:val="none" w:sz="0" w:space="0" w:color="auto"/>
        <w:left w:val="none" w:sz="0" w:space="0" w:color="auto"/>
        <w:bottom w:val="none" w:sz="0" w:space="0" w:color="auto"/>
        <w:right w:val="none" w:sz="0" w:space="0" w:color="auto"/>
      </w:divBdr>
    </w:div>
    <w:div w:id="797993423">
      <w:bodyDiv w:val="1"/>
      <w:marLeft w:val="0"/>
      <w:marRight w:val="0"/>
      <w:marTop w:val="0"/>
      <w:marBottom w:val="0"/>
      <w:divBdr>
        <w:top w:val="none" w:sz="0" w:space="0" w:color="auto"/>
        <w:left w:val="none" w:sz="0" w:space="0" w:color="auto"/>
        <w:bottom w:val="none" w:sz="0" w:space="0" w:color="auto"/>
        <w:right w:val="none" w:sz="0" w:space="0" w:color="auto"/>
      </w:divBdr>
    </w:div>
    <w:div w:id="823938641">
      <w:bodyDiv w:val="1"/>
      <w:marLeft w:val="0"/>
      <w:marRight w:val="0"/>
      <w:marTop w:val="0"/>
      <w:marBottom w:val="0"/>
      <w:divBdr>
        <w:top w:val="none" w:sz="0" w:space="0" w:color="auto"/>
        <w:left w:val="none" w:sz="0" w:space="0" w:color="auto"/>
        <w:bottom w:val="none" w:sz="0" w:space="0" w:color="auto"/>
        <w:right w:val="none" w:sz="0" w:space="0" w:color="auto"/>
      </w:divBdr>
    </w:div>
    <w:div w:id="829711797">
      <w:bodyDiv w:val="1"/>
      <w:marLeft w:val="0"/>
      <w:marRight w:val="0"/>
      <w:marTop w:val="0"/>
      <w:marBottom w:val="0"/>
      <w:divBdr>
        <w:top w:val="none" w:sz="0" w:space="0" w:color="auto"/>
        <w:left w:val="none" w:sz="0" w:space="0" w:color="auto"/>
        <w:bottom w:val="none" w:sz="0" w:space="0" w:color="auto"/>
        <w:right w:val="none" w:sz="0" w:space="0" w:color="auto"/>
      </w:divBdr>
    </w:div>
    <w:div w:id="839583337">
      <w:bodyDiv w:val="1"/>
      <w:marLeft w:val="0"/>
      <w:marRight w:val="0"/>
      <w:marTop w:val="0"/>
      <w:marBottom w:val="0"/>
      <w:divBdr>
        <w:top w:val="none" w:sz="0" w:space="0" w:color="auto"/>
        <w:left w:val="none" w:sz="0" w:space="0" w:color="auto"/>
        <w:bottom w:val="none" w:sz="0" w:space="0" w:color="auto"/>
        <w:right w:val="none" w:sz="0" w:space="0" w:color="auto"/>
      </w:divBdr>
    </w:div>
    <w:div w:id="863247542">
      <w:bodyDiv w:val="1"/>
      <w:marLeft w:val="0"/>
      <w:marRight w:val="0"/>
      <w:marTop w:val="0"/>
      <w:marBottom w:val="0"/>
      <w:divBdr>
        <w:top w:val="none" w:sz="0" w:space="0" w:color="auto"/>
        <w:left w:val="none" w:sz="0" w:space="0" w:color="auto"/>
        <w:bottom w:val="none" w:sz="0" w:space="0" w:color="auto"/>
        <w:right w:val="none" w:sz="0" w:space="0" w:color="auto"/>
      </w:divBdr>
    </w:div>
    <w:div w:id="890000673">
      <w:bodyDiv w:val="1"/>
      <w:marLeft w:val="0"/>
      <w:marRight w:val="0"/>
      <w:marTop w:val="0"/>
      <w:marBottom w:val="0"/>
      <w:divBdr>
        <w:top w:val="none" w:sz="0" w:space="0" w:color="auto"/>
        <w:left w:val="none" w:sz="0" w:space="0" w:color="auto"/>
        <w:bottom w:val="none" w:sz="0" w:space="0" w:color="auto"/>
        <w:right w:val="none" w:sz="0" w:space="0" w:color="auto"/>
      </w:divBdr>
    </w:div>
    <w:div w:id="908537174">
      <w:bodyDiv w:val="1"/>
      <w:marLeft w:val="0"/>
      <w:marRight w:val="0"/>
      <w:marTop w:val="0"/>
      <w:marBottom w:val="0"/>
      <w:divBdr>
        <w:top w:val="none" w:sz="0" w:space="0" w:color="auto"/>
        <w:left w:val="none" w:sz="0" w:space="0" w:color="auto"/>
        <w:bottom w:val="none" w:sz="0" w:space="0" w:color="auto"/>
        <w:right w:val="none" w:sz="0" w:space="0" w:color="auto"/>
      </w:divBdr>
    </w:div>
    <w:div w:id="911164426">
      <w:bodyDiv w:val="1"/>
      <w:marLeft w:val="0"/>
      <w:marRight w:val="0"/>
      <w:marTop w:val="0"/>
      <w:marBottom w:val="0"/>
      <w:divBdr>
        <w:top w:val="none" w:sz="0" w:space="0" w:color="auto"/>
        <w:left w:val="none" w:sz="0" w:space="0" w:color="auto"/>
        <w:bottom w:val="none" w:sz="0" w:space="0" w:color="auto"/>
        <w:right w:val="none" w:sz="0" w:space="0" w:color="auto"/>
      </w:divBdr>
      <w:divsChild>
        <w:div w:id="1633898670">
          <w:marLeft w:val="634"/>
          <w:marRight w:val="0"/>
          <w:marTop w:val="77"/>
          <w:marBottom w:val="0"/>
          <w:divBdr>
            <w:top w:val="none" w:sz="0" w:space="0" w:color="auto"/>
            <w:left w:val="none" w:sz="0" w:space="0" w:color="auto"/>
            <w:bottom w:val="none" w:sz="0" w:space="0" w:color="auto"/>
            <w:right w:val="none" w:sz="0" w:space="0" w:color="auto"/>
          </w:divBdr>
        </w:div>
      </w:divsChild>
    </w:div>
    <w:div w:id="927153921">
      <w:bodyDiv w:val="1"/>
      <w:marLeft w:val="0"/>
      <w:marRight w:val="0"/>
      <w:marTop w:val="0"/>
      <w:marBottom w:val="0"/>
      <w:divBdr>
        <w:top w:val="none" w:sz="0" w:space="0" w:color="auto"/>
        <w:left w:val="none" w:sz="0" w:space="0" w:color="auto"/>
        <w:bottom w:val="none" w:sz="0" w:space="0" w:color="auto"/>
        <w:right w:val="none" w:sz="0" w:space="0" w:color="auto"/>
      </w:divBdr>
    </w:div>
    <w:div w:id="939992350">
      <w:bodyDiv w:val="1"/>
      <w:marLeft w:val="0"/>
      <w:marRight w:val="0"/>
      <w:marTop w:val="0"/>
      <w:marBottom w:val="0"/>
      <w:divBdr>
        <w:top w:val="none" w:sz="0" w:space="0" w:color="auto"/>
        <w:left w:val="none" w:sz="0" w:space="0" w:color="auto"/>
        <w:bottom w:val="none" w:sz="0" w:space="0" w:color="auto"/>
        <w:right w:val="none" w:sz="0" w:space="0" w:color="auto"/>
      </w:divBdr>
    </w:div>
    <w:div w:id="976295928">
      <w:bodyDiv w:val="1"/>
      <w:marLeft w:val="0"/>
      <w:marRight w:val="0"/>
      <w:marTop w:val="0"/>
      <w:marBottom w:val="0"/>
      <w:divBdr>
        <w:top w:val="none" w:sz="0" w:space="0" w:color="auto"/>
        <w:left w:val="none" w:sz="0" w:space="0" w:color="auto"/>
        <w:bottom w:val="none" w:sz="0" w:space="0" w:color="auto"/>
        <w:right w:val="none" w:sz="0" w:space="0" w:color="auto"/>
      </w:divBdr>
      <w:divsChild>
        <w:div w:id="286544409">
          <w:marLeft w:val="634"/>
          <w:marRight w:val="0"/>
          <w:marTop w:val="77"/>
          <w:marBottom w:val="0"/>
          <w:divBdr>
            <w:top w:val="none" w:sz="0" w:space="0" w:color="auto"/>
            <w:left w:val="none" w:sz="0" w:space="0" w:color="auto"/>
            <w:bottom w:val="none" w:sz="0" w:space="0" w:color="auto"/>
            <w:right w:val="none" w:sz="0" w:space="0" w:color="auto"/>
          </w:divBdr>
        </w:div>
      </w:divsChild>
    </w:div>
    <w:div w:id="1009601366">
      <w:bodyDiv w:val="1"/>
      <w:marLeft w:val="0"/>
      <w:marRight w:val="0"/>
      <w:marTop w:val="0"/>
      <w:marBottom w:val="0"/>
      <w:divBdr>
        <w:top w:val="none" w:sz="0" w:space="0" w:color="auto"/>
        <w:left w:val="none" w:sz="0" w:space="0" w:color="auto"/>
        <w:bottom w:val="none" w:sz="0" w:space="0" w:color="auto"/>
        <w:right w:val="none" w:sz="0" w:space="0" w:color="auto"/>
      </w:divBdr>
    </w:div>
    <w:div w:id="1011180165">
      <w:bodyDiv w:val="1"/>
      <w:marLeft w:val="0"/>
      <w:marRight w:val="0"/>
      <w:marTop w:val="0"/>
      <w:marBottom w:val="0"/>
      <w:divBdr>
        <w:top w:val="none" w:sz="0" w:space="0" w:color="auto"/>
        <w:left w:val="none" w:sz="0" w:space="0" w:color="auto"/>
        <w:bottom w:val="none" w:sz="0" w:space="0" w:color="auto"/>
        <w:right w:val="none" w:sz="0" w:space="0" w:color="auto"/>
      </w:divBdr>
    </w:div>
    <w:div w:id="1052193258">
      <w:bodyDiv w:val="1"/>
      <w:marLeft w:val="0"/>
      <w:marRight w:val="0"/>
      <w:marTop w:val="0"/>
      <w:marBottom w:val="0"/>
      <w:divBdr>
        <w:top w:val="none" w:sz="0" w:space="0" w:color="auto"/>
        <w:left w:val="none" w:sz="0" w:space="0" w:color="auto"/>
        <w:bottom w:val="none" w:sz="0" w:space="0" w:color="auto"/>
        <w:right w:val="none" w:sz="0" w:space="0" w:color="auto"/>
      </w:divBdr>
    </w:div>
    <w:div w:id="1078288670">
      <w:bodyDiv w:val="1"/>
      <w:marLeft w:val="0"/>
      <w:marRight w:val="0"/>
      <w:marTop w:val="0"/>
      <w:marBottom w:val="0"/>
      <w:divBdr>
        <w:top w:val="none" w:sz="0" w:space="0" w:color="auto"/>
        <w:left w:val="none" w:sz="0" w:space="0" w:color="auto"/>
        <w:bottom w:val="none" w:sz="0" w:space="0" w:color="auto"/>
        <w:right w:val="none" w:sz="0" w:space="0" w:color="auto"/>
      </w:divBdr>
      <w:divsChild>
        <w:div w:id="1522933852">
          <w:marLeft w:val="547"/>
          <w:marRight w:val="0"/>
          <w:marTop w:val="77"/>
          <w:marBottom w:val="0"/>
          <w:divBdr>
            <w:top w:val="none" w:sz="0" w:space="0" w:color="auto"/>
            <w:left w:val="none" w:sz="0" w:space="0" w:color="auto"/>
            <w:bottom w:val="none" w:sz="0" w:space="0" w:color="auto"/>
            <w:right w:val="none" w:sz="0" w:space="0" w:color="auto"/>
          </w:divBdr>
        </w:div>
        <w:div w:id="312681603">
          <w:marLeft w:val="547"/>
          <w:marRight w:val="0"/>
          <w:marTop w:val="77"/>
          <w:marBottom w:val="0"/>
          <w:divBdr>
            <w:top w:val="none" w:sz="0" w:space="0" w:color="auto"/>
            <w:left w:val="none" w:sz="0" w:space="0" w:color="auto"/>
            <w:bottom w:val="none" w:sz="0" w:space="0" w:color="auto"/>
            <w:right w:val="none" w:sz="0" w:space="0" w:color="auto"/>
          </w:divBdr>
        </w:div>
      </w:divsChild>
    </w:div>
    <w:div w:id="1165634257">
      <w:bodyDiv w:val="1"/>
      <w:marLeft w:val="0"/>
      <w:marRight w:val="0"/>
      <w:marTop w:val="0"/>
      <w:marBottom w:val="0"/>
      <w:divBdr>
        <w:top w:val="none" w:sz="0" w:space="0" w:color="auto"/>
        <w:left w:val="none" w:sz="0" w:space="0" w:color="auto"/>
        <w:bottom w:val="none" w:sz="0" w:space="0" w:color="auto"/>
        <w:right w:val="none" w:sz="0" w:space="0" w:color="auto"/>
      </w:divBdr>
      <w:divsChild>
        <w:div w:id="715469602">
          <w:marLeft w:val="547"/>
          <w:marRight w:val="0"/>
          <w:marTop w:val="86"/>
          <w:marBottom w:val="0"/>
          <w:divBdr>
            <w:top w:val="none" w:sz="0" w:space="0" w:color="auto"/>
            <w:left w:val="none" w:sz="0" w:space="0" w:color="auto"/>
            <w:bottom w:val="none" w:sz="0" w:space="0" w:color="auto"/>
            <w:right w:val="none" w:sz="0" w:space="0" w:color="auto"/>
          </w:divBdr>
        </w:div>
      </w:divsChild>
    </w:div>
    <w:div w:id="1179153963">
      <w:bodyDiv w:val="1"/>
      <w:marLeft w:val="0"/>
      <w:marRight w:val="0"/>
      <w:marTop w:val="0"/>
      <w:marBottom w:val="0"/>
      <w:divBdr>
        <w:top w:val="none" w:sz="0" w:space="0" w:color="auto"/>
        <w:left w:val="none" w:sz="0" w:space="0" w:color="auto"/>
        <w:bottom w:val="none" w:sz="0" w:space="0" w:color="auto"/>
        <w:right w:val="none" w:sz="0" w:space="0" w:color="auto"/>
      </w:divBdr>
    </w:div>
    <w:div w:id="1194028368">
      <w:bodyDiv w:val="1"/>
      <w:marLeft w:val="0"/>
      <w:marRight w:val="0"/>
      <w:marTop w:val="0"/>
      <w:marBottom w:val="0"/>
      <w:divBdr>
        <w:top w:val="none" w:sz="0" w:space="0" w:color="auto"/>
        <w:left w:val="none" w:sz="0" w:space="0" w:color="auto"/>
        <w:bottom w:val="none" w:sz="0" w:space="0" w:color="auto"/>
        <w:right w:val="none" w:sz="0" w:space="0" w:color="auto"/>
      </w:divBdr>
      <w:divsChild>
        <w:div w:id="1311599176">
          <w:marLeft w:val="547"/>
          <w:marRight w:val="0"/>
          <w:marTop w:val="77"/>
          <w:marBottom w:val="0"/>
          <w:divBdr>
            <w:top w:val="none" w:sz="0" w:space="0" w:color="auto"/>
            <w:left w:val="none" w:sz="0" w:space="0" w:color="auto"/>
            <w:bottom w:val="none" w:sz="0" w:space="0" w:color="auto"/>
            <w:right w:val="none" w:sz="0" w:space="0" w:color="auto"/>
          </w:divBdr>
        </w:div>
        <w:div w:id="276723708">
          <w:marLeft w:val="274"/>
          <w:marRight w:val="0"/>
          <w:marTop w:val="77"/>
          <w:marBottom w:val="0"/>
          <w:divBdr>
            <w:top w:val="none" w:sz="0" w:space="0" w:color="auto"/>
            <w:left w:val="none" w:sz="0" w:space="0" w:color="auto"/>
            <w:bottom w:val="none" w:sz="0" w:space="0" w:color="auto"/>
            <w:right w:val="none" w:sz="0" w:space="0" w:color="auto"/>
          </w:divBdr>
        </w:div>
        <w:div w:id="822551342">
          <w:marLeft w:val="274"/>
          <w:marRight w:val="0"/>
          <w:marTop w:val="77"/>
          <w:marBottom w:val="0"/>
          <w:divBdr>
            <w:top w:val="none" w:sz="0" w:space="0" w:color="auto"/>
            <w:left w:val="none" w:sz="0" w:space="0" w:color="auto"/>
            <w:bottom w:val="none" w:sz="0" w:space="0" w:color="auto"/>
            <w:right w:val="none" w:sz="0" w:space="0" w:color="auto"/>
          </w:divBdr>
        </w:div>
        <w:div w:id="943418074">
          <w:marLeft w:val="274"/>
          <w:marRight w:val="0"/>
          <w:marTop w:val="77"/>
          <w:marBottom w:val="0"/>
          <w:divBdr>
            <w:top w:val="none" w:sz="0" w:space="0" w:color="auto"/>
            <w:left w:val="none" w:sz="0" w:space="0" w:color="auto"/>
            <w:bottom w:val="none" w:sz="0" w:space="0" w:color="auto"/>
            <w:right w:val="none" w:sz="0" w:space="0" w:color="auto"/>
          </w:divBdr>
        </w:div>
      </w:divsChild>
    </w:div>
    <w:div w:id="1205213762">
      <w:bodyDiv w:val="1"/>
      <w:marLeft w:val="0"/>
      <w:marRight w:val="0"/>
      <w:marTop w:val="0"/>
      <w:marBottom w:val="0"/>
      <w:divBdr>
        <w:top w:val="none" w:sz="0" w:space="0" w:color="auto"/>
        <w:left w:val="none" w:sz="0" w:space="0" w:color="auto"/>
        <w:bottom w:val="none" w:sz="0" w:space="0" w:color="auto"/>
        <w:right w:val="none" w:sz="0" w:space="0" w:color="auto"/>
      </w:divBdr>
    </w:div>
    <w:div w:id="1223449283">
      <w:bodyDiv w:val="1"/>
      <w:marLeft w:val="0"/>
      <w:marRight w:val="0"/>
      <w:marTop w:val="0"/>
      <w:marBottom w:val="0"/>
      <w:divBdr>
        <w:top w:val="none" w:sz="0" w:space="0" w:color="auto"/>
        <w:left w:val="none" w:sz="0" w:space="0" w:color="auto"/>
        <w:bottom w:val="none" w:sz="0" w:space="0" w:color="auto"/>
        <w:right w:val="none" w:sz="0" w:space="0" w:color="auto"/>
      </w:divBdr>
      <w:divsChild>
        <w:div w:id="1086339623">
          <w:marLeft w:val="1368"/>
          <w:marRight w:val="0"/>
          <w:marTop w:val="67"/>
          <w:marBottom w:val="0"/>
          <w:divBdr>
            <w:top w:val="none" w:sz="0" w:space="0" w:color="auto"/>
            <w:left w:val="none" w:sz="0" w:space="0" w:color="auto"/>
            <w:bottom w:val="none" w:sz="0" w:space="0" w:color="auto"/>
            <w:right w:val="none" w:sz="0" w:space="0" w:color="auto"/>
          </w:divBdr>
        </w:div>
        <w:div w:id="1654526262">
          <w:marLeft w:val="1368"/>
          <w:marRight w:val="0"/>
          <w:marTop w:val="67"/>
          <w:marBottom w:val="0"/>
          <w:divBdr>
            <w:top w:val="none" w:sz="0" w:space="0" w:color="auto"/>
            <w:left w:val="none" w:sz="0" w:space="0" w:color="auto"/>
            <w:bottom w:val="none" w:sz="0" w:space="0" w:color="auto"/>
            <w:right w:val="none" w:sz="0" w:space="0" w:color="auto"/>
          </w:divBdr>
        </w:div>
        <w:div w:id="1479881730">
          <w:marLeft w:val="1368"/>
          <w:marRight w:val="0"/>
          <w:marTop w:val="67"/>
          <w:marBottom w:val="0"/>
          <w:divBdr>
            <w:top w:val="none" w:sz="0" w:space="0" w:color="auto"/>
            <w:left w:val="none" w:sz="0" w:space="0" w:color="auto"/>
            <w:bottom w:val="none" w:sz="0" w:space="0" w:color="auto"/>
            <w:right w:val="none" w:sz="0" w:space="0" w:color="auto"/>
          </w:divBdr>
        </w:div>
      </w:divsChild>
    </w:div>
    <w:div w:id="1230070873">
      <w:bodyDiv w:val="1"/>
      <w:marLeft w:val="0"/>
      <w:marRight w:val="0"/>
      <w:marTop w:val="0"/>
      <w:marBottom w:val="0"/>
      <w:divBdr>
        <w:top w:val="none" w:sz="0" w:space="0" w:color="auto"/>
        <w:left w:val="none" w:sz="0" w:space="0" w:color="auto"/>
        <w:bottom w:val="none" w:sz="0" w:space="0" w:color="auto"/>
        <w:right w:val="none" w:sz="0" w:space="0" w:color="auto"/>
      </w:divBdr>
    </w:div>
    <w:div w:id="1317949968">
      <w:bodyDiv w:val="1"/>
      <w:marLeft w:val="0"/>
      <w:marRight w:val="0"/>
      <w:marTop w:val="0"/>
      <w:marBottom w:val="0"/>
      <w:divBdr>
        <w:top w:val="none" w:sz="0" w:space="0" w:color="auto"/>
        <w:left w:val="none" w:sz="0" w:space="0" w:color="auto"/>
        <w:bottom w:val="none" w:sz="0" w:space="0" w:color="auto"/>
        <w:right w:val="none" w:sz="0" w:space="0" w:color="auto"/>
      </w:divBdr>
    </w:div>
    <w:div w:id="1318923504">
      <w:bodyDiv w:val="1"/>
      <w:marLeft w:val="0"/>
      <w:marRight w:val="0"/>
      <w:marTop w:val="0"/>
      <w:marBottom w:val="0"/>
      <w:divBdr>
        <w:top w:val="none" w:sz="0" w:space="0" w:color="auto"/>
        <w:left w:val="none" w:sz="0" w:space="0" w:color="auto"/>
        <w:bottom w:val="none" w:sz="0" w:space="0" w:color="auto"/>
        <w:right w:val="none" w:sz="0" w:space="0" w:color="auto"/>
      </w:divBdr>
      <w:divsChild>
        <w:div w:id="1403217675">
          <w:marLeft w:val="1368"/>
          <w:marRight w:val="0"/>
          <w:marTop w:val="67"/>
          <w:marBottom w:val="0"/>
          <w:divBdr>
            <w:top w:val="none" w:sz="0" w:space="0" w:color="auto"/>
            <w:left w:val="none" w:sz="0" w:space="0" w:color="auto"/>
            <w:bottom w:val="none" w:sz="0" w:space="0" w:color="auto"/>
            <w:right w:val="none" w:sz="0" w:space="0" w:color="auto"/>
          </w:divBdr>
        </w:div>
        <w:div w:id="2095126861">
          <w:marLeft w:val="1368"/>
          <w:marRight w:val="0"/>
          <w:marTop w:val="67"/>
          <w:marBottom w:val="0"/>
          <w:divBdr>
            <w:top w:val="none" w:sz="0" w:space="0" w:color="auto"/>
            <w:left w:val="none" w:sz="0" w:space="0" w:color="auto"/>
            <w:bottom w:val="none" w:sz="0" w:space="0" w:color="auto"/>
            <w:right w:val="none" w:sz="0" w:space="0" w:color="auto"/>
          </w:divBdr>
        </w:div>
        <w:div w:id="1637950235">
          <w:marLeft w:val="1368"/>
          <w:marRight w:val="0"/>
          <w:marTop w:val="67"/>
          <w:marBottom w:val="0"/>
          <w:divBdr>
            <w:top w:val="none" w:sz="0" w:space="0" w:color="auto"/>
            <w:left w:val="none" w:sz="0" w:space="0" w:color="auto"/>
            <w:bottom w:val="none" w:sz="0" w:space="0" w:color="auto"/>
            <w:right w:val="none" w:sz="0" w:space="0" w:color="auto"/>
          </w:divBdr>
        </w:div>
      </w:divsChild>
    </w:div>
    <w:div w:id="1319074771">
      <w:bodyDiv w:val="1"/>
      <w:marLeft w:val="0"/>
      <w:marRight w:val="0"/>
      <w:marTop w:val="0"/>
      <w:marBottom w:val="0"/>
      <w:divBdr>
        <w:top w:val="none" w:sz="0" w:space="0" w:color="auto"/>
        <w:left w:val="none" w:sz="0" w:space="0" w:color="auto"/>
        <w:bottom w:val="none" w:sz="0" w:space="0" w:color="auto"/>
        <w:right w:val="none" w:sz="0" w:space="0" w:color="auto"/>
      </w:divBdr>
      <w:divsChild>
        <w:div w:id="1628775895">
          <w:marLeft w:val="547"/>
          <w:marRight w:val="0"/>
          <w:marTop w:val="67"/>
          <w:marBottom w:val="0"/>
          <w:divBdr>
            <w:top w:val="none" w:sz="0" w:space="0" w:color="auto"/>
            <w:left w:val="none" w:sz="0" w:space="0" w:color="auto"/>
            <w:bottom w:val="none" w:sz="0" w:space="0" w:color="auto"/>
            <w:right w:val="none" w:sz="0" w:space="0" w:color="auto"/>
          </w:divBdr>
        </w:div>
      </w:divsChild>
    </w:div>
    <w:div w:id="1347168314">
      <w:bodyDiv w:val="1"/>
      <w:marLeft w:val="0"/>
      <w:marRight w:val="0"/>
      <w:marTop w:val="0"/>
      <w:marBottom w:val="0"/>
      <w:divBdr>
        <w:top w:val="none" w:sz="0" w:space="0" w:color="auto"/>
        <w:left w:val="none" w:sz="0" w:space="0" w:color="auto"/>
        <w:bottom w:val="none" w:sz="0" w:space="0" w:color="auto"/>
        <w:right w:val="none" w:sz="0" w:space="0" w:color="auto"/>
      </w:divBdr>
      <w:divsChild>
        <w:div w:id="1687369076">
          <w:marLeft w:val="547"/>
          <w:marRight w:val="0"/>
          <w:marTop w:val="77"/>
          <w:marBottom w:val="0"/>
          <w:divBdr>
            <w:top w:val="none" w:sz="0" w:space="0" w:color="auto"/>
            <w:left w:val="none" w:sz="0" w:space="0" w:color="auto"/>
            <w:bottom w:val="none" w:sz="0" w:space="0" w:color="auto"/>
            <w:right w:val="none" w:sz="0" w:space="0" w:color="auto"/>
          </w:divBdr>
        </w:div>
        <w:div w:id="578757576">
          <w:marLeft w:val="547"/>
          <w:marRight w:val="0"/>
          <w:marTop w:val="77"/>
          <w:marBottom w:val="0"/>
          <w:divBdr>
            <w:top w:val="none" w:sz="0" w:space="0" w:color="auto"/>
            <w:left w:val="none" w:sz="0" w:space="0" w:color="auto"/>
            <w:bottom w:val="none" w:sz="0" w:space="0" w:color="auto"/>
            <w:right w:val="none" w:sz="0" w:space="0" w:color="auto"/>
          </w:divBdr>
        </w:div>
        <w:div w:id="244999736">
          <w:marLeft w:val="547"/>
          <w:marRight w:val="0"/>
          <w:marTop w:val="77"/>
          <w:marBottom w:val="0"/>
          <w:divBdr>
            <w:top w:val="none" w:sz="0" w:space="0" w:color="auto"/>
            <w:left w:val="none" w:sz="0" w:space="0" w:color="auto"/>
            <w:bottom w:val="none" w:sz="0" w:space="0" w:color="auto"/>
            <w:right w:val="none" w:sz="0" w:space="0" w:color="auto"/>
          </w:divBdr>
        </w:div>
        <w:div w:id="1138956474">
          <w:marLeft w:val="547"/>
          <w:marRight w:val="0"/>
          <w:marTop w:val="77"/>
          <w:marBottom w:val="0"/>
          <w:divBdr>
            <w:top w:val="none" w:sz="0" w:space="0" w:color="auto"/>
            <w:left w:val="none" w:sz="0" w:space="0" w:color="auto"/>
            <w:bottom w:val="none" w:sz="0" w:space="0" w:color="auto"/>
            <w:right w:val="none" w:sz="0" w:space="0" w:color="auto"/>
          </w:divBdr>
        </w:div>
        <w:div w:id="213271159">
          <w:marLeft w:val="547"/>
          <w:marRight w:val="0"/>
          <w:marTop w:val="77"/>
          <w:marBottom w:val="0"/>
          <w:divBdr>
            <w:top w:val="none" w:sz="0" w:space="0" w:color="auto"/>
            <w:left w:val="none" w:sz="0" w:space="0" w:color="auto"/>
            <w:bottom w:val="none" w:sz="0" w:space="0" w:color="auto"/>
            <w:right w:val="none" w:sz="0" w:space="0" w:color="auto"/>
          </w:divBdr>
        </w:div>
        <w:div w:id="1378815186">
          <w:marLeft w:val="547"/>
          <w:marRight w:val="0"/>
          <w:marTop w:val="77"/>
          <w:marBottom w:val="0"/>
          <w:divBdr>
            <w:top w:val="none" w:sz="0" w:space="0" w:color="auto"/>
            <w:left w:val="none" w:sz="0" w:space="0" w:color="auto"/>
            <w:bottom w:val="none" w:sz="0" w:space="0" w:color="auto"/>
            <w:right w:val="none" w:sz="0" w:space="0" w:color="auto"/>
          </w:divBdr>
        </w:div>
        <w:div w:id="601299802">
          <w:marLeft w:val="547"/>
          <w:marRight w:val="0"/>
          <w:marTop w:val="77"/>
          <w:marBottom w:val="0"/>
          <w:divBdr>
            <w:top w:val="none" w:sz="0" w:space="0" w:color="auto"/>
            <w:left w:val="none" w:sz="0" w:space="0" w:color="auto"/>
            <w:bottom w:val="none" w:sz="0" w:space="0" w:color="auto"/>
            <w:right w:val="none" w:sz="0" w:space="0" w:color="auto"/>
          </w:divBdr>
        </w:div>
      </w:divsChild>
    </w:div>
    <w:div w:id="1360161868">
      <w:bodyDiv w:val="1"/>
      <w:marLeft w:val="0"/>
      <w:marRight w:val="0"/>
      <w:marTop w:val="0"/>
      <w:marBottom w:val="0"/>
      <w:divBdr>
        <w:top w:val="none" w:sz="0" w:space="0" w:color="auto"/>
        <w:left w:val="none" w:sz="0" w:space="0" w:color="auto"/>
        <w:bottom w:val="none" w:sz="0" w:space="0" w:color="auto"/>
        <w:right w:val="none" w:sz="0" w:space="0" w:color="auto"/>
      </w:divBdr>
    </w:div>
    <w:div w:id="1441412264">
      <w:bodyDiv w:val="1"/>
      <w:marLeft w:val="0"/>
      <w:marRight w:val="0"/>
      <w:marTop w:val="0"/>
      <w:marBottom w:val="0"/>
      <w:divBdr>
        <w:top w:val="none" w:sz="0" w:space="0" w:color="auto"/>
        <w:left w:val="none" w:sz="0" w:space="0" w:color="auto"/>
        <w:bottom w:val="none" w:sz="0" w:space="0" w:color="auto"/>
        <w:right w:val="none" w:sz="0" w:space="0" w:color="auto"/>
      </w:divBdr>
    </w:div>
    <w:div w:id="1446149181">
      <w:bodyDiv w:val="1"/>
      <w:marLeft w:val="0"/>
      <w:marRight w:val="0"/>
      <w:marTop w:val="0"/>
      <w:marBottom w:val="0"/>
      <w:divBdr>
        <w:top w:val="none" w:sz="0" w:space="0" w:color="auto"/>
        <w:left w:val="none" w:sz="0" w:space="0" w:color="auto"/>
        <w:bottom w:val="none" w:sz="0" w:space="0" w:color="auto"/>
        <w:right w:val="none" w:sz="0" w:space="0" w:color="auto"/>
      </w:divBdr>
      <w:divsChild>
        <w:div w:id="1559198020">
          <w:marLeft w:val="720"/>
          <w:marRight w:val="0"/>
          <w:marTop w:val="120"/>
          <w:marBottom w:val="0"/>
          <w:divBdr>
            <w:top w:val="none" w:sz="0" w:space="0" w:color="auto"/>
            <w:left w:val="none" w:sz="0" w:space="0" w:color="auto"/>
            <w:bottom w:val="none" w:sz="0" w:space="0" w:color="auto"/>
            <w:right w:val="none" w:sz="0" w:space="0" w:color="auto"/>
          </w:divBdr>
        </w:div>
      </w:divsChild>
    </w:div>
    <w:div w:id="1447045200">
      <w:bodyDiv w:val="1"/>
      <w:marLeft w:val="0"/>
      <w:marRight w:val="0"/>
      <w:marTop w:val="0"/>
      <w:marBottom w:val="0"/>
      <w:divBdr>
        <w:top w:val="none" w:sz="0" w:space="0" w:color="auto"/>
        <w:left w:val="none" w:sz="0" w:space="0" w:color="auto"/>
        <w:bottom w:val="none" w:sz="0" w:space="0" w:color="auto"/>
        <w:right w:val="none" w:sz="0" w:space="0" w:color="auto"/>
      </w:divBdr>
    </w:div>
    <w:div w:id="1482234934">
      <w:bodyDiv w:val="1"/>
      <w:marLeft w:val="0"/>
      <w:marRight w:val="0"/>
      <w:marTop w:val="0"/>
      <w:marBottom w:val="0"/>
      <w:divBdr>
        <w:top w:val="none" w:sz="0" w:space="0" w:color="auto"/>
        <w:left w:val="none" w:sz="0" w:space="0" w:color="auto"/>
        <w:bottom w:val="none" w:sz="0" w:space="0" w:color="auto"/>
        <w:right w:val="none" w:sz="0" w:space="0" w:color="auto"/>
      </w:divBdr>
    </w:div>
    <w:div w:id="1512138037">
      <w:bodyDiv w:val="1"/>
      <w:marLeft w:val="0"/>
      <w:marRight w:val="0"/>
      <w:marTop w:val="0"/>
      <w:marBottom w:val="0"/>
      <w:divBdr>
        <w:top w:val="none" w:sz="0" w:space="0" w:color="auto"/>
        <w:left w:val="none" w:sz="0" w:space="0" w:color="auto"/>
        <w:bottom w:val="none" w:sz="0" w:space="0" w:color="auto"/>
        <w:right w:val="none" w:sz="0" w:space="0" w:color="auto"/>
      </w:divBdr>
    </w:div>
    <w:div w:id="1557738260">
      <w:bodyDiv w:val="1"/>
      <w:marLeft w:val="0"/>
      <w:marRight w:val="0"/>
      <w:marTop w:val="0"/>
      <w:marBottom w:val="0"/>
      <w:divBdr>
        <w:top w:val="none" w:sz="0" w:space="0" w:color="auto"/>
        <w:left w:val="none" w:sz="0" w:space="0" w:color="auto"/>
        <w:bottom w:val="none" w:sz="0" w:space="0" w:color="auto"/>
        <w:right w:val="none" w:sz="0" w:space="0" w:color="auto"/>
      </w:divBdr>
    </w:div>
    <w:div w:id="1568615451">
      <w:bodyDiv w:val="1"/>
      <w:marLeft w:val="0"/>
      <w:marRight w:val="0"/>
      <w:marTop w:val="0"/>
      <w:marBottom w:val="0"/>
      <w:divBdr>
        <w:top w:val="none" w:sz="0" w:space="0" w:color="auto"/>
        <w:left w:val="none" w:sz="0" w:space="0" w:color="auto"/>
        <w:bottom w:val="none" w:sz="0" w:space="0" w:color="auto"/>
        <w:right w:val="none" w:sz="0" w:space="0" w:color="auto"/>
      </w:divBdr>
      <w:divsChild>
        <w:div w:id="1831481930">
          <w:marLeft w:val="720"/>
          <w:marRight w:val="0"/>
          <w:marTop w:val="120"/>
          <w:marBottom w:val="0"/>
          <w:divBdr>
            <w:top w:val="none" w:sz="0" w:space="0" w:color="auto"/>
            <w:left w:val="none" w:sz="0" w:space="0" w:color="auto"/>
            <w:bottom w:val="none" w:sz="0" w:space="0" w:color="auto"/>
            <w:right w:val="none" w:sz="0" w:space="0" w:color="auto"/>
          </w:divBdr>
        </w:div>
        <w:div w:id="212737897">
          <w:marLeft w:val="720"/>
          <w:marRight w:val="0"/>
          <w:marTop w:val="120"/>
          <w:marBottom w:val="0"/>
          <w:divBdr>
            <w:top w:val="none" w:sz="0" w:space="0" w:color="auto"/>
            <w:left w:val="none" w:sz="0" w:space="0" w:color="auto"/>
            <w:bottom w:val="none" w:sz="0" w:space="0" w:color="auto"/>
            <w:right w:val="none" w:sz="0" w:space="0" w:color="auto"/>
          </w:divBdr>
        </w:div>
        <w:div w:id="776606697">
          <w:marLeft w:val="720"/>
          <w:marRight w:val="0"/>
          <w:marTop w:val="120"/>
          <w:marBottom w:val="0"/>
          <w:divBdr>
            <w:top w:val="none" w:sz="0" w:space="0" w:color="auto"/>
            <w:left w:val="none" w:sz="0" w:space="0" w:color="auto"/>
            <w:bottom w:val="none" w:sz="0" w:space="0" w:color="auto"/>
            <w:right w:val="none" w:sz="0" w:space="0" w:color="auto"/>
          </w:divBdr>
        </w:div>
      </w:divsChild>
    </w:div>
    <w:div w:id="1570379028">
      <w:bodyDiv w:val="1"/>
      <w:marLeft w:val="0"/>
      <w:marRight w:val="0"/>
      <w:marTop w:val="0"/>
      <w:marBottom w:val="0"/>
      <w:divBdr>
        <w:top w:val="none" w:sz="0" w:space="0" w:color="auto"/>
        <w:left w:val="none" w:sz="0" w:space="0" w:color="auto"/>
        <w:bottom w:val="none" w:sz="0" w:space="0" w:color="auto"/>
        <w:right w:val="none" w:sz="0" w:space="0" w:color="auto"/>
      </w:divBdr>
    </w:div>
    <w:div w:id="1616869871">
      <w:bodyDiv w:val="1"/>
      <w:marLeft w:val="0"/>
      <w:marRight w:val="0"/>
      <w:marTop w:val="0"/>
      <w:marBottom w:val="0"/>
      <w:divBdr>
        <w:top w:val="none" w:sz="0" w:space="0" w:color="auto"/>
        <w:left w:val="none" w:sz="0" w:space="0" w:color="auto"/>
        <w:bottom w:val="none" w:sz="0" w:space="0" w:color="auto"/>
        <w:right w:val="none" w:sz="0" w:space="0" w:color="auto"/>
      </w:divBdr>
    </w:div>
    <w:div w:id="1653559221">
      <w:bodyDiv w:val="1"/>
      <w:marLeft w:val="0"/>
      <w:marRight w:val="0"/>
      <w:marTop w:val="0"/>
      <w:marBottom w:val="0"/>
      <w:divBdr>
        <w:top w:val="none" w:sz="0" w:space="0" w:color="auto"/>
        <w:left w:val="none" w:sz="0" w:space="0" w:color="auto"/>
        <w:bottom w:val="none" w:sz="0" w:space="0" w:color="auto"/>
        <w:right w:val="none" w:sz="0" w:space="0" w:color="auto"/>
      </w:divBdr>
    </w:div>
    <w:div w:id="1695838414">
      <w:bodyDiv w:val="1"/>
      <w:marLeft w:val="0"/>
      <w:marRight w:val="0"/>
      <w:marTop w:val="0"/>
      <w:marBottom w:val="0"/>
      <w:divBdr>
        <w:top w:val="none" w:sz="0" w:space="0" w:color="auto"/>
        <w:left w:val="none" w:sz="0" w:space="0" w:color="auto"/>
        <w:bottom w:val="none" w:sz="0" w:space="0" w:color="auto"/>
        <w:right w:val="none" w:sz="0" w:space="0" w:color="auto"/>
      </w:divBdr>
      <w:divsChild>
        <w:div w:id="1368488772">
          <w:marLeft w:val="547"/>
          <w:marRight w:val="0"/>
          <w:marTop w:val="86"/>
          <w:marBottom w:val="0"/>
          <w:divBdr>
            <w:top w:val="none" w:sz="0" w:space="0" w:color="auto"/>
            <w:left w:val="none" w:sz="0" w:space="0" w:color="auto"/>
            <w:bottom w:val="none" w:sz="0" w:space="0" w:color="auto"/>
            <w:right w:val="none" w:sz="0" w:space="0" w:color="auto"/>
          </w:divBdr>
        </w:div>
        <w:div w:id="2069721916">
          <w:marLeft w:val="1166"/>
          <w:marRight w:val="0"/>
          <w:marTop w:val="67"/>
          <w:marBottom w:val="0"/>
          <w:divBdr>
            <w:top w:val="none" w:sz="0" w:space="0" w:color="auto"/>
            <w:left w:val="none" w:sz="0" w:space="0" w:color="auto"/>
            <w:bottom w:val="none" w:sz="0" w:space="0" w:color="auto"/>
            <w:right w:val="none" w:sz="0" w:space="0" w:color="auto"/>
          </w:divBdr>
        </w:div>
      </w:divsChild>
    </w:div>
    <w:div w:id="1728920959">
      <w:bodyDiv w:val="1"/>
      <w:marLeft w:val="0"/>
      <w:marRight w:val="0"/>
      <w:marTop w:val="0"/>
      <w:marBottom w:val="0"/>
      <w:divBdr>
        <w:top w:val="none" w:sz="0" w:space="0" w:color="auto"/>
        <w:left w:val="none" w:sz="0" w:space="0" w:color="auto"/>
        <w:bottom w:val="none" w:sz="0" w:space="0" w:color="auto"/>
        <w:right w:val="none" w:sz="0" w:space="0" w:color="auto"/>
      </w:divBdr>
    </w:div>
    <w:div w:id="1741320364">
      <w:bodyDiv w:val="1"/>
      <w:marLeft w:val="0"/>
      <w:marRight w:val="0"/>
      <w:marTop w:val="0"/>
      <w:marBottom w:val="0"/>
      <w:divBdr>
        <w:top w:val="none" w:sz="0" w:space="0" w:color="auto"/>
        <w:left w:val="none" w:sz="0" w:space="0" w:color="auto"/>
        <w:bottom w:val="none" w:sz="0" w:space="0" w:color="auto"/>
        <w:right w:val="none" w:sz="0" w:space="0" w:color="auto"/>
      </w:divBdr>
    </w:div>
    <w:div w:id="1742677824">
      <w:bodyDiv w:val="1"/>
      <w:marLeft w:val="0"/>
      <w:marRight w:val="0"/>
      <w:marTop w:val="0"/>
      <w:marBottom w:val="0"/>
      <w:divBdr>
        <w:top w:val="none" w:sz="0" w:space="0" w:color="auto"/>
        <w:left w:val="none" w:sz="0" w:space="0" w:color="auto"/>
        <w:bottom w:val="none" w:sz="0" w:space="0" w:color="auto"/>
        <w:right w:val="none" w:sz="0" w:space="0" w:color="auto"/>
      </w:divBdr>
    </w:div>
    <w:div w:id="1742940925">
      <w:bodyDiv w:val="1"/>
      <w:marLeft w:val="0"/>
      <w:marRight w:val="0"/>
      <w:marTop w:val="0"/>
      <w:marBottom w:val="0"/>
      <w:divBdr>
        <w:top w:val="none" w:sz="0" w:space="0" w:color="auto"/>
        <w:left w:val="none" w:sz="0" w:space="0" w:color="auto"/>
        <w:bottom w:val="none" w:sz="0" w:space="0" w:color="auto"/>
        <w:right w:val="none" w:sz="0" w:space="0" w:color="auto"/>
      </w:divBdr>
    </w:div>
    <w:div w:id="1871412805">
      <w:bodyDiv w:val="1"/>
      <w:marLeft w:val="0"/>
      <w:marRight w:val="0"/>
      <w:marTop w:val="0"/>
      <w:marBottom w:val="0"/>
      <w:divBdr>
        <w:top w:val="none" w:sz="0" w:space="0" w:color="auto"/>
        <w:left w:val="none" w:sz="0" w:space="0" w:color="auto"/>
        <w:bottom w:val="none" w:sz="0" w:space="0" w:color="auto"/>
        <w:right w:val="none" w:sz="0" w:space="0" w:color="auto"/>
      </w:divBdr>
      <w:divsChild>
        <w:div w:id="849295902">
          <w:marLeft w:val="547"/>
          <w:marRight w:val="0"/>
          <w:marTop w:val="77"/>
          <w:marBottom w:val="0"/>
          <w:divBdr>
            <w:top w:val="none" w:sz="0" w:space="0" w:color="auto"/>
            <w:left w:val="none" w:sz="0" w:space="0" w:color="auto"/>
            <w:bottom w:val="none" w:sz="0" w:space="0" w:color="auto"/>
            <w:right w:val="none" w:sz="0" w:space="0" w:color="auto"/>
          </w:divBdr>
        </w:div>
        <w:div w:id="1560677091">
          <w:marLeft w:val="547"/>
          <w:marRight w:val="0"/>
          <w:marTop w:val="77"/>
          <w:marBottom w:val="0"/>
          <w:divBdr>
            <w:top w:val="none" w:sz="0" w:space="0" w:color="auto"/>
            <w:left w:val="none" w:sz="0" w:space="0" w:color="auto"/>
            <w:bottom w:val="none" w:sz="0" w:space="0" w:color="auto"/>
            <w:right w:val="none" w:sz="0" w:space="0" w:color="auto"/>
          </w:divBdr>
        </w:div>
        <w:div w:id="1798329351">
          <w:marLeft w:val="547"/>
          <w:marRight w:val="0"/>
          <w:marTop w:val="77"/>
          <w:marBottom w:val="0"/>
          <w:divBdr>
            <w:top w:val="none" w:sz="0" w:space="0" w:color="auto"/>
            <w:left w:val="none" w:sz="0" w:space="0" w:color="auto"/>
            <w:bottom w:val="none" w:sz="0" w:space="0" w:color="auto"/>
            <w:right w:val="none" w:sz="0" w:space="0" w:color="auto"/>
          </w:divBdr>
        </w:div>
        <w:div w:id="543296646">
          <w:marLeft w:val="547"/>
          <w:marRight w:val="0"/>
          <w:marTop w:val="77"/>
          <w:marBottom w:val="0"/>
          <w:divBdr>
            <w:top w:val="none" w:sz="0" w:space="0" w:color="auto"/>
            <w:left w:val="none" w:sz="0" w:space="0" w:color="auto"/>
            <w:bottom w:val="none" w:sz="0" w:space="0" w:color="auto"/>
            <w:right w:val="none" w:sz="0" w:space="0" w:color="auto"/>
          </w:divBdr>
        </w:div>
        <w:div w:id="671445226">
          <w:marLeft w:val="547"/>
          <w:marRight w:val="0"/>
          <w:marTop w:val="77"/>
          <w:marBottom w:val="0"/>
          <w:divBdr>
            <w:top w:val="none" w:sz="0" w:space="0" w:color="auto"/>
            <w:left w:val="none" w:sz="0" w:space="0" w:color="auto"/>
            <w:bottom w:val="none" w:sz="0" w:space="0" w:color="auto"/>
            <w:right w:val="none" w:sz="0" w:space="0" w:color="auto"/>
          </w:divBdr>
        </w:div>
      </w:divsChild>
    </w:div>
    <w:div w:id="1889489545">
      <w:bodyDiv w:val="1"/>
      <w:marLeft w:val="0"/>
      <w:marRight w:val="0"/>
      <w:marTop w:val="0"/>
      <w:marBottom w:val="0"/>
      <w:divBdr>
        <w:top w:val="none" w:sz="0" w:space="0" w:color="auto"/>
        <w:left w:val="none" w:sz="0" w:space="0" w:color="auto"/>
        <w:bottom w:val="none" w:sz="0" w:space="0" w:color="auto"/>
        <w:right w:val="none" w:sz="0" w:space="0" w:color="auto"/>
      </w:divBdr>
    </w:div>
    <w:div w:id="1907032935">
      <w:bodyDiv w:val="1"/>
      <w:marLeft w:val="0"/>
      <w:marRight w:val="0"/>
      <w:marTop w:val="0"/>
      <w:marBottom w:val="0"/>
      <w:divBdr>
        <w:top w:val="none" w:sz="0" w:space="0" w:color="auto"/>
        <w:left w:val="none" w:sz="0" w:space="0" w:color="auto"/>
        <w:bottom w:val="none" w:sz="0" w:space="0" w:color="auto"/>
        <w:right w:val="none" w:sz="0" w:space="0" w:color="auto"/>
      </w:divBdr>
    </w:div>
    <w:div w:id="1913196237">
      <w:bodyDiv w:val="1"/>
      <w:marLeft w:val="0"/>
      <w:marRight w:val="0"/>
      <w:marTop w:val="0"/>
      <w:marBottom w:val="0"/>
      <w:divBdr>
        <w:top w:val="none" w:sz="0" w:space="0" w:color="auto"/>
        <w:left w:val="none" w:sz="0" w:space="0" w:color="auto"/>
        <w:bottom w:val="none" w:sz="0" w:space="0" w:color="auto"/>
        <w:right w:val="none" w:sz="0" w:space="0" w:color="auto"/>
      </w:divBdr>
    </w:div>
    <w:div w:id="1993869833">
      <w:bodyDiv w:val="1"/>
      <w:marLeft w:val="0"/>
      <w:marRight w:val="0"/>
      <w:marTop w:val="0"/>
      <w:marBottom w:val="0"/>
      <w:divBdr>
        <w:top w:val="none" w:sz="0" w:space="0" w:color="auto"/>
        <w:left w:val="none" w:sz="0" w:space="0" w:color="auto"/>
        <w:bottom w:val="none" w:sz="0" w:space="0" w:color="auto"/>
        <w:right w:val="none" w:sz="0" w:space="0" w:color="auto"/>
      </w:divBdr>
    </w:div>
    <w:div w:id="1995257565">
      <w:bodyDiv w:val="1"/>
      <w:marLeft w:val="0"/>
      <w:marRight w:val="0"/>
      <w:marTop w:val="0"/>
      <w:marBottom w:val="0"/>
      <w:divBdr>
        <w:top w:val="none" w:sz="0" w:space="0" w:color="auto"/>
        <w:left w:val="none" w:sz="0" w:space="0" w:color="auto"/>
        <w:bottom w:val="none" w:sz="0" w:space="0" w:color="auto"/>
        <w:right w:val="none" w:sz="0" w:space="0" w:color="auto"/>
      </w:divBdr>
    </w:div>
    <w:div w:id="2013020517">
      <w:bodyDiv w:val="1"/>
      <w:marLeft w:val="0"/>
      <w:marRight w:val="0"/>
      <w:marTop w:val="0"/>
      <w:marBottom w:val="0"/>
      <w:divBdr>
        <w:top w:val="none" w:sz="0" w:space="0" w:color="auto"/>
        <w:left w:val="none" w:sz="0" w:space="0" w:color="auto"/>
        <w:bottom w:val="none" w:sz="0" w:space="0" w:color="auto"/>
        <w:right w:val="none" w:sz="0" w:space="0" w:color="auto"/>
      </w:divBdr>
    </w:div>
    <w:div w:id="2024436851">
      <w:bodyDiv w:val="1"/>
      <w:marLeft w:val="0"/>
      <w:marRight w:val="0"/>
      <w:marTop w:val="0"/>
      <w:marBottom w:val="0"/>
      <w:divBdr>
        <w:top w:val="none" w:sz="0" w:space="0" w:color="auto"/>
        <w:left w:val="none" w:sz="0" w:space="0" w:color="auto"/>
        <w:bottom w:val="none" w:sz="0" w:space="0" w:color="auto"/>
        <w:right w:val="none" w:sz="0" w:space="0" w:color="auto"/>
      </w:divBdr>
    </w:div>
    <w:div w:id="2027294027">
      <w:bodyDiv w:val="1"/>
      <w:marLeft w:val="0"/>
      <w:marRight w:val="0"/>
      <w:marTop w:val="0"/>
      <w:marBottom w:val="0"/>
      <w:divBdr>
        <w:top w:val="none" w:sz="0" w:space="0" w:color="auto"/>
        <w:left w:val="none" w:sz="0" w:space="0" w:color="auto"/>
        <w:bottom w:val="none" w:sz="0" w:space="0" w:color="auto"/>
        <w:right w:val="none" w:sz="0" w:space="0" w:color="auto"/>
      </w:divBdr>
      <w:divsChild>
        <w:div w:id="430468850">
          <w:marLeft w:val="259"/>
          <w:marRight w:val="0"/>
          <w:marTop w:val="0"/>
          <w:marBottom w:val="0"/>
          <w:divBdr>
            <w:top w:val="none" w:sz="0" w:space="0" w:color="auto"/>
            <w:left w:val="none" w:sz="0" w:space="0" w:color="auto"/>
            <w:bottom w:val="none" w:sz="0" w:space="0" w:color="auto"/>
            <w:right w:val="none" w:sz="0" w:space="0" w:color="auto"/>
          </w:divBdr>
        </w:div>
        <w:div w:id="572544497">
          <w:marLeft w:val="259"/>
          <w:marRight w:val="0"/>
          <w:marTop w:val="0"/>
          <w:marBottom w:val="0"/>
          <w:divBdr>
            <w:top w:val="none" w:sz="0" w:space="0" w:color="auto"/>
            <w:left w:val="none" w:sz="0" w:space="0" w:color="auto"/>
            <w:bottom w:val="none" w:sz="0" w:space="0" w:color="auto"/>
            <w:right w:val="none" w:sz="0" w:space="0" w:color="auto"/>
          </w:divBdr>
        </w:div>
        <w:div w:id="201982382">
          <w:marLeft w:val="259"/>
          <w:marRight w:val="0"/>
          <w:marTop w:val="0"/>
          <w:marBottom w:val="0"/>
          <w:divBdr>
            <w:top w:val="none" w:sz="0" w:space="0" w:color="auto"/>
            <w:left w:val="none" w:sz="0" w:space="0" w:color="auto"/>
            <w:bottom w:val="none" w:sz="0" w:space="0" w:color="auto"/>
            <w:right w:val="none" w:sz="0" w:space="0" w:color="auto"/>
          </w:divBdr>
        </w:div>
      </w:divsChild>
    </w:div>
    <w:div w:id="2071270516">
      <w:bodyDiv w:val="1"/>
      <w:marLeft w:val="0"/>
      <w:marRight w:val="0"/>
      <w:marTop w:val="0"/>
      <w:marBottom w:val="0"/>
      <w:divBdr>
        <w:top w:val="none" w:sz="0" w:space="0" w:color="auto"/>
        <w:left w:val="none" w:sz="0" w:space="0" w:color="auto"/>
        <w:bottom w:val="none" w:sz="0" w:space="0" w:color="auto"/>
        <w:right w:val="none" w:sz="0" w:space="0" w:color="auto"/>
      </w:divBdr>
    </w:div>
    <w:div w:id="2087533665">
      <w:bodyDiv w:val="1"/>
      <w:marLeft w:val="0"/>
      <w:marRight w:val="0"/>
      <w:marTop w:val="0"/>
      <w:marBottom w:val="0"/>
      <w:divBdr>
        <w:top w:val="none" w:sz="0" w:space="0" w:color="auto"/>
        <w:left w:val="none" w:sz="0" w:space="0" w:color="auto"/>
        <w:bottom w:val="none" w:sz="0" w:space="0" w:color="auto"/>
        <w:right w:val="none" w:sz="0" w:space="0" w:color="auto"/>
      </w:divBdr>
    </w:div>
    <w:div w:id="2092963652">
      <w:bodyDiv w:val="1"/>
      <w:marLeft w:val="0"/>
      <w:marRight w:val="0"/>
      <w:marTop w:val="0"/>
      <w:marBottom w:val="0"/>
      <w:divBdr>
        <w:top w:val="none" w:sz="0" w:space="0" w:color="auto"/>
        <w:left w:val="none" w:sz="0" w:space="0" w:color="auto"/>
        <w:bottom w:val="none" w:sz="0" w:space="0" w:color="auto"/>
        <w:right w:val="none" w:sz="0" w:space="0" w:color="auto"/>
      </w:divBdr>
    </w:div>
    <w:div w:id="2107920719">
      <w:bodyDiv w:val="1"/>
      <w:marLeft w:val="0"/>
      <w:marRight w:val="0"/>
      <w:marTop w:val="0"/>
      <w:marBottom w:val="0"/>
      <w:divBdr>
        <w:top w:val="none" w:sz="0" w:space="0" w:color="auto"/>
        <w:left w:val="none" w:sz="0" w:space="0" w:color="auto"/>
        <w:bottom w:val="none" w:sz="0" w:space="0" w:color="auto"/>
        <w:right w:val="none" w:sz="0" w:space="0" w:color="auto"/>
      </w:divBdr>
    </w:div>
    <w:div w:id="2116099269">
      <w:bodyDiv w:val="1"/>
      <w:marLeft w:val="0"/>
      <w:marRight w:val="0"/>
      <w:marTop w:val="0"/>
      <w:marBottom w:val="0"/>
      <w:divBdr>
        <w:top w:val="none" w:sz="0" w:space="0" w:color="auto"/>
        <w:left w:val="none" w:sz="0" w:space="0" w:color="auto"/>
        <w:bottom w:val="none" w:sz="0" w:space="0" w:color="auto"/>
        <w:right w:val="none" w:sz="0" w:space="0" w:color="auto"/>
      </w:divBdr>
    </w:div>
    <w:div w:id="212796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ttp://www.teleaccords.travail-emploi.gouv.fr" TargetMode="External" Type="http://schemas.openxmlformats.org/officeDocument/2006/relationships/hyperlink"/><Relationship Id="rId9" Target="header1.xml" Type="http://schemas.openxmlformats.org/officeDocument/2006/relationships/header"/></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1AE07A-C6AA-4A1F-B62E-96E9B0475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1581</TotalTime>
  <Pages>7</Pages>
  <Words>2610</Words>
  <Characters>14355</Characters>
  <Application>Microsoft Office Word</Application>
  <DocSecurity>0</DocSecurity>
  <Lines>119</Lines>
  <Paragraphs>33</Paragraphs>
  <ScaleCrop>false</ScaleCrop>
  <HeadingPairs>
    <vt:vector baseType="variant" size="2">
      <vt:variant>
        <vt:lpstr>Titre</vt:lpstr>
      </vt:variant>
      <vt:variant>
        <vt:i4>1</vt:i4>
      </vt:variant>
    </vt:vector>
  </HeadingPairs>
  <TitlesOfParts>
    <vt:vector baseType="lpstr" size="1">
      <vt:lpstr/>
    </vt:vector>
  </TitlesOfParts>
  <Company>Groupe Casino</Company>
  <LinksUpToDate>false</LinksUpToDate>
  <CharactersWithSpaces>16932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2023-04-05T15:38:00Z</dcterms:created>
  <cp:lastPrinted>2022-02-21T16:41:00Z</cp:lastPrinted>
  <dcterms:modified xsi:type="dcterms:W3CDTF">2023-05-30T12:17:00Z</dcterms:modified>
  <cp:revision>3</cp:revision>
</cp:coreProperties>
</file>