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tbl>
      <w:tblPr>
        <w:tblStyle w:val="Grilledutableau"/>
        <w:tblW w:type="dxa" w:w="9062"/>
        <w:tblBorders>
          <w:left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9062"/>
      </w:tblGrid>
      <w:tr w14:paraId="30BDBE5D" w14:textId="77777777" w:rsidR="008A093C" w:rsidRPr="001765C7" w:rsidTr="00A25D0C">
        <w:tc>
          <w:tcPr>
            <w:tcW w:type="dxa" w:w="9062"/>
          </w:tcPr>
          <w:p w14:paraId="1E8E2587" w14:textId="77777777" w:rsidP="00B253A7" w:rsidR="008A093C" w:rsidRDefault="008A093C" w:rsidRPr="001765C7">
            <w:pPr>
              <w:spacing w:line="360" w:lineRule="auto"/>
              <w:rPr>
                <w:rFonts w:ascii="Arial" w:cs="Arial" w:hAnsi="Arial"/>
                <w:b/>
                <w:sz w:val="28"/>
                <w:szCs w:val="28"/>
              </w:rPr>
            </w:pPr>
          </w:p>
          <w:p w14:paraId="4E427E50" w14:textId="1BB31680" w:rsidP="00B253A7" w:rsidR="008A093C" w:rsidRDefault="008A093C" w:rsidRPr="001765C7">
            <w:pPr>
              <w:spacing w:line="360" w:lineRule="auto"/>
              <w:jc w:val="center"/>
              <w:rPr>
                <w:rFonts w:ascii="Arial" w:cs="Arial" w:hAnsi="Arial"/>
                <w:b/>
                <w:sz w:val="28"/>
                <w:szCs w:val="28"/>
              </w:rPr>
            </w:pPr>
            <w:r w:rsidRPr="001765C7">
              <w:rPr>
                <w:rFonts w:ascii="Arial" w:cs="Arial" w:hAnsi="Arial"/>
                <w:b/>
                <w:sz w:val="28"/>
                <w:szCs w:val="28"/>
                <w:lang w:val="x-none"/>
              </w:rPr>
              <w:t>PROTOCOLE D’ACCORD DE NEGOCIATION ANNUELLE 20</w:t>
            </w:r>
            <w:r w:rsidR="00AD54C5">
              <w:rPr>
                <w:rFonts w:ascii="Arial" w:cs="Arial" w:hAnsi="Arial"/>
                <w:b/>
                <w:sz w:val="28"/>
                <w:szCs w:val="28"/>
              </w:rPr>
              <w:t>2</w:t>
            </w:r>
            <w:r w:rsidR="00B82473">
              <w:rPr>
                <w:rFonts w:ascii="Arial" w:cs="Arial" w:hAnsi="Arial"/>
                <w:b/>
                <w:sz w:val="28"/>
                <w:szCs w:val="28"/>
              </w:rPr>
              <w:t>2</w:t>
            </w:r>
            <w:r w:rsidRPr="001765C7">
              <w:rPr>
                <w:rFonts w:ascii="Arial" w:cs="Arial" w:hAnsi="Arial"/>
                <w:b/>
                <w:sz w:val="28"/>
                <w:szCs w:val="28"/>
              </w:rPr>
              <w:br/>
              <w:t>RÉMUNERATION</w:t>
            </w:r>
            <w:r w:rsidR="001962B9">
              <w:rPr>
                <w:rFonts w:ascii="Arial" w:cs="Arial" w:hAnsi="Arial"/>
                <w:b/>
                <w:sz w:val="28"/>
                <w:szCs w:val="28"/>
              </w:rPr>
              <w:t xml:space="preserve"> </w:t>
            </w:r>
            <w:r w:rsidRPr="001765C7">
              <w:rPr>
                <w:rFonts w:ascii="Arial" w:cs="Arial" w:hAnsi="Arial"/>
                <w:b/>
                <w:sz w:val="28"/>
                <w:szCs w:val="28"/>
              </w:rPr>
              <w:t>ET PARTAGE DE LA VALEUR AJOUTÉE</w:t>
            </w:r>
          </w:p>
          <w:p w14:paraId="67F4ADD5" w14:textId="77777777" w:rsidP="00B253A7" w:rsidR="008A093C" w:rsidRDefault="008A093C" w:rsidRPr="001765C7">
            <w:pPr>
              <w:spacing w:line="360" w:lineRule="auto"/>
              <w:jc w:val="center"/>
              <w:rPr>
                <w:rFonts w:ascii="Arial" w:cs="Arial" w:hAnsi="Arial"/>
                <w:b/>
                <w:sz w:val="24"/>
                <w:szCs w:val="24"/>
              </w:rPr>
            </w:pPr>
          </w:p>
        </w:tc>
      </w:tr>
    </w:tbl>
    <w:p w14:paraId="7A3CC488" w14:textId="77777777" w:rsidP="00B253A7" w:rsidR="008A093C" w:rsidRDefault="008A093C" w:rsidRPr="001765C7">
      <w:pPr>
        <w:spacing w:line="360" w:lineRule="auto"/>
        <w:jc w:val="both"/>
        <w:rPr>
          <w:rFonts w:ascii="Arial" w:cs="Arial" w:hAnsi="Arial"/>
          <w:sz w:val="20"/>
          <w:szCs w:val="20"/>
        </w:rPr>
      </w:pPr>
    </w:p>
    <w:p w14:paraId="084C91F1" w14:textId="77777777" w:rsidP="00B253A7" w:rsidR="008A093C" w:rsidRDefault="008A093C" w:rsidRPr="001765C7">
      <w:pPr>
        <w:spacing w:line="360" w:lineRule="auto"/>
        <w:jc w:val="center"/>
        <w:rPr>
          <w:rFonts w:ascii="Arial" w:cs="Arial" w:hAnsi="Arial"/>
          <w:b/>
          <w:sz w:val="20"/>
        </w:rPr>
      </w:pPr>
      <w:r w:rsidRPr="001765C7">
        <w:rPr>
          <w:rFonts w:ascii="Arial" w:cs="Arial" w:hAnsi="Arial"/>
          <w:b/>
          <w:sz w:val="20"/>
        </w:rPr>
        <w:t>Entre les soussignés :</w:t>
      </w:r>
    </w:p>
    <w:p w14:paraId="7C8779D4" w14:textId="77777777" w:rsidP="00B253A7" w:rsidR="008A093C" w:rsidRDefault="008A093C" w:rsidRPr="001765C7">
      <w:pPr>
        <w:spacing w:line="360" w:lineRule="auto"/>
        <w:jc w:val="both"/>
        <w:rPr>
          <w:rFonts w:ascii="Arial" w:cs="Arial" w:hAnsi="Arial"/>
          <w:sz w:val="20"/>
        </w:rPr>
      </w:pPr>
    </w:p>
    <w:p w14:paraId="7459AB74" w14:textId="77777777" w:rsidP="00B253A7" w:rsidR="008A093C" w:rsidRDefault="008A093C" w:rsidRPr="001765C7">
      <w:pPr>
        <w:spacing w:after="0" w:line="360" w:lineRule="auto"/>
        <w:jc w:val="center"/>
        <w:rPr>
          <w:rFonts w:ascii="Arial" w:cs="Arial" w:hAnsi="Arial"/>
          <w:b/>
          <w:sz w:val="20"/>
        </w:rPr>
      </w:pPr>
      <w:r w:rsidRPr="001765C7">
        <w:rPr>
          <w:rFonts w:ascii="Arial" w:cs="Arial" w:hAnsi="Arial"/>
          <w:b/>
          <w:sz w:val="20"/>
        </w:rPr>
        <w:t>La société AmpliTel</w:t>
      </w:r>
    </w:p>
    <w:p w14:paraId="2F1381A5" w14:textId="77777777" w:rsidP="00B253A7" w:rsidR="008A093C" w:rsidRDefault="008A093C" w:rsidRPr="001765C7">
      <w:pPr>
        <w:spacing w:after="0" w:line="360" w:lineRule="auto"/>
        <w:jc w:val="center"/>
        <w:rPr>
          <w:rFonts w:ascii="Arial" w:cs="Arial" w:hAnsi="Arial"/>
          <w:sz w:val="20"/>
          <w:szCs w:val="20"/>
        </w:rPr>
      </w:pPr>
    </w:p>
    <w:p w14:paraId="1A615E33" w14:textId="3A70CC33" w:rsidP="00B253A7" w:rsidR="008A093C" w:rsidRDefault="008A093C" w:rsidRPr="001765C7">
      <w:pPr>
        <w:spacing w:after="0" w:line="360" w:lineRule="auto"/>
        <w:jc w:val="center"/>
        <w:rPr>
          <w:rFonts w:ascii="Arial" w:cs="Arial" w:hAnsi="Arial"/>
          <w:sz w:val="20"/>
        </w:rPr>
      </w:pPr>
      <w:r w:rsidRPr="001765C7">
        <w:rPr>
          <w:rFonts w:ascii="Arial" w:cs="Arial" w:hAnsi="Arial"/>
          <w:sz w:val="20"/>
        </w:rPr>
        <w:t>SIRET n° 802 418 970, dont le siège social est situé au 3 route de la révolte, 93200 Saint-Denis.</w:t>
      </w:r>
    </w:p>
    <w:p w14:paraId="24679A67" w14:textId="77777777" w:rsidP="00B253A7" w:rsidR="008A093C" w:rsidRDefault="008A093C" w:rsidRPr="001765C7">
      <w:pPr>
        <w:spacing w:after="0" w:line="360" w:lineRule="auto"/>
        <w:jc w:val="center"/>
        <w:rPr>
          <w:rFonts w:ascii="Arial" w:cs="Arial" w:hAnsi="Arial"/>
          <w:sz w:val="20"/>
        </w:rPr>
      </w:pPr>
    </w:p>
    <w:p w14:paraId="359B2D06" w14:textId="3F526686" w:rsidP="00B253A7" w:rsidR="008A093C" w:rsidRDefault="008A093C" w:rsidRPr="001765C7">
      <w:pPr>
        <w:spacing w:after="0" w:line="360" w:lineRule="auto"/>
        <w:jc w:val="center"/>
        <w:rPr>
          <w:rFonts w:ascii="Arial" w:cs="Arial" w:hAnsi="Arial"/>
          <w:sz w:val="20"/>
        </w:rPr>
      </w:pPr>
      <w:r w:rsidRPr="001765C7">
        <w:rPr>
          <w:rFonts w:ascii="Arial" w:cs="Arial" w:hAnsi="Arial"/>
          <w:sz w:val="20"/>
        </w:rPr>
        <w:t xml:space="preserve">Agissant par l'intermédiaire de son représentant légal, </w:t>
      </w:r>
      <w:r w:rsidR="00920BF7">
        <w:rPr>
          <w:rFonts w:ascii="Arial" w:cs="Arial" w:hAnsi="Arial"/>
          <w:sz w:val="20"/>
        </w:rPr>
        <w:t>XXX</w:t>
      </w:r>
      <w:r w:rsidR="007322D3">
        <w:rPr>
          <w:rFonts w:ascii="Arial" w:cs="Arial" w:hAnsi="Arial"/>
          <w:sz w:val="20"/>
        </w:rPr>
        <w:t>, Président</w:t>
      </w:r>
    </w:p>
    <w:p w14:paraId="1D1AFD39" w14:textId="77777777" w:rsidP="00B253A7" w:rsidR="008A093C" w:rsidRDefault="008A093C" w:rsidRPr="001765C7">
      <w:pPr>
        <w:spacing w:after="0" w:line="360" w:lineRule="auto"/>
        <w:jc w:val="center"/>
        <w:rPr>
          <w:rFonts w:ascii="Arial" w:cs="Arial" w:hAnsi="Arial"/>
          <w:sz w:val="20"/>
        </w:rPr>
      </w:pPr>
    </w:p>
    <w:p w14:paraId="2F713678" w14:textId="77777777" w:rsidP="00B253A7" w:rsidR="008A093C" w:rsidRDefault="008A093C" w:rsidRPr="001765C7">
      <w:pPr>
        <w:spacing w:after="0" w:line="360" w:lineRule="auto"/>
        <w:jc w:val="center"/>
        <w:rPr>
          <w:rFonts w:ascii="Arial" w:cs="Arial" w:hAnsi="Arial"/>
          <w:sz w:val="20"/>
        </w:rPr>
      </w:pPr>
      <w:r w:rsidRPr="001765C7">
        <w:rPr>
          <w:rFonts w:ascii="Arial" w:cs="Arial" w:hAnsi="Arial"/>
          <w:sz w:val="20"/>
        </w:rPr>
        <w:t>Inscrite sous la nomenclature d'activité n°4321A</w:t>
      </w:r>
    </w:p>
    <w:p w14:paraId="25436D5E" w14:textId="77777777" w:rsidP="00B253A7" w:rsidR="008A093C" w:rsidRDefault="008A093C" w:rsidRPr="001765C7">
      <w:pPr>
        <w:spacing w:after="0" w:line="360" w:lineRule="auto"/>
        <w:jc w:val="center"/>
        <w:rPr>
          <w:rFonts w:ascii="Arial" w:cs="Arial" w:hAnsi="Arial"/>
          <w:sz w:val="20"/>
        </w:rPr>
      </w:pPr>
    </w:p>
    <w:p w14:paraId="26C76579" w14:textId="77777777" w:rsidP="00B253A7" w:rsidR="008A093C" w:rsidRDefault="008A093C" w:rsidRPr="001765C7">
      <w:pPr>
        <w:spacing w:after="0" w:line="360" w:lineRule="auto"/>
        <w:jc w:val="center"/>
        <w:rPr>
          <w:rFonts w:ascii="Arial" w:cs="Arial" w:hAnsi="Arial"/>
          <w:sz w:val="20"/>
        </w:rPr>
      </w:pPr>
    </w:p>
    <w:p w14:paraId="4A8CA0E2" w14:textId="77777777" w:rsidP="00B253A7" w:rsidR="008A093C" w:rsidRDefault="008A093C" w:rsidRPr="001765C7">
      <w:pPr>
        <w:spacing w:after="0" w:line="360" w:lineRule="auto"/>
        <w:jc w:val="center"/>
        <w:rPr>
          <w:rFonts w:ascii="Arial" w:cs="Arial" w:hAnsi="Arial"/>
          <w:b/>
          <w:sz w:val="20"/>
        </w:rPr>
      </w:pPr>
      <w:r w:rsidRPr="001765C7">
        <w:rPr>
          <w:rFonts w:ascii="Arial" w:cs="Arial" w:hAnsi="Arial"/>
          <w:b/>
          <w:sz w:val="20"/>
        </w:rPr>
        <w:t>D’une part,</w:t>
      </w:r>
    </w:p>
    <w:p w14:paraId="1004D459" w14:textId="77777777" w:rsidP="00B253A7" w:rsidR="008A093C" w:rsidRDefault="008A093C" w:rsidRPr="001765C7">
      <w:pPr>
        <w:spacing w:after="0" w:line="360" w:lineRule="auto"/>
        <w:jc w:val="center"/>
        <w:rPr>
          <w:rFonts w:ascii="Arial" w:cs="Arial" w:hAnsi="Arial"/>
          <w:b/>
          <w:sz w:val="20"/>
        </w:rPr>
      </w:pPr>
    </w:p>
    <w:p w14:paraId="2453106F" w14:textId="77777777" w:rsidP="00B253A7" w:rsidR="008A093C" w:rsidRDefault="008A093C" w:rsidRPr="001765C7">
      <w:pPr>
        <w:spacing w:after="0" w:line="360" w:lineRule="auto"/>
        <w:jc w:val="center"/>
        <w:rPr>
          <w:rFonts w:ascii="Arial" w:cs="Arial" w:hAnsi="Arial"/>
          <w:b/>
          <w:sz w:val="20"/>
        </w:rPr>
      </w:pPr>
      <w:r w:rsidRPr="001765C7">
        <w:rPr>
          <w:rFonts w:ascii="Arial" w:cs="Arial" w:hAnsi="Arial"/>
          <w:b/>
          <w:sz w:val="20"/>
        </w:rPr>
        <w:t>Et</w:t>
      </w:r>
    </w:p>
    <w:p w14:paraId="21AA2B59" w14:textId="77777777" w:rsidP="00B253A7" w:rsidR="008A093C" w:rsidRDefault="008A093C" w:rsidRPr="001765C7">
      <w:pPr>
        <w:spacing w:after="0" w:line="360" w:lineRule="auto"/>
        <w:jc w:val="center"/>
        <w:rPr>
          <w:rFonts w:ascii="Arial" w:cs="Arial" w:hAnsi="Arial"/>
          <w:sz w:val="20"/>
          <w:szCs w:val="20"/>
        </w:rPr>
      </w:pPr>
    </w:p>
    <w:p w14:paraId="184DB194" w14:textId="77777777" w:rsidP="00B253A7" w:rsidR="008A093C" w:rsidRDefault="008A093C" w:rsidRPr="001765C7">
      <w:pPr>
        <w:spacing w:line="360" w:lineRule="auto"/>
        <w:jc w:val="center"/>
        <w:rPr>
          <w:rFonts w:ascii="Arial" w:cs="Arial" w:hAnsi="Arial"/>
          <w:b/>
          <w:sz w:val="20"/>
        </w:rPr>
      </w:pPr>
    </w:p>
    <w:p w14:paraId="77A22FBD" w14:textId="5CB2BE87" w:rsidP="00B253A7" w:rsidR="008A093C" w:rsidRDefault="008A093C" w:rsidRPr="001765C7">
      <w:pPr>
        <w:spacing w:line="360" w:lineRule="auto"/>
        <w:jc w:val="center"/>
        <w:rPr>
          <w:rFonts w:ascii="Arial" w:cs="Arial" w:hAnsi="Arial"/>
          <w:sz w:val="20"/>
        </w:rPr>
      </w:pPr>
      <w:r w:rsidRPr="001765C7">
        <w:rPr>
          <w:rFonts w:ascii="Arial" w:cs="Arial" w:hAnsi="Arial"/>
          <w:b/>
          <w:sz w:val="20"/>
        </w:rPr>
        <w:t>Le syndicat CFTC</w:t>
      </w:r>
      <w:r w:rsidRPr="001765C7">
        <w:rPr>
          <w:rFonts w:ascii="Arial" w:cs="Arial" w:hAnsi="Arial"/>
          <w:sz w:val="20"/>
        </w:rPr>
        <w:t xml:space="preserve">, représenté par </w:t>
      </w:r>
      <w:r w:rsidR="00920BF7">
        <w:rPr>
          <w:rFonts w:ascii="Arial" w:cs="Arial" w:hAnsi="Arial"/>
          <w:sz w:val="20"/>
        </w:rPr>
        <w:t>XXX</w:t>
      </w:r>
      <w:r w:rsidRPr="001765C7">
        <w:rPr>
          <w:rFonts w:ascii="Arial" w:cs="Arial" w:hAnsi="Arial"/>
          <w:sz w:val="20"/>
        </w:rPr>
        <w:t>, Délégué syndical</w:t>
      </w:r>
    </w:p>
    <w:p w14:paraId="5410E784" w14:textId="55390860" w:rsidP="00B253A7" w:rsidR="008A093C" w:rsidRDefault="008A093C">
      <w:pPr>
        <w:spacing w:line="360" w:lineRule="auto"/>
        <w:jc w:val="center"/>
        <w:rPr>
          <w:rFonts w:ascii="Arial" w:cs="Arial" w:hAnsi="Arial"/>
          <w:sz w:val="20"/>
        </w:rPr>
      </w:pPr>
      <w:r w:rsidRPr="001765C7">
        <w:rPr>
          <w:rFonts w:ascii="Arial" w:cs="Arial" w:hAnsi="Arial"/>
          <w:b/>
          <w:sz w:val="20"/>
        </w:rPr>
        <w:t>Le syndicat FO</w:t>
      </w:r>
      <w:r w:rsidRPr="001765C7">
        <w:rPr>
          <w:rFonts w:ascii="Arial" w:cs="Arial" w:hAnsi="Arial"/>
          <w:sz w:val="20"/>
        </w:rPr>
        <w:t xml:space="preserve">, représenté par </w:t>
      </w:r>
      <w:r w:rsidR="00920BF7">
        <w:rPr>
          <w:rFonts w:ascii="Arial" w:cs="Arial" w:hAnsi="Arial"/>
          <w:sz w:val="20"/>
        </w:rPr>
        <w:t>XXX</w:t>
      </w:r>
      <w:r w:rsidRPr="001765C7">
        <w:rPr>
          <w:rFonts w:ascii="Arial" w:cs="Arial" w:hAnsi="Arial"/>
          <w:sz w:val="20"/>
        </w:rPr>
        <w:t xml:space="preserve">, </w:t>
      </w:r>
      <w:r w:rsidR="005B3E5C">
        <w:rPr>
          <w:rFonts w:ascii="Arial" w:cs="Arial" w:hAnsi="Arial"/>
          <w:sz w:val="20"/>
        </w:rPr>
        <w:t>Déléguée syndicale</w:t>
      </w:r>
    </w:p>
    <w:p w14:paraId="621F1D26" w14:textId="55118443" w:rsidP="00B253A7" w:rsidR="005B3E5C" w:rsidRDefault="005B3E5C" w:rsidRPr="001765C7">
      <w:pPr>
        <w:spacing w:line="360" w:lineRule="auto"/>
        <w:jc w:val="center"/>
        <w:rPr>
          <w:rFonts w:ascii="Arial" w:cs="Arial" w:hAnsi="Arial"/>
          <w:sz w:val="20"/>
        </w:rPr>
      </w:pPr>
      <w:r w:rsidRPr="001074FD">
        <w:rPr>
          <w:rFonts w:ascii="Arial" w:cs="Arial" w:hAnsi="Arial"/>
          <w:b/>
          <w:bCs/>
          <w:sz w:val="20"/>
        </w:rPr>
        <w:t>Le syndicat UNSA</w:t>
      </w:r>
      <w:r>
        <w:rPr>
          <w:rFonts w:ascii="Arial" w:cs="Arial" w:hAnsi="Arial"/>
          <w:sz w:val="20"/>
        </w:rPr>
        <w:t xml:space="preserve">, représenté par </w:t>
      </w:r>
      <w:r w:rsidR="00920BF7">
        <w:rPr>
          <w:rFonts w:ascii="Arial" w:cs="Arial" w:hAnsi="Arial"/>
          <w:sz w:val="20"/>
        </w:rPr>
        <w:t>XXX</w:t>
      </w:r>
      <w:r>
        <w:rPr>
          <w:rFonts w:ascii="Arial" w:cs="Arial" w:hAnsi="Arial"/>
          <w:sz w:val="20"/>
        </w:rPr>
        <w:t>, Délégué syndical</w:t>
      </w:r>
    </w:p>
    <w:p w14:paraId="278E969C" w14:textId="77777777" w:rsidP="00B253A7" w:rsidR="008A093C" w:rsidRDefault="008A093C" w:rsidRPr="001765C7">
      <w:pPr>
        <w:spacing w:after="0" w:line="360" w:lineRule="auto"/>
        <w:jc w:val="center"/>
        <w:rPr>
          <w:rFonts w:ascii="Arial" w:cs="Arial" w:hAnsi="Arial"/>
          <w:sz w:val="18"/>
          <w:szCs w:val="18"/>
        </w:rPr>
      </w:pPr>
    </w:p>
    <w:p w14:paraId="2434A87A" w14:textId="77777777" w:rsidP="00B253A7" w:rsidR="008A093C" w:rsidRDefault="008A093C" w:rsidRPr="001765C7">
      <w:pPr>
        <w:spacing w:after="0" w:line="360" w:lineRule="auto"/>
        <w:jc w:val="center"/>
        <w:rPr>
          <w:rFonts w:ascii="Arial" w:cs="Arial" w:hAnsi="Arial"/>
          <w:sz w:val="18"/>
          <w:szCs w:val="18"/>
        </w:rPr>
      </w:pPr>
    </w:p>
    <w:p w14:paraId="133026F1" w14:textId="77777777" w:rsidP="00B253A7" w:rsidR="008A093C" w:rsidRDefault="008A093C" w:rsidRPr="001765C7">
      <w:pPr>
        <w:spacing w:after="0" w:line="360" w:lineRule="auto"/>
        <w:rPr>
          <w:rFonts w:ascii="Arial" w:cs="Arial" w:hAnsi="Arial"/>
          <w:sz w:val="18"/>
          <w:szCs w:val="18"/>
        </w:rPr>
      </w:pPr>
    </w:p>
    <w:p w14:paraId="39529E21" w14:textId="77777777" w:rsidP="00B253A7" w:rsidR="008A093C" w:rsidRDefault="008A093C" w:rsidRPr="001765C7">
      <w:pPr>
        <w:spacing w:after="0" w:line="360" w:lineRule="auto"/>
        <w:jc w:val="center"/>
        <w:rPr>
          <w:rFonts w:ascii="Arial" w:cs="Arial" w:hAnsi="Arial"/>
          <w:sz w:val="18"/>
          <w:szCs w:val="18"/>
        </w:rPr>
      </w:pPr>
    </w:p>
    <w:p w14:paraId="318922C5" w14:textId="77777777" w:rsidP="00B253A7" w:rsidR="008A093C" w:rsidRDefault="008A093C" w:rsidRPr="001765C7">
      <w:pPr>
        <w:spacing w:after="0" w:line="360" w:lineRule="auto"/>
        <w:jc w:val="center"/>
        <w:rPr>
          <w:rFonts w:ascii="Arial" w:cs="Arial" w:hAnsi="Arial"/>
          <w:b/>
          <w:sz w:val="20"/>
        </w:rPr>
      </w:pPr>
      <w:r w:rsidRPr="001765C7">
        <w:rPr>
          <w:rFonts w:ascii="Arial" w:cs="Arial" w:hAnsi="Arial"/>
          <w:b/>
          <w:sz w:val="20"/>
        </w:rPr>
        <w:t xml:space="preserve">D'autre part, </w:t>
      </w:r>
    </w:p>
    <w:p w14:paraId="75079DAE" w14:textId="77777777" w:rsidP="00B253A7" w:rsidR="008A093C" w:rsidRDefault="008A093C" w:rsidRPr="001765C7">
      <w:pPr>
        <w:spacing w:after="0" w:line="360" w:lineRule="auto"/>
        <w:jc w:val="center"/>
        <w:rPr>
          <w:rFonts w:ascii="Arial" w:cs="Arial" w:hAnsi="Arial"/>
          <w:b/>
          <w:sz w:val="20"/>
        </w:rPr>
      </w:pPr>
    </w:p>
    <w:p w14:paraId="40390C4E" w14:textId="77777777" w:rsidP="00B253A7" w:rsidR="008A093C" w:rsidRDefault="008A093C" w:rsidRPr="001765C7">
      <w:pPr>
        <w:spacing w:after="0" w:line="360" w:lineRule="auto"/>
        <w:jc w:val="center"/>
        <w:rPr>
          <w:rFonts w:ascii="Arial" w:cs="Arial" w:hAnsi="Arial"/>
          <w:b/>
          <w:sz w:val="20"/>
        </w:rPr>
      </w:pPr>
      <w:r w:rsidRPr="001765C7">
        <w:rPr>
          <w:rFonts w:ascii="Arial" w:cs="Arial" w:hAnsi="Arial"/>
          <w:b/>
          <w:sz w:val="20"/>
        </w:rPr>
        <w:t>Il a été convenu et arrêté ce qui suit :</w:t>
      </w:r>
    </w:p>
    <w:p w14:paraId="6799DBFC" w14:textId="77777777" w:rsidP="00B253A7" w:rsidR="008A093C" w:rsidRDefault="008A093C" w:rsidRPr="001765C7">
      <w:pPr>
        <w:spacing w:after="0" w:line="360" w:lineRule="auto"/>
        <w:jc w:val="center"/>
        <w:rPr>
          <w:rFonts w:ascii="Arial" w:cs="Arial" w:hAnsi="Arial"/>
          <w:b/>
          <w:sz w:val="20"/>
        </w:rPr>
      </w:pPr>
    </w:p>
    <w:p w14:paraId="14992F9C" w14:textId="77777777" w:rsidP="00B253A7" w:rsidR="008A093C" w:rsidRDefault="008A093C" w:rsidRPr="001765C7">
      <w:pPr>
        <w:spacing w:line="360" w:lineRule="auto"/>
        <w:jc w:val="both"/>
        <w:rPr>
          <w:rFonts w:ascii="Arial" w:cs="Arial" w:hAnsi="Arial"/>
          <w:b/>
          <w:sz w:val="20"/>
        </w:rPr>
      </w:pPr>
    </w:p>
    <w:p w14:paraId="53C43E13" w14:textId="76744318" w:rsidP="00B253A7" w:rsidR="008A093C" w:rsidRDefault="008A093C">
      <w:pPr>
        <w:spacing w:line="360" w:lineRule="auto"/>
        <w:jc w:val="both"/>
        <w:rPr>
          <w:rFonts w:ascii="Arial" w:cs="Arial" w:hAnsi="Arial"/>
          <w:b/>
          <w:sz w:val="20"/>
        </w:rPr>
      </w:pPr>
    </w:p>
    <w:p w14:paraId="653EEA86" w14:textId="77777777" w:rsidP="00B253A7" w:rsidR="00592609" w:rsidRDefault="00592609" w:rsidRPr="001765C7">
      <w:pPr>
        <w:spacing w:line="360" w:lineRule="auto"/>
        <w:jc w:val="both"/>
        <w:rPr>
          <w:rFonts w:ascii="Arial" w:cs="Arial" w:hAnsi="Arial"/>
          <w:b/>
          <w:sz w:val="20"/>
        </w:rPr>
      </w:pPr>
    </w:p>
    <w:p w14:paraId="2A8E46E8" w14:textId="77777777" w:rsidP="00D9737E" w:rsidR="008A093C" w:rsidRDefault="008A093C" w:rsidRPr="00D9737E">
      <w:pPr>
        <w:pStyle w:val="Sansinterligne"/>
        <w:spacing w:after="240" w:line="276" w:lineRule="auto"/>
        <w:jc w:val="both"/>
        <w:rPr>
          <w:rFonts w:ascii="Arial" w:cs="Arial" w:hAnsi="Arial"/>
          <w:b/>
          <w:color w:val="002060"/>
          <w:sz w:val="20"/>
          <w:szCs w:val="20"/>
          <w:u w:val="single"/>
        </w:rPr>
      </w:pPr>
      <w:r w:rsidRPr="00D9737E">
        <w:rPr>
          <w:rFonts w:ascii="Arial" w:cs="Arial" w:hAnsi="Arial"/>
          <w:b/>
          <w:color w:val="002060"/>
          <w:sz w:val="20"/>
          <w:szCs w:val="20"/>
          <w:u w:val="single"/>
        </w:rPr>
        <w:lastRenderedPageBreak/>
        <w:t>PREAMBULE</w:t>
      </w:r>
    </w:p>
    <w:p w14:paraId="4B6372AA" w14:textId="30555BB7" w:rsidP="0004177F" w:rsidR="0004177F" w:rsidRDefault="0004177F" w:rsidRPr="0004177F">
      <w:pPr>
        <w:spacing w:after="240" w:line="276" w:lineRule="auto"/>
        <w:jc w:val="both"/>
        <w:rPr>
          <w:rFonts w:ascii="Arial" w:cs="Arial" w:hAnsi="Arial"/>
          <w:sz w:val="20"/>
          <w:szCs w:val="20"/>
        </w:rPr>
      </w:pPr>
      <w:r w:rsidRPr="0004177F">
        <w:rPr>
          <w:rFonts w:ascii="Arial" w:cs="Arial" w:hAnsi="Arial"/>
          <w:sz w:val="20"/>
          <w:szCs w:val="20"/>
        </w:rPr>
        <w:t xml:space="preserve">Les parties se sont rencontrées en vue de procéder à la négociation annuelle sur la rémunération, le temps de travail et le partage de la valeur ajoutée en vertu des </w:t>
      </w:r>
      <w:r w:rsidR="00290302" w:rsidRPr="0004177F">
        <w:rPr>
          <w:rFonts w:ascii="Arial" w:cs="Arial" w:hAnsi="Arial"/>
          <w:sz w:val="20"/>
          <w:szCs w:val="20"/>
        </w:rPr>
        <w:t xml:space="preserve">articles </w:t>
      </w:r>
      <w:r w:rsidR="00290302">
        <w:rPr>
          <w:rFonts w:ascii="Arial" w:cs="Arial" w:hAnsi="Arial"/>
          <w:sz w:val="20"/>
          <w:szCs w:val="20"/>
        </w:rPr>
        <w:t>L.2242</w:t>
      </w:r>
      <w:r w:rsidRPr="0004177F">
        <w:rPr>
          <w:rFonts w:ascii="Arial" w:cs="Arial" w:hAnsi="Arial"/>
          <w:sz w:val="20"/>
          <w:szCs w:val="20"/>
        </w:rPr>
        <w:t xml:space="preserve">-1 et suivants du Code du travail. Cette négociation s’est tenue de manière anticipée au titre de l’année 2022 à la demande des Organisations </w:t>
      </w:r>
      <w:r w:rsidR="004C301D">
        <w:rPr>
          <w:rFonts w:ascii="Arial" w:cs="Arial" w:hAnsi="Arial"/>
          <w:sz w:val="20"/>
          <w:szCs w:val="20"/>
        </w:rPr>
        <w:t>S</w:t>
      </w:r>
      <w:r w:rsidRPr="0004177F">
        <w:rPr>
          <w:rFonts w:ascii="Arial" w:cs="Arial" w:hAnsi="Arial"/>
          <w:sz w:val="20"/>
          <w:szCs w:val="20"/>
        </w:rPr>
        <w:t xml:space="preserve">yndicales. </w:t>
      </w:r>
    </w:p>
    <w:p w14:paraId="524A2C22" w14:textId="4FE1B5FE" w:rsidP="0004177F" w:rsidR="0004177F" w:rsidRDefault="0004177F" w:rsidRPr="0004177F">
      <w:pPr>
        <w:spacing w:after="240" w:line="276" w:lineRule="auto"/>
        <w:jc w:val="both"/>
        <w:rPr>
          <w:rFonts w:ascii="Arial" w:cs="Arial" w:hAnsi="Arial"/>
          <w:sz w:val="20"/>
          <w:szCs w:val="20"/>
        </w:rPr>
      </w:pPr>
      <w:r w:rsidRPr="0004177F">
        <w:rPr>
          <w:rFonts w:ascii="Arial" w:cs="Arial" w:hAnsi="Arial"/>
          <w:sz w:val="20"/>
          <w:szCs w:val="20"/>
        </w:rPr>
        <w:t>Une première réunion, organisée le 2</w:t>
      </w:r>
      <w:r w:rsidR="00290302">
        <w:rPr>
          <w:rFonts w:ascii="Arial" w:cs="Arial" w:hAnsi="Arial"/>
          <w:sz w:val="20"/>
          <w:szCs w:val="20"/>
        </w:rPr>
        <w:t>5</w:t>
      </w:r>
      <w:r w:rsidRPr="0004177F">
        <w:rPr>
          <w:rFonts w:ascii="Arial" w:cs="Arial" w:hAnsi="Arial"/>
          <w:sz w:val="20"/>
          <w:szCs w:val="20"/>
        </w:rPr>
        <w:t xml:space="preserve"> novembre 2021, a donné lieu à la présentation des objectifs et du calendrier de la négociation, ainsi qu’à la remise aux Organisations </w:t>
      </w:r>
      <w:r w:rsidR="004C301D">
        <w:rPr>
          <w:rFonts w:ascii="Arial" w:cs="Arial" w:hAnsi="Arial"/>
          <w:sz w:val="20"/>
          <w:szCs w:val="20"/>
        </w:rPr>
        <w:t>S</w:t>
      </w:r>
      <w:r w:rsidRPr="0004177F">
        <w:rPr>
          <w:rFonts w:ascii="Arial" w:cs="Arial" w:hAnsi="Arial"/>
          <w:sz w:val="20"/>
          <w:szCs w:val="20"/>
        </w:rPr>
        <w:t>yndicales de documents d’information.</w:t>
      </w:r>
    </w:p>
    <w:p w14:paraId="4E741181" w14:textId="677A3829" w:rsidP="0004177F" w:rsidR="0004177F" w:rsidRDefault="0004177F" w:rsidRPr="0004177F">
      <w:pPr>
        <w:spacing w:after="240" w:line="276" w:lineRule="auto"/>
        <w:jc w:val="both"/>
        <w:rPr>
          <w:rFonts w:ascii="Arial" w:cs="Arial" w:hAnsi="Arial"/>
          <w:sz w:val="20"/>
          <w:szCs w:val="20"/>
        </w:rPr>
      </w:pPr>
      <w:r w:rsidRPr="0004177F">
        <w:rPr>
          <w:rFonts w:ascii="Arial" w:cs="Arial" w:hAnsi="Arial"/>
          <w:sz w:val="20"/>
          <w:szCs w:val="20"/>
        </w:rPr>
        <w:t>Lors de cette réunion et compte</w:t>
      </w:r>
      <w:r w:rsidR="0072637F">
        <w:rPr>
          <w:rFonts w:ascii="Arial" w:cs="Arial" w:hAnsi="Arial"/>
          <w:sz w:val="20"/>
          <w:szCs w:val="20"/>
        </w:rPr>
        <w:t>-</w:t>
      </w:r>
      <w:r w:rsidRPr="0004177F">
        <w:rPr>
          <w:rFonts w:ascii="Arial" w:cs="Arial" w:hAnsi="Arial"/>
          <w:sz w:val="20"/>
          <w:szCs w:val="20"/>
        </w:rPr>
        <w:t xml:space="preserve">tenu de leurs demandes </w:t>
      </w:r>
      <w:r w:rsidR="0072637F">
        <w:rPr>
          <w:rFonts w:ascii="Arial" w:cs="Arial" w:hAnsi="Arial"/>
          <w:sz w:val="20"/>
          <w:szCs w:val="20"/>
        </w:rPr>
        <w:t>portant</w:t>
      </w:r>
      <w:r w:rsidRPr="0004177F">
        <w:rPr>
          <w:rFonts w:ascii="Arial" w:cs="Arial" w:hAnsi="Arial"/>
          <w:sz w:val="20"/>
          <w:szCs w:val="20"/>
        </w:rPr>
        <w:t xml:space="preserve"> </w:t>
      </w:r>
      <w:r w:rsidR="0072637F">
        <w:rPr>
          <w:rFonts w:ascii="Arial" w:cs="Arial" w:hAnsi="Arial"/>
          <w:sz w:val="20"/>
          <w:szCs w:val="20"/>
        </w:rPr>
        <w:t>sur</w:t>
      </w:r>
      <w:r w:rsidRPr="0004177F">
        <w:rPr>
          <w:rFonts w:ascii="Arial" w:cs="Arial" w:hAnsi="Arial"/>
          <w:sz w:val="20"/>
          <w:szCs w:val="20"/>
        </w:rPr>
        <w:t xml:space="preserve"> une revalorisation</w:t>
      </w:r>
      <w:r w:rsidR="0072637F">
        <w:rPr>
          <w:rFonts w:ascii="Arial" w:cs="Arial" w:hAnsi="Arial"/>
          <w:sz w:val="20"/>
          <w:szCs w:val="20"/>
        </w:rPr>
        <w:t xml:space="preserve"> </w:t>
      </w:r>
      <w:r w:rsidRPr="0004177F">
        <w:rPr>
          <w:rFonts w:ascii="Arial" w:cs="Arial" w:hAnsi="Arial"/>
          <w:sz w:val="20"/>
          <w:szCs w:val="20"/>
        </w:rPr>
        <w:t xml:space="preserve">des plus bas salaire dès le mois de décembre 2021, les </w:t>
      </w:r>
      <w:r w:rsidR="007B7ED4">
        <w:rPr>
          <w:rFonts w:ascii="Arial" w:cs="Arial" w:hAnsi="Arial"/>
          <w:sz w:val="20"/>
          <w:szCs w:val="20"/>
        </w:rPr>
        <w:t>O</w:t>
      </w:r>
      <w:r w:rsidRPr="0004177F">
        <w:rPr>
          <w:rFonts w:ascii="Arial" w:cs="Arial" w:hAnsi="Arial"/>
          <w:sz w:val="20"/>
          <w:szCs w:val="20"/>
        </w:rPr>
        <w:t xml:space="preserve">rganisations </w:t>
      </w:r>
      <w:r w:rsidR="007B7ED4">
        <w:rPr>
          <w:rFonts w:ascii="Arial" w:cs="Arial" w:hAnsi="Arial"/>
          <w:sz w:val="20"/>
          <w:szCs w:val="20"/>
        </w:rPr>
        <w:t>S</w:t>
      </w:r>
      <w:r w:rsidRPr="0004177F">
        <w:rPr>
          <w:rFonts w:ascii="Arial" w:cs="Arial" w:hAnsi="Arial"/>
          <w:sz w:val="20"/>
          <w:szCs w:val="20"/>
        </w:rPr>
        <w:t>yndicales</w:t>
      </w:r>
      <w:r w:rsidR="0072637F">
        <w:rPr>
          <w:rFonts w:ascii="Arial" w:cs="Arial" w:hAnsi="Arial"/>
          <w:sz w:val="20"/>
          <w:szCs w:val="20"/>
        </w:rPr>
        <w:t xml:space="preserve"> et la direction</w:t>
      </w:r>
      <w:r w:rsidRPr="0004177F">
        <w:rPr>
          <w:rFonts w:ascii="Arial" w:cs="Arial" w:hAnsi="Arial"/>
          <w:sz w:val="20"/>
          <w:szCs w:val="20"/>
        </w:rPr>
        <w:t xml:space="preserve"> ont souhaité aborder dans un premier temps les dispositions relatives à la rémunération et au partage de la valeur ajoutée. Les parties s’engagent donc à poursuivre la négociation sur les thématiques relatives à l’organisation du temps de travail et aux avantages sociaux lors du premier trimestre 2022.</w:t>
      </w:r>
    </w:p>
    <w:p w14:paraId="37941776" w14:textId="0869FEDE" w:rsidP="0004177F" w:rsidR="0004177F" w:rsidRDefault="0004177F" w:rsidRPr="0004177F">
      <w:pPr>
        <w:spacing w:after="240" w:line="276" w:lineRule="auto"/>
        <w:jc w:val="both"/>
        <w:rPr>
          <w:rFonts w:ascii="Arial" w:cs="Arial" w:hAnsi="Arial"/>
          <w:sz w:val="20"/>
          <w:szCs w:val="20"/>
        </w:rPr>
      </w:pPr>
      <w:r w:rsidRPr="0004177F">
        <w:rPr>
          <w:rFonts w:ascii="Arial" w:cs="Arial" w:hAnsi="Arial"/>
          <w:sz w:val="20"/>
          <w:szCs w:val="20"/>
        </w:rPr>
        <w:t xml:space="preserve">Les Organisations </w:t>
      </w:r>
      <w:r w:rsidR="00E3106A">
        <w:rPr>
          <w:rFonts w:ascii="Arial" w:cs="Arial" w:hAnsi="Arial"/>
          <w:sz w:val="20"/>
          <w:szCs w:val="20"/>
        </w:rPr>
        <w:t>S</w:t>
      </w:r>
      <w:r w:rsidRPr="0004177F">
        <w:rPr>
          <w:rFonts w:ascii="Arial" w:cs="Arial" w:hAnsi="Arial"/>
          <w:sz w:val="20"/>
          <w:szCs w:val="20"/>
        </w:rPr>
        <w:t xml:space="preserve">yndicales ont présenté leurs </w:t>
      </w:r>
      <w:r w:rsidR="00745EFD">
        <w:rPr>
          <w:rFonts w:ascii="Arial" w:cs="Arial" w:hAnsi="Arial"/>
          <w:sz w:val="20"/>
          <w:szCs w:val="20"/>
        </w:rPr>
        <w:t>demandes</w:t>
      </w:r>
      <w:r w:rsidRPr="0004177F">
        <w:rPr>
          <w:rFonts w:ascii="Arial" w:cs="Arial" w:hAnsi="Arial"/>
          <w:sz w:val="20"/>
          <w:szCs w:val="20"/>
        </w:rPr>
        <w:t xml:space="preserve"> respectives</w:t>
      </w:r>
      <w:r w:rsidR="00C26F76">
        <w:rPr>
          <w:rFonts w:ascii="Arial" w:cs="Arial" w:hAnsi="Arial"/>
          <w:sz w:val="20"/>
          <w:szCs w:val="20"/>
        </w:rPr>
        <w:t xml:space="preserve"> à la direction par courriel </w:t>
      </w:r>
      <w:r w:rsidR="00596FBC">
        <w:rPr>
          <w:rFonts w:ascii="Arial" w:cs="Arial" w:hAnsi="Arial"/>
          <w:sz w:val="20"/>
          <w:szCs w:val="20"/>
        </w:rPr>
        <w:t>les 1</w:t>
      </w:r>
      <w:r w:rsidR="00596FBC" w:rsidRPr="00596FBC">
        <w:rPr>
          <w:rFonts w:ascii="Arial" w:cs="Arial" w:hAnsi="Arial"/>
          <w:sz w:val="20"/>
          <w:szCs w:val="20"/>
          <w:vertAlign w:val="superscript"/>
        </w:rPr>
        <w:t>er</w:t>
      </w:r>
      <w:r w:rsidR="00596FBC">
        <w:rPr>
          <w:rFonts w:ascii="Arial" w:cs="Arial" w:hAnsi="Arial"/>
          <w:sz w:val="20"/>
          <w:szCs w:val="20"/>
        </w:rPr>
        <w:t xml:space="preserve"> et 2 décembre 2021 avant de les exposer plus en détail </w:t>
      </w:r>
      <w:r w:rsidR="00D849DA">
        <w:rPr>
          <w:rFonts w:ascii="Arial" w:cs="Arial" w:hAnsi="Arial"/>
          <w:sz w:val="20"/>
          <w:szCs w:val="20"/>
        </w:rPr>
        <w:t>lors de la réunion du 7 décembre 2021</w:t>
      </w:r>
      <w:r w:rsidRPr="0004177F">
        <w:rPr>
          <w:rFonts w:ascii="Arial" w:cs="Arial" w:hAnsi="Arial"/>
          <w:sz w:val="20"/>
          <w:szCs w:val="20"/>
        </w:rPr>
        <w:t>.</w:t>
      </w:r>
    </w:p>
    <w:p w14:paraId="1BB6AAB3" w14:textId="28C6A0A8" w:rsidP="0004177F" w:rsidR="0004177F" w:rsidRDefault="0004177F" w:rsidRPr="0004177F">
      <w:pPr>
        <w:spacing w:after="240" w:line="276" w:lineRule="auto"/>
        <w:jc w:val="both"/>
        <w:rPr>
          <w:rFonts w:ascii="Arial" w:cs="Arial" w:hAnsi="Arial"/>
          <w:sz w:val="20"/>
          <w:szCs w:val="20"/>
        </w:rPr>
      </w:pPr>
      <w:r w:rsidRPr="0004177F">
        <w:rPr>
          <w:rFonts w:ascii="Arial" w:cs="Arial" w:hAnsi="Arial"/>
          <w:sz w:val="20"/>
          <w:szCs w:val="20"/>
        </w:rPr>
        <w:t>La Direction d</w:t>
      </w:r>
      <w:r w:rsidR="00047C63">
        <w:rPr>
          <w:rFonts w:ascii="Arial" w:cs="Arial" w:hAnsi="Arial"/>
          <w:sz w:val="20"/>
          <w:szCs w:val="20"/>
        </w:rPr>
        <w:t>’AmpliTel</w:t>
      </w:r>
      <w:r w:rsidRPr="0004177F">
        <w:rPr>
          <w:rFonts w:ascii="Arial" w:cs="Arial" w:hAnsi="Arial"/>
          <w:sz w:val="20"/>
          <w:szCs w:val="20"/>
        </w:rPr>
        <w:t xml:space="preserve"> a répondu aux demandes des Organisations </w:t>
      </w:r>
      <w:r w:rsidR="00E3106A">
        <w:rPr>
          <w:rFonts w:ascii="Arial" w:cs="Arial" w:hAnsi="Arial"/>
          <w:sz w:val="20"/>
          <w:szCs w:val="20"/>
        </w:rPr>
        <w:t>S</w:t>
      </w:r>
      <w:r w:rsidRPr="0004177F">
        <w:rPr>
          <w:rFonts w:ascii="Arial" w:cs="Arial" w:hAnsi="Arial"/>
          <w:sz w:val="20"/>
          <w:szCs w:val="20"/>
        </w:rPr>
        <w:t>yndicales et fait ses propositions lors de</w:t>
      </w:r>
      <w:r w:rsidR="00047C63">
        <w:rPr>
          <w:rFonts w:ascii="Arial" w:cs="Arial" w:hAnsi="Arial"/>
          <w:sz w:val="20"/>
          <w:szCs w:val="20"/>
        </w:rPr>
        <w:t xml:space="preserve"> la</w:t>
      </w:r>
      <w:r w:rsidRPr="0004177F">
        <w:rPr>
          <w:rFonts w:ascii="Arial" w:cs="Arial" w:hAnsi="Arial"/>
          <w:sz w:val="20"/>
          <w:szCs w:val="20"/>
        </w:rPr>
        <w:t xml:space="preserve"> réunion de négociation du</w:t>
      </w:r>
      <w:r w:rsidR="00047C63">
        <w:rPr>
          <w:rFonts w:ascii="Arial" w:cs="Arial" w:hAnsi="Arial"/>
          <w:sz w:val="20"/>
          <w:szCs w:val="20"/>
        </w:rPr>
        <w:t xml:space="preserve"> 7 décembre </w:t>
      </w:r>
      <w:r w:rsidRPr="0004177F">
        <w:rPr>
          <w:rFonts w:ascii="Arial" w:cs="Arial" w:hAnsi="Arial"/>
          <w:sz w:val="20"/>
          <w:szCs w:val="20"/>
        </w:rPr>
        <w:t>2021.</w:t>
      </w:r>
    </w:p>
    <w:p w14:paraId="4CEB1067" w14:textId="3DAD6455" w:rsidP="0004177F" w:rsidR="0004177F" w:rsidRDefault="0004177F" w:rsidRPr="0004177F">
      <w:pPr>
        <w:spacing w:after="240" w:line="276" w:lineRule="auto"/>
        <w:jc w:val="both"/>
        <w:rPr>
          <w:rFonts w:ascii="Arial" w:cs="Arial" w:hAnsi="Arial"/>
          <w:sz w:val="20"/>
          <w:szCs w:val="20"/>
        </w:rPr>
      </w:pPr>
      <w:r w:rsidRPr="0004177F">
        <w:rPr>
          <w:rFonts w:ascii="Arial" w:cs="Arial" w:hAnsi="Arial"/>
          <w:sz w:val="20"/>
          <w:szCs w:val="20"/>
        </w:rPr>
        <w:t xml:space="preserve">Le protocole d’accord a été proposé à la signature des Organisations </w:t>
      </w:r>
      <w:r w:rsidR="0092192A">
        <w:rPr>
          <w:rFonts w:ascii="Arial" w:cs="Arial" w:hAnsi="Arial"/>
          <w:sz w:val="20"/>
          <w:szCs w:val="20"/>
        </w:rPr>
        <w:t>S</w:t>
      </w:r>
      <w:r w:rsidRPr="0004177F">
        <w:rPr>
          <w:rFonts w:ascii="Arial" w:cs="Arial" w:hAnsi="Arial"/>
          <w:sz w:val="20"/>
          <w:szCs w:val="20"/>
        </w:rPr>
        <w:t>yndicales du 10 au 1</w:t>
      </w:r>
      <w:r w:rsidR="003B0F45">
        <w:rPr>
          <w:rFonts w:ascii="Arial" w:cs="Arial" w:hAnsi="Arial"/>
          <w:sz w:val="20"/>
          <w:szCs w:val="20"/>
        </w:rPr>
        <w:t>5</w:t>
      </w:r>
      <w:r w:rsidRPr="0004177F">
        <w:rPr>
          <w:rFonts w:ascii="Arial" w:cs="Arial" w:hAnsi="Arial"/>
          <w:sz w:val="20"/>
          <w:szCs w:val="20"/>
        </w:rPr>
        <w:t xml:space="preserve"> décembre 2021. </w:t>
      </w:r>
    </w:p>
    <w:p w14:paraId="42C4148E" w14:textId="2AF5FFD0" w:rsidP="00D9737E" w:rsidR="006303C8" w:rsidRDefault="006303C8" w:rsidRPr="00D9737E">
      <w:pPr>
        <w:spacing w:after="240" w:line="276" w:lineRule="auto"/>
        <w:jc w:val="both"/>
        <w:rPr>
          <w:rFonts w:ascii="Arial" w:cs="Arial" w:hAnsi="Arial"/>
          <w:b/>
          <w:color w:val="002060"/>
          <w:sz w:val="20"/>
          <w:szCs w:val="20"/>
          <w:u w:val="single"/>
        </w:rPr>
      </w:pPr>
    </w:p>
    <w:p w14:paraId="77556A38" w14:textId="1DAE6884" w:rsidP="00D9737E" w:rsidR="008A093C" w:rsidRDefault="008A093C" w:rsidRPr="00D9737E">
      <w:pPr>
        <w:pStyle w:val="chapitre"/>
        <w:spacing w:after="240" w:line="276" w:lineRule="auto"/>
        <w:jc w:val="both"/>
        <w:rPr>
          <w:sz w:val="20"/>
        </w:rPr>
      </w:pPr>
      <w:r w:rsidRPr="00D9737E">
        <w:rPr>
          <w:sz w:val="20"/>
        </w:rPr>
        <w:t xml:space="preserve">CHAPITRE 1 : </w:t>
      </w:r>
      <w:r w:rsidR="00C5553A" w:rsidRPr="00D9737E">
        <w:rPr>
          <w:sz w:val="20"/>
        </w:rPr>
        <w:t>REMUNERATION</w:t>
      </w:r>
    </w:p>
    <w:p w14:paraId="0AC75DB6" w14:textId="0E5CC0F1" w:rsidP="00D9737E" w:rsidR="00D740F5" w:rsidRDefault="00625AEF">
      <w:pPr>
        <w:pStyle w:val="11"/>
        <w:spacing w:after="240" w:line="276" w:lineRule="auto"/>
        <w:jc w:val="both"/>
      </w:pPr>
      <w:r>
        <w:t>ARTICLE 1.1 – Politique de Rémunération</w:t>
      </w:r>
    </w:p>
    <w:p w14:paraId="488FFCA7" w14:textId="77777777" w:rsidP="008C157B" w:rsidR="008C157B" w:rsidRDefault="008C157B" w:rsidRPr="00D9737E">
      <w:pPr>
        <w:spacing w:after="240" w:line="276" w:lineRule="auto"/>
        <w:jc w:val="both"/>
        <w:rPr>
          <w:rFonts w:ascii="Arial" w:cs="Arial" w:hAnsi="Arial"/>
          <w:sz w:val="20"/>
          <w:szCs w:val="20"/>
        </w:rPr>
      </w:pPr>
      <w:r w:rsidRPr="00D9737E">
        <w:rPr>
          <w:rFonts w:ascii="Arial" w:cs="Arial" w:hAnsi="Arial"/>
          <w:sz w:val="20"/>
          <w:szCs w:val="20"/>
        </w:rPr>
        <w:t xml:space="preserve">La politique de rémunération se traduit par une politique individualisée et différenciée pour chaque collaborateur. Il n’y a donc pas d’augmentation générale au sein de l’entreprise. Dans la pratique, il y a des collaborateurs non augmentés ou plus ou moins augmentés. </w:t>
      </w:r>
    </w:p>
    <w:p w14:paraId="56DC68D6" w14:textId="6E4C7C52" w:rsidP="008C157B" w:rsidR="008C157B" w:rsidRDefault="008B6355" w:rsidRPr="00D9737E">
      <w:pPr>
        <w:spacing w:after="240" w:line="276" w:lineRule="auto"/>
        <w:jc w:val="both"/>
        <w:rPr>
          <w:rFonts w:ascii="Arial" w:cs="Arial" w:hAnsi="Arial"/>
          <w:sz w:val="20"/>
          <w:szCs w:val="20"/>
        </w:rPr>
      </w:pPr>
      <w:r>
        <w:rPr>
          <w:rFonts w:ascii="Arial" w:cs="Arial" w:hAnsi="Arial"/>
          <w:sz w:val="20"/>
          <w:szCs w:val="20"/>
        </w:rPr>
        <w:t>L</w:t>
      </w:r>
      <w:r w:rsidR="008C157B" w:rsidRPr="00D9737E">
        <w:rPr>
          <w:rFonts w:ascii="Arial" w:cs="Arial" w:hAnsi="Arial"/>
          <w:sz w:val="20"/>
          <w:szCs w:val="20"/>
        </w:rPr>
        <w:t>a politique salariale se compose d</w:t>
      </w:r>
      <w:r w:rsidR="00776BCB">
        <w:rPr>
          <w:rFonts w:ascii="Arial" w:cs="Arial" w:hAnsi="Arial"/>
          <w:sz w:val="20"/>
          <w:szCs w:val="20"/>
        </w:rPr>
        <w:t>e revues des rémunérations</w:t>
      </w:r>
      <w:r w:rsidR="008C157B" w:rsidRPr="00D9737E">
        <w:rPr>
          <w:rFonts w:ascii="Arial" w:cs="Arial" w:hAnsi="Arial"/>
          <w:sz w:val="20"/>
          <w:szCs w:val="20"/>
        </w:rPr>
        <w:t xml:space="preserve"> des collaborateurs éligibles (présents avant le 1</w:t>
      </w:r>
      <w:r w:rsidR="008C157B" w:rsidRPr="00D9737E">
        <w:rPr>
          <w:rFonts w:ascii="Arial" w:cs="Arial" w:hAnsi="Arial"/>
          <w:sz w:val="20"/>
          <w:szCs w:val="20"/>
          <w:vertAlign w:val="superscript"/>
        </w:rPr>
        <w:t>er</w:t>
      </w:r>
      <w:r w:rsidR="008C157B" w:rsidRPr="00D9737E">
        <w:rPr>
          <w:rFonts w:ascii="Arial" w:cs="Arial" w:hAnsi="Arial"/>
          <w:sz w:val="20"/>
          <w:szCs w:val="20"/>
        </w:rPr>
        <w:t xml:space="preserve"> </w:t>
      </w:r>
      <w:r w:rsidR="00441C50">
        <w:rPr>
          <w:rFonts w:ascii="Arial" w:cs="Arial" w:hAnsi="Arial"/>
          <w:sz w:val="20"/>
          <w:szCs w:val="20"/>
        </w:rPr>
        <w:t>mars</w:t>
      </w:r>
      <w:r w:rsidR="008C157B" w:rsidRPr="00D9737E">
        <w:rPr>
          <w:rFonts w:ascii="Arial" w:cs="Arial" w:hAnsi="Arial"/>
          <w:sz w:val="20"/>
          <w:szCs w:val="20"/>
        </w:rPr>
        <w:t xml:space="preserve"> 20</w:t>
      </w:r>
      <w:r w:rsidR="008C157B">
        <w:rPr>
          <w:rFonts w:ascii="Arial" w:cs="Arial" w:hAnsi="Arial"/>
          <w:sz w:val="20"/>
          <w:szCs w:val="20"/>
        </w:rPr>
        <w:t>2</w:t>
      </w:r>
      <w:r w:rsidR="009D7D56">
        <w:rPr>
          <w:rFonts w:ascii="Arial" w:cs="Arial" w:hAnsi="Arial"/>
          <w:sz w:val="20"/>
          <w:szCs w:val="20"/>
        </w:rPr>
        <w:t>1</w:t>
      </w:r>
      <w:r w:rsidR="008C157B" w:rsidRPr="00D9737E">
        <w:rPr>
          <w:rFonts w:ascii="Arial" w:cs="Arial" w:hAnsi="Arial"/>
          <w:sz w:val="20"/>
          <w:szCs w:val="20"/>
        </w:rPr>
        <w:t xml:space="preserve"> et en contrat de travail à durée indéterminée au 1</w:t>
      </w:r>
      <w:r w:rsidR="008C157B" w:rsidRPr="00D9737E">
        <w:rPr>
          <w:rFonts w:ascii="Arial" w:cs="Arial" w:hAnsi="Arial"/>
          <w:sz w:val="20"/>
          <w:szCs w:val="20"/>
          <w:vertAlign w:val="superscript"/>
        </w:rPr>
        <w:t>er</w:t>
      </w:r>
      <w:r w:rsidR="008C157B" w:rsidRPr="00D9737E">
        <w:rPr>
          <w:rFonts w:ascii="Arial" w:cs="Arial" w:hAnsi="Arial"/>
          <w:sz w:val="20"/>
          <w:szCs w:val="20"/>
        </w:rPr>
        <w:t xml:space="preserve"> </w:t>
      </w:r>
      <w:r w:rsidR="00D41EB5">
        <w:rPr>
          <w:rFonts w:ascii="Arial" w:cs="Arial" w:hAnsi="Arial"/>
          <w:sz w:val="20"/>
          <w:szCs w:val="20"/>
        </w:rPr>
        <w:t xml:space="preserve">Mars </w:t>
      </w:r>
      <w:r w:rsidR="008C157B" w:rsidRPr="00D9737E">
        <w:rPr>
          <w:rFonts w:ascii="Arial" w:cs="Arial" w:hAnsi="Arial"/>
          <w:sz w:val="20"/>
          <w:szCs w:val="20"/>
        </w:rPr>
        <w:t>202</w:t>
      </w:r>
      <w:r w:rsidR="00441C50">
        <w:rPr>
          <w:rFonts w:ascii="Arial" w:cs="Arial" w:hAnsi="Arial"/>
          <w:sz w:val="20"/>
          <w:szCs w:val="20"/>
        </w:rPr>
        <w:t>2</w:t>
      </w:r>
      <w:r w:rsidR="008C157B" w:rsidRPr="00D9737E">
        <w:rPr>
          <w:rFonts w:ascii="Arial" w:cs="Arial" w:hAnsi="Arial"/>
          <w:sz w:val="20"/>
          <w:szCs w:val="20"/>
        </w:rPr>
        <w:t>). Ce</w:t>
      </w:r>
      <w:r w:rsidR="001E1CF4">
        <w:rPr>
          <w:rFonts w:ascii="Arial" w:cs="Arial" w:hAnsi="Arial"/>
          <w:sz w:val="20"/>
          <w:szCs w:val="20"/>
        </w:rPr>
        <w:t>s augmentations de salaires</w:t>
      </w:r>
      <w:r w:rsidR="008C157B" w:rsidRPr="00D9737E">
        <w:rPr>
          <w:rFonts w:ascii="Arial" w:cs="Arial" w:hAnsi="Arial"/>
          <w:sz w:val="20"/>
          <w:szCs w:val="20"/>
        </w:rPr>
        <w:t xml:space="preserve"> </w:t>
      </w:r>
      <w:r w:rsidR="001E1CF4">
        <w:rPr>
          <w:rFonts w:ascii="Arial" w:cs="Arial" w:hAnsi="Arial"/>
          <w:sz w:val="20"/>
          <w:szCs w:val="20"/>
        </w:rPr>
        <w:t>et éventuelles attributions de primes, sont réparties</w:t>
      </w:r>
      <w:r w:rsidR="008C157B" w:rsidRPr="00D9737E">
        <w:rPr>
          <w:rFonts w:ascii="Arial" w:cs="Arial" w:hAnsi="Arial"/>
          <w:sz w:val="20"/>
          <w:szCs w:val="20"/>
        </w:rPr>
        <w:t xml:space="preserve"> selon les principes d’individualisation (mérite, performance et potentiel), en tenant compte de la valeur marché du poste.</w:t>
      </w:r>
    </w:p>
    <w:p w14:paraId="0A5EE97B" w14:textId="58FE1925" w:rsidP="00D41EB5" w:rsidR="00E9264A" w:rsidRDefault="00D41EB5">
      <w:pPr>
        <w:spacing w:after="240" w:line="276" w:lineRule="auto"/>
        <w:jc w:val="both"/>
        <w:rPr>
          <w:rFonts w:ascii="Arial" w:cs="Arial" w:hAnsi="Arial"/>
          <w:sz w:val="20"/>
          <w:szCs w:val="20"/>
        </w:rPr>
      </w:pPr>
      <w:r w:rsidRPr="00D41EB5">
        <w:rPr>
          <w:rFonts w:ascii="Arial" w:cs="Arial" w:hAnsi="Arial"/>
          <w:sz w:val="20"/>
          <w:szCs w:val="20"/>
        </w:rPr>
        <w:t>Toutefois, à la demande des Organisations syndicales, et en cohérence avec la politique de rémunération partagée par la Direction des Ressources Humaines du Groupe Bouygues au mois d’octobre</w:t>
      </w:r>
      <w:r>
        <w:rPr>
          <w:rFonts w:ascii="Arial" w:cs="Arial" w:hAnsi="Arial"/>
          <w:sz w:val="20"/>
          <w:szCs w:val="20"/>
        </w:rPr>
        <w:t xml:space="preserve"> 2021</w:t>
      </w:r>
      <w:r w:rsidRPr="00D41EB5">
        <w:rPr>
          <w:rFonts w:ascii="Arial" w:cs="Arial" w:hAnsi="Arial"/>
          <w:sz w:val="20"/>
          <w:szCs w:val="20"/>
        </w:rPr>
        <w:t>, un dispositif spécifique</w:t>
      </w:r>
      <w:r w:rsidR="004A5873">
        <w:rPr>
          <w:rFonts w:ascii="Arial" w:cs="Arial" w:hAnsi="Arial"/>
          <w:sz w:val="20"/>
          <w:szCs w:val="20"/>
        </w:rPr>
        <w:t xml:space="preserve"> et</w:t>
      </w:r>
      <w:r w:rsidRPr="00D41EB5">
        <w:rPr>
          <w:rFonts w:ascii="Arial" w:cs="Arial" w:hAnsi="Arial"/>
          <w:sz w:val="20"/>
          <w:szCs w:val="20"/>
        </w:rPr>
        <w:t xml:space="preserve"> relatif à la revalorisation des bas salaires en vue du maintien du pouvoir d’achat est décidé de façon exceptionnelle. Cette revalorisation ne constitue pas une augmentation générale mais une attention particulière aux salaires les moins élevés de l’entreprise dans un contexte économique global donné. Ce dispositif est pleinement intégré dans la revue de rémunération au titre des négociations annuelles obligatoires de 2022.</w:t>
      </w:r>
    </w:p>
    <w:p w14:paraId="45F9580C" w14:textId="77777777" w:rsidP="00D41EB5" w:rsidR="00A0010B" w:rsidRDefault="00A0010B">
      <w:pPr>
        <w:spacing w:after="240" w:line="276" w:lineRule="auto"/>
        <w:jc w:val="both"/>
        <w:rPr>
          <w:rFonts w:ascii="Arial" w:cs="Arial" w:hAnsi="Arial"/>
          <w:sz w:val="20"/>
          <w:szCs w:val="20"/>
        </w:rPr>
      </w:pPr>
    </w:p>
    <w:p w14:paraId="4C164D32" w14:textId="77777777" w:rsidP="00D41EB5" w:rsidR="00A0010B" w:rsidRDefault="00A0010B">
      <w:pPr>
        <w:spacing w:after="240" w:line="276" w:lineRule="auto"/>
        <w:jc w:val="both"/>
        <w:rPr>
          <w:rFonts w:ascii="Arial" w:cs="Arial" w:hAnsi="Arial"/>
          <w:sz w:val="20"/>
          <w:szCs w:val="20"/>
        </w:rPr>
      </w:pPr>
    </w:p>
    <w:p w14:paraId="20E4821F" w14:textId="77777777" w:rsidP="00D41EB5" w:rsidR="00A0010B" w:rsidRDefault="00A0010B">
      <w:pPr>
        <w:spacing w:after="240" w:line="276" w:lineRule="auto"/>
        <w:jc w:val="both"/>
        <w:rPr>
          <w:rFonts w:ascii="Arial" w:cs="Arial" w:hAnsi="Arial"/>
          <w:sz w:val="20"/>
          <w:szCs w:val="20"/>
        </w:rPr>
      </w:pPr>
    </w:p>
    <w:p w14:paraId="08D32F5F" w14:textId="77777777" w:rsidP="00D41EB5" w:rsidR="00A0010B" w:rsidRDefault="00A0010B">
      <w:pPr>
        <w:spacing w:after="240" w:line="276" w:lineRule="auto"/>
        <w:jc w:val="both"/>
        <w:rPr>
          <w:rFonts w:ascii="Arial" w:cs="Arial" w:hAnsi="Arial"/>
          <w:sz w:val="20"/>
          <w:szCs w:val="20"/>
        </w:rPr>
      </w:pPr>
    </w:p>
    <w:p w14:paraId="4A56525B" w14:textId="6C58CFFB" w:rsidP="00160340" w:rsidR="00E9264A" w:rsidRDefault="00E9264A" w:rsidRPr="00D41EB5">
      <w:pPr>
        <w:pStyle w:val="11"/>
        <w:spacing w:after="240" w:line="276" w:lineRule="auto"/>
        <w:jc w:val="both"/>
      </w:pPr>
      <w:r>
        <w:lastRenderedPageBreak/>
        <w:t>ARTICLE 1.2 –</w:t>
      </w:r>
      <w:r w:rsidR="00EE36F6">
        <w:t xml:space="preserve"> R</w:t>
      </w:r>
      <w:r w:rsidR="00160340">
        <w:t xml:space="preserve">evue des rémunérations </w:t>
      </w:r>
    </w:p>
    <w:p w14:paraId="668AD1B5" w14:textId="3C4409FA" w:rsidP="007B1565" w:rsidR="007B1565" w:rsidRDefault="007B1565">
      <w:pPr>
        <w:spacing w:after="240" w:line="276" w:lineRule="auto"/>
        <w:jc w:val="both"/>
        <w:rPr>
          <w:rFonts w:ascii="Arial" w:cs="Arial" w:hAnsi="Arial"/>
          <w:b/>
          <w:sz w:val="20"/>
          <w:szCs w:val="20"/>
        </w:rPr>
      </w:pPr>
      <w:r>
        <w:rPr>
          <w:rFonts w:ascii="Arial" w:cs="Arial" w:hAnsi="Arial"/>
          <w:b/>
          <w:sz w:val="20"/>
          <w:szCs w:val="20"/>
        </w:rPr>
        <w:t>L</w:t>
      </w:r>
      <w:r w:rsidR="00805126">
        <w:rPr>
          <w:rFonts w:ascii="Arial" w:cs="Arial" w:hAnsi="Arial"/>
          <w:b/>
          <w:sz w:val="20"/>
          <w:szCs w:val="20"/>
        </w:rPr>
        <w:t xml:space="preserve">e </w:t>
      </w:r>
      <w:r w:rsidR="00F27035">
        <w:rPr>
          <w:rFonts w:ascii="Arial" w:cs="Arial" w:hAnsi="Arial"/>
          <w:b/>
          <w:sz w:val="20"/>
          <w:szCs w:val="20"/>
        </w:rPr>
        <w:t>budget de la revue de rémunération retenu</w:t>
      </w:r>
      <w:r>
        <w:rPr>
          <w:rFonts w:ascii="Arial" w:cs="Arial" w:hAnsi="Arial"/>
          <w:b/>
          <w:sz w:val="20"/>
          <w:szCs w:val="20"/>
        </w:rPr>
        <w:t xml:space="preserve"> est de </w:t>
      </w:r>
      <w:r w:rsidR="00AF696F">
        <w:rPr>
          <w:rFonts w:ascii="Arial" w:cs="Arial" w:hAnsi="Arial"/>
          <w:b/>
          <w:sz w:val="20"/>
          <w:szCs w:val="20"/>
        </w:rPr>
        <w:t>2,5</w:t>
      </w:r>
      <w:r>
        <w:rPr>
          <w:rFonts w:ascii="Arial" w:cs="Arial" w:hAnsi="Arial"/>
          <w:b/>
          <w:sz w:val="20"/>
          <w:szCs w:val="20"/>
        </w:rPr>
        <w:t xml:space="preserve"> % </w:t>
      </w:r>
      <w:r w:rsidR="00F27035">
        <w:rPr>
          <w:rFonts w:ascii="Arial" w:cs="Arial" w:hAnsi="Arial"/>
          <w:b/>
          <w:sz w:val="20"/>
          <w:szCs w:val="20"/>
        </w:rPr>
        <w:t>de la masse salariale</w:t>
      </w:r>
      <w:r w:rsidR="00330346">
        <w:rPr>
          <w:rFonts w:ascii="Arial" w:cs="Arial" w:hAnsi="Arial"/>
          <w:b/>
          <w:sz w:val="20"/>
          <w:szCs w:val="20"/>
        </w:rPr>
        <w:t>,</w:t>
      </w:r>
      <w:r w:rsidR="00F27035">
        <w:rPr>
          <w:rFonts w:ascii="Arial" w:cs="Arial" w:hAnsi="Arial"/>
          <w:b/>
          <w:sz w:val="20"/>
          <w:szCs w:val="20"/>
        </w:rPr>
        <w:t xml:space="preserve"> </w:t>
      </w:r>
      <w:r>
        <w:rPr>
          <w:rFonts w:ascii="Arial" w:cs="Arial" w:hAnsi="Arial"/>
          <w:b/>
          <w:sz w:val="20"/>
          <w:szCs w:val="20"/>
        </w:rPr>
        <w:t xml:space="preserve">réparti selon les principes </w:t>
      </w:r>
      <w:r w:rsidR="00B832A3">
        <w:rPr>
          <w:rFonts w:ascii="Arial" w:cs="Arial" w:hAnsi="Arial"/>
          <w:b/>
          <w:sz w:val="20"/>
          <w:szCs w:val="20"/>
        </w:rPr>
        <w:t>suivant</w:t>
      </w:r>
      <w:r w:rsidR="00496D61">
        <w:rPr>
          <w:rFonts w:ascii="Arial" w:cs="Arial" w:hAnsi="Arial"/>
          <w:b/>
          <w:sz w:val="20"/>
          <w:szCs w:val="20"/>
        </w:rPr>
        <w:t xml:space="preserve">, étant </w:t>
      </w:r>
      <w:r w:rsidR="00496D61" w:rsidRPr="00076C51">
        <w:rPr>
          <w:rFonts w:ascii="Arial" w:cs="Arial" w:hAnsi="Arial"/>
          <w:b/>
          <w:sz w:val="20"/>
          <w:szCs w:val="20"/>
        </w:rPr>
        <w:t>convenu que la revue de rémunération se déroule en deux étapes distinctes et successives :</w:t>
      </w:r>
    </w:p>
    <w:p w14:paraId="45444B7F" w14:textId="77777777" w:rsidP="007B1565" w:rsidR="00076C51" w:rsidRDefault="00076C51">
      <w:pPr>
        <w:spacing w:after="240" w:line="276" w:lineRule="auto"/>
        <w:jc w:val="both"/>
        <w:rPr>
          <w:rFonts w:ascii="Arial" w:cs="Arial" w:hAnsi="Arial"/>
          <w:b/>
          <w:sz w:val="20"/>
          <w:szCs w:val="20"/>
        </w:rPr>
      </w:pPr>
    </w:p>
    <w:p w14:paraId="1FB7175F" w14:textId="77777777" w:rsidP="00A4304C" w:rsidR="00A4304C" w:rsidRDefault="00603A0E">
      <w:pPr>
        <w:pStyle w:val="Paragraphedeliste"/>
        <w:numPr>
          <w:ilvl w:val="0"/>
          <w:numId w:val="21"/>
        </w:numPr>
        <w:spacing w:after="240" w:line="276" w:lineRule="auto"/>
        <w:jc w:val="both"/>
        <w:rPr>
          <w:rFonts w:ascii="Arial" w:cs="Arial" w:hAnsi="Arial"/>
          <w:b/>
          <w:sz w:val="20"/>
          <w:szCs w:val="20"/>
        </w:rPr>
      </w:pPr>
      <w:r>
        <w:rPr>
          <w:rFonts w:ascii="Arial" w:cs="Arial" w:hAnsi="Arial"/>
          <w:b/>
          <w:sz w:val="20"/>
          <w:szCs w:val="20"/>
        </w:rPr>
        <w:t>Au 1</w:t>
      </w:r>
      <w:r w:rsidRPr="00603A0E">
        <w:rPr>
          <w:rFonts w:ascii="Arial" w:cs="Arial" w:hAnsi="Arial"/>
          <w:b/>
          <w:sz w:val="20"/>
          <w:szCs w:val="20"/>
          <w:vertAlign w:val="superscript"/>
        </w:rPr>
        <w:t>er</w:t>
      </w:r>
      <w:r>
        <w:rPr>
          <w:rFonts w:ascii="Arial" w:cs="Arial" w:hAnsi="Arial"/>
          <w:b/>
          <w:sz w:val="20"/>
          <w:szCs w:val="20"/>
        </w:rPr>
        <w:t xml:space="preserve"> décembre 2021 : </w:t>
      </w:r>
    </w:p>
    <w:p w14:paraId="2AACAC6A" w14:textId="0C9AF43C" w:rsidP="00A4304C" w:rsidR="00A4304C" w:rsidRDefault="00A4304C">
      <w:pPr>
        <w:pStyle w:val="Paragraphedeliste"/>
        <w:spacing w:after="240" w:line="276" w:lineRule="auto"/>
        <w:jc w:val="both"/>
        <w:rPr>
          <w:rFonts w:ascii="Arial" w:cs="Arial" w:hAnsi="Arial"/>
          <w:sz w:val="20"/>
          <w:szCs w:val="20"/>
        </w:rPr>
      </w:pPr>
      <w:r w:rsidRPr="00A4304C">
        <w:rPr>
          <w:rFonts w:ascii="Arial" w:cs="Arial" w:hAnsi="Arial"/>
          <w:sz w:val="20"/>
          <w:szCs w:val="20"/>
        </w:rPr>
        <w:t>Au titre de la revalorisation des bas salaires en faveur du pouvoir d’achat, il est convenu que l’ensemble des collaborateurs en contrat à durée indéterminée</w:t>
      </w:r>
      <w:r w:rsidR="00175BF2">
        <w:rPr>
          <w:rFonts w:ascii="Arial" w:cs="Arial" w:hAnsi="Arial"/>
          <w:sz w:val="20"/>
          <w:szCs w:val="20"/>
        </w:rPr>
        <w:t xml:space="preserve"> présents au 1</w:t>
      </w:r>
      <w:r w:rsidR="00175BF2" w:rsidRPr="00175BF2">
        <w:rPr>
          <w:rFonts w:ascii="Arial" w:cs="Arial" w:hAnsi="Arial"/>
          <w:sz w:val="20"/>
          <w:szCs w:val="20"/>
          <w:vertAlign w:val="superscript"/>
        </w:rPr>
        <w:t>er</w:t>
      </w:r>
      <w:r w:rsidR="00175BF2">
        <w:rPr>
          <w:rFonts w:ascii="Arial" w:cs="Arial" w:hAnsi="Arial"/>
          <w:sz w:val="20"/>
          <w:szCs w:val="20"/>
        </w:rPr>
        <w:t xml:space="preserve"> décembre 2021</w:t>
      </w:r>
      <w:r w:rsidRPr="00A4304C">
        <w:rPr>
          <w:rFonts w:ascii="Arial" w:cs="Arial" w:hAnsi="Arial"/>
          <w:sz w:val="20"/>
          <w:szCs w:val="20"/>
        </w:rPr>
        <w:t xml:space="preserve"> dont la période d’essai est validée et qui ont un salaire de référence</w:t>
      </w:r>
      <w:r w:rsidR="00BF61F3">
        <w:rPr>
          <w:rFonts w:ascii="Arial" w:cs="Arial" w:hAnsi="Arial"/>
          <w:sz w:val="20"/>
          <w:szCs w:val="20"/>
        </w:rPr>
        <w:t xml:space="preserve"> </w:t>
      </w:r>
      <w:r w:rsidRPr="00A4304C">
        <w:rPr>
          <w:rFonts w:ascii="Arial" w:cs="Arial" w:hAnsi="Arial"/>
          <w:sz w:val="20"/>
          <w:szCs w:val="20"/>
        </w:rPr>
        <w:t xml:space="preserve">inférieur à 1,7 fois le SMIC, soit moins de 2 702,1€ bruts mensuels, bénéficie d’une revalorisation de leur salaire fixe de 2% au 1er décembre 2021. Le salaire de référence s’entend par le salaire </w:t>
      </w:r>
      <w:r w:rsidR="00DE5A24">
        <w:rPr>
          <w:rFonts w:ascii="Arial" w:cs="Arial" w:hAnsi="Arial"/>
          <w:sz w:val="20"/>
          <w:szCs w:val="20"/>
        </w:rPr>
        <w:t xml:space="preserve">de base, </w:t>
      </w:r>
      <w:r w:rsidRPr="00A4304C">
        <w:rPr>
          <w:rFonts w:ascii="Arial" w:cs="Arial" w:hAnsi="Arial"/>
          <w:sz w:val="20"/>
          <w:szCs w:val="20"/>
        </w:rPr>
        <w:t>le variable atteint à 100%</w:t>
      </w:r>
      <w:r w:rsidR="00DE5A24">
        <w:rPr>
          <w:rFonts w:ascii="Arial" w:cs="Arial" w:hAnsi="Arial"/>
          <w:sz w:val="20"/>
          <w:szCs w:val="20"/>
        </w:rPr>
        <w:t xml:space="preserve"> ainsi que l’éventuelle prime d’ancienneté</w:t>
      </w:r>
      <w:r w:rsidRPr="00A4304C">
        <w:rPr>
          <w:rFonts w:ascii="Arial" w:cs="Arial" w:hAnsi="Arial"/>
          <w:sz w:val="20"/>
          <w:szCs w:val="20"/>
        </w:rPr>
        <w:t>.</w:t>
      </w:r>
    </w:p>
    <w:p w14:paraId="33398F28" w14:textId="77777777" w:rsidP="00A4304C" w:rsidR="00A4304C" w:rsidRDefault="00A4304C">
      <w:pPr>
        <w:pStyle w:val="Paragraphedeliste"/>
        <w:spacing w:after="240" w:line="276" w:lineRule="auto"/>
        <w:jc w:val="both"/>
        <w:rPr>
          <w:rFonts w:ascii="Arial" w:cs="Arial" w:hAnsi="Arial"/>
          <w:sz w:val="20"/>
          <w:szCs w:val="20"/>
        </w:rPr>
      </w:pPr>
    </w:p>
    <w:p w14:paraId="2177D356" w14:textId="402C4F0A" w:rsidP="00A4304C" w:rsidR="00A4304C" w:rsidRDefault="00A4304C">
      <w:pPr>
        <w:pStyle w:val="Paragraphedeliste"/>
        <w:numPr>
          <w:ilvl w:val="0"/>
          <w:numId w:val="21"/>
        </w:numPr>
        <w:spacing w:after="240" w:line="276" w:lineRule="auto"/>
        <w:jc w:val="both"/>
        <w:rPr>
          <w:rFonts w:ascii="Arial" w:cs="Arial" w:hAnsi="Arial"/>
          <w:b/>
          <w:sz w:val="20"/>
          <w:szCs w:val="20"/>
        </w:rPr>
      </w:pPr>
      <w:r w:rsidRPr="007F41A8">
        <w:rPr>
          <w:rFonts w:ascii="Arial" w:cs="Arial" w:hAnsi="Arial"/>
          <w:b/>
          <w:sz w:val="20"/>
          <w:szCs w:val="20"/>
        </w:rPr>
        <w:t>Au 1</w:t>
      </w:r>
      <w:r w:rsidR="00D27A99" w:rsidRPr="00D27A99">
        <w:rPr>
          <w:rFonts w:ascii="Arial" w:cs="Arial" w:hAnsi="Arial"/>
          <w:b/>
          <w:sz w:val="20"/>
          <w:szCs w:val="20"/>
          <w:vertAlign w:val="superscript"/>
        </w:rPr>
        <w:t>er</w:t>
      </w:r>
      <w:r w:rsidR="00D27A99">
        <w:rPr>
          <w:rFonts w:ascii="Arial" w:cs="Arial" w:hAnsi="Arial"/>
          <w:b/>
          <w:sz w:val="20"/>
          <w:szCs w:val="20"/>
        </w:rPr>
        <w:t xml:space="preserve"> </w:t>
      </w:r>
      <w:r w:rsidRPr="007F41A8">
        <w:rPr>
          <w:rFonts w:ascii="Arial" w:cs="Arial" w:hAnsi="Arial"/>
          <w:b/>
          <w:sz w:val="20"/>
          <w:szCs w:val="20"/>
        </w:rPr>
        <w:t>mars 202</w:t>
      </w:r>
      <w:r w:rsidR="00AD3B58">
        <w:rPr>
          <w:rFonts w:ascii="Arial" w:cs="Arial" w:hAnsi="Arial"/>
          <w:b/>
          <w:sz w:val="20"/>
          <w:szCs w:val="20"/>
        </w:rPr>
        <w:t>2</w:t>
      </w:r>
      <w:r w:rsidRPr="007F41A8">
        <w:rPr>
          <w:rFonts w:ascii="Arial" w:cs="Arial" w:hAnsi="Arial"/>
          <w:b/>
          <w:sz w:val="20"/>
          <w:szCs w:val="20"/>
        </w:rPr>
        <w:t xml:space="preserve"> : </w:t>
      </w:r>
    </w:p>
    <w:p w14:paraId="06496D4D" w14:textId="64BEEB45" w:rsidP="00D27A99" w:rsidR="00D27A99" w:rsidRDefault="00135FD5">
      <w:pPr>
        <w:pStyle w:val="Paragraphedeliste"/>
        <w:spacing w:after="240" w:line="276" w:lineRule="auto"/>
        <w:jc w:val="both"/>
        <w:rPr>
          <w:rFonts w:ascii="Arial" w:cs="Arial" w:hAnsi="Arial"/>
          <w:sz w:val="20"/>
          <w:szCs w:val="20"/>
        </w:rPr>
      </w:pPr>
      <w:r>
        <w:rPr>
          <w:rFonts w:ascii="Arial" w:cs="Arial" w:hAnsi="Arial"/>
          <w:sz w:val="20"/>
          <w:szCs w:val="20"/>
        </w:rPr>
        <w:t>Il est convenu de procéder à la distribution du solde de l’enveloppe par le biais d’u</w:t>
      </w:r>
      <w:r w:rsidR="00D87EAF" w:rsidRPr="00076C51">
        <w:rPr>
          <w:rFonts w:ascii="Arial" w:cs="Arial" w:hAnsi="Arial"/>
          <w:sz w:val="20"/>
          <w:szCs w:val="20"/>
        </w:rPr>
        <w:t xml:space="preserve">ne revue des rémunérations individualisée </w:t>
      </w:r>
      <w:r w:rsidR="00EE3740">
        <w:rPr>
          <w:rFonts w:ascii="Arial" w:cs="Arial" w:hAnsi="Arial"/>
          <w:sz w:val="20"/>
          <w:szCs w:val="20"/>
        </w:rPr>
        <w:t xml:space="preserve">et différenciée </w:t>
      </w:r>
      <w:r w:rsidR="00076C51">
        <w:rPr>
          <w:rFonts w:ascii="Arial" w:cs="Arial" w:hAnsi="Arial"/>
          <w:sz w:val="20"/>
          <w:szCs w:val="20"/>
        </w:rPr>
        <w:t>p</w:t>
      </w:r>
      <w:r w:rsidR="009D426D" w:rsidRPr="00076C51">
        <w:rPr>
          <w:rFonts w:ascii="Arial" w:cs="Arial" w:hAnsi="Arial"/>
          <w:sz w:val="20"/>
          <w:szCs w:val="20"/>
        </w:rPr>
        <w:t>our les collaborateurs en contrat à durée indéterminée ayant une ancienneté supérieure à un an au 1er mars 202</w:t>
      </w:r>
      <w:r w:rsidR="004C5728">
        <w:rPr>
          <w:rFonts w:ascii="Arial" w:cs="Arial" w:hAnsi="Arial"/>
          <w:sz w:val="20"/>
          <w:szCs w:val="20"/>
        </w:rPr>
        <w:t>2</w:t>
      </w:r>
      <w:r w:rsidR="00EE3740">
        <w:rPr>
          <w:rFonts w:ascii="Arial" w:cs="Arial" w:hAnsi="Arial"/>
          <w:sz w:val="20"/>
          <w:szCs w:val="20"/>
        </w:rPr>
        <w:t xml:space="preserve">, </w:t>
      </w:r>
      <w:r w:rsidR="00EE3740" w:rsidRPr="00EE3740">
        <w:rPr>
          <w:rFonts w:ascii="Arial" w:cs="Arial" w:hAnsi="Arial"/>
          <w:sz w:val="20"/>
          <w:szCs w:val="20"/>
        </w:rPr>
        <w:t>répartie selon les principes d’individualisation : mérite, performance et potentiel.</w:t>
      </w:r>
    </w:p>
    <w:p w14:paraId="71F62150" w14:textId="194EBE55" w:rsidP="002F7B08" w:rsidR="002F7B08" w:rsidRDefault="003E27A6" w:rsidRPr="002F7B08">
      <w:pPr>
        <w:spacing w:after="240" w:line="276" w:lineRule="auto"/>
        <w:jc w:val="both"/>
        <w:rPr>
          <w:rFonts w:ascii="Arial" w:cs="Arial" w:hAnsi="Arial"/>
          <w:sz w:val="20"/>
          <w:szCs w:val="20"/>
        </w:rPr>
      </w:pPr>
      <w:r w:rsidRPr="00D9737E">
        <w:rPr>
          <w:rFonts w:ascii="Arial" w:cs="Arial" w:hAnsi="Arial"/>
          <w:sz w:val="20"/>
          <w:szCs w:val="20"/>
        </w:rPr>
        <w:t>La Direction s’engage à porter une attention particulière</w:t>
      </w:r>
      <w:r w:rsidR="007725AB">
        <w:rPr>
          <w:rFonts w:ascii="Arial" w:cs="Arial" w:hAnsi="Arial"/>
          <w:sz w:val="20"/>
          <w:szCs w:val="20"/>
        </w:rPr>
        <w:t xml:space="preserve"> au positionnement salarial</w:t>
      </w:r>
      <w:r w:rsidRPr="00D9737E">
        <w:rPr>
          <w:rFonts w:ascii="Arial" w:cs="Arial" w:hAnsi="Arial"/>
          <w:sz w:val="20"/>
          <w:szCs w:val="20"/>
        </w:rPr>
        <w:t xml:space="preserve"> </w:t>
      </w:r>
      <w:r w:rsidR="007725AB">
        <w:rPr>
          <w:rFonts w:ascii="Arial" w:cs="Arial" w:hAnsi="Arial"/>
          <w:sz w:val="20"/>
          <w:szCs w:val="20"/>
        </w:rPr>
        <w:t>de</w:t>
      </w:r>
      <w:r w:rsidRPr="00D9737E">
        <w:rPr>
          <w:rFonts w:ascii="Arial" w:cs="Arial" w:hAnsi="Arial"/>
          <w:sz w:val="20"/>
          <w:szCs w:val="20"/>
        </w:rPr>
        <w:t xml:space="preserve"> la population des </w:t>
      </w:r>
      <w:r w:rsidR="003E12FF">
        <w:rPr>
          <w:rFonts w:ascii="Arial" w:cs="Arial" w:hAnsi="Arial"/>
          <w:sz w:val="20"/>
          <w:szCs w:val="20"/>
        </w:rPr>
        <w:t>Responsable de Territoire</w:t>
      </w:r>
      <w:r w:rsidRPr="00D9737E">
        <w:rPr>
          <w:rFonts w:ascii="Arial" w:cs="Arial" w:hAnsi="Arial"/>
          <w:sz w:val="20"/>
          <w:szCs w:val="20"/>
        </w:rPr>
        <w:t>.</w:t>
      </w:r>
    </w:p>
    <w:p w14:paraId="63052A70" w14:textId="77777777" w:rsidP="008579D6" w:rsidR="008579D6" w:rsidRDefault="008579D6">
      <w:pPr>
        <w:spacing w:after="240" w:line="276" w:lineRule="auto"/>
        <w:jc w:val="both"/>
        <w:rPr>
          <w:rFonts w:ascii="Arial" w:cs="Arial" w:hAnsi="Arial"/>
          <w:bCs/>
          <w:sz w:val="20"/>
          <w:szCs w:val="20"/>
        </w:rPr>
      </w:pPr>
      <w:r w:rsidRPr="008579D6">
        <w:rPr>
          <w:rFonts w:ascii="Arial" w:cs="Arial" w:hAnsi="Arial"/>
          <w:bCs/>
          <w:sz w:val="20"/>
          <w:szCs w:val="20"/>
        </w:rPr>
        <w:t xml:space="preserve">La Direction rappelle que la hiérarchie a le devoir d’expliquer à chaque collaborateur la décision prise lors de la revue de rémunération avant la remise du bulletin de salaire du mois concerné. </w:t>
      </w:r>
    </w:p>
    <w:p w14:paraId="413AF6A8" w14:textId="77777777" w:rsidP="008579D6" w:rsidR="00FD7769" w:rsidRDefault="00FD7769">
      <w:pPr>
        <w:spacing w:after="240" w:line="276" w:lineRule="auto"/>
        <w:jc w:val="both"/>
        <w:rPr>
          <w:rFonts w:ascii="Arial" w:cs="Arial" w:hAnsi="Arial"/>
          <w:bCs/>
          <w:sz w:val="20"/>
          <w:szCs w:val="20"/>
        </w:rPr>
      </w:pPr>
    </w:p>
    <w:p w14:paraId="053385A1" w14:textId="41DD1EDD" w:rsidP="00FD7769" w:rsidR="00FD7769" w:rsidRDefault="00FD7769" w:rsidRPr="00FD7769">
      <w:pPr>
        <w:pStyle w:val="chapitre"/>
        <w:spacing w:after="240" w:line="276" w:lineRule="auto"/>
        <w:jc w:val="both"/>
        <w:rPr>
          <w:sz w:val="20"/>
        </w:rPr>
      </w:pPr>
      <w:r w:rsidRPr="00D9737E">
        <w:rPr>
          <w:sz w:val="20"/>
        </w:rPr>
        <w:t xml:space="preserve">CHAPITRE </w:t>
      </w:r>
      <w:r>
        <w:rPr>
          <w:sz w:val="20"/>
        </w:rPr>
        <w:t>2</w:t>
      </w:r>
      <w:r w:rsidRPr="00D9737E">
        <w:rPr>
          <w:sz w:val="20"/>
        </w:rPr>
        <w:t xml:space="preserve"> : </w:t>
      </w:r>
      <w:r>
        <w:rPr>
          <w:sz w:val="20"/>
        </w:rPr>
        <w:t>PARTAGE DE LA VALEUR AJOUTEE</w:t>
      </w:r>
    </w:p>
    <w:p w14:paraId="34E27F8E" w14:textId="0C515F26" w:rsidP="008579D6" w:rsidR="008579D6" w:rsidRDefault="00E53C95" w:rsidRPr="00E53C95">
      <w:pPr>
        <w:spacing w:after="240" w:line="276" w:lineRule="auto"/>
        <w:jc w:val="both"/>
        <w:rPr>
          <w:rFonts w:ascii="Arial" w:cs="Arial" w:hAnsi="Arial"/>
          <w:b/>
          <w:sz w:val="20"/>
          <w:szCs w:val="20"/>
          <w:u w:val="single"/>
        </w:rPr>
      </w:pPr>
      <w:r w:rsidRPr="00E53C95">
        <w:rPr>
          <w:rFonts w:ascii="Arial" w:cs="Arial" w:hAnsi="Arial"/>
          <w:b/>
          <w:sz w:val="20"/>
          <w:szCs w:val="20"/>
          <w:u w:val="single"/>
        </w:rPr>
        <w:t xml:space="preserve">ARTICLE </w:t>
      </w:r>
      <w:r w:rsidR="00FD7769">
        <w:rPr>
          <w:rFonts w:ascii="Arial" w:cs="Arial" w:hAnsi="Arial"/>
          <w:b/>
          <w:sz w:val="20"/>
          <w:szCs w:val="20"/>
          <w:u w:val="single"/>
        </w:rPr>
        <w:t>2</w:t>
      </w:r>
      <w:r w:rsidRPr="00E53C95">
        <w:rPr>
          <w:rFonts w:ascii="Arial" w:cs="Arial" w:hAnsi="Arial"/>
          <w:b/>
          <w:sz w:val="20"/>
          <w:szCs w:val="20"/>
          <w:u w:val="single"/>
        </w:rPr>
        <w:t>.</w:t>
      </w:r>
      <w:r w:rsidR="00FD7769">
        <w:rPr>
          <w:rFonts w:ascii="Arial" w:cs="Arial" w:hAnsi="Arial"/>
          <w:b/>
          <w:sz w:val="20"/>
          <w:szCs w:val="20"/>
          <w:u w:val="single"/>
        </w:rPr>
        <w:t>1</w:t>
      </w:r>
      <w:r w:rsidRPr="00E53C95">
        <w:rPr>
          <w:rFonts w:ascii="Arial" w:cs="Arial" w:hAnsi="Arial"/>
          <w:b/>
          <w:sz w:val="20"/>
          <w:szCs w:val="20"/>
          <w:u w:val="single"/>
        </w:rPr>
        <w:t xml:space="preserve"> – Intéressement </w:t>
      </w:r>
    </w:p>
    <w:p w14:paraId="3D8A7262" w14:textId="60536E33" w:rsidP="00076DCA" w:rsidR="00625AEF" w:rsidRDefault="00C94C6B" w:rsidRPr="00076DCA">
      <w:pPr>
        <w:spacing w:after="240" w:line="276" w:lineRule="auto"/>
        <w:jc w:val="both"/>
        <w:rPr>
          <w:rFonts w:ascii="Arial" w:cs="Arial" w:hAnsi="Arial"/>
          <w:bCs/>
          <w:sz w:val="20"/>
          <w:szCs w:val="20"/>
        </w:rPr>
      </w:pPr>
      <w:r w:rsidRPr="00076DCA">
        <w:rPr>
          <w:rFonts w:ascii="Arial" w:cs="Arial" w:hAnsi="Arial"/>
          <w:bCs/>
          <w:sz w:val="20"/>
          <w:szCs w:val="20"/>
        </w:rPr>
        <w:t xml:space="preserve">La Direction rappelle qu’un accord d’intéressement a été signé </w:t>
      </w:r>
      <w:r w:rsidR="00076DCA" w:rsidRPr="00076DCA">
        <w:rPr>
          <w:rFonts w:ascii="Arial" w:cs="Arial" w:hAnsi="Arial"/>
          <w:bCs/>
          <w:sz w:val="20"/>
          <w:szCs w:val="20"/>
        </w:rPr>
        <w:t>le 18/06/2021</w:t>
      </w:r>
      <w:r w:rsidR="00076DCA">
        <w:rPr>
          <w:rFonts w:ascii="Arial" w:cs="Arial" w:hAnsi="Arial"/>
          <w:bCs/>
          <w:sz w:val="20"/>
          <w:szCs w:val="20"/>
        </w:rPr>
        <w:t xml:space="preserve"> pour les exercices 2021 et 2022. Conformément à celui-ci, </w:t>
      </w:r>
      <w:r w:rsidR="000A7A68">
        <w:rPr>
          <w:rFonts w:ascii="Arial" w:cs="Arial" w:hAnsi="Arial"/>
          <w:bCs/>
          <w:sz w:val="20"/>
          <w:szCs w:val="20"/>
        </w:rPr>
        <w:t xml:space="preserve">il est rappelé que la Direction et les Organisations Syndicales doivent se rencontrer </w:t>
      </w:r>
      <w:r w:rsidR="00C5310F">
        <w:rPr>
          <w:rFonts w:ascii="Arial" w:cs="Arial" w:hAnsi="Arial"/>
          <w:bCs/>
          <w:sz w:val="20"/>
          <w:szCs w:val="20"/>
        </w:rPr>
        <w:t xml:space="preserve">lors du </w:t>
      </w:r>
      <w:r w:rsidR="008A4517">
        <w:rPr>
          <w:rFonts w:ascii="Arial" w:cs="Arial" w:hAnsi="Arial"/>
          <w:bCs/>
          <w:sz w:val="20"/>
          <w:szCs w:val="20"/>
        </w:rPr>
        <w:t xml:space="preserve">premier semestre </w:t>
      </w:r>
      <w:r w:rsidR="00B66C86">
        <w:rPr>
          <w:rFonts w:ascii="Arial" w:cs="Arial" w:hAnsi="Arial"/>
          <w:bCs/>
          <w:sz w:val="20"/>
          <w:szCs w:val="20"/>
        </w:rPr>
        <w:t xml:space="preserve">2022 </w:t>
      </w:r>
      <w:r w:rsidR="00673229">
        <w:rPr>
          <w:rFonts w:ascii="Arial" w:cs="Arial" w:hAnsi="Arial"/>
          <w:bCs/>
          <w:sz w:val="20"/>
          <w:szCs w:val="20"/>
        </w:rPr>
        <w:t>afin d’étudier</w:t>
      </w:r>
      <w:r w:rsidR="000E3084">
        <w:rPr>
          <w:rFonts w:ascii="Arial" w:cs="Arial" w:hAnsi="Arial"/>
          <w:bCs/>
          <w:sz w:val="20"/>
          <w:szCs w:val="20"/>
        </w:rPr>
        <w:t xml:space="preserve"> </w:t>
      </w:r>
      <w:r w:rsidR="00220D0C">
        <w:rPr>
          <w:rFonts w:ascii="Arial" w:cs="Arial" w:hAnsi="Arial"/>
          <w:bCs/>
          <w:sz w:val="20"/>
          <w:szCs w:val="20"/>
        </w:rPr>
        <w:t xml:space="preserve">l’actualisation </w:t>
      </w:r>
      <w:r w:rsidR="000E3084">
        <w:rPr>
          <w:rFonts w:ascii="Arial" w:cs="Arial" w:hAnsi="Arial"/>
          <w:bCs/>
          <w:sz w:val="20"/>
          <w:szCs w:val="20"/>
        </w:rPr>
        <w:t>d</w:t>
      </w:r>
      <w:r w:rsidR="00FD7769">
        <w:rPr>
          <w:rFonts w:ascii="Arial" w:cs="Arial" w:hAnsi="Arial"/>
          <w:bCs/>
          <w:sz w:val="20"/>
          <w:szCs w:val="20"/>
        </w:rPr>
        <w:t>es</w:t>
      </w:r>
      <w:r w:rsidR="000E3084">
        <w:rPr>
          <w:rFonts w:ascii="Arial" w:cs="Arial" w:hAnsi="Arial"/>
          <w:bCs/>
          <w:sz w:val="20"/>
          <w:szCs w:val="20"/>
        </w:rPr>
        <w:t xml:space="preserve"> indicateurs</w:t>
      </w:r>
      <w:r w:rsidR="00FD7769">
        <w:rPr>
          <w:rFonts w:ascii="Arial" w:cs="Arial" w:hAnsi="Arial"/>
          <w:bCs/>
          <w:sz w:val="20"/>
          <w:szCs w:val="20"/>
        </w:rPr>
        <w:t xml:space="preserve"> et quantifications associées pour l’exercice 2022. </w:t>
      </w:r>
      <w:r w:rsidR="000E3084">
        <w:rPr>
          <w:rFonts w:ascii="Arial" w:cs="Arial" w:hAnsi="Arial"/>
          <w:bCs/>
          <w:sz w:val="20"/>
          <w:szCs w:val="20"/>
        </w:rPr>
        <w:t xml:space="preserve"> </w:t>
      </w:r>
    </w:p>
    <w:p w14:paraId="0D8148F0" w14:textId="77777777" w:rsidP="00D9737E" w:rsidR="008E23E7" w:rsidRDefault="008E23E7" w:rsidRPr="00D9737E">
      <w:pPr>
        <w:pStyle w:val="En-tte"/>
        <w:spacing w:after="240" w:line="276" w:lineRule="auto"/>
        <w:jc w:val="both"/>
        <w:rPr>
          <w:rFonts w:ascii="Arial" w:cs="Arial" w:hAnsi="Arial"/>
          <w:b/>
          <w:color w:val="002060"/>
          <w:sz w:val="20"/>
          <w:szCs w:val="20"/>
          <w:u w:val="single"/>
        </w:rPr>
      </w:pPr>
    </w:p>
    <w:p w14:paraId="53A66D20" w14:textId="1AE57992" w:rsidP="00D9737E" w:rsidR="008A093C" w:rsidRDefault="008A093C" w:rsidRPr="00D9737E">
      <w:pPr>
        <w:pStyle w:val="En-tte"/>
        <w:spacing w:after="240" w:line="276" w:lineRule="auto"/>
        <w:jc w:val="both"/>
        <w:rPr>
          <w:rFonts w:ascii="Arial" w:cs="Arial" w:hAnsi="Arial"/>
          <w:b/>
          <w:color w:val="002060"/>
          <w:sz w:val="20"/>
          <w:szCs w:val="20"/>
          <w:u w:val="single"/>
        </w:rPr>
      </w:pPr>
      <w:r w:rsidRPr="00D9737E">
        <w:rPr>
          <w:rFonts w:ascii="Arial" w:cs="Arial" w:hAnsi="Arial"/>
          <w:b/>
          <w:color w:val="002060"/>
          <w:sz w:val="20"/>
          <w:szCs w:val="20"/>
          <w:u w:val="single"/>
        </w:rPr>
        <w:t xml:space="preserve">CHAPITRE </w:t>
      </w:r>
      <w:r w:rsidR="000F782C">
        <w:rPr>
          <w:rFonts w:ascii="Arial" w:cs="Arial" w:hAnsi="Arial"/>
          <w:b/>
          <w:color w:val="002060"/>
          <w:sz w:val="20"/>
          <w:szCs w:val="20"/>
          <w:u w:val="single"/>
        </w:rPr>
        <w:t>3</w:t>
      </w:r>
      <w:r w:rsidRPr="00D9737E">
        <w:rPr>
          <w:rFonts w:ascii="Arial" w:cs="Arial" w:hAnsi="Arial"/>
          <w:b/>
          <w:color w:val="002060"/>
          <w:sz w:val="20"/>
          <w:szCs w:val="20"/>
          <w:u w:val="single"/>
        </w:rPr>
        <w:t> :  ENTREE EN VIGUEUR ET DUREE DE L’ACCORD</w:t>
      </w:r>
    </w:p>
    <w:p w14:paraId="2A2596DB" w14:textId="7C51E067" w:rsidP="00D9737E" w:rsidR="00311AB7" w:rsidRDefault="008A093C" w:rsidRPr="00D9737E">
      <w:pPr>
        <w:autoSpaceDE w:val="0"/>
        <w:autoSpaceDN w:val="0"/>
        <w:adjustRightInd w:val="0"/>
        <w:spacing w:after="240" w:line="276" w:lineRule="auto"/>
        <w:ind w:right="284"/>
        <w:jc w:val="both"/>
        <w:rPr>
          <w:rFonts w:ascii="Arial" w:cs="Arial" w:hAnsi="Arial"/>
          <w:bCs/>
          <w:sz w:val="20"/>
          <w:szCs w:val="20"/>
        </w:rPr>
      </w:pPr>
      <w:r w:rsidRPr="00D9737E">
        <w:rPr>
          <w:rFonts w:ascii="Arial" w:cs="Arial" w:hAnsi="Arial"/>
          <w:bCs/>
          <w:sz w:val="20"/>
          <w:szCs w:val="20"/>
        </w:rPr>
        <w:t xml:space="preserve">Le présent accord est conclu </w:t>
      </w:r>
      <w:r w:rsidR="0096167E" w:rsidRPr="00D9737E">
        <w:rPr>
          <w:rFonts w:ascii="Arial" w:cs="Arial" w:hAnsi="Arial"/>
          <w:bCs/>
          <w:sz w:val="20"/>
          <w:szCs w:val="20"/>
        </w:rPr>
        <w:t>pour une</w:t>
      </w:r>
      <w:r w:rsidRPr="00D9737E">
        <w:rPr>
          <w:rFonts w:ascii="Arial" w:cs="Arial" w:hAnsi="Arial"/>
          <w:bCs/>
          <w:sz w:val="20"/>
          <w:szCs w:val="20"/>
        </w:rPr>
        <w:t xml:space="preserve"> durée indéterminée. Il entre en vigueur à compter du 1</w:t>
      </w:r>
      <w:r w:rsidRPr="00D9737E">
        <w:rPr>
          <w:rFonts w:ascii="Arial" w:cs="Arial" w:hAnsi="Arial"/>
          <w:bCs/>
          <w:sz w:val="20"/>
          <w:szCs w:val="20"/>
          <w:vertAlign w:val="superscript"/>
        </w:rPr>
        <w:t>er</w:t>
      </w:r>
      <w:r w:rsidRPr="00D9737E">
        <w:rPr>
          <w:rFonts w:ascii="Arial" w:cs="Arial" w:hAnsi="Arial"/>
          <w:bCs/>
          <w:sz w:val="20"/>
          <w:szCs w:val="20"/>
        </w:rPr>
        <w:t xml:space="preserve"> </w:t>
      </w:r>
      <w:r w:rsidR="00EA0828">
        <w:rPr>
          <w:rFonts w:ascii="Arial" w:cs="Arial" w:hAnsi="Arial"/>
          <w:bCs/>
          <w:sz w:val="20"/>
          <w:szCs w:val="20"/>
        </w:rPr>
        <w:t>décembre 2021</w:t>
      </w:r>
      <w:r w:rsidRPr="00D9737E">
        <w:rPr>
          <w:rFonts w:ascii="Arial" w:cs="Arial" w:hAnsi="Arial"/>
          <w:bCs/>
          <w:sz w:val="20"/>
          <w:szCs w:val="20"/>
        </w:rPr>
        <w:t>.</w:t>
      </w:r>
    </w:p>
    <w:p w14:paraId="1A262AAE" w14:textId="22CAB022" w:rsidP="00D9737E" w:rsidR="00F14244" w:rsidRDefault="00F14244" w:rsidRPr="00D9737E">
      <w:pPr>
        <w:pStyle w:val="Paragraphedeliste"/>
        <w:numPr>
          <w:ilvl w:val="0"/>
          <w:numId w:val="3"/>
        </w:numPr>
        <w:autoSpaceDE w:val="0"/>
        <w:autoSpaceDN w:val="0"/>
        <w:adjustRightInd w:val="0"/>
        <w:spacing w:line="276" w:lineRule="auto"/>
        <w:ind w:right="284"/>
        <w:jc w:val="both"/>
        <w:rPr>
          <w:rFonts w:ascii="Arial" w:cs="Arial" w:hAnsi="Arial"/>
          <w:bCs/>
          <w:sz w:val="20"/>
          <w:szCs w:val="20"/>
        </w:rPr>
      </w:pPr>
      <w:r w:rsidRPr="00D9737E">
        <w:rPr>
          <w:rFonts w:ascii="Arial" w:cs="Arial" w:hAnsi="Arial"/>
          <w:bCs/>
          <w:sz w:val="20"/>
          <w:szCs w:val="20"/>
        </w:rPr>
        <w:t>Révision</w:t>
      </w:r>
      <w:r w:rsidR="00D9737E" w:rsidRPr="00D9737E">
        <w:rPr>
          <w:rFonts w:ascii="Arial" w:cs="Arial" w:hAnsi="Arial"/>
          <w:bCs/>
          <w:sz w:val="20"/>
          <w:szCs w:val="20"/>
        </w:rPr>
        <w:t> :</w:t>
      </w:r>
    </w:p>
    <w:p w14:paraId="3EAF22D4" w14:textId="77777777" w:rsidP="009C4C2E" w:rsidR="009C4C2E" w:rsidRDefault="009C4C2E" w:rsidRPr="009C4C2E">
      <w:pPr>
        <w:autoSpaceDE w:val="0"/>
        <w:autoSpaceDN w:val="0"/>
        <w:adjustRightInd w:val="0"/>
        <w:spacing w:after="240" w:line="276" w:lineRule="auto"/>
        <w:ind w:right="284"/>
        <w:jc w:val="both"/>
        <w:rPr>
          <w:rFonts w:ascii="Arial" w:cs="Arial" w:hAnsi="Arial"/>
          <w:bCs/>
          <w:sz w:val="20"/>
          <w:szCs w:val="20"/>
        </w:rPr>
      </w:pPr>
      <w:r w:rsidRPr="009C4C2E">
        <w:rPr>
          <w:rFonts w:ascii="Arial" w:cs="Arial" w:hAnsi="Arial"/>
          <w:bCs/>
          <w:sz w:val="20"/>
          <w:szCs w:val="20"/>
        </w:rPr>
        <w:t>Le présent accord pourra faire l'objet d’une révision par l'employeur et les Organisations syndicales de salariés habilitées, conformément aux dispositions légales. Toute demande de révision sera notifiée à chacune des autres parties signataires.</w:t>
      </w:r>
    </w:p>
    <w:p w14:paraId="79BDCEE3" w14:textId="77777777" w:rsidP="009C4C2E" w:rsidR="009C4C2E" w:rsidRDefault="009C4C2E" w:rsidRPr="009C4C2E">
      <w:pPr>
        <w:autoSpaceDE w:val="0"/>
        <w:autoSpaceDN w:val="0"/>
        <w:adjustRightInd w:val="0"/>
        <w:spacing w:after="240" w:line="276" w:lineRule="auto"/>
        <w:ind w:right="284"/>
        <w:jc w:val="both"/>
        <w:rPr>
          <w:rFonts w:ascii="Arial" w:cs="Arial" w:hAnsi="Arial"/>
          <w:bCs/>
          <w:sz w:val="20"/>
          <w:szCs w:val="20"/>
        </w:rPr>
      </w:pPr>
      <w:r w:rsidRPr="009C4C2E">
        <w:rPr>
          <w:rFonts w:ascii="Arial" w:cs="Arial" w:hAnsi="Arial"/>
          <w:bCs/>
          <w:sz w:val="20"/>
          <w:szCs w:val="20"/>
        </w:rPr>
        <w:t xml:space="preserve">Le plus rapidement possible et, au plus tard, dans un délai de trois mois à partir de l'envoi de cette notification, les parties devront s'être rencontrées en vue de la conclusion éventuelle d'un avenant de révision. </w:t>
      </w:r>
    </w:p>
    <w:p w14:paraId="5B019121" w14:textId="77777777" w:rsidP="009C4C2E" w:rsidR="009C4C2E" w:rsidRDefault="009C4C2E" w:rsidRPr="009C4C2E">
      <w:pPr>
        <w:autoSpaceDE w:val="0"/>
        <w:autoSpaceDN w:val="0"/>
        <w:adjustRightInd w:val="0"/>
        <w:spacing w:after="240" w:line="276" w:lineRule="auto"/>
        <w:ind w:right="284"/>
        <w:jc w:val="both"/>
        <w:rPr>
          <w:rFonts w:ascii="Arial" w:cs="Arial" w:hAnsi="Arial"/>
          <w:bCs/>
          <w:sz w:val="20"/>
          <w:szCs w:val="20"/>
        </w:rPr>
      </w:pPr>
      <w:r w:rsidRPr="009C4C2E">
        <w:rPr>
          <w:rFonts w:ascii="Arial" w:cs="Arial" w:hAnsi="Arial"/>
          <w:bCs/>
          <w:sz w:val="20"/>
          <w:szCs w:val="20"/>
        </w:rPr>
        <w:lastRenderedPageBreak/>
        <w:t>Les dispositions, objet de la demande de révision, resteront en vigueur jusqu'à la conclusion d'un tel avenant.</w:t>
      </w:r>
    </w:p>
    <w:p w14:paraId="075CA2AA" w14:textId="0CF6A12F" w:rsidP="00D9737E" w:rsidR="00F14244" w:rsidRDefault="00F14244" w:rsidRPr="00D9737E">
      <w:pPr>
        <w:pStyle w:val="Paragraphedeliste"/>
        <w:numPr>
          <w:ilvl w:val="0"/>
          <w:numId w:val="3"/>
        </w:numPr>
        <w:autoSpaceDE w:val="0"/>
        <w:autoSpaceDN w:val="0"/>
        <w:adjustRightInd w:val="0"/>
        <w:spacing w:line="276" w:lineRule="auto"/>
        <w:ind w:right="284"/>
        <w:jc w:val="both"/>
        <w:rPr>
          <w:rFonts w:ascii="Arial" w:cs="Arial" w:hAnsi="Arial"/>
          <w:bCs/>
          <w:sz w:val="20"/>
          <w:szCs w:val="20"/>
        </w:rPr>
      </w:pPr>
      <w:r w:rsidRPr="00D9737E">
        <w:rPr>
          <w:rFonts w:ascii="Arial" w:cs="Arial" w:hAnsi="Arial"/>
          <w:bCs/>
          <w:sz w:val="20"/>
          <w:szCs w:val="20"/>
        </w:rPr>
        <w:t>Dénonciation</w:t>
      </w:r>
      <w:r w:rsidR="00D9737E" w:rsidRPr="00D9737E">
        <w:rPr>
          <w:rFonts w:ascii="Arial" w:cs="Arial" w:hAnsi="Arial"/>
          <w:bCs/>
          <w:sz w:val="20"/>
          <w:szCs w:val="20"/>
        </w:rPr>
        <w:t> :</w:t>
      </w:r>
    </w:p>
    <w:p w14:paraId="07D9116D" w14:textId="77777777" w:rsidP="00D9737E" w:rsidR="00F14244" w:rsidRDefault="00F14244">
      <w:pPr>
        <w:autoSpaceDE w:val="0"/>
        <w:autoSpaceDN w:val="0"/>
        <w:adjustRightInd w:val="0"/>
        <w:spacing w:after="240" w:line="276" w:lineRule="auto"/>
        <w:ind w:right="284"/>
        <w:jc w:val="both"/>
        <w:rPr>
          <w:rFonts w:ascii="Arial" w:cs="Arial" w:hAnsi="Arial"/>
          <w:bCs/>
          <w:sz w:val="20"/>
          <w:szCs w:val="20"/>
        </w:rPr>
      </w:pPr>
      <w:r w:rsidRPr="00D9737E">
        <w:rPr>
          <w:rFonts w:ascii="Arial" w:cs="Arial" w:hAnsi="Arial"/>
          <w:bCs/>
          <w:sz w:val="20"/>
          <w:szCs w:val="20"/>
        </w:rPr>
        <w:t xml:space="preserve">L’accord pourra être dénoncé par chacune des parties signataires, moyennant le respect d’un préavis de trois mois formulé par lettre recommandée avec accusé de réception adressée à l’ensemble des signataires. </w:t>
      </w:r>
    </w:p>
    <w:p w14:paraId="1ED635FE" w14:textId="77777777" w:rsidP="00D9737E" w:rsidR="00DE5F00" w:rsidRDefault="00DE5F00" w:rsidRPr="00D9737E">
      <w:pPr>
        <w:autoSpaceDE w:val="0"/>
        <w:autoSpaceDN w:val="0"/>
        <w:adjustRightInd w:val="0"/>
        <w:spacing w:after="240" w:line="276" w:lineRule="auto"/>
        <w:ind w:right="284"/>
        <w:jc w:val="both"/>
        <w:rPr>
          <w:rFonts w:ascii="Arial" w:cs="Arial" w:hAnsi="Arial"/>
          <w:bCs/>
          <w:sz w:val="20"/>
          <w:szCs w:val="20"/>
        </w:rPr>
      </w:pPr>
    </w:p>
    <w:p w14:paraId="25130E15" w14:textId="26595BD7" w:rsidP="00D9737E" w:rsidR="008A093C" w:rsidRDefault="008A093C" w:rsidRPr="00D9737E">
      <w:pPr>
        <w:pStyle w:val="En-tte"/>
        <w:spacing w:after="240" w:line="276" w:lineRule="auto"/>
        <w:jc w:val="both"/>
        <w:rPr>
          <w:rFonts w:ascii="Arial" w:cs="Arial" w:hAnsi="Arial"/>
          <w:b/>
          <w:color w:val="002060"/>
          <w:sz w:val="20"/>
          <w:szCs w:val="20"/>
          <w:u w:val="single"/>
        </w:rPr>
      </w:pPr>
      <w:r w:rsidRPr="00D9737E">
        <w:rPr>
          <w:rFonts w:ascii="Arial" w:cs="Arial" w:hAnsi="Arial"/>
          <w:b/>
          <w:color w:val="002060"/>
          <w:sz w:val="20"/>
          <w:szCs w:val="20"/>
          <w:u w:val="single"/>
        </w:rPr>
        <w:t xml:space="preserve">CHAPITRE </w:t>
      </w:r>
      <w:r w:rsidR="00DE5F00">
        <w:rPr>
          <w:rFonts w:ascii="Arial" w:cs="Arial" w:hAnsi="Arial"/>
          <w:b/>
          <w:color w:val="002060"/>
          <w:sz w:val="20"/>
          <w:szCs w:val="20"/>
          <w:u w:val="single"/>
        </w:rPr>
        <w:t>4</w:t>
      </w:r>
      <w:r w:rsidRPr="00D9737E">
        <w:rPr>
          <w:rFonts w:ascii="Arial" w:cs="Arial" w:hAnsi="Arial"/>
          <w:b/>
          <w:color w:val="002060"/>
          <w:sz w:val="20"/>
          <w:szCs w:val="20"/>
          <w:u w:val="single"/>
        </w:rPr>
        <w:t xml:space="preserve"> : </w:t>
      </w:r>
      <w:r w:rsidR="00F14244" w:rsidRPr="00D9737E">
        <w:rPr>
          <w:rFonts w:ascii="Arial" w:cs="Arial" w:hAnsi="Arial"/>
          <w:b/>
          <w:color w:val="002060"/>
          <w:sz w:val="20"/>
          <w:szCs w:val="20"/>
          <w:u w:val="single"/>
        </w:rPr>
        <w:t>F</w:t>
      </w:r>
      <w:r w:rsidR="00F83825" w:rsidRPr="00D9737E">
        <w:rPr>
          <w:rFonts w:ascii="Arial" w:cs="Arial" w:hAnsi="Arial"/>
          <w:b/>
          <w:color w:val="002060"/>
          <w:sz w:val="20"/>
          <w:szCs w:val="20"/>
          <w:u w:val="single"/>
        </w:rPr>
        <w:t>OR</w:t>
      </w:r>
      <w:r w:rsidR="00F14244" w:rsidRPr="00D9737E">
        <w:rPr>
          <w:rFonts w:ascii="Arial" w:cs="Arial" w:hAnsi="Arial"/>
          <w:b/>
          <w:color w:val="002060"/>
          <w:sz w:val="20"/>
          <w:szCs w:val="20"/>
          <w:u w:val="single"/>
        </w:rPr>
        <w:t>MALITES</w:t>
      </w:r>
      <w:r w:rsidRPr="00D9737E">
        <w:rPr>
          <w:rFonts w:ascii="Arial" w:cs="Arial" w:hAnsi="Arial"/>
          <w:b/>
          <w:color w:val="002060"/>
          <w:sz w:val="20"/>
          <w:szCs w:val="20"/>
          <w:u w:val="single"/>
        </w:rPr>
        <w:t xml:space="preserve"> DE DEPOT</w:t>
      </w:r>
      <w:r w:rsidR="00DE5F00">
        <w:rPr>
          <w:rFonts w:ascii="Arial" w:cs="Arial" w:hAnsi="Arial"/>
          <w:b/>
          <w:color w:val="002060"/>
          <w:sz w:val="20"/>
          <w:szCs w:val="20"/>
          <w:u w:val="single"/>
        </w:rPr>
        <w:t xml:space="preserve"> ET PUBLICITE</w:t>
      </w:r>
      <w:r w:rsidRPr="00D9737E">
        <w:rPr>
          <w:rFonts w:ascii="Arial" w:cs="Arial" w:hAnsi="Arial"/>
          <w:b/>
          <w:color w:val="002060"/>
          <w:sz w:val="20"/>
          <w:szCs w:val="20"/>
          <w:u w:val="single"/>
        </w:rPr>
        <w:t xml:space="preserve"> DE L’ACCORD</w:t>
      </w:r>
    </w:p>
    <w:p w14:paraId="0C7B05B7" w14:textId="77777777" w:rsidP="00D9737E" w:rsidR="00DE5F00" w:rsidRDefault="001765C7">
      <w:pPr>
        <w:spacing w:after="240" w:line="276" w:lineRule="auto"/>
        <w:jc w:val="both"/>
        <w:rPr>
          <w:rFonts w:ascii="Arial" w:cs="Arial" w:hAnsi="Arial"/>
          <w:sz w:val="20"/>
          <w:szCs w:val="20"/>
        </w:rPr>
      </w:pPr>
      <w:r w:rsidRPr="00D9737E">
        <w:rPr>
          <w:rFonts w:ascii="Arial" w:cs="Arial" w:hAnsi="Arial"/>
          <w:sz w:val="20"/>
          <w:szCs w:val="20"/>
          <w:lang w:val="x-none"/>
        </w:rPr>
        <w:t xml:space="preserve">Le présent accord est </w:t>
      </w:r>
      <w:r w:rsidR="00595D24" w:rsidRPr="00D9737E">
        <w:rPr>
          <w:rFonts w:ascii="Arial" w:cs="Arial" w:hAnsi="Arial"/>
          <w:sz w:val="20"/>
          <w:szCs w:val="20"/>
        </w:rPr>
        <w:t xml:space="preserve">signé électroniquement et </w:t>
      </w:r>
      <w:r w:rsidR="0096167E" w:rsidRPr="00D9737E">
        <w:rPr>
          <w:rFonts w:ascii="Arial" w:cs="Arial" w:hAnsi="Arial"/>
          <w:sz w:val="20"/>
          <w:szCs w:val="20"/>
        </w:rPr>
        <w:t xml:space="preserve">un exemplaire est </w:t>
      </w:r>
      <w:r w:rsidR="00595D24" w:rsidRPr="00D9737E">
        <w:rPr>
          <w:rFonts w:ascii="Arial" w:cs="Arial" w:hAnsi="Arial"/>
          <w:sz w:val="20"/>
          <w:szCs w:val="20"/>
        </w:rPr>
        <w:t>transmis à chaque</w:t>
      </w:r>
      <w:r w:rsidRPr="00D9737E">
        <w:rPr>
          <w:rFonts w:ascii="Arial" w:cs="Arial" w:hAnsi="Arial"/>
          <w:sz w:val="20"/>
          <w:szCs w:val="20"/>
        </w:rPr>
        <w:t xml:space="preserve"> signataire</w:t>
      </w:r>
      <w:r w:rsidR="00595D24" w:rsidRPr="00D9737E">
        <w:rPr>
          <w:rFonts w:ascii="Arial" w:cs="Arial" w:hAnsi="Arial"/>
          <w:sz w:val="20"/>
          <w:szCs w:val="20"/>
        </w:rPr>
        <w:t xml:space="preserve">. </w:t>
      </w:r>
    </w:p>
    <w:p w14:paraId="59BE209D" w14:textId="77777777" w:rsidP="00CD66F4" w:rsidR="00CD66F4" w:rsidRDefault="00DE5F00">
      <w:pPr>
        <w:spacing w:after="240" w:line="276" w:lineRule="auto"/>
        <w:jc w:val="both"/>
        <w:rPr>
          <w:rFonts w:ascii="Arial" w:cs="Arial" w:hAnsi="Arial"/>
          <w:sz w:val="20"/>
          <w:szCs w:val="20"/>
          <w:lang w:val="x-none"/>
        </w:rPr>
      </w:pPr>
      <w:r>
        <w:rPr>
          <w:rFonts w:ascii="Arial" w:cs="Arial" w:hAnsi="Arial"/>
          <w:sz w:val="20"/>
          <w:szCs w:val="20"/>
        </w:rPr>
        <w:t xml:space="preserve">Trois </w:t>
      </w:r>
      <w:r w:rsidR="00595D24" w:rsidRPr="00D9737E">
        <w:rPr>
          <w:rFonts w:ascii="Arial" w:cs="Arial" w:hAnsi="Arial"/>
          <w:sz w:val="20"/>
          <w:szCs w:val="20"/>
        </w:rPr>
        <w:t>exemplaires sont prévus</w:t>
      </w:r>
      <w:r w:rsidR="001765C7" w:rsidRPr="00D9737E">
        <w:rPr>
          <w:rFonts w:ascii="Arial" w:cs="Arial" w:hAnsi="Arial"/>
          <w:sz w:val="20"/>
          <w:szCs w:val="20"/>
          <w:lang w:val="x-none"/>
        </w:rPr>
        <w:t xml:space="preserve"> pour les dépôts suivants :</w:t>
      </w:r>
    </w:p>
    <w:p w14:paraId="54FC1A25" w14:textId="77777777" w:rsidP="00CD66F4" w:rsidR="00CD66F4" w:rsidRDefault="00CD66F4" w:rsidRPr="00CD66F4">
      <w:pPr>
        <w:pStyle w:val="Paragraphedeliste"/>
        <w:numPr>
          <w:ilvl w:val="0"/>
          <w:numId w:val="3"/>
        </w:numPr>
        <w:spacing w:after="240" w:line="276" w:lineRule="auto"/>
        <w:jc w:val="both"/>
        <w:rPr>
          <w:rFonts w:ascii="Arial" w:cs="Arial" w:hAnsi="Arial"/>
          <w:sz w:val="20"/>
          <w:szCs w:val="20"/>
          <w:lang w:val="x-none"/>
        </w:rPr>
      </w:pPr>
      <w:r w:rsidRPr="00CD66F4">
        <w:rPr>
          <w:rFonts w:ascii="Arial" w:cs="Arial" w:hAnsi="Arial"/>
          <w:sz w:val="20"/>
          <w:szCs w:val="20"/>
        </w:rPr>
        <w:t xml:space="preserve">Un exemplaire destiné à la Direction Régionale de l’Economie, de l’Emploi, du Travail et des Solidarités d’Île de France </w:t>
      </w:r>
    </w:p>
    <w:p w14:paraId="6F0E46FA" w14:textId="77777777" w:rsidP="00CD66F4" w:rsidR="00CD66F4" w:rsidRDefault="00CD66F4" w:rsidRPr="00CD66F4">
      <w:pPr>
        <w:pStyle w:val="Paragraphedeliste"/>
        <w:spacing w:after="240" w:line="276" w:lineRule="auto"/>
        <w:jc w:val="both"/>
        <w:rPr>
          <w:rFonts w:ascii="Arial" w:cs="Arial" w:hAnsi="Arial"/>
          <w:sz w:val="20"/>
          <w:szCs w:val="20"/>
          <w:lang w:val="x-none"/>
        </w:rPr>
      </w:pPr>
    </w:p>
    <w:p w14:paraId="74FDDFF5" w14:textId="77777777" w:rsidP="00CD66F4" w:rsidR="00CD66F4" w:rsidRDefault="00CD66F4" w:rsidRPr="00CD66F4">
      <w:pPr>
        <w:pStyle w:val="Paragraphedeliste"/>
        <w:numPr>
          <w:ilvl w:val="0"/>
          <w:numId w:val="3"/>
        </w:numPr>
        <w:spacing w:after="240" w:line="276" w:lineRule="auto"/>
        <w:jc w:val="both"/>
        <w:rPr>
          <w:rFonts w:ascii="Arial" w:cs="Arial" w:hAnsi="Arial"/>
          <w:sz w:val="20"/>
          <w:szCs w:val="20"/>
          <w:lang w:val="x-none"/>
        </w:rPr>
      </w:pPr>
      <w:r w:rsidRPr="00CD66F4">
        <w:rPr>
          <w:rFonts w:ascii="Arial" w:cs="Arial" w:hAnsi="Arial"/>
          <w:sz w:val="20"/>
          <w:szCs w:val="20"/>
        </w:rPr>
        <w:t xml:space="preserve">Un exemplaire signé destiné au Secrétariat-Greffe du Conseil de Prud’hommes de </w:t>
      </w:r>
      <w:r>
        <w:rPr>
          <w:rFonts w:ascii="Arial" w:cs="Arial" w:hAnsi="Arial"/>
          <w:sz w:val="20"/>
          <w:szCs w:val="20"/>
        </w:rPr>
        <w:t>Bobigny</w:t>
      </w:r>
      <w:r w:rsidRPr="00CD66F4">
        <w:rPr>
          <w:rFonts w:ascii="Arial" w:cs="Arial" w:hAnsi="Arial"/>
          <w:sz w:val="20"/>
          <w:szCs w:val="20"/>
        </w:rPr>
        <w:t>.</w:t>
      </w:r>
    </w:p>
    <w:p w14:paraId="4A85B782" w14:textId="77777777" w:rsidP="00CD66F4" w:rsidR="00CD66F4" w:rsidRDefault="00CD66F4" w:rsidRPr="00CD66F4">
      <w:pPr>
        <w:pStyle w:val="Paragraphedeliste"/>
        <w:rPr>
          <w:rFonts w:ascii="Arial" w:cs="Arial" w:hAnsi="Arial"/>
          <w:sz w:val="20"/>
          <w:szCs w:val="20"/>
        </w:rPr>
      </w:pPr>
    </w:p>
    <w:p w14:paraId="3234E348" w14:textId="25AFC343" w:rsidP="00CD66F4" w:rsidR="00CD66F4" w:rsidRDefault="00CD66F4" w:rsidRPr="00CD66F4">
      <w:pPr>
        <w:pStyle w:val="Paragraphedeliste"/>
        <w:numPr>
          <w:ilvl w:val="0"/>
          <w:numId w:val="3"/>
        </w:numPr>
        <w:spacing w:after="240" w:line="276" w:lineRule="auto"/>
        <w:jc w:val="both"/>
        <w:rPr>
          <w:rFonts w:ascii="Arial" w:cs="Arial" w:hAnsi="Arial"/>
          <w:sz w:val="20"/>
          <w:szCs w:val="20"/>
          <w:lang w:val="x-none"/>
        </w:rPr>
      </w:pPr>
      <w:r w:rsidRPr="00CD66F4">
        <w:rPr>
          <w:rFonts w:ascii="Arial" w:cs="Arial" w:hAnsi="Arial"/>
          <w:sz w:val="20"/>
          <w:szCs w:val="20"/>
        </w:rPr>
        <w:t xml:space="preserve">Un exemplaire </w:t>
      </w:r>
      <w:r>
        <w:rPr>
          <w:rFonts w:ascii="Arial" w:cs="Arial" w:hAnsi="Arial"/>
          <w:sz w:val="20"/>
          <w:szCs w:val="20"/>
        </w:rPr>
        <w:t xml:space="preserve">anonymisé </w:t>
      </w:r>
      <w:r w:rsidRPr="00CD66F4">
        <w:rPr>
          <w:rFonts w:ascii="Arial" w:cs="Arial" w:hAnsi="Arial"/>
          <w:sz w:val="20"/>
          <w:szCs w:val="20"/>
        </w:rPr>
        <w:t xml:space="preserve">publié sur la Base de Données Nationale des Accords Collectifs. </w:t>
      </w:r>
    </w:p>
    <w:p w14:paraId="42141EFE" w14:textId="69709ADA" w:rsidP="00D9737E" w:rsidR="001765C7" w:rsidRDefault="001765C7" w:rsidRPr="00D9737E">
      <w:pPr>
        <w:spacing w:after="240" w:line="276" w:lineRule="auto"/>
        <w:jc w:val="both"/>
        <w:rPr>
          <w:rFonts w:ascii="Arial" w:cs="Arial" w:hAnsi="Arial"/>
          <w:sz w:val="20"/>
          <w:szCs w:val="20"/>
          <w:lang w:val="x-none"/>
        </w:rPr>
      </w:pPr>
      <w:r w:rsidRPr="00D9737E">
        <w:rPr>
          <w:rFonts w:ascii="Arial" w:cs="Arial" w:hAnsi="Arial"/>
          <w:sz w:val="20"/>
          <w:szCs w:val="20"/>
          <w:lang w:val="x-none"/>
        </w:rPr>
        <w:t>Ces dépôts seront effectués par l’e</w:t>
      </w:r>
      <w:r w:rsidR="00CD66F4">
        <w:rPr>
          <w:rFonts w:ascii="Arial" w:cs="Arial" w:hAnsi="Arial"/>
          <w:sz w:val="20"/>
          <w:szCs w:val="20"/>
        </w:rPr>
        <w:t>mployeur</w:t>
      </w:r>
      <w:r w:rsidRPr="00D9737E">
        <w:rPr>
          <w:rFonts w:ascii="Arial" w:cs="Arial" w:hAnsi="Arial"/>
          <w:sz w:val="20"/>
          <w:szCs w:val="20"/>
          <w:lang w:val="x-none"/>
        </w:rPr>
        <w:t>.</w:t>
      </w:r>
    </w:p>
    <w:p w14:paraId="77985B5D" w14:textId="77777777" w:rsidP="00D9737E" w:rsidR="00277D9D" w:rsidRDefault="00277D9D" w:rsidRPr="00D9737E">
      <w:pPr>
        <w:spacing w:after="240" w:line="276" w:lineRule="auto"/>
        <w:jc w:val="both"/>
        <w:rPr>
          <w:rFonts w:ascii="Arial" w:cs="Arial" w:hAnsi="Arial"/>
          <w:sz w:val="20"/>
          <w:szCs w:val="20"/>
        </w:rPr>
      </w:pPr>
    </w:p>
    <w:p w14:paraId="4DCAF069" w14:textId="6F770567" w:rsidP="00D9737E" w:rsidR="008A093C" w:rsidRDefault="008A093C" w:rsidRPr="00D9737E">
      <w:pPr>
        <w:spacing w:after="240" w:line="276" w:lineRule="auto"/>
        <w:jc w:val="both"/>
        <w:rPr>
          <w:rFonts w:ascii="Arial" w:cs="Arial" w:hAnsi="Arial"/>
          <w:sz w:val="20"/>
          <w:szCs w:val="20"/>
        </w:rPr>
      </w:pPr>
      <w:r w:rsidRPr="00D9737E">
        <w:rPr>
          <w:rFonts w:ascii="Arial" w:cs="Arial" w:hAnsi="Arial"/>
          <w:sz w:val="20"/>
          <w:szCs w:val="20"/>
        </w:rPr>
        <w:t xml:space="preserve">Fait à Saint Denis, le </w:t>
      </w:r>
      <w:r w:rsidR="00C76A70">
        <w:rPr>
          <w:rFonts w:ascii="Arial" w:cs="Arial" w:hAnsi="Arial"/>
          <w:sz w:val="20"/>
          <w:szCs w:val="20"/>
        </w:rPr>
        <w:t>15/12/2021</w:t>
      </w:r>
    </w:p>
    <w:p w14:paraId="6AED3D25" w14:textId="215F5D22" w:rsidP="00D9737E" w:rsidR="0096167E" w:rsidRDefault="0096167E" w:rsidRPr="00D9737E">
      <w:pPr>
        <w:spacing w:after="240" w:line="276" w:lineRule="auto"/>
        <w:jc w:val="both"/>
        <w:rPr>
          <w:rFonts w:ascii="Arial" w:cs="Arial" w:hAnsi="Arial"/>
          <w:b/>
          <w:bCs/>
          <w:sz w:val="20"/>
          <w:szCs w:val="20"/>
        </w:rPr>
      </w:pPr>
      <w:r w:rsidRPr="00D9737E">
        <w:rPr>
          <w:rFonts w:ascii="Arial" w:cs="Arial" w:hAnsi="Arial"/>
          <w:b/>
          <w:bCs/>
          <w:sz w:val="20"/>
          <w:szCs w:val="20"/>
        </w:rPr>
        <w:t>Pour la Délégation CFTC</w:t>
      </w:r>
      <w:r w:rsidRPr="00D9737E">
        <w:rPr>
          <w:rFonts w:ascii="Arial" w:cs="Arial" w:hAnsi="Arial"/>
          <w:b/>
          <w:bCs/>
          <w:sz w:val="20"/>
          <w:szCs w:val="20"/>
        </w:rPr>
        <w:tab/>
      </w:r>
      <w:r w:rsidRPr="00D9737E">
        <w:rPr>
          <w:rFonts w:ascii="Arial" w:cs="Arial" w:hAnsi="Arial"/>
          <w:b/>
          <w:bCs/>
          <w:sz w:val="20"/>
          <w:szCs w:val="20"/>
        </w:rPr>
        <w:tab/>
      </w:r>
      <w:r w:rsidRPr="00D9737E">
        <w:rPr>
          <w:rFonts w:ascii="Arial" w:cs="Arial" w:hAnsi="Arial"/>
          <w:b/>
          <w:bCs/>
          <w:sz w:val="20"/>
          <w:szCs w:val="20"/>
        </w:rPr>
        <w:tab/>
      </w:r>
      <w:r w:rsidRPr="00D9737E">
        <w:rPr>
          <w:rFonts w:ascii="Arial" w:cs="Arial" w:hAnsi="Arial"/>
          <w:b/>
          <w:bCs/>
          <w:sz w:val="20"/>
          <w:szCs w:val="20"/>
        </w:rPr>
        <w:tab/>
      </w:r>
      <w:r w:rsidRPr="00D9737E">
        <w:rPr>
          <w:rFonts w:ascii="Arial" w:cs="Arial" w:hAnsi="Arial"/>
          <w:b/>
          <w:bCs/>
          <w:sz w:val="20"/>
          <w:szCs w:val="20"/>
        </w:rPr>
        <w:tab/>
        <w:t>Pour la Direction</w:t>
      </w:r>
    </w:p>
    <w:p w14:paraId="3F74163A" w14:textId="133B1D74" w:rsidP="00D9737E" w:rsidR="0096167E" w:rsidRDefault="0096167E" w:rsidRPr="00D9737E">
      <w:pPr>
        <w:spacing w:after="240" w:line="276" w:lineRule="auto"/>
        <w:jc w:val="both"/>
        <w:rPr>
          <w:rFonts w:ascii="Arial" w:cs="Arial" w:hAnsi="Arial"/>
          <w:sz w:val="20"/>
          <w:szCs w:val="20"/>
        </w:rPr>
      </w:pPr>
      <w:r w:rsidRPr="00D9737E">
        <w:rPr>
          <w:rFonts w:ascii="Arial" w:cs="Arial" w:hAnsi="Arial"/>
          <w:sz w:val="20"/>
          <w:szCs w:val="20"/>
        </w:rPr>
        <w:tab/>
      </w:r>
      <w:r w:rsidRPr="00D9737E">
        <w:rPr>
          <w:rFonts w:ascii="Arial" w:cs="Arial" w:hAnsi="Arial"/>
          <w:sz w:val="20"/>
          <w:szCs w:val="20"/>
        </w:rPr>
        <w:tab/>
      </w:r>
      <w:r w:rsidRPr="00D9737E">
        <w:rPr>
          <w:rFonts w:ascii="Arial" w:cs="Arial" w:hAnsi="Arial"/>
          <w:sz w:val="20"/>
          <w:szCs w:val="20"/>
        </w:rPr>
        <w:tab/>
      </w:r>
      <w:r w:rsidRPr="00D9737E">
        <w:rPr>
          <w:rFonts w:ascii="Arial" w:cs="Arial" w:hAnsi="Arial"/>
          <w:sz w:val="20"/>
          <w:szCs w:val="20"/>
        </w:rPr>
        <w:tab/>
      </w:r>
      <w:r w:rsidR="00920BF7">
        <w:rPr>
          <w:rFonts w:ascii="Arial" w:cs="Arial" w:hAnsi="Arial"/>
          <w:sz w:val="20"/>
          <w:szCs w:val="20"/>
        </w:rPr>
        <w:tab/>
      </w:r>
      <w:r w:rsidR="00920BF7">
        <w:rPr>
          <w:rFonts w:ascii="Arial" w:cs="Arial" w:hAnsi="Arial"/>
          <w:sz w:val="20"/>
          <w:szCs w:val="20"/>
        </w:rPr>
        <w:tab/>
      </w:r>
      <w:r w:rsidR="00920BF7">
        <w:rPr>
          <w:rFonts w:ascii="Arial" w:cs="Arial" w:hAnsi="Arial"/>
          <w:sz w:val="20"/>
          <w:szCs w:val="20"/>
        </w:rPr>
        <w:tab/>
      </w:r>
      <w:r w:rsidR="00920BF7">
        <w:rPr>
          <w:rFonts w:ascii="Arial" w:cs="Arial" w:hAnsi="Arial"/>
          <w:sz w:val="20"/>
          <w:szCs w:val="20"/>
        </w:rPr>
        <w:tab/>
      </w:r>
    </w:p>
    <w:p w14:paraId="15945C4D" w14:textId="19303B75" w:rsidP="00D9737E" w:rsidR="0096167E" w:rsidRDefault="0096167E" w:rsidRPr="00D9737E">
      <w:pPr>
        <w:spacing w:after="240" w:line="276" w:lineRule="auto"/>
        <w:jc w:val="both"/>
        <w:rPr>
          <w:rFonts w:ascii="Arial" w:cs="Arial" w:hAnsi="Arial"/>
          <w:sz w:val="20"/>
          <w:szCs w:val="20"/>
        </w:rPr>
      </w:pPr>
    </w:p>
    <w:p w14:paraId="6A65AEA6" w14:textId="59EA0A84" w:rsidP="00D9737E" w:rsidR="0096167E" w:rsidRDefault="0096167E" w:rsidRPr="00D9737E">
      <w:pPr>
        <w:spacing w:after="240" w:line="276" w:lineRule="auto"/>
        <w:jc w:val="both"/>
        <w:rPr>
          <w:rFonts w:ascii="Arial" w:cs="Arial" w:hAnsi="Arial"/>
          <w:sz w:val="20"/>
          <w:szCs w:val="20"/>
        </w:rPr>
      </w:pPr>
    </w:p>
    <w:p w14:paraId="02A25F98" w14:textId="2A3A0471" w:rsidP="00D9737E" w:rsidR="0096167E" w:rsidRDefault="0096167E" w:rsidRPr="00D9737E">
      <w:pPr>
        <w:spacing w:after="240" w:line="276" w:lineRule="auto"/>
        <w:jc w:val="both"/>
        <w:rPr>
          <w:rFonts w:ascii="Arial" w:cs="Arial" w:hAnsi="Arial"/>
          <w:b/>
          <w:bCs/>
          <w:sz w:val="20"/>
          <w:szCs w:val="20"/>
        </w:rPr>
      </w:pPr>
    </w:p>
    <w:p w14:paraId="0EC91BB4" w14:textId="4EDDF2D6" w:rsidP="00D9737E" w:rsidR="0096167E" w:rsidRDefault="0096167E" w:rsidRPr="00D9737E">
      <w:pPr>
        <w:spacing w:after="240" w:line="276" w:lineRule="auto"/>
        <w:jc w:val="both"/>
        <w:rPr>
          <w:rFonts w:ascii="Arial" w:cs="Arial" w:hAnsi="Arial"/>
          <w:b/>
          <w:bCs/>
          <w:sz w:val="20"/>
          <w:szCs w:val="20"/>
        </w:rPr>
      </w:pPr>
      <w:r w:rsidRPr="00D9737E">
        <w:rPr>
          <w:rFonts w:ascii="Arial" w:cs="Arial" w:hAnsi="Arial"/>
          <w:b/>
          <w:bCs/>
          <w:sz w:val="20"/>
          <w:szCs w:val="20"/>
        </w:rPr>
        <w:t>Pour la Délégation FO</w:t>
      </w:r>
    </w:p>
    <w:p w14:paraId="49FB075A" w14:textId="1A5E9419" w:rsidP="00D9737E" w:rsidR="0096167E" w:rsidRDefault="0096167E" w:rsidRPr="00D9737E">
      <w:pPr>
        <w:spacing w:after="240" w:line="276" w:lineRule="auto"/>
        <w:jc w:val="both"/>
        <w:rPr>
          <w:rFonts w:ascii="Arial" w:cs="Arial" w:hAnsi="Arial"/>
          <w:sz w:val="20"/>
          <w:szCs w:val="20"/>
        </w:rPr>
      </w:pPr>
    </w:p>
    <w:p w14:paraId="39643835" w14:textId="54CD1AC6" w:rsidP="00D9737E" w:rsidR="0096167E" w:rsidRDefault="0096167E" w:rsidRPr="00D9737E">
      <w:pPr>
        <w:spacing w:after="240" w:line="276" w:lineRule="auto"/>
        <w:jc w:val="both"/>
        <w:rPr>
          <w:rFonts w:ascii="Arial" w:cs="Arial" w:hAnsi="Arial"/>
          <w:sz w:val="20"/>
          <w:szCs w:val="20"/>
        </w:rPr>
      </w:pPr>
    </w:p>
    <w:p w14:paraId="5B890FBF" w14:textId="342DE8DB" w:rsidP="00D9737E" w:rsidR="0096167E" w:rsidRDefault="0096167E" w:rsidRPr="00D9737E">
      <w:pPr>
        <w:spacing w:after="240" w:line="276" w:lineRule="auto"/>
        <w:jc w:val="both"/>
        <w:rPr>
          <w:rFonts w:ascii="Arial" w:cs="Arial" w:hAnsi="Arial"/>
          <w:sz w:val="20"/>
          <w:szCs w:val="20"/>
        </w:rPr>
      </w:pPr>
    </w:p>
    <w:p w14:paraId="604AE48F" w14:textId="2833745E" w:rsidP="00D9737E" w:rsidR="0096167E" w:rsidRDefault="0096167E" w:rsidRPr="00D9737E">
      <w:pPr>
        <w:spacing w:after="240" w:line="276" w:lineRule="auto"/>
        <w:jc w:val="both"/>
        <w:rPr>
          <w:rFonts w:ascii="Arial" w:cs="Arial" w:hAnsi="Arial"/>
          <w:b/>
          <w:bCs/>
          <w:sz w:val="20"/>
          <w:szCs w:val="20"/>
        </w:rPr>
      </w:pPr>
      <w:r w:rsidRPr="00D9737E">
        <w:rPr>
          <w:rFonts w:ascii="Arial" w:cs="Arial" w:hAnsi="Arial"/>
          <w:b/>
          <w:bCs/>
          <w:sz w:val="20"/>
          <w:szCs w:val="20"/>
        </w:rPr>
        <w:t>Pour la Délégation UNSA</w:t>
      </w:r>
    </w:p>
    <w:p w14:paraId="293335D5" w14:textId="77777777" w:rsidP="00D9737E" w:rsidR="00441882" w:rsidRDefault="00441882" w:rsidRPr="00D9737E">
      <w:pPr>
        <w:spacing w:after="240" w:line="276" w:lineRule="auto"/>
        <w:jc w:val="both"/>
        <w:rPr>
          <w:rFonts w:ascii="Arial" w:cs="Arial" w:hAnsi="Arial"/>
          <w:sz w:val="20"/>
          <w:szCs w:val="20"/>
        </w:rPr>
      </w:pPr>
    </w:p>
    <w:sectPr w:rsidR="00441882" w:rsidRPr="00D9737E" w:rsidSect="00794116">
      <w:headerReference r:id="rId11" w:type="even"/>
      <w:headerReference r:id="rId12" w:type="default"/>
      <w:footerReference r:id="rId13" w:type="even"/>
      <w:footerReference r:id="rId14" w:type="default"/>
      <w:headerReference r:id="rId15" w:type="first"/>
      <w:footerReference r:id="rId16" w:type="first"/>
      <w:pgSz w:h="16838" w:w="11906"/>
      <w:pgMar w:bottom="709" w:footer="709" w:gutter="0" w:header="709" w:left="1134" w:right="1133" w:top="96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8526A2" w14:textId="77777777" w:rsidR="002723ED" w:rsidRDefault="002723ED" w:rsidP="00074429">
      <w:pPr>
        <w:spacing w:after="0" w:line="240" w:lineRule="auto"/>
      </w:pPr>
      <w:r>
        <w:separator/>
      </w:r>
    </w:p>
  </w:endnote>
  <w:endnote w:type="continuationSeparator" w:id="0">
    <w:p w14:paraId="2458474E" w14:textId="77777777" w:rsidR="002723ED" w:rsidRDefault="002723ED" w:rsidP="00074429">
      <w:pPr>
        <w:spacing w:after="0" w:line="240" w:lineRule="auto"/>
      </w:pPr>
      <w:r>
        <w:continuationSeparator/>
      </w:r>
    </w:p>
  </w:endnote>
  <w:endnote w:type="continuationNotice" w:id="1">
    <w:p w14:paraId="4573D9AF" w14:textId="77777777" w:rsidR="002723ED" w:rsidRDefault="002723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5E652AF2" w14:textId="77777777" w:rsidR="001A7850" w:rsidRDefault="001A7850">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sdt>
    <w:sdtPr>
      <w:id w:val="1724949783"/>
      <w:docPartObj>
        <w:docPartGallery w:val="Page Numbers (Bottom of Page)"/>
        <w:docPartUnique/>
      </w:docPartObj>
    </w:sdtPr>
    <w:sdtEndPr>
      <w:rPr>
        <w:rFonts w:ascii="Arial" w:cs="Arial" w:hAnsi="Arial"/>
        <w:sz w:val="20"/>
      </w:rPr>
    </w:sdtEndPr>
    <w:sdtContent>
      <w:p w14:paraId="05EE579D" w14:textId="20EEC1E1" w:rsidP="002A4801" w:rsidR="00A25D0C" w:rsidRDefault="00EA79C0" w:rsidRPr="00A7224C">
        <w:pPr>
          <w:pStyle w:val="Pieddepage"/>
          <w:jc w:val="right"/>
          <w:rPr>
            <w:rFonts w:ascii="Arial" w:cs="Arial" w:hAnsi="Arial"/>
            <w:sz w:val="20"/>
          </w:rPr>
        </w:pPr>
        <w:r w:rsidRPr="001765C7">
          <w:rPr>
            <w:rFonts w:ascii="Arial" w:cs="Arial" w:hAnsi="Arial"/>
            <w:sz w:val="20"/>
          </w:rPr>
          <w:fldChar w:fldCharType="begin"/>
        </w:r>
        <w:r w:rsidRPr="001765C7">
          <w:rPr>
            <w:rFonts w:ascii="Arial" w:cs="Arial" w:hAnsi="Arial"/>
            <w:sz w:val="20"/>
          </w:rPr>
          <w:instrText>PAGE   \* MERGEFORMAT</w:instrText>
        </w:r>
        <w:r w:rsidRPr="001765C7">
          <w:rPr>
            <w:rFonts w:ascii="Arial" w:cs="Arial" w:hAnsi="Arial"/>
            <w:sz w:val="20"/>
          </w:rPr>
          <w:fldChar w:fldCharType="separate"/>
        </w:r>
        <w:r w:rsidRPr="001765C7">
          <w:rPr>
            <w:rFonts w:ascii="Arial" w:cs="Arial" w:hAnsi="Arial"/>
            <w:noProof/>
            <w:sz w:val="20"/>
          </w:rPr>
          <w:t>1</w:t>
        </w:r>
        <w:r w:rsidRPr="001765C7">
          <w:rPr>
            <w:rFonts w:ascii="Arial" w:cs="Arial" w:hAnsi="Arial"/>
            <w:sz w:val="20"/>
          </w:rPr>
          <w:fldChar w:fldCharType="end"/>
        </w:r>
      </w:p>
    </w:sdtContent>
  </w:sdt>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36E34874" w14:textId="77777777" w:rsidR="001A7850" w:rsidRDefault="001A7850">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71ECC946" w14:textId="77777777" w:rsidP="00074429" w:rsidR="002723ED" w:rsidRDefault="002723ED">
      <w:pPr>
        <w:spacing w:after="0" w:line="240" w:lineRule="auto"/>
      </w:pPr>
      <w:r>
        <w:separator/>
      </w:r>
    </w:p>
  </w:footnote>
  <w:footnote w:id="0" w:type="continuationSeparator">
    <w:p w14:paraId="266E1680" w14:textId="77777777" w:rsidP="00074429" w:rsidR="002723ED" w:rsidRDefault="002723ED">
      <w:pPr>
        <w:spacing w:after="0" w:line="240" w:lineRule="auto"/>
      </w:pPr>
      <w:r>
        <w:continuationSeparator/>
      </w:r>
    </w:p>
  </w:footnote>
  <w:footnote w:id="1" w:type="continuationNotice">
    <w:p w14:paraId="0E786462" w14:textId="77777777" w:rsidR="002723ED" w:rsidRDefault="002723ED">
      <w:pPr>
        <w:spacing w:after="0" w:line="240" w:lineRule="auto"/>
      </w:pP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50993346" w14:textId="134DFAF8" w:rsidR="00A25D0C" w:rsidRDefault="008A093C">
    <w:pPr>
      <w:pStyle w:val="En-tte"/>
    </w:pPr>
    <w:r>
      <w:rPr>
        <w:noProof/>
      </w:rPr>
      <mc:AlternateContent>
        <mc:Choice Requires="wps">
          <w:drawing>
            <wp:anchor allowOverlap="1" behindDoc="1" distB="0" distL="114300" distR="114300" distT="0" layoutInCell="0" locked="0" relativeHeight="251658241" simplePos="0" wp14:anchorId="31944CD3" wp14:editId="2153F566">
              <wp:simplePos x="0" y="0"/>
              <wp:positionH relativeFrom="margin">
                <wp:align>center</wp:align>
              </wp:positionH>
              <wp:positionV relativeFrom="margin">
                <wp:align>center</wp:align>
              </wp:positionV>
              <wp:extent cx="5753100" cy="2876550"/>
              <wp:effectExtent b="942975" l="0" r="0" t="139065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53100" cy="28765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5A0FFE3" w14:textId="77777777" w:rsidP="008A093C" w:rsidR="008A093C" w:rsidRDefault="008A093C">
                          <w:pPr>
                            <w:pStyle w:val="NormalWeb"/>
                            <w:spacing w:after="0" w:afterAutospacing="0" w:before="0" w:beforeAutospacing="0"/>
                            <w:jc w:val="center"/>
                          </w:pPr>
                          <w:r>
                            <w:rPr>
                              <w:rFonts w:ascii="Calibri" w:cs="Calibri" w:hAnsi="Calibri"/>
                              <w:color w:val="FF0000"/>
                              <w:sz w:val="2"/>
                              <w:szCs w:val="2"/>
                              <w14:textFill>
                                <w14:solidFill>
                                  <w14:srgbClr w14:val="FF0000">
                                    <w14:alpha w14:val="50000"/>
                                  </w14:srgbClr>
                                </w14:solidFill>
                              </w14:textFill>
                            </w:rPr>
                            <w:t>PROJET</w:t>
                          </w:r>
                        </w:p>
                      </w:txbxContent>
                    </wps:txbx>
                    <wps:bodyPr fromWordArt="1" numCol="1" wrap="square">
                      <a:prstTxWarp prst="textPlain">
                        <a:avLst>
                          <a:gd fmla="val 50000" name="adj"/>
                        </a:avLst>
                      </a:prstTxWarp>
                      <a:sp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xmlns:w16sdtdh="http://schemas.microsoft.com/office/word/2020/wordml/sdtdatahash">
          <w:pict w14:anchorId="1C692932">
            <v:shapetype coordsize="21600,21600" id="_x0000_t202" o:spt="202" path="m,l,21600r21600,l21600,xe" w14:anchorId="31944CD3">
              <v:stroke joinstyle="miter"/>
              <v:path gradientshapeok="t" o:connecttype="rect"/>
            </v:shapetype>
            <v:shape filled="f" id="Zone de texte 3"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q6LTk9AEAAMUDAAAOAAAAZHJzL2Uyb0RvYy54bWysU8GO0zAQvSPxD5bvNElRdkvUdFV2WS4L u9IW7dm1nSYQe8zYbdK/Z+xmWwQ3RA5WMrbfvPfmZXkzmp4dNPoObM2LWc6ZthJUZ3c1/7a5f7fg zAdhlejB6poftec3q7dvloOr9Bxa6JVGRiDWV4OreRuCq7LMy1Yb4WfgtKXNBtCIQJ+4yxSKgdBN n83z/CobAJVDkNp7qt6dNvkq4TeNluGxabwOrK85cQtpxbRu45qtlqLaoXBtJyca4h9YGNFZanqG uhNBsD12f0GZTiJ4aMJMgsmgaTqpkwZSU+R/qHluhdNJC5nj3dkm//9g5dfDs3tCFsaPMNIAkwjv HkD+8MzCbSvsTq8RYWi1UNS44Odyorc5Ohprqm70GD6pjjwuoq/Z4Hw14cd5+MrHTtvhCyi6IvYB UrexQcMQ4rXFhzw+qUzeMGJEQzueB0UNmKRieV2+L+gck7Q3X1xflWUaZSaqiBYH4dCHzxoMiy81 R0pCghWHBx8iu8uRiWpkd+IZxu1IRyLlLagjkR4oITX3P/cCNRmwN7dAgSLVDYJ5oQiuMcl+7bwZ XwS6qXcg2k/9a0ISgRQVxaww0Qn1nYBMT8E7iJ6VyYITxenwRPaEGu96tyb77ruk5MJzUkJZSQKn XMcw/v6dTl3+vtUvAAAA//8DAFBLAwQUAAYACAAAACEA2W8u3doAAAAFAQAADwAAAGRycy9kb3du cmV2LnhtbEyPwU7DMBBE70j8g7VI3KgNpRWEOBUi4tBjW8TZjbdJwF6H2GlSvp4tF7iMNJrVzNt8 NXknjtjHNpCG25kCgVQF21Kt4W33evMAIiZD1rhAqOGEEVbF5UVuMhtG2uBxm2rBJRQzo6FJqcuk jFWD3sRZ6JA4O4Tem8S2r6Xtzcjl3sk7pZbSm5Z4oTEdvjRYfW4Hr8F+H07dfBx36/WmHL5cW5b4 /qH19dX0/AQi4ZT+juGMz+hQMNM+DGSjcBr4kfSrnD2qJdu9hvvFXIEscvmfvvgBAAD//wMAUEsB Ai0AFAAGAAgAAAAhALaDOJL+AAAA4QEAABMAAAAAAAAAAAAAAAAAAAAAAFtDb250ZW50X1R5cGVz XS54bWxQSwECLQAUAAYACAAAACEAOP0h/9YAAACUAQAACwAAAAAAAAAAAAAAAAAvAQAAX3JlbHMv LnJlbHNQSwECLQAUAAYACAAAACEAqui05PQBAADFAwAADgAAAAAAAAAAAAAAAAAuAgAAZHJzL2Uy b0RvYy54bWxQSwECLQAUAAYACAAAACEA2W8u3doAAAAFAQAADwAAAAAAAAAAAAAAAABOBAAAZHJz L2Rvd25yZXYueG1sUEsFBgAAAAAEAAQA8wAAAFUFAAAAAA== " o:spid="_x0000_s1026" stroked="f" style="position:absolute;margin-left:0;margin-top:0;width:453pt;height:226.5pt;rotation:-45;z-index:-251658239;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type="#_x0000_t202">
              <v:stroke joinstyle="round"/>
              <o:lock shapetype="t" v:ext="edit"/>
              <v:textbox style="mso-fit-shape-to-text:t">
                <w:txbxContent>
                  <w:p w14:paraId="0ED827E1" w14:textId="77777777" w:rsidP="008A093C" w:rsidR="008A093C" w:rsidRDefault="008A093C">
                    <w:pPr>
                      <w:pStyle w:val="NormalWeb"/>
                      <w:spacing w:after="0" w:afterAutospacing="0" w:before="0" w:beforeAutospacing="0"/>
                      <w:jc w:val="center"/>
                    </w:pPr>
                    <w:r>
                      <w:rPr>
                        <w:rFonts w:ascii="Calibri" w:cs="Calibri" w:hAnsi="Calibri"/>
                        <w:color w:val="FF0000"/>
                        <w:sz w:val="2"/>
                        <w:szCs w:val="2"/>
                        <w14:textFill>
                          <w14:solidFill>
                            <w14:srgbClr w14:val="FF0000">
                              <w14:alpha w14:val="50000"/>
                            </w14:srgbClr>
                          </w14:solidFill>
                        </w14:textFill>
                      </w:rPr>
                      <w:t>PROJET</w:t>
                    </w:r>
                  </w:p>
                </w:txbxContent>
              </v:textbox>
              <w10:wrap anchorx="margin" anchory="margin"/>
            </v:shape>
          </w:pict>
        </mc:Fallback>
      </mc:AlternateContent>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6B2B4325" w14:textId="31A1C0A8" w:rsidP="00A25D0C" w:rsidR="00A25D0C" w:rsidRDefault="00EA79C0">
    <w:pPr>
      <w:pStyle w:val="En-tte"/>
      <w:jc w:val="right"/>
      <w:rPr>
        <w:rFonts w:ascii="Arial" w:cs="Arial" w:hAnsi="Arial"/>
        <w:sz w:val="20"/>
        <w:szCs w:val="20"/>
      </w:rPr>
    </w:pPr>
    <w:r w:rsidRPr="008D1A04">
      <w:rPr>
        <w:rFonts w:ascii="Arial" w:cs="Arial" w:hAnsi="Arial"/>
        <w:noProof/>
        <w:sz w:val="20"/>
        <w:szCs w:val="20"/>
        <w:lang w:eastAsia="fr-FR"/>
      </w:rPr>
      <w:drawing>
        <wp:anchor allowOverlap="1" behindDoc="0" distB="0" distL="114300" distR="114300" distT="0" layoutInCell="1" locked="0" relativeHeight="251658240" simplePos="0" wp14:anchorId="6B9B0F31" wp14:editId="36A2C203">
          <wp:simplePos x="0" y="0"/>
          <wp:positionH relativeFrom="column">
            <wp:posOffset>-423545</wp:posOffset>
          </wp:positionH>
          <wp:positionV relativeFrom="paragraph">
            <wp:posOffset>-265430</wp:posOffset>
          </wp:positionV>
          <wp:extent cx="1447800" cy="600157"/>
          <wp:effectExtent b="9525" l="0" r="0" t="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447800" cy="600157"/>
                  </a:xfrm>
                  <a:prstGeom prst="rect">
                    <a:avLst/>
                  </a:prstGeom>
                </pic:spPr>
              </pic:pic>
            </a:graphicData>
          </a:graphic>
          <wp14:sizeRelH relativeFrom="page">
            <wp14:pctWidth>0</wp14:pctWidth>
          </wp14:sizeRelH>
          <wp14:sizeRelV relativeFrom="page">
            <wp14:pctHeight>0</wp14:pctHeight>
          </wp14:sizeRelV>
        </wp:anchor>
      </w:drawing>
    </w:r>
  </w:p>
  <w:p w14:paraId="43C1C7F6" w14:textId="282A2075" w:rsidP="00D9737E" w:rsidR="00A25D0C" w:rsidRDefault="00EA79C0">
    <w:pPr>
      <w:pStyle w:val="En-tte"/>
      <w:jc w:val="right"/>
      <w:rPr>
        <w:rFonts w:ascii="Arial" w:cs="Arial" w:hAnsi="Arial"/>
        <w:sz w:val="20"/>
        <w:szCs w:val="20"/>
      </w:rPr>
    </w:pPr>
    <w:r>
      <w:rPr>
        <w:rFonts w:ascii="Arial" w:cs="Arial" w:hAnsi="Arial"/>
        <w:sz w:val="20"/>
        <w:szCs w:val="20"/>
      </w:rPr>
      <w:t xml:space="preserve">Protocole d’accord NAO </w:t>
    </w:r>
    <w:r w:rsidRPr="008D1A04">
      <w:rPr>
        <w:rFonts w:ascii="Arial" w:cs="Arial" w:hAnsi="Arial"/>
        <w:sz w:val="20"/>
        <w:szCs w:val="20"/>
      </w:rPr>
      <w:t>–</w:t>
    </w:r>
    <w:r w:rsidR="0094697C">
      <w:rPr>
        <w:rFonts w:ascii="Arial" w:cs="Arial" w:hAnsi="Arial"/>
        <w:sz w:val="20"/>
        <w:szCs w:val="20"/>
      </w:rPr>
      <w:t xml:space="preserve"> </w:t>
    </w:r>
    <w:r w:rsidRPr="008D1A04">
      <w:rPr>
        <w:rFonts w:ascii="Arial" w:cs="Arial" w:hAnsi="Arial"/>
        <w:sz w:val="20"/>
        <w:szCs w:val="20"/>
      </w:rPr>
      <w:t>20</w:t>
    </w:r>
    <w:r w:rsidR="00984050">
      <w:rPr>
        <w:rFonts w:ascii="Arial" w:cs="Arial" w:hAnsi="Arial"/>
        <w:sz w:val="20"/>
        <w:szCs w:val="20"/>
      </w:rPr>
      <w:t>2</w:t>
    </w:r>
    <w:r w:rsidR="00B82473">
      <w:rPr>
        <w:rFonts w:ascii="Arial" w:cs="Arial" w:hAnsi="Arial"/>
        <w:sz w:val="20"/>
        <w:szCs w:val="20"/>
      </w:rPr>
      <w:t>2</w:t>
    </w:r>
  </w:p>
  <w:p w14:paraId="751BB86C" w14:textId="13DCC794" w:rsidP="00D9737E" w:rsidR="00B82473" w:rsidRDefault="00B82473" w:rsidRPr="008D1A04">
    <w:pPr>
      <w:pStyle w:val="En-tte"/>
      <w:jc w:val="right"/>
      <w:rPr>
        <w:rFonts w:ascii="Arial" w:cs="Arial" w:hAnsi="Arial"/>
        <w:sz w:val="20"/>
        <w:szCs w:val="20"/>
      </w:rPr>
    </w:pPr>
    <w:r>
      <w:rPr>
        <w:rFonts w:ascii="Arial" w:cs="Arial" w:hAnsi="Arial"/>
        <w:sz w:val="20"/>
        <w:szCs w:val="20"/>
      </w:rPr>
      <w:t>P</w:t>
    </w:r>
    <w:r w:rsidR="00C368D4">
      <w:rPr>
        <w:rFonts w:ascii="Arial" w:cs="Arial" w:hAnsi="Arial"/>
        <w:sz w:val="20"/>
        <w:szCs w:val="20"/>
      </w:rPr>
      <w:t>artie</w:t>
    </w:r>
    <w:r>
      <w:rPr>
        <w:rFonts w:ascii="Arial" w:cs="Arial" w:hAnsi="Arial"/>
        <w:sz w:val="20"/>
        <w:szCs w:val="20"/>
      </w:rPr>
      <w:t xml:space="preserve"> </w:t>
    </w:r>
    <w:r w:rsidR="00C368D4">
      <w:rPr>
        <w:rFonts w:ascii="Arial" w:cs="Arial" w:hAnsi="Arial"/>
        <w:sz w:val="20"/>
        <w:szCs w:val="20"/>
      </w:rPr>
      <w:t>Rémunération</w:t>
    </w:r>
  </w:p>
  <w:p w14:paraId="7C210919" w14:textId="77777777" w:rsidP="00A25D0C" w:rsidR="00A25D0C" w:rsidRDefault="00A25D0C">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6A157CE7" w14:textId="17437E38" w:rsidR="001A7850" w:rsidRDefault="001A7850">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02B250D"/>
    <w:multiLevelType w:val="hybridMultilevel"/>
    <w:tmpl w:val="BE124B96"/>
    <w:lvl w:ilvl="0" w:tplc="B186F860">
      <w:numFmt w:val="bullet"/>
      <w:lvlText w:val="-"/>
      <w:lvlJc w:val="left"/>
      <w:pPr>
        <w:ind w:hanging="360" w:left="720"/>
      </w:pPr>
      <w:rPr>
        <w:rFonts w:ascii="Calibri" w:cstheme="minorBid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
    <w:nsid w:val="09D01E62"/>
    <w:multiLevelType w:val="hybridMultilevel"/>
    <w:tmpl w:val="8CE257C4"/>
    <w:lvl w:ilvl="0" w:tplc="54BE5C30">
      <w:start w:val="2"/>
      <w:numFmt w:val="bullet"/>
      <w:lvlText w:val="-"/>
      <w:lvlJc w:val="left"/>
      <w:pPr>
        <w:ind w:hanging="360" w:left="720"/>
      </w:pPr>
      <w:rPr>
        <w:rFonts w:ascii="Times New Roman" w:cs="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AD66288"/>
    <w:multiLevelType w:val="hybridMultilevel"/>
    <w:tmpl w:val="B414DBF2"/>
    <w:lvl w:ilvl="0" w:tplc="54BE5C30">
      <w:start w:val="2"/>
      <w:numFmt w:val="bullet"/>
      <w:lvlText w:val="-"/>
      <w:lvlJc w:val="left"/>
      <w:pPr>
        <w:ind w:hanging="360" w:left="720"/>
      </w:pPr>
      <w:rPr>
        <w:rFonts w:ascii="Times New Roman" w:cs="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CF137BF"/>
    <w:multiLevelType w:val="hybridMultilevel"/>
    <w:tmpl w:val="1FF68DE0"/>
    <w:lvl w:ilvl="0" w:tplc="040C000D">
      <w:start w:val="1"/>
      <w:numFmt w:val="bullet"/>
      <w:lvlText w:val=""/>
      <w:lvlJc w:val="left"/>
      <w:pPr>
        <w:ind w:hanging="360" w:left="1429"/>
      </w:pPr>
      <w:rPr>
        <w:rFonts w:ascii="Wingdings" w:hAnsi="Wingdings" w:hint="default"/>
      </w:rPr>
    </w:lvl>
    <w:lvl w:ilvl="1" w:tplc="040C0003">
      <w:start w:val="1"/>
      <w:numFmt w:val="bullet"/>
      <w:lvlText w:val="o"/>
      <w:lvlJc w:val="left"/>
      <w:pPr>
        <w:ind w:hanging="360" w:left="2149"/>
      </w:pPr>
      <w:rPr>
        <w:rFonts w:ascii="Courier New" w:cs="Courier New" w:hAnsi="Courier New" w:hint="default"/>
      </w:rPr>
    </w:lvl>
    <w:lvl w:ilvl="2" w:tplc="040C0005">
      <w:start w:val="1"/>
      <w:numFmt w:val="bullet"/>
      <w:lvlText w:val=""/>
      <w:lvlJc w:val="left"/>
      <w:pPr>
        <w:ind w:hanging="360" w:left="2869"/>
      </w:pPr>
      <w:rPr>
        <w:rFonts w:ascii="Wingdings" w:hAnsi="Wingdings" w:hint="default"/>
      </w:rPr>
    </w:lvl>
    <w:lvl w:ilvl="3" w:tplc="040C0001">
      <w:start w:val="1"/>
      <w:numFmt w:val="bullet"/>
      <w:lvlText w:val=""/>
      <w:lvlJc w:val="left"/>
      <w:pPr>
        <w:ind w:hanging="360" w:left="3589"/>
      </w:pPr>
      <w:rPr>
        <w:rFonts w:ascii="Symbol" w:hAnsi="Symbol" w:hint="default"/>
      </w:rPr>
    </w:lvl>
    <w:lvl w:ilvl="4" w:tplc="040C0003">
      <w:start w:val="1"/>
      <w:numFmt w:val="bullet"/>
      <w:lvlText w:val="o"/>
      <w:lvlJc w:val="left"/>
      <w:pPr>
        <w:ind w:hanging="360" w:left="4309"/>
      </w:pPr>
      <w:rPr>
        <w:rFonts w:ascii="Courier New" w:cs="Courier New" w:hAnsi="Courier New" w:hint="default"/>
      </w:rPr>
    </w:lvl>
    <w:lvl w:ilvl="5" w:tplc="040C0005">
      <w:start w:val="1"/>
      <w:numFmt w:val="bullet"/>
      <w:lvlText w:val=""/>
      <w:lvlJc w:val="left"/>
      <w:pPr>
        <w:ind w:hanging="360" w:left="5029"/>
      </w:pPr>
      <w:rPr>
        <w:rFonts w:ascii="Wingdings" w:hAnsi="Wingdings" w:hint="default"/>
      </w:rPr>
    </w:lvl>
    <w:lvl w:ilvl="6" w:tplc="040C0001">
      <w:start w:val="1"/>
      <w:numFmt w:val="bullet"/>
      <w:lvlText w:val=""/>
      <w:lvlJc w:val="left"/>
      <w:pPr>
        <w:ind w:hanging="360" w:left="5749"/>
      </w:pPr>
      <w:rPr>
        <w:rFonts w:ascii="Symbol" w:hAnsi="Symbol" w:hint="default"/>
      </w:rPr>
    </w:lvl>
    <w:lvl w:ilvl="7" w:tplc="040C0003">
      <w:start w:val="1"/>
      <w:numFmt w:val="bullet"/>
      <w:lvlText w:val="o"/>
      <w:lvlJc w:val="left"/>
      <w:pPr>
        <w:ind w:hanging="360" w:left="6469"/>
      </w:pPr>
      <w:rPr>
        <w:rFonts w:ascii="Courier New" w:cs="Courier New" w:hAnsi="Courier New" w:hint="default"/>
      </w:rPr>
    </w:lvl>
    <w:lvl w:ilvl="8" w:tplc="040C0005">
      <w:start w:val="1"/>
      <w:numFmt w:val="bullet"/>
      <w:lvlText w:val=""/>
      <w:lvlJc w:val="left"/>
      <w:pPr>
        <w:ind w:hanging="360" w:left="7189"/>
      </w:pPr>
      <w:rPr>
        <w:rFonts w:ascii="Wingdings" w:hAnsi="Wingdings" w:hint="default"/>
      </w:rPr>
    </w:lvl>
  </w:abstractNum>
  <w:abstractNum w15:restartNumberingAfterBreak="0" w:abstractNumId="4">
    <w:nsid w:val="148567AC"/>
    <w:multiLevelType w:val="hybridMultilevel"/>
    <w:tmpl w:val="1660B8DA"/>
    <w:lvl w:ilvl="0" w:tplc="54BE5C30">
      <w:start w:val="2"/>
      <w:numFmt w:val="bullet"/>
      <w:lvlText w:val="-"/>
      <w:lvlJc w:val="left"/>
      <w:pPr>
        <w:ind w:hanging="360" w:left="720"/>
      </w:pPr>
      <w:rPr>
        <w:rFonts w:ascii="Times New Roman" w:cs="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A6724E2"/>
    <w:multiLevelType w:val="hybridMultilevel"/>
    <w:tmpl w:val="34786C20"/>
    <w:lvl w:ilvl="0" w:tplc="54BE5C30">
      <w:start w:val="2"/>
      <w:numFmt w:val="bullet"/>
      <w:lvlText w:val="-"/>
      <w:lvlJc w:val="left"/>
      <w:pPr>
        <w:ind w:hanging="360" w:left="720"/>
      </w:pPr>
      <w:rPr>
        <w:rFonts w:ascii="Times New Roman" w:cs="Times New Roman" w:hAnsi="Times New Roman"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6">
    <w:nsid w:val="22043B3A"/>
    <w:multiLevelType w:val="hybridMultilevel"/>
    <w:tmpl w:val="366AE8FC"/>
    <w:lvl w:ilvl="0" w:tplc="C49AC6DC">
      <w:numFmt w:val="bullet"/>
      <w:lvlText w:val="-"/>
      <w:lvlJc w:val="left"/>
      <w:pPr>
        <w:ind w:hanging="360" w:left="360"/>
      </w:pPr>
      <w:rPr>
        <w:rFonts w:ascii="Arial" w:cs="Arial" w:eastAsiaTheme="minorHAnsi" w:hAnsi="Arial" w:hint="default"/>
        <w:color w:val="auto"/>
      </w:rPr>
    </w:lvl>
    <w:lvl w:ilvl="1" w:tplc="040C0003">
      <w:start w:val="1"/>
      <w:numFmt w:val="bullet"/>
      <w:lvlText w:val="o"/>
      <w:lvlJc w:val="left"/>
      <w:pPr>
        <w:ind w:hanging="360" w:left="1080"/>
      </w:pPr>
      <w:rPr>
        <w:rFonts w:ascii="Courier New" w:cs="Courier New" w:hAnsi="Courier New" w:hint="default"/>
      </w:rPr>
    </w:lvl>
    <w:lvl w:ilvl="2" w:tplc="040C0005">
      <w:start w:val="1"/>
      <w:numFmt w:val="bullet"/>
      <w:lvlText w:val=""/>
      <w:lvlJc w:val="left"/>
      <w:pPr>
        <w:ind w:hanging="360" w:left="1800"/>
      </w:pPr>
      <w:rPr>
        <w:rFonts w:ascii="Wingdings" w:hAnsi="Wingdings" w:hint="default"/>
      </w:rPr>
    </w:lvl>
    <w:lvl w:ilvl="3"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7">
    <w:nsid w:val="24337777"/>
    <w:multiLevelType w:val="hybridMultilevel"/>
    <w:tmpl w:val="A04AA564"/>
    <w:lvl w:ilvl="0" w:tplc="040C000D">
      <w:start w:val="1"/>
      <w:numFmt w:val="bullet"/>
      <w:lvlText w:val=""/>
      <w:lvlJc w:val="left"/>
      <w:pPr>
        <w:ind w:hanging="360" w:left="502"/>
      </w:pPr>
      <w:rPr>
        <w:rFonts w:ascii="Wingdings" w:hAnsi="Wingdings" w:hint="default"/>
      </w:rPr>
    </w:lvl>
    <w:lvl w:ilvl="1" w:tentative="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8">
    <w:nsid w:val="24946AA7"/>
    <w:multiLevelType w:val="hybridMultilevel"/>
    <w:tmpl w:val="7868C170"/>
    <w:lvl w:ilvl="0" w:tplc="FD621BB0">
      <w:start w:val="1"/>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294B4C05"/>
    <w:multiLevelType w:val="hybridMultilevel"/>
    <w:tmpl w:val="9D787B24"/>
    <w:lvl w:ilvl="0" w:tplc="5A108980">
      <w:start w:val="1"/>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2C723CA1"/>
    <w:multiLevelType w:val="hybridMultilevel"/>
    <w:tmpl w:val="3CB678CA"/>
    <w:lvl w:ilvl="0" w:tplc="040C000D">
      <w:start w:val="1"/>
      <w:numFmt w:val="bullet"/>
      <w:lvlText w:val=""/>
      <w:lvlJc w:val="left"/>
      <w:pPr>
        <w:ind w:hanging="360" w:left="360"/>
      </w:pPr>
      <w:rPr>
        <w:rFonts w:ascii="Wingdings" w:hAnsi="Wingdings" w:hint="default"/>
      </w:rPr>
    </w:lvl>
    <w:lvl w:ilvl="1" w:tplc="040C0003">
      <w:start w:val="1"/>
      <w:numFmt w:val="bullet"/>
      <w:lvlText w:val="o"/>
      <w:lvlJc w:val="left"/>
      <w:pPr>
        <w:ind w:hanging="360" w:left="1080"/>
      </w:pPr>
      <w:rPr>
        <w:rFonts w:ascii="Courier New" w:cs="Courier New" w:hAnsi="Courier New" w:hint="default"/>
      </w:rPr>
    </w:lvl>
    <w:lvl w:ilvl="2" w:tplc="040C0005">
      <w:start w:val="1"/>
      <w:numFmt w:val="bullet"/>
      <w:lvlText w:val=""/>
      <w:lvlJc w:val="left"/>
      <w:pPr>
        <w:ind w:hanging="360" w:left="1800"/>
      </w:pPr>
      <w:rPr>
        <w:rFonts w:ascii="Wingdings" w:hAnsi="Wingdings" w:hint="default"/>
      </w:rPr>
    </w:lvl>
    <w:lvl w:ilvl="3" w:tplc="040C0001">
      <w:start w:val="1"/>
      <w:numFmt w:val="bullet"/>
      <w:lvlText w:val=""/>
      <w:lvlJc w:val="left"/>
      <w:pPr>
        <w:ind w:hanging="360" w:left="2520"/>
      </w:pPr>
      <w:rPr>
        <w:rFonts w:ascii="Symbol" w:hAnsi="Symbol" w:hint="default"/>
      </w:rPr>
    </w:lvl>
    <w:lvl w:ilvl="4" w:tplc="040C0003">
      <w:start w:val="1"/>
      <w:numFmt w:val="bullet"/>
      <w:lvlText w:val="o"/>
      <w:lvlJc w:val="left"/>
      <w:pPr>
        <w:ind w:hanging="360" w:left="3240"/>
      </w:pPr>
      <w:rPr>
        <w:rFonts w:ascii="Courier New" w:cs="Courier New" w:hAnsi="Courier New" w:hint="default"/>
      </w:rPr>
    </w:lvl>
    <w:lvl w:ilvl="5" w:tplc="040C0005">
      <w:start w:val="1"/>
      <w:numFmt w:val="bullet"/>
      <w:lvlText w:val=""/>
      <w:lvlJc w:val="left"/>
      <w:pPr>
        <w:ind w:hanging="360" w:left="3960"/>
      </w:pPr>
      <w:rPr>
        <w:rFonts w:ascii="Wingdings" w:hAnsi="Wingdings" w:hint="default"/>
      </w:rPr>
    </w:lvl>
    <w:lvl w:ilvl="6" w:tplc="040C0001">
      <w:start w:val="1"/>
      <w:numFmt w:val="bullet"/>
      <w:lvlText w:val=""/>
      <w:lvlJc w:val="left"/>
      <w:pPr>
        <w:ind w:hanging="360" w:left="4680"/>
      </w:pPr>
      <w:rPr>
        <w:rFonts w:ascii="Symbol" w:hAnsi="Symbol" w:hint="default"/>
      </w:rPr>
    </w:lvl>
    <w:lvl w:ilvl="7" w:tplc="040C0003">
      <w:start w:val="1"/>
      <w:numFmt w:val="bullet"/>
      <w:lvlText w:val="o"/>
      <w:lvlJc w:val="left"/>
      <w:pPr>
        <w:ind w:hanging="360" w:left="5400"/>
      </w:pPr>
      <w:rPr>
        <w:rFonts w:ascii="Courier New" w:cs="Courier New" w:hAnsi="Courier New" w:hint="default"/>
      </w:rPr>
    </w:lvl>
    <w:lvl w:ilvl="8" w:tplc="040C0005">
      <w:start w:val="1"/>
      <w:numFmt w:val="bullet"/>
      <w:lvlText w:val=""/>
      <w:lvlJc w:val="left"/>
      <w:pPr>
        <w:ind w:hanging="360" w:left="6120"/>
      </w:pPr>
      <w:rPr>
        <w:rFonts w:ascii="Wingdings" w:hAnsi="Wingdings" w:hint="default"/>
      </w:rPr>
    </w:lvl>
  </w:abstractNum>
  <w:abstractNum w15:restartNumberingAfterBreak="0" w:abstractNumId="11">
    <w:nsid w:val="30916974"/>
    <w:multiLevelType w:val="hybridMultilevel"/>
    <w:tmpl w:val="9326B95E"/>
    <w:lvl w:ilvl="0" w:tplc="54BE5C30">
      <w:start w:val="2"/>
      <w:numFmt w:val="bullet"/>
      <w:lvlText w:val="-"/>
      <w:lvlJc w:val="left"/>
      <w:pPr>
        <w:ind w:hanging="360" w:left="720"/>
      </w:pPr>
      <w:rPr>
        <w:rFonts w:ascii="Times New Roman" w:cs="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34585DAD"/>
    <w:multiLevelType w:val="hybridMultilevel"/>
    <w:tmpl w:val="FC1C6AA6"/>
    <w:lvl w:ilvl="0" w:tplc="327621D2">
      <w:start w:val="4"/>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3">
    <w:nsid w:val="427F3CCD"/>
    <w:multiLevelType w:val="hybridMultilevel"/>
    <w:tmpl w:val="680C1424"/>
    <w:lvl w:ilvl="0" w:tplc="327621D2">
      <w:start w:val="4"/>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4">
    <w:nsid w:val="5FC67550"/>
    <w:multiLevelType w:val="hybridMultilevel"/>
    <w:tmpl w:val="88EE99AE"/>
    <w:lvl w:ilvl="0" w:tplc="33666166">
      <w:start w:val="1"/>
      <w:numFmt w:val="bullet"/>
      <w:lvlText w:val="-"/>
      <w:lvlJc w:val="left"/>
      <w:pPr>
        <w:ind w:hanging="360" w:left="644"/>
      </w:pPr>
      <w:rPr>
        <w:rFonts w:ascii="Arial" w:cs="Arial" w:eastAsiaTheme="minorHAnsi" w:hAnsi="Aria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5">
    <w:nsid w:val="615308CF"/>
    <w:multiLevelType w:val="hybridMultilevel"/>
    <w:tmpl w:val="252EDB88"/>
    <w:lvl w:ilvl="0" w:tplc="B186F860">
      <w:numFmt w:val="bullet"/>
      <w:lvlText w:val="-"/>
      <w:lvlJc w:val="left"/>
      <w:pPr>
        <w:ind w:hanging="360" w:left="720"/>
      </w:pPr>
      <w:rPr>
        <w:rFonts w:ascii="Calibri" w:cstheme="minorBid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6">
    <w:nsid w:val="738B59A8"/>
    <w:multiLevelType w:val="hybridMultilevel"/>
    <w:tmpl w:val="65503AEE"/>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78EA02CB"/>
    <w:multiLevelType w:val="hybridMultilevel"/>
    <w:tmpl w:val="B3044E64"/>
    <w:lvl w:ilvl="0" w:tplc="E83CC31C">
      <w:start w:val="2"/>
      <w:numFmt w:val="bullet"/>
      <w:lvlText w:val=""/>
      <w:lvlJc w:val="left"/>
      <w:pPr>
        <w:ind w:hanging="360" w:left="720"/>
      </w:pPr>
      <w:rPr>
        <w:rFonts w:ascii="Wingdings" w:cs="Arial" w:eastAsiaTheme="minorHAnsi"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79335D7F"/>
    <w:multiLevelType w:val="hybridMultilevel"/>
    <w:tmpl w:val="7B525910"/>
    <w:lvl w:ilvl="0" w:tplc="2E887802">
      <w:numFmt w:val="bullet"/>
      <w:pStyle w:val="tiret"/>
      <w:lvlText w:val="-"/>
      <w:lvlJc w:val="left"/>
      <w:pPr>
        <w:ind w:hanging="360" w:left="76"/>
      </w:pPr>
      <w:rPr>
        <w:rFonts w:ascii="Times New Roman" w:cs="Times New Roman" w:eastAsia="Times New Roman" w:hAnsi="Times New Roman" w:hint="default"/>
        <w:color w:val="000000"/>
      </w:rPr>
    </w:lvl>
    <w:lvl w:ilvl="1" w:tplc="040C0003">
      <w:start w:val="1"/>
      <w:numFmt w:val="bullet"/>
      <w:lvlText w:val="o"/>
      <w:lvlJc w:val="left"/>
      <w:pPr>
        <w:ind w:hanging="360" w:left="796"/>
      </w:pPr>
      <w:rPr>
        <w:rFonts w:ascii="Courier New" w:cs="Courier New" w:hAnsi="Courier New" w:hint="default"/>
      </w:rPr>
    </w:lvl>
    <w:lvl w:ilvl="2" w:tplc="040C0005">
      <w:start w:val="1"/>
      <w:numFmt w:val="bullet"/>
      <w:lvlText w:val=""/>
      <w:lvlJc w:val="left"/>
      <w:pPr>
        <w:ind w:hanging="360" w:left="1516"/>
      </w:pPr>
      <w:rPr>
        <w:rFonts w:ascii="Wingdings" w:hAnsi="Wingdings" w:hint="default"/>
      </w:rPr>
    </w:lvl>
    <w:lvl w:ilvl="3" w:tplc="040C0001">
      <w:start w:val="1"/>
      <w:numFmt w:val="bullet"/>
      <w:lvlText w:val=""/>
      <w:lvlJc w:val="left"/>
      <w:pPr>
        <w:ind w:hanging="360" w:left="2236"/>
      </w:pPr>
      <w:rPr>
        <w:rFonts w:ascii="Symbol" w:hAnsi="Symbol" w:hint="default"/>
      </w:rPr>
    </w:lvl>
    <w:lvl w:ilvl="4" w:tplc="040C0003">
      <w:start w:val="1"/>
      <w:numFmt w:val="bullet"/>
      <w:lvlText w:val="o"/>
      <w:lvlJc w:val="left"/>
      <w:pPr>
        <w:ind w:hanging="360" w:left="2956"/>
      </w:pPr>
      <w:rPr>
        <w:rFonts w:ascii="Courier New" w:cs="Courier New" w:hAnsi="Courier New" w:hint="default"/>
      </w:rPr>
    </w:lvl>
    <w:lvl w:ilvl="5" w:tplc="040C0005">
      <w:start w:val="1"/>
      <w:numFmt w:val="bullet"/>
      <w:lvlText w:val=""/>
      <w:lvlJc w:val="left"/>
      <w:pPr>
        <w:ind w:hanging="360" w:left="3676"/>
      </w:pPr>
      <w:rPr>
        <w:rFonts w:ascii="Wingdings" w:hAnsi="Wingdings" w:hint="default"/>
      </w:rPr>
    </w:lvl>
    <w:lvl w:ilvl="6" w:tplc="040C0001">
      <w:start w:val="1"/>
      <w:numFmt w:val="bullet"/>
      <w:lvlText w:val=""/>
      <w:lvlJc w:val="left"/>
      <w:pPr>
        <w:ind w:hanging="360" w:left="4396"/>
      </w:pPr>
      <w:rPr>
        <w:rFonts w:ascii="Symbol" w:hAnsi="Symbol" w:hint="default"/>
      </w:rPr>
    </w:lvl>
    <w:lvl w:ilvl="7" w:tplc="040C0003">
      <w:start w:val="1"/>
      <w:numFmt w:val="bullet"/>
      <w:lvlText w:val="o"/>
      <w:lvlJc w:val="left"/>
      <w:pPr>
        <w:ind w:hanging="360" w:left="5116"/>
      </w:pPr>
      <w:rPr>
        <w:rFonts w:ascii="Courier New" w:cs="Courier New" w:hAnsi="Courier New" w:hint="default"/>
      </w:rPr>
    </w:lvl>
    <w:lvl w:ilvl="8" w:tplc="040C0005">
      <w:start w:val="1"/>
      <w:numFmt w:val="bullet"/>
      <w:lvlText w:val=""/>
      <w:lvlJc w:val="left"/>
      <w:pPr>
        <w:ind w:hanging="360" w:left="5836"/>
      </w:pPr>
      <w:rPr>
        <w:rFonts w:ascii="Wingdings" w:hAnsi="Wingdings" w:hint="default"/>
      </w:rPr>
    </w:lvl>
  </w:abstractNum>
  <w:abstractNum w15:restartNumberingAfterBreak="0" w:abstractNumId="19">
    <w:nsid w:val="7C314519"/>
    <w:multiLevelType w:val="hybridMultilevel"/>
    <w:tmpl w:val="1DB05368"/>
    <w:lvl w:ilvl="0" w:tplc="040C000D">
      <w:start w:val="1"/>
      <w:numFmt w:val="bullet"/>
      <w:lvlText w:val=""/>
      <w:lvlJc w:val="left"/>
      <w:pPr>
        <w:ind w:hanging="360" w:left="36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7D0E5402"/>
    <w:multiLevelType w:val="hybridMultilevel"/>
    <w:tmpl w:val="1646E2EA"/>
    <w:lvl w:ilvl="0" w:tplc="040C000D">
      <w:start w:val="1"/>
      <w:numFmt w:val="bullet"/>
      <w:lvlText w:val=""/>
      <w:lvlJc w:val="left"/>
      <w:pPr>
        <w:tabs>
          <w:tab w:pos="567" w:val="num"/>
        </w:tabs>
        <w:ind w:hanging="360" w:left="567"/>
      </w:pPr>
      <w:rPr>
        <w:rFonts w:ascii="Wingdings" w:hAnsi="Wingdings" w:hint="default"/>
      </w:rPr>
    </w:lvl>
    <w:lvl w:ilvl="1" w:tplc="040C0003">
      <w:start w:val="1"/>
      <w:numFmt w:val="bullet"/>
      <w:lvlText w:val="o"/>
      <w:lvlJc w:val="left"/>
      <w:pPr>
        <w:tabs>
          <w:tab w:pos="1647" w:val="num"/>
        </w:tabs>
        <w:ind w:hanging="360" w:left="1647"/>
      </w:pPr>
      <w:rPr>
        <w:rFonts w:ascii="Courier New" w:cs="Courier New" w:hAnsi="Courier New" w:hint="default"/>
      </w:rPr>
    </w:lvl>
    <w:lvl w:ilvl="2" w:tplc="040C0005">
      <w:start w:val="1"/>
      <w:numFmt w:val="bullet"/>
      <w:lvlText w:val=""/>
      <w:lvlJc w:val="left"/>
      <w:pPr>
        <w:tabs>
          <w:tab w:pos="2367" w:val="num"/>
        </w:tabs>
        <w:ind w:hanging="360" w:left="2367"/>
      </w:pPr>
      <w:rPr>
        <w:rFonts w:ascii="Wingdings" w:hAnsi="Wingdings" w:hint="default"/>
      </w:rPr>
    </w:lvl>
    <w:lvl w:ilvl="3" w:tplc="040C0001">
      <w:start w:val="1"/>
      <w:numFmt w:val="bullet"/>
      <w:lvlText w:val=""/>
      <w:lvlJc w:val="left"/>
      <w:pPr>
        <w:tabs>
          <w:tab w:pos="3087" w:val="num"/>
        </w:tabs>
        <w:ind w:hanging="360" w:left="3087"/>
      </w:pPr>
      <w:rPr>
        <w:rFonts w:ascii="Symbol" w:hAnsi="Symbol" w:hint="default"/>
      </w:rPr>
    </w:lvl>
    <w:lvl w:ilvl="4" w:tplc="040C0003">
      <w:start w:val="1"/>
      <w:numFmt w:val="bullet"/>
      <w:lvlText w:val="o"/>
      <w:lvlJc w:val="left"/>
      <w:pPr>
        <w:tabs>
          <w:tab w:pos="3807" w:val="num"/>
        </w:tabs>
        <w:ind w:hanging="360" w:left="3807"/>
      </w:pPr>
      <w:rPr>
        <w:rFonts w:ascii="Courier New" w:cs="Courier New" w:hAnsi="Courier New" w:hint="default"/>
      </w:rPr>
    </w:lvl>
    <w:lvl w:ilvl="5" w:tplc="040C0005">
      <w:start w:val="1"/>
      <w:numFmt w:val="bullet"/>
      <w:lvlText w:val=""/>
      <w:lvlJc w:val="left"/>
      <w:pPr>
        <w:tabs>
          <w:tab w:pos="4527" w:val="num"/>
        </w:tabs>
        <w:ind w:hanging="360" w:left="4527"/>
      </w:pPr>
      <w:rPr>
        <w:rFonts w:ascii="Wingdings" w:hAnsi="Wingdings" w:hint="default"/>
      </w:rPr>
    </w:lvl>
    <w:lvl w:ilvl="6" w:tplc="040C0001">
      <w:start w:val="1"/>
      <w:numFmt w:val="bullet"/>
      <w:lvlText w:val=""/>
      <w:lvlJc w:val="left"/>
      <w:pPr>
        <w:tabs>
          <w:tab w:pos="5247" w:val="num"/>
        </w:tabs>
        <w:ind w:hanging="360" w:left="5247"/>
      </w:pPr>
      <w:rPr>
        <w:rFonts w:ascii="Symbol" w:hAnsi="Symbol" w:hint="default"/>
      </w:rPr>
    </w:lvl>
    <w:lvl w:ilvl="7" w:tplc="040C0003">
      <w:start w:val="1"/>
      <w:numFmt w:val="bullet"/>
      <w:lvlText w:val="o"/>
      <w:lvlJc w:val="left"/>
      <w:pPr>
        <w:tabs>
          <w:tab w:pos="5967" w:val="num"/>
        </w:tabs>
        <w:ind w:hanging="360" w:left="5967"/>
      </w:pPr>
      <w:rPr>
        <w:rFonts w:ascii="Courier New" w:cs="Courier New" w:hAnsi="Courier New" w:hint="default"/>
      </w:rPr>
    </w:lvl>
    <w:lvl w:ilvl="8" w:tplc="040C0005">
      <w:start w:val="1"/>
      <w:numFmt w:val="bullet"/>
      <w:lvlText w:val=""/>
      <w:lvlJc w:val="left"/>
      <w:pPr>
        <w:tabs>
          <w:tab w:pos="6687" w:val="num"/>
        </w:tabs>
        <w:ind w:hanging="360" w:left="6687"/>
      </w:pPr>
      <w:rPr>
        <w:rFonts w:ascii="Wingdings" w:hAnsi="Wingdings" w:hint="default"/>
      </w:rPr>
    </w:lvl>
  </w:abstractNum>
  <w:num w:numId="1">
    <w:abstractNumId w:val="19"/>
  </w:num>
  <w:num w:numId="2">
    <w:abstractNumId w:val="10"/>
  </w:num>
  <w:num w:numId="3">
    <w:abstractNumId w:val="5"/>
  </w:num>
  <w:num w:numId="4">
    <w:abstractNumId w:val="20"/>
  </w:num>
  <w:num w:numId="5">
    <w:abstractNumId w:val="7"/>
  </w:num>
  <w:num w:numId="6">
    <w:abstractNumId w:val="16"/>
  </w:num>
  <w:num w:numId="7">
    <w:abstractNumId w:val="14"/>
  </w:num>
  <w:num w:numId="8">
    <w:abstractNumId w:val="9"/>
  </w:num>
  <w:num w:numId="9">
    <w:abstractNumId w:val="1"/>
  </w:num>
  <w:num w:numId="10">
    <w:abstractNumId w:val="4"/>
  </w:num>
  <w:num w:numId="11">
    <w:abstractNumId w:val="11"/>
  </w:num>
  <w:num w:numId="12">
    <w:abstractNumId w:val="2"/>
  </w:num>
  <w:num w:numId="13">
    <w:abstractNumId w:val="10"/>
  </w:num>
  <w:num w:numId="14">
    <w:abstractNumId w:val="15"/>
  </w:num>
  <w:num w:numId="15">
    <w:abstractNumId w:val="0"/>
  </w:num>
  <w:num w:numId="16">
    <w:abstractNumId w:val="6"/>
  </w:num>
  <w:num w:numId="17">
    <w:abstractNumId w:val="3"/>
  </w:num>
  <w:num w:numId="18">
    <w:abstractNumId w:val="12"/>
  </w:num>
  <w:num w:numId="19">
    <w:abstractNumId w:val="13"/>
  </w:num>
  <w:num w:numId="20">
    <w:abstractNumId w:val="17"/>
  </w:num>
  <w:num w:numId="21">
    <w:abstractNumId w:val="8"/>
  </w:num>
  <w:num w:numId="22">
    <w:abstractNumId w:val="18"/>
  </w:num>
  <w:num w:numId="23">
    <w:abstractNumId w:val="18"/>
  </w:num>
  <w:num w:numId="24">
    <w:abstractNumId w:val="18"/>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00"/>
  <w:displayBackgroundShape/>
  <w:proofState w:spelling="clean"/>
  <w:defaultTabStop w:val="708"/>
  <w:hyphenationZone w:val="425"/>
  <w:characterSpacingControl w:val="doNotCompress"/>
  <w:hdrShapeDefaults>
    <o:shapedefaults spidmax="2050" v:ext="edi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93C"/>
    <w:rsid w:val="0001081F"/>
    <w:rsid w:val="000132FE"/>
    <w:rsid w:val="0002095D"/>
    <w:rsid w:val="0004177F"/>
    <w:rsid w:val="00047C63"/>
    <w:rsid w:val="00074429"/>
    <w:rsid w:val="00076C51"/>
    <w:rsid w:val="00076DCA"/>
    <w:rsid w:val="000914C8"/>
    <w:rsid w:val="000934FC"/>
    <w:rsid w:val="000A7A68"/>
    <w:rsid w:val="000D18C6"/>
    <w:rsid w:val="000E3084"/>
    <w:rsid w:val="000F782C"/>
    <w:rsid w:val="0010406A"/>
    <w:rsid w:val="001074FD"/>
    <w:rsid w:val="001209B1"/>
    <w:rsid w:val="0012217D"/>
    <w:rsid w:val="00127F77"/>
    <w:rsid w:val="00135FD5"/>
    <w:rsid w:val="00145B51"/>
    <w:rsid w:val="00160340"/>
    <w:rsid w:val="00161C85"/>
    <w:rsid w:val="00175BF2"/>
    <w:rsid w:val="001765C7"/>
    <w:rsid w:val="001962B9"/>
    <w:rsid w:val="001A7850"/>
    <w:rsid w:val="001E1CF4"/>
    <w:rsid w:val="00200F54"/>
    <w:rsid w:val="00201CD9"/>
    <w:rsid w:val="00220D0C"/>
    <w:rsid w:val="00242B5F"/>
    <w:rsid w:val="002442CC"/>
    <w:rsid w:val="0025420A"/>
    <w:rsid w:val="00267A3C"/>
    <w:rsid w:val="002723ED"/>
    <w:rsid w:val="00277D9D"/>
    <w:rsid w:val="00283E00"/>
    <w:rsid w:val="00290302"/>
    <w:rsid w:val="002A4801"/>
    <w:rsid w:val="002C5909"/>
    <w:rsid w:val="002F7B08"/>
    <w:rsid w:val="00302FED"/>
    <w:rsid w:val="00311AB7"/>
    <w:rsid w:val="00330346"/>
    <w:rsid w:val="00352FAD"/>
    <w:rsid w:val="00355F8A"/>
    <w:rsid w:val="00363135"/>
    <w:rsid w:val="00363AB8"/>
    <w:rsid w:val="0037342C"/>
    <w:rsid w:val="003B0F45"/>
    <w:rsid w:val="003D22A3"/>
    <w:rsid w:val="003D288E"/>
    <w:rsid w:val="003D61D8"/>
    <w:rsid w:val="003E12FF"/>
    <w:rsid w:val="003E27A6"/>
    <w:rsid w:val="003E64EF"/>
    <w:rsid w:val="003F4356"/>
    <w:rsid w:val="00415077"/>
    <w:rsid w:val="00437C38"/>
    <w:rsid w:val="00441882"/>
    <w:rsid w:val="00441C50"/>
    <w:rsid w:val="00443D46"/>
    <w:rsid w:val="00452465"/>
    <w:rsid w:val="004559FA"/>
    <w:rsid w:val="00495C68"/>
    <w:rsid w:val="00496D61"/>
    <w:rsid w:val="004A5474"/>
    <w:rsid w:val="004A5873"/>
    <w:rsid w:val="004B74D1"/>
    <w:rsid w:val="004C301D"/>
    <w:rsid w:val="004C5728"/>
    <w:rsid w:val="004E56F9"/>
    <w:rsid w:val="004F44D6"/>
    <w:rsid w:val="00540C16"/>
    <w:rsid w:val="0054463B"/>
    <w:rsid w:val="00592609"/>
    <w:rsid w:val="00595D24"/>
    <w:rsid w:val="00596FBC"/>
    <w:rsid w:val="005A7D04"/>
    <w:rsid w:val="005B3E5C"/>
    <w:rsid w:val="00601495"/>
    <w:rsid w:val="00602C3C"/>
    <w:rsid w:val="00603A0E"/>
    <w:rsid w:val="006236A1"/>
    <w:rsid w:val="00625AEF"/>
    <w:rsid w:val="006303C8"/>
    <w:rsid w:val="00661A40"/>
    <w:rsid w:val="00667971"/>
    <w:rsid w:val="00673229"/>
    <w:rsid w:val="006A3236"/>
    <w:rsid w:val="006A7736"/>
    <w:rsid w:val="006C1464"/>
    <w:rsid w:val="006C326A"/>
    <w:rsid w:val="006C5F13"/>
    <w:rsid w:val="00721D7C"/>
    <w:rsid w:val="00723A15"/>
    <w:rsid w:val="0072637F"/>
    <w:rsid w:val="007322D3"/>
    <w:rsid w:val="00745EFD"/>
    <w:rsid w:val="007500F4"/>
    <w:rsid w:val="00761B5B"/>
    <w:rsid w:val="007725AB"/>
    <w:rsid w:val="00776BCB"/>
    <w:rsid w:val="00794116"/>
    <w:rsid w:val="007A3516"/>
    <w:rsid w:val="007B1565"/>
    <w:rsid w:val="007B7ED4"/>
    <w:rsid w:val="007F41A8"/>
    <w:rsid w:val="00805126"/>
    <w:rsid w:val="00806585"/>
    <w:rsid w:val="008300A6"/>
    <w:rsid w:val="008579D6"/>
    <w:rsid w:val="00881336"/>
    <w:rsid w:val="008A093C"/>
    <w:rsid w:val="008A4517"/>
    <w:rsid w:val="008B6355"/>
    <w:rsid w:val="008C157B"/>
    <w:rsid w:val="008C38B5"/>
    <w:rsid w:val="008E23E7"/>
    <w:rsid w:val="009142A5"/>
    <w:rsid w:val="00920BF7"/>
    <w:rsid w:val="0092192A"/>
    <w:rsid w:val="009265BA"/>
    <w:rsid w:val="00932F66"/>
    <w:rsid w:val="0093389B"/>
    <w:rsid w:val="0094697C"/>
    <w:rsid w:val="0096167E"/>
    <w:rsid w:val="00984050"/>
    <w:rsid w:val="009C3BBB"/>
    <w:rsid w:val="009C4C2E"/>
    <w:rsid w:val="009D426D"/>
    <w:rsid w:val="009D7D56"/>
    <w:rsid w:val="009F7B7A"/>
    <w:rsid w:val="00A0010B"/>
    <w:rsid w:val="00A01F5B"/>
    <w:rsid w:val="00A25D0C"/>
    <w:rsid w:val="00A37258"/>
    <w:rsid w:val="00A4304C"/>
    <w:rsid w:val="00A5760D"/>
    <w:rsid w:val="00A8594A"/>
    <w:rsid w:val="00A92BA5"/>
    <w:rsid w:val="00AD3053"/>
    <w:rsid w:val="00AD3B58"/>
    <w:rsid w:val="00AD54C5"/>
    <w:rsid w:val="00AF3F5E"/>
    <w:rsid w:val="00AF696F"/>
    <w:rsid w:val="00B04A98"/>
    <w:rsid w:val="00B253A7"/>
    <w:rsid w:val="00B42F7B"/>
    <w:rsid w:val="00B45B43"/>
    <w:rsid w:val="00B66C86"/>
    <w:rsid w:val="00B725E5"/>
    <w:rsid w:val="00B82473"/>
    <w:rsid w:val="00B832A3"/>
    <w:rsid w:val="00BC605B"/>
    <w:rsid w:val="00BF61F3"/>
    <w:rsid w:val="00C134D5"/>
    <w:rsid w:val="00C167DB"/>
    <w:rsid w:val="00C26F76"/>
    <w:rsid w:val="00C306E6"/>
    <w:rsid w:val="00C361F0"/>
    <w:rsid w:val="00C368D4"/>
    <w:rsid w:val="00C46706"/>
    <w:rsid w:val="00C5310F"/>
    <w:rsid w:val="00C5553A"/>
    <w:rsid w:val="00C67E99"/>
    <w:rsid w:val="00C72361"/>
    <w:rsid w:val="00C76A70"/>
    <w:rsid w:val="00C822FB"/>
    <w:rsid w:val="00C94C6B"/>
    <w:rsid w:val="00C953F0"/>
    <w:rsid w:val="00C95455"/>
    <w:rsid w:val="00CD66F4"/>
    <w:rsid w:val="00CF20EE"/>
    <w:rsid w:val="00D22362"/>
    <w:rsid w:val="00D27A99"/>
    <w:rsid w:val="00D41EB5"/>
    <w:rsid w:val="00D4585E"/>
    <w:rsid w:val="00D506D4"/>
    <w:rsid w:val="00D516F9"/>
    <w:rsid w:val="00D633EF"/>
    <w:rsid w:val="00D740F5"/>
    <w:rsid w:val="00D849DA"/>
    <w:rsid w:val="00D87EAF"/>
    <w:rsid w:val="00D92AEB"/>
    <w:rsid w:val="00D9696E"/>
    <w:rsid w:val="00D9737E"/>
    <w:rsid w:val="00DD0FB6"/>
    <w:rsid w:val="00DE5A24"/>
    <w:rsid w:val="00DE5F00"/>
    <w:rsid w:val="00E1078E"/>
    <w:rsid w:val="00E1152F"/>
    <w:rsid w:val="00E17F85"/>
    <w:rsid w:val="00E3106A"/>
    <w:rsid w:val="00E53C95"/>
    <w:rsid w:val="00E9264A"/>
    <w:rsid w:val="00E93E94"/>
    <w:rsid w:val="00EA0828"/>
    <w:rsid w:val="00EA79C0"/>
    <w:rsid w:val="00EB2AB9"/>
    <w:rsid w:val="00EB4E61"/>
    <w:rsid w:val="00EC3E46"/>
    <w:rsid w:val="00ED01E4"/>
    <w:rsid w:val="00EE36F6"/>
    <w:rsid w:val="00EE3740"/>
    <w:rsid w:val="00EE56EB"/>
    <w:rsid w:val="00F03906"/>
    <w:rsid w:val="00F14244"/>
    <w:rsid w:val="00F218B7"/>
    <w:rsid w:val="00F27035"/>
    <w:rsid w:val="00F83825"/>
    <w:rsid w:val="00FA1226"/>
    <w:rsid w:val="00FD0E9C"/>
    <w:rsid w:val="00FD3F3D"/>
    <w:rsid w:val="00FD7769"/>
  </w:rsids>
  <m:mathPr>
    <m:mathFont m:val="Cambria Math"/>
    <m:brkBin m:val="before"/>
    <m:brkBinSub m:val="--"/>
    <m:smallFrac m:val="0"/>
    <m:dispDef/>
    <m:lMargin m:val="0"/>
    <m:rMargin m:val="0"/>
    <m:defJc m:val="centerGroup"/>
    <m:wrapIndent m:val="1440"/>
    <m:intLim m:val="subSup"/>
    <m:naryLim m:val="undOvr"/>
  </m:mathPr>
  <w:themeFontLang w:bidi="ar-SA" w:eastAsia="ja-JP"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0F9E7C6D"/>
  <w15:chartTrackingRefBased/>
  <w15:docId w15:val="{A909F7B1-84C3-417D-8D33-FD8627151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nhideWhenUsed/>
    <w:rsid w:val="008A093C"/>
    <w:pPr>
      <w:tabs>
        <w:tab w:pos="4536" w:val="center"/>
        <w:tab w:pos="9072" w:val="right"/>
      </w:tabs>
      <w:spacing w:after="0" w:line="240" w:lineRule="auto"/>
    </w:pPr>
  </w:style>
  <w:style w:customStyle="1" w:styleId="En-tteCar" w:type="character">
    <w:name w:val="En-tête Car"/>
    <w:basedOn w:val="Policepardfaut"/>
    <w:link w:val="En-tte"/>
    <w:rsid w:val="008A093C"/>
  </w:style>
  <w:style w:styleId="Pieddepage" w:type="paragraph">
    <w:name w:val="footer"/>
    <w:basedOn w:val="Normal"/>
    <w:link w:val="PieddepageCar"/>
    <w:uiPriority w:val="99"/>
    <w:unhideWhenUsed/>
    <w:rsid w:val="008A093C"/>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8A093C"/>
  </w:style>
  <w:style w:styleId="Paragraphedeliste" w:type="paragraph">
    <w:name w:val="List Paragraph"/>
    <w:basedOn w:val="Normal"/>
    <w:uiPriority w:val="34"/>
    <w:qFormat/>
    <w:rsid w:val="008A093C"/>
    <w:pPr>
      <w:ind w:left="720"/>
      <w:contextualSpacing/>
    </w:pPr>
  </w:style>
  <w:style w:styleId="Grilledutableau" w:type="table">
    <w:name w:val="Table Grid"/>
    <w:basedOn w:val="TableauNormal"/>
    <w:uiPriority w:val="39"/>
    <w:rsid w:val="008A093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Sansinterligne" w:type="paragraph">
    <w:name w:val="No Spacing"/>
    <w:uiPriority w:val="1"/>
    <w:qFormat/>
    <w:rsid w:val="008A093C"/>
    <w:pPr>
      <w:spacing w:after="0" w:line="240" w:lineRule="auto"/>
    </w:pPr>
  </w:style>
  <w:style w:styleId="Corpsdetexte2" w:type="paragraph">
    <w:name w:val="Body Text 2"/>
    <w:basedOn w:val="Normal"/>
    <w:link w:val="Corpsdetexte2Car"/>
    <w:uiPriority w:val="99"/>
    <w:unhideWhenUsed/>
    <w:rsid w:val="008A093C"/>
    <w:pPr>
      <w:spacing w:after="0" w:line="240" w:lineRule="auto"/>
      <w:ind w:right="-427"/>
      <w:jc w:val="both"/>
    </w:pPr>
    <w:rPr>
      <w:rFonts w:ascii="Arial" w:cs="Arial" w:hAnsi="Arial"/>
      <w:lang w:eastAsia="fr-FR"/>
    </w:rPr>
  </w:style>
  <w:style w:customStyle="1" w:styleId="Corpsdetexte2Car" w:type="character">
    <w:name w:val="Corps de texte 2 Car"/>
    <w:basedOn w:val="Policepardfaut"/>
    <w:link w:val="Corpsdetexte2"/>
    <w:uiPriority w:val="99"/>
    <w:rsid w:val="008A093C"/>
    <w:rPr>
      <w:rFonts w:ascii="Arial" w:cs="Arial" w:hAnsi="Arial"/>
      <w:lang w:eastAsia="fr-FR"/>
    </w:rPr>
  </w:style>
  <w:style w:customStyle="1" w:styleId="chapitre" w:type="paragraph">
    <w:name w:val="chapitre"/>
    <w:basedOn w:val="En-tte"/>
    <w:qFormat/>
    <w:rsid w:val="008A093C"/>
    <w:pPr>
      <w:spacing w:line="360" w:lineRule="auto"/>
      <w:jc w:val="center"/>
    </w:pPr>
    <w:rPr>
      <w:rFonts w:ascii="Arial" w:cs="Arial" w:hAnsi="Arial"/>
      <w:b/>
      <w:color w:val="002060"/>
      <w:szCs w:val="20"/>
      <w:u w:val="single"/>
    </w:rPr>
  </w:style>
  <w:style w:customStyle="1" w:styleId="11" w:type="paragraph">
    <w:name w:val="1.1"/>
    <w:basedOn w:val="Normal"/>
    <w:qFormat/>
    <w:rsid w:val="008A093C"/>
    <w:pPr>
      <w:spacing w:line="480" w:lineRule="auto"/>
    </w:pPr>
    <w:rPr>
      <w:rFonts w:ascii="Arial" w:cs="Arial" w:hAnsi="Arial"/>
      <w:b/>
      <w:sz w:val="20"/>
      <w:szCs w:val="20"/>
      <w:u w:val="single"/>
    </w:rPr>
  </w:style>
  <w:style w:customStyle="1" w:styleId="111" w:type="paragraph">
    <w:name w:val="1.1.1"/>
    <w:basedOn w:val="Normal"/>
    <w:qFormat/>
    <w:rsid w:val="008A093C"/>
    <w:pPr>
      <w:spacing w:line="480" w:lineRule="auto"/>
    </w:pPr>
    <w:rPr>
      <w:rFonts w:ascii="Arial" w:cs="Arial" w:hAnsi="Arial"/>
      <w:b/>
      <w:color w:val="002060"/>
      <w:sz w:val="20"/>
      <w:szCs w:val="20"/>
    </w:rPr>
  </w:style>
  <w:style w:customStyle="1" w:styleId="1111" w:type="paragraph">
    <w:name w:val="1.1.1.1"/>
    <w:basedOn w:val="Normal"/>
    <w:qFormat/>
    <w:rsid w:val="008A093C"/>
    <w:pPr>
      <w:spacing w:line="276" w:lineRule="auto"/>
    </w:pPr>
    <w:rPr>
      <w:rFonts w:ascii="Arial" w:cs="Arial" w:hAnsi="Arial"/>
      <w:color w:val="002060"/>
      <w:sz w:val="20"/>
      <w:szCs w:val="20"/>
    </w:rPr>
  </w:style>
  <w:style w:styleId="NormalWeb" w:type="paragraph">
    <w:name w:val="Normal (Web)"/>
    <w:basedOn w:val="Normal"/>
    <w:uiPriority w:val="99"/>
    <w:semiHidden/>
    <w:unhideWhenUsed/>
    <w:rsid w:val="008A093C"/>
    <w:pPr>
      <w:spacing w:after="100" w:afterAutospacing="1" w:before="100" w:beforeAutospacing="1" w:line="240" w:lineRule="auto"/>
    </w:pPr>
    <w:rPr>
      <w:rFonts w:ascii="Times New Roman" w:cs="Times New Roman" w:eastAsiaTheme="minorEastAsia" w:hAnsi="Times New Roman"/>
      <w:sz w:val="24"/>
      <w:szCs w:val="24"/>
      <w:lang w:eastAsia="fr-FR"/>
    </w:rPr>
  </w:style>
  <w:style w:styleId="Textedebulles" w:type="paragraph">
    <w:name w:val="Balloon Text"/>
    <w:basedOn w:val="Normal"/>
    <w:link w:val="TextedebullesCar"/>
    <w:uiPriority w:val="99"/>
    <w:semiHidden/>
    <w:unhideWhenUsed/>
    <w:rsid w:val="00932F66"/>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932F66"/>
    <w:rPr>
      <w:rFonts w:ascii="Segoe UI" w:cs="Segoe UI" w:hAnsi="Segoe UI"/>
      <w:sz w:val="18"/>
      <w:szCs w:val="18"/>
    </w:rPr>
  </w:style>
  <w:style w:customStyle="1" w:styleId="tiret" w:type="paragraph">
    <w:name w:val="tiret"/>
    <w:basedOn w:val="Paragraphedeliste"/>
    <w:qFormat/>
    <w:rsid w:val="00CD66F4"/>
    <w:pPr>
      <w:numPr>
        <w:numId w:val="22"/>
      </w:numPr>
      <w:tabs>
        <w:tab w:pos="360" w:val="num"/>
      </w:tabs>
      <w:snapToGrid w:val="0"/>
      <w:spacing w:line="256" w:lineRule="auto"/>
      <w:ind w:firstLine="0" w:left="720"/>
      <w:jc w:val="both"/>
    </w:pPr>
    <w:rPr>
      <w:rFonts w:cstheme="minorHAnsi"/>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158860">
      <w:bodyDiv w:val="1"/>
      <w:marLeft w:val="0"/>
      <w:marRight w:val="0"/>
      <w:marTop w:val="0"/>
      <w:marBottom w:val="0"/>
      <w:divBdr>
        <w:top w:val="none" w:sz="0" w:space="0" w:color="auto"/>
        <w:left w:val="none" w:sz="0" w:space="0" w:color="auto"/>
        <w:bottom w:val="none" w:sz="0" w:space="0" w:color="auto"/>
        <w:right w:val="none" w:sz="0" w:space="0" w:color="auto"/>
      </w:divBdr>
    </w:div>
    <w:div w:id="593054969">
      <w:bodyDiv w:val="1"/>
      <w:marLeft w:val="0"/>
      <w:marRight w:val="0"/>
      <w:marTop w:val="0"/>
      <w:marBottom w:val="0"/>
      <w:divBdr>
        <w:top w:val="none" w:sz="0" w:space="0" w:color="auto"/>
        <w:left w:val="none" w:sz="0" w:space="0" w:color="auto"/>
        <w:bottom w:val="none" w:sz="0" w:space="0" w:color="auto"/>
        <w:right w:val="none" w:sz="0" w:space="0" w:color="auto"/>
      </w:divBdr>
    </w:div>
    <w:div w:id="594049996">
      <w:bodyDiv w:val="1"/>
      <w:marLeft w:val="0"/>
      <w:marRight w:val="0"/>
      <w:marTop w:val="0"/>
      <w:marBottom w:val="0"/>
      <w:divBdr>
        <w:top w:val="none" w:sz="0" w:space="0" w:color="auto"/>
        <w:left w:val="none" w:sz="0" w:space="0" w:color="auto"/>
        <w:bottom w:val="none" w:sz="0" w:space="0" w:color="auto"/>
        <w:right w:val="none" w:sz="0" w:space="0" w:color="auto"/>
      </w:divBdr>
      <w:divsChild>
        <w:div w:id="534544217">
          <w:marLeft w:val="0"/>
          <w:marRight w:val="0"/>
          <w:marTop w:val="0"/>
          <w:marBottom w:val="0"/>
          <w:divBdr>
            <w:top w:val="none" w:sz="0" w:space="0" w:color="auto"/>
            <w:left w:val="none" w:sz="0" w:space="0" w:color="auto"/>
            <w:bottom w:val="none" w:sz="0" w:space="0" w:color="auto"/>
            <w:right w:val="none" w:sz="0" w:space="0" w:color="auto"/>
          </w:divBdr>
        </w:div>
        <w:div w:id="800999500">
          <w:marLeft w:val="0"/>
          <w:marRight w:val="0"/>
          <w:marTop w:val="0"/>
          <w:marBottom w:val="0"/>
          <w:divBdr>
            <w:top w:val="none" w:sz="0" w:space="0" w:color="auto"/>
            <w:left w:val="none" w:sz="0" w:space="0" w:color="auto"/>
            <w:bottom w:val="none" w:sz="0" w:space="0" w:color="auto"/>
            <w:right w:val="none" w:sz="0" w:space="0" w:color="auto"/>
          </w:divBdr>
        </w:div>
      </w:divsChild>
    </w:div>
    <w:div w:id="764306961">
      <w:bodyDiv w:val="1"/>
      <w:marLeft w:val="0"/>
      <w:marRight w:val="0"/>
      <w:marTop w:val="0"/>
      <w:marBottom w:val="0"/>
      <w:divBdr>
        <w:top w:val="none" w:sz="0" w:space="0" w:color="auto"/>
        <w:left w:val="none" w:sz="0" w:space="0" w:color="auto"/>
        <w:bottom w:val="none" w:sz="0" w:space="0" w:color="auto"/>
        <w:right w:val="none" w:sz="0" w:space="0" w:color="auto"/>
      </w:divBdr>
    </w:div>
    <w:div w:id="773980180">
      <w:bodyDiv w:val="1"/>
      <w:marLeft w:val="0"/>
      <w:marRight w:val="0"/>
      <w:marTop w:val="0"/>
      <w:marBottom w:val="0"/>
      <w:divBdr>
        <w:top w:val="none" w:sz="0" w:space="0" w:color="auto"/>
        <w:left w:val="none" w:sz="0" w:space="0" w:color="auto"/>
        <w:bottom w:val="none" w:sz="0" w:space="0" w:color="auto"/>
        <w:right w:val="none" w:sz="0" w:space="0" w:color="auto"/>
      </w:divBdr>
    </w:div>
    <w:div w:id="801073427">
      <w:bodyDiv w:val="1"/>
      <w:marLeft w:val="0"/>
      <w:marRight w:val="0"/>
      <w:marTop w:val="0"/>
      <w:marBottom w:val="0"/>
      <w:divBdr>
        <w:top w:val="none" w:sz="0" w:space="0" w:color="auto"/>
        <w:left w:val="none" w:sz="0" w:space="0" w:color="auto"/>
        <w:bottom w:val="none" w:sz="0" w:space="0" w:color="auto"/>
        <w:right w:val="none" w:sz="0" w:space="0" w:color="auto"/>
      </w:divBdr>
    </w:div>
    <w:div w:id="1026098609">
      <w:bodyDiv w:val="1"/>
      <w:marLeft w:val="0"/>
      <w:marRight w:val="0"/>
      <w:marTop w:val="0"/>
      <w:marBottom w:val="0"/>
      <w:divBdr>
        <w:top w:val="none" w:sz="0" w:space="0" w:color="auto"/>
        <w:left w:val="none" w:sz="0" w:space="0" w:color="auto"/>
        <w:bottom w:val="none" w:sz="0" w:space="0" w:color="auto"/>
        <w:right w:val="none" w:sz="0" w:space="0" w:color="auto"/>
      </w:divBdr>
    </w:div>
    <w:div w:id="1032342145">
      <w:bodyDiv w:val="1"/>
      <w:marLeft w:val="0"/>
      <w:marRight w:val="0"/>
      <w:marTop w:val="0"/>
      <w:marBottom w:val="0"/>
      <w:divBdr>
        <w:top w:val="none" w:sz="0" w:space="0" w:color="auto"/>
        <w:left w:val="none" w:sz="0" w:space="0" w:color="auto"/>
        <w:bottom w:val="none" w:sz="0" w:space="0" w:color="auto"/>
        <w:right w:val="none" w:sz="0" w:space="0" w:color="auto"/>
      </w:divBdr>
    </w:div>
    <w:div w:id="1189221512">
      <w:bodyDiv w:val="1"/>
      <w:marLeft w:val="0"/>
      <w:marRight w:val="0"/>
      <w:marTop w:val="0"/>
      <w:marBottom w:val="0"/>
      <w:divBdr>
        <w:top w:val="none" w:sz="0" w:space="0" w:color="auto"/>
        <w:left w:val="none" w:sz="0" w:space="0" w:color="auto"/>
        <w:bottom w:val="none" w:sz="0" w:space="0" w:color="auto"/>
        <w:right w:val="none" w:sz="0" w:space="0" w:color="auto"/>
      </w:divBdr>
    </w:div>
    <w:div w:id="1235698423">
      <w:bodyDiv w:val="1"/>
      <w:marLeft w:val="0"/>
      <w:marRight w:val="0"/>
      <w:marTop w:val="0"/>
      <w:marBottom w:val="0"/>
      <w:divBdr>
        <w:top w:val="none" w:sz="0" w:space="0" w:color="auto"/>
        <w:left w:val="none" w:sz="0" w:space="0" w:color="auto"/>
        <w:bottom w:val="none" w:sz="0" w:space="0" w:color="auto"/>
        <w:right w:val="none" w:sz="0" w:space="0" w:color="auto"/>
      </w:divBdr>
    </w:div>
    <w:div w:id="1247038392">
      <w:bodyDiv w:val="1"/>
      <w:marLeft w:val="0"/>
      <w:marRight w:val="0"/>
      <w:marTop w:val="0"/>
      <w:marBottom w:val="0"/>
      <w:divBdr>
        <w:top w:val="none" w:sz="0" w:space="0" w:color="auto"/>
        <w:left w:val="none" w:sz="0" w:space="0" w:color="auto"/>
        <w:bottom w:val="none" w:sz="0" w:space="0" w:color="auto"/>
        <w:right w:val="none" w:sz="0" w:space="0" w:color="auto"/>
      </w:divBdr>
    </w:div>
    <w:div w:id="1383285509">
      <w:bodyDiv w:val="1"/>
      <w:marLeft w:val="0"/>
      <w:marRight w:val="0"/>
      <w:marTop w:val="0"/>
      <w:marBottom w:val="0"/>
      <w:divBdr>
        <w:top w:val="none" w:sz="0" w:space="0" w:color="auto"/>
        <w:left w:val="none" w:sz="0" w:space="0" w:color="auto"/>
        <w:bottom w:val="none" w:sz="0" w:space="0" w:color="auto"/>
        <w:right w:val="none" w:sz="0" w:space="0" w:color="auto"/>
      </w:divBdr>
    </w:div>
    <w:div w:id="1466852011">
      <w:bodyDiv w:val="1"/>
      <w:marLeft w:val="0"/>
      <w:marRight w:val="0"/>
      <w:marTop w:val="0"/>
      <w:marBottom w:val="0"/>
      <w:divBdr>
        <w:top w:val="none" w:sz="0" w:space="0" w:color="auto"/>
        <w:left w:val="none" w:sz="0" w:space="0" w:color="auto"/>
        <w:bottom w:val="none" w:sz="0" w:space="0" w:color="auto"/>
        <w:right w:val="none" w:sz="0" w:space="0" w:color="auto"/>
      </w:divBdr>
    </w:div>
    <w:div w:id="159038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header2.xml" Type="http://schemas.openxmlformats.org/officeDocument/2006/relationships/header"/><Relationship Id="rId13" Target="footer1.xml" Type="http://schemas.openxmlformats.org/officeDocument/2006/relationships/footer"/><Relationship Id="rId14" Target="footer2.xml" Type="http://schemas.openxmlformats.org/officeDocument/2006/relationships/footer"/><Relationship Id="rId15" Target="header3.xml" Type="http://schemas.openxmlformats.org/officeDocument/2006/relationships/header"/><Relationship Id="rId16" Target="footer3.xml" Type="http://schemas.openxmlformats.org/officeDocument/2006/relationships/footer"/><Relationship Id="rId17" Target="fontTable.xml" Type="http://schemas.openxmlformats.org/officeDocument/2006/relationships/fontTable"/><Relationship Id="rId18"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73DF20F2AB4A48B59EDD2B88A85C3D" ma:contentTypeVersion="11" ma:contentTypeDescription="Crée un document." ma:contentTypeScope="" ma:versionID="34e5b947bf205225dc9b039485399b9b">
  <xsd:schema xmlns:xsd="http://www.w3.org/2001/XMLSchema" xmlns:xs="http://www.w3.org/2001/XMLSchema" xmlns:p="http://schemas.microsoft.com/office/2006/metadata/properties" xmlns:ns2="df5e5dcb-58cb-4c71-b12d-cc4774e17467" xmlns:ns3="68909708-af2f-4dc0-a4a9-37b4d5efad0a" targetNamespace="http://schemas.microsoft.com/office/2006/metadata/properties" ma:root="true" ma:fieldsID="27aec347c120d1ceb2db2aea4939d3dd" ns2:_="" ns3:_="">
    <xsd:import namespace="df5e5dcb-58cb-4c71-b12d-cc4774e17467"/>
    <xsd:import namespace="68909708-af2f-4dc0-a4a9-37b4d5efad0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5e5dcb-58cb-4c71-b12d-cc4774e17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909708-af2f-4dc0-a4a9-37b4d5efad0a"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0A2F0-164B-4D46-BDF4-4DA118E027A9}">
  <ds:schemaRefs>
    <ds:schemaRef ds:uri="http://schemas.microsoft.com/sharepoint/v3/contenttype/forms"/>
  </ds:schemaRefs>
</ds:datastoreItem>
</file>

<file path=customXml/itemProps2.xml><?xml version="1.0" encoding="utf-8"?>
<ds:datastoreItem xmlns:ds="http://schemas.openxmlformats.org/officeDocument/2006/customXml" ds:itemID="{74E0E6CA-6D18-4A53-93CC-0A04AEBB66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5D3436-A3DE-4078-B029-F11DD5A240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5e5dcb-58cb-4c71-b12d-cc4774e17467"/>
    <ds:schemaRef ds:uri="68909708-af2f-4dc0-a4a9-37b4d5efad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67312B-60C9-42B6-8590-E3D446736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2734</TotalTime>
  <Pages>4</Pages>
  <Words>1094</Words>
  <Characters>6022</Characters>
  <Application>Microsoft Office Word</Application>
  <DocSecurity>0</DocSecurity>
  <Lines>50</Lines>
  <Paragraphs>14</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2018-03-29T14:10:00Z</dcterms:created>
  <cp:lastPrinted>2018-03-29T15:02:00Z</cp:lastPrinted>
  <dcterms:modified xsi:type="dcterms:W3CDTF">2021-12-22T11:27:00Z</dcterms:modified>
  <cp:revision>169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0x0101008F73DF20F2AB4A48B59EDD2B88A85C3D</vt:lpwstr>
  </property>
  <property fmtid="{D5CDD505-2E9C-101B-9397-08002B2CF9AE}" name="MSIP_Label_59934039-ae21-42ab-8848-d62b6328cef8_Enabled" pid="3">
    <vt:lpwstr>true</vt:lpwstr>
  </property>
  <property fmtid="{D5CDD505-2E9C-101B-9397-08002B2CF9AE}" name="MSIP_Label_59934039-ae21-42ab-8848-d62b6328cef8_SetDate" pid="4">
    <vt:lpwstr>2021-12-22T11:27:18Z</vt:lpwstr>
  </property>
  <property fmtid="{D5CDD505-2E9C-101B-9397-08002B2CF9AE}" name="MSIP_Label_59934039-ae21-42ab-8848-d62b6328cef8_Method" pid="5">
    <vt:lpwstr>Standard</vt:lpwstr>
  </property>
  <property fmtid="{D5CDD505-2E9C-101B-9397-08002B2CF9AE}" name="MSIP_Label_59934039-ae21-42ab-8848-d62b6328cef8_Name" pid="6">
    <vt:lpwstr>LBL_05</vt:lpwstr>
  </property>
  <property fmtid="{D5CDD505-2E9C-101B-9397-08002B2CF9AE}" name="MSIP_Label_59934039-ae21-42ab-8848-d62b6328cef8_SiteId" pid="7">
    <vt:lpwstr>61ed2b68-f880-49d7-bbc9-9a645e9dcf7c</vt:lpwstr>
  </property>
  <property fmtid="{D5CDD505-2E9C-101B-9397-08002B2CF9AE}" name="MSIP_Label_59934039-ae21-42ab-8848-d62b6328cef8_ActionId" pid="8">
    <vt:lpwstr>32bc4a91-9dcf-4eb9-9781-c2b0bc42f4a4</vt:lpwstr>
  </property>
  <property fmtid="{D5CDD505-2E9C-101B-9397-08002B2CF9AE}" name="MSIP_Label_59934039-ae21-42ab-8848-d62b6328cef8_ContentBits" pid="9">
    <vt:lpwstr>0</vt:lpwstr>
  </property>
</Properties>
</file>