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2.png" ContentType="image/png"/>
  <Override PartName="/word/media/image1.png" ContentType="image/png"/>
  <Override PartName="/word/header1.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170"/>
        <w:rPr>
          <w:rFonts w:ascii="Verdana" w:hAnsi="Verdana" w:cs="Verdana"/>
          <w:sz w:val="20"/>
          <w:szCs w:val="20"/>
        </w:rPr>
      </w:pPr>
      <w:r>
        <w:rPr>
          <w:rFonts w:cs="Verdana" w:ascii="Verdana" w:hAnsi="Verdana"/>
          <w:sz w:val="20"/>
          <w:szCs w:val="20"/>
        </w:rPr>
      </w:r>
    </w:p>
    <w:p>
      <w:pPr>
        <w:pStyle w:val="Normal"/>
        <w:spacing w:lineRule="exact" w:line="170"/>
        <w:rPr>
          <w:rFonts w:ascii="Verdana" w:hAnsi="Verdana" w:cs="Verdana"/>
          <w:sz w:val="20"/>
          <w:szCs w:val="20"/>
        </w:rPr>
      </w:pPr>
      <w:r>
        <w:rPr>
          <w:rFonts w:cs="Verdana" w:ascii="Verdana" w:hAnsi="Verdana"/>
          <w:sz w:val="20"/>
          <w:szCs w:val="20"/>
        </w:rPr>
      </w:r>
    </w:p>
    <w:p>
      <w:pPr>
        <w:pStyle w:val="Normal"/>
        <w:spacing w:lineRule="exact" w:line="170"/>
        <w:rPr>
          <w:rFonts w:ascii="Verdana" w:hAnsi="Verdana" w:cs="Verdana"/>
          <w:sz w:val="20"/>
          <w:szCs w:val="20"/>
        </w:rPr>
      </w:pPr>
      <w:r>
        <w:rPr>
          <w:rFonts w:cs="Verdana" w:ascii="Verdana" w:hAnsi="Verdana"/>
          <w:sz w:val="20"/>
          <w:szCs w:val="20"/>
        </w:rPr>
      </w:r>
    </w:p>
    <w:p>
      <w:pPr>
        <w:pStyle w:val="Normal"/>
        <w:tabs>
          <w:tab w:val="left" w:pos="5528" w:leader="none"/>
        </w:tabs>
        <w:spacing w:lineRule="exact" w:line="240"/>
        <w:rPr>
          <w:rFonts w:ascii="Arial" w:hAnsi="Arial" w:eastAsia="MS PGothic" w:cs="Arial"/>
          <w:sz w:val="20"/>
          <w:szCs w:val="20"/>
        </w:rPr>
      </w:pPr>
      <w:r>
        <w:rPr>
          <w:rFonts w:eastAsia="MS PGothic" w:cs="Arial" w:ascii="Arial" w:hAnsi="Arial"/>
          <w:sz w:val="20"/>
          <w:szCs w:val="20"/>
        </w:rPr>
      </w:r>
    </w:p>
    <w:p>
      <w:pPr>
        <w:pStyle w:val="Normal"/>
        <w:tabs>
          <w:tab w:val="left" w:pos="5528" w:leader="none"/>
        </w:tabs>
        <w:spacing w:lineRule="exact" w:line="240"/>
        <w:rPr>
          <w:rFonts w:ascii="Arial" w:hAnsi="Arial" w:eastAsia="MS PGothic" w:cs="Arial"/>
          <w:sz w:val="20"/>
          <w:szCs w:val="20"/>
        </w:rPr>
      </w:pPr>
      <w:r>
        <w:rPr>
          <w:rFonts w:eastAsia="MS PGothic" w:cs="Arial" w:ascii="Arial" w:hAnsi="Arial"/>
          <w:sz w:val="20"/>
          <w:szCs w:val="20"/>
        </w:rPr>
      </w:r>
    </w:p>
    <w:p>
      <w:pPr>
        <w:pStyle w:val="Normal"/>
        <w:tabs>
          <w:tab w:val="left" w:pos="5040" w:leader="none"/>
        </w:tabs>
        <w:rPr>
          <w:rFonts w:ascii="Calibri" w:hAnsi="Calibri" w:eastAsia="MS PGothic" w:cs="Tahoma"/>
          <w:b/>
          <w:b/>
          <w:sz w:val="28"/>
          <w:szCs w:val="28"/>
        </w:rPr>
      </w:pPr>
      <w:r>
        <w:rPr>
          <w:rFonts w:eastAsia="MS PGothic" w:cs="Tahoma" w:ascii="Calibri" w:hAnsi="Calibri"/>
          <w:b/>
          <w:sz w:val="28"/>
          <w:szCs w:val="28"/>
        </w:rPr>
      </w:r>
    </w:p>
    <w:p>
      <w:pPr>
        <w:pStyle w:val="Normal"/>
        <w:pBdr>
          <w:top w:val="single" w:sz="4" w:space="3" w:color="000000"/>
          <w:left w:val="single" w:sz="4" w:space="0" w:color="000000"/>
          <w:bottom w:val="single" w:sz="4" w:space="3" w:color="000000"/>
          <w:right w:val="single" w:sz="4" w:space="0" w:color="000000"/>
        </w:pBdr>
        <w:shd w:fill="EAEAEA" w:val="clear"/>
        <w:ind w:left="2268" w:right="2268" w:hanging="0"/>
        <w:jc w:val="center"/>
        <w:rPr>
          <w:rFonts w:ascii="Arial" w:hAnsi="Arial" w:cs="Arial"/>
          <w:b/>
          <w:b/>
          <w:bCs/>
          <w:sz w:val="28"/>
          <w:szCs w:val="28"/>
          <w:lang w:val="fr-CA"/>
        </w:rPr>
      </w:pPr>
      <w:r>
        <w:rPr>
          <w:rFonts w:cs="Arial" w:ascii="Arial" w:hAnsi="Arial"/>
          <w:b/>
          <w:bCs/>
          <w:sz w:val="28"/>
          <w:szCs w:val="28"/>
          <w:lang w:val="fr-CA"/>
        </w:rPr>
        <w:t>PROCES VERBAL D’ACCORD</w:t>
      </w:r>
    </w:p>
    <w:p>
      <w:pPr>
        <w:pStyle w:val="Normal"/>
        <w:pBdr>
          <w:bottom w:val="single" w:sz="4" w:space="24" w:color="000000"/>
        </w:pBdr>
        <w:jc w:val="center"/>
        <w:rPr/>
      </w:pPr>
      <w:r>
        <w:rPr>
          <w:rFonts w:cs="Arial" w:ascii="Arial" w:hAnsi="Arial"/>
          <w:b/>
          <w:bCs/>
          <w:sz w:val="28"/>
          <w:szCs w:val="28"/>
          <w:u w:val="single"/>
          <w:lang w:val="fr-CA"/>
        </w:rPr>
        <w:t>Négociations annuelles obligatoires 2022 concernant</w:t>
      </w:r>
    </w:p>
    <w:p>
      <w:pPr>
        <w:pStyle w:val="Normal"/>
        <w:pBdr>
          <w:bottom w:val="single" w:sz="4" w:space="24" w:color="000000"/>
        </w:pBdr>
        <w:jc w:val="center"/>
        <w:rPr>
          <w:rFonts w:ascii="Arial" w:hAnsi="Arial" w:cs="Arial"/>
          <w:b/>
          <w:b/>
          <w:bCs/>
          <w:u w:val="single"/>
          <w:lang w:val="fr-CA"/>
        </w:rPr>
      </w:pPr>
      <w:r>
        <w:rPr>
          <w:rFonts w:cs="Arial" w:ascii="Arial" w:hAnsi="Arial"/>
          <w:b/>
          <w:bCs/>
          <w:u w:val="single"/>
          <w:lang w:val="fr-CA"/>
        </w:rPr>
        <w:t>le 1</w:t>
      </w:r>
      <w:r>
        <w:rPr>
          <w:rFonts w:cs="Arial" w:ascii="Arial" w:hAnsi="Arial"/>
          <w:b/>
          <w:bCs/>
          <w:u w:val="single"/>
          <w:vertAlign w:val="superscript"/>
          <w:lang w:val="fr-CA"/>
        </w:rPr>
        <w:t>er</w:t>
      </w:r>
      <w:r>
        <w:rPr>
          <w:rFonts w:cs="Arial" w:ascii="Arial" w:hAnsi="Arial"/>
          <w:b/>
          <w:bCs/>
          <w:u w:val="single"/>
          <w:lang w:val="fr-CA"/>
        </w:rPr>
        <w:t xml:space="preserve"> collège : Ouvrier – Employés : Conduite</w:t>
      </w:r>
    </w:p>
    <w:p>
      <w:pPr>
        <w:pStyle w:val="Normal"/>
        <w:rPr>
          <w:rFonts w:ascii="Arial" w:hAnsi="Arial" w:eastAsia="Calibri" w:cs="Arial"/>
          <w:b/>
          <w:b/>
          <w:bCs/>
          <w:u w:val="single"/>
          <w:lang w:val="fr-CA" w:eastAsia="en-US"/>
        </w:rPr>
      </w:pPr>
      <w:r>
        <w:rPr>
          <w:rFonts w:eastAsia="Calibri" w:cs="Arial" w:ascii="Arial" w:hAnsi="Arial"/>
          <w:b/>
          <w:bCs/>
          <w:u w:val="single"/>
          <w:lang w:val="fr-CA" w:eastAsia="en-US"/>
        </w:rPr>
      </w:r>
    </w:p>
    <w:p>
      <w:pPr>
        <w:pStyle w:val="Normal"/>
        <w:rPr>
          <w:rFonts w:ascii="Arial" w:hAnsi="Arial" w:eastAsia="Calibri" w:cs="Arial"/>
          <w:b/>
          <w:b/>
          <w:u w:val="single"/>
          <w:lang w:val="fr-CA" w:eastAsia="en-US"/>
        </w:rPr>
      </w:pPr>
      <w:r>
        <w:rPr>
          <w:rFonts w:eastAsia="Calibri" w:cs="Arial" w:ascii="Arial" w:hAnsi="Arial"/>
          <w:b/>
          <w:u w:val="single"/>
          <w:lang w:val="fr-CA" w:eastAsia="en-US"/>
        </w:rPr>
      </w:r>
    </w:p>
    <w:p>
      <w:pPr>
        <w:pStyle w:val="Normal"/>
        <w:rPr>
          <w:rFonts w:ascii="Arial" w:hAnsi="Arial" w:eastAsia="Calibri" w:cs="Arial"/>
          <w:b/>
          <w:b/>
          <w:u w:val="single"/>
          <w:lang w:val="fr-CA" w:eastAsia="en-US"/>
        </w:rPr>
      </w:pPr>
      <w:r>
        <w:rPr>
          <w:rFonts w:eastAsia="Calibri" w:cs="Arial" w:ascii="Arial" w:hAnsi="Arial"/>
          <w:b/>
          <w:u w:val="single"/>
          <w:lang w:val="fr-CA" w:eastAsia="en-US"/>
        </w:rPr>
      </w:r>
    </w:p>
    <w:p>
      <w:pPr>
        <w:pStyle w:val="Normal"/>
        <w:numPr>
          <w:ilvl w:val="0"/>
          <w:numId w:val="0"/>
        </w:numPr>
        <w:jc w:val="both"/>
        <w:outlineLvl w:val="0"/>
        <w:rPr>
          <w:rFonts w:ascii="Arial" w:hAnsi="Arial" w:cs="Arial"/>
          <w:b/>
          <w:b/>
        </w:rPr>
      </w:pPr>
      <w:r>
        <w:rPr>
          <w:rFonts w:cs="Arial" w:ascii="Arial" w:hAnsi="Arial"/>
          <w:b/>
        </w:rPr>
        <w:t>Entre les soussignés :</w:t>
      </w:r>
    </w:p>
    <w:p>
      <w:pPr>
        <w:pStyle w:val="Normal"/>
        <w:jc w:val="both"/>
        <w:rPr>
          <w:rFonts w:ascii="Arial" w:hAnsi="Arial" w:cs="Arial"/>
          <w:b/>
          <w:b/>
        </w:rPr>
      </w:pPr>
      <w:r>
        <w:rPr>
          <w:rFonts w:cs="Arial" w:ascii="Arial" w:hAnsi="Arial"/>
          <w:b/>
        </w:rPr>
      </w:r>
    </w:p>
    <w:p>
      <w:pPr>
        <w:pStyle w:val="NormalWeb"/>
        <w:spacing w:before="0" w:after="0"/>
        <w:jc w:val="both"/>
        <w:rPr/>
      </w:pPr>
      <w:r>
        <w:rPr>
          <w:rFonts w:cs="Arial" w:ascii="Arial" w:hAnsi="Arial"/>
        </w:rPr>
        <w:t xml:space="preserve">AÉROPASS, dont le siège est situé </w:t>
      </w:r>
      <w:r>
        <w:rPr>
          <w:rFonts w:eastAsia="+mn-ea" w:cs="Arial" w:ascii="Arial" w:hAnsi="Arial"/>
          <w:color w:val="000000"/>
        </w:rPr>
        <w:t>4-6 rue Heinz Gloor BP 81059 - 95933 ROISSY CDG cedex</w:t>
      </w:r>
      <w:r>
        <w:rPr>
          <w:rFonts w:cs="Arial" w:ascii="Arial" w:hAnsi="Arial"/>
        </w:rPr>
        <w:t>, siret 432683456, représentée par Monsieur le Directeur d’activités,</w:t>
      </w:r>
    </w:p>
    <w:p>
      <w:pPr>
        <w:pStyle w:val="Normal"/>
        <w:numPr>
          <w:ilvl w:val="0"/>
          <w:numId w:val="0"/>
        </w:numPr>
        <w:jc w:val="both"/>
        <w:outlineLvl w:val="0"/>
        <w:rPr>
          <w:rFonts w:ascii="Arial" w:hAnsi="Arial" w:cs="Arial"/>
          <w:b/>
          <w:b/>
        </w:rPr>
      </w:pPr>
      <w:r>
        <w:rPr>
          <w:rFonts w:cs="Arial" w:ascii="Arial" w:hAnsi="Arial"/>
          <w:b/>
        </w:rPr>
      </w:r>
    </w:p>
    <w:p>
      <w:pPr>
        <w:pStyle w:val="Normal"/>
        <w:numPr>
          <w:ilvl w:val="0"/>
          <w:numId w:val="0"/>
        </w:numPr>
        <w:jc w:val="both"/>
        <w:outlineLvl w:val="0"/>
        <w:rPr>
          <w:rFonts w:ascii="Arial" w:hAnsi="Arial" w:cs="Arial"/>
          <w:b/>
          <w:b/>
        </w:rPr>
      </w:pPr>
      <w:r>
        <w:rPr>
          <w:rFonts w:cs="Arial" w:ascii="Arial" w:hAnsi="Arial"/>
          <w:b/>
        </w:rPr>
        <w:t xml:space="preserve">d’une part, </w:t>
      </w:r>
    </w:p>
    <w:p>
      <w:pPr>
        <w:pStyle w:val="Normal"/>
        <w:numPr>
          <w:ilvl w:val="0"/>
          <w:numId w:val="0"/>
        </w:numPr>
        <w:jc w:val="both"/>
        <w:outlineLvl w:val="0"/>
        <w:rPr>
          <w:rFonts w:ascii="Arial" w:hAnsi="Arial" w:cs="Arial"/>
          <w:b/>
          <w:b/>
        </w:rPr>
      </w:pPr>
      <w:r>
        <w:rPr>
          <w:rFonts w:cs="Arial" w:ascii="Arial" w:hAnsi="Arial"/>
          <w:b/>
        </w:rPr>
      </w:r>
    </w:p>
    <w:p>
      <w:pPr>
        <w:pStyle w:val="Normal"/>
        <w:numPr>
          <w:ilvl w:val="0"/>
          <w:numId w:val="0"/>
        </w:numPr>
        <w:jc w:val="both"/>
        <w:outlineLvl w:val="0"/>
        <w:rPr>
          <w:rFonts w:ascii="Arial" w:hAnsi="Arial" w:cs="Arial"/>
          <w:b/>
          <w:b/>
        </w:rPr>
      </w:pPr>
      <w:r>
        <w:rPr>
          <w:rFonts w:cs="Arial" w:ascii="Arial" w:hAnsi="Arial"/>
          <w:b/>
        </w:rPr>
      </w:r>
    </w:p>
    <w:p>
      <w:pPr>
        <w:pStyle w:val="Normal"/>
        <w:numPr>
          <w:ilvl w:val="0"/>
          <w:numId w:val="0"/>
        </w:numPr>
        <w:jc w:val="both"/>
        <w:outlineLvl w:val="0"/>
        <w:rPr>
          <w:rFonts w:ascii="Arial" w:hAnsi="Arial" w:cs="Arial"/>
          <w:b/>
          <w:b/>
        </w:rPr>
      </w:pPr>
      <w:r>
        <w:rPr>
          <w:rFonts w:cs="Arial" w:ascii="Arial" w:hAnsi="Arial"/>
          <w:b/>
        </w:rPr>
        <w:t>et </w:t>
      </w:r>
    </w:p>
    <w:p>
      <w:pPr>
        <w:pStyle w:val="Normal"/>
        <w:tabs>
          <w:tab w:val="left" w:pos="540" w:leader="none"/>
          <w:tab w:val="left" w:pos="3686" w:leader="none"/>
        </w:tabs>
        <w:jc w:val="both"/>
        <w:rPr>
          <w:rFonts w:ascii="Arial" w:hAnsi="Arial" w:cs="Arial"/>
          <w:b/>
          <w:b/>
        </w:rPr>
      </w:pPr>
      <w:r>
        <w:rPr>
          <w:rFonts w:cs="Arial" w:ascii="Arial" w:hAnsi="Arial"/>
          <w:b/>
        </w:rPr>
      </w:r>
    </w:p>
    <w:p>
      <w:pPr>
        <w:pStyle w:val="Normal"/>
        <w:numPr>
          <w:ilvl w:val="0"/>
          <w:numId w:val="0"/>
        </w:numPr>
        <w:jc w:val="both"/>
        <w:outlineLvl w:val="0"/>
        <w:rPr>
          <w:rFonts w:ascii="Arial" w:hAnsi="Arial" w:cs="Arial"/>
          <w:b/>
          <w:b/>
        </w:rPr>
      </w:pPr>
      <w:r>
        <w:rPr>
          <w:rFonts w:cs="Arial" w:ascii="Arial" w:hAnsi="Arial"/>
          <w:b/>
        </w:rPr>
        <w:t>Les délégués syndicaux :</w:t>
      </w:r>
    </w:p>
    <w:p>
      <w:pPr>
        <w:pStyle w:val="Normal"/>
        <w:numPr>
          <w:ilvl w:val="0"/>
          <w:numId w:val="0"/>
        </w:numPr>
        <w:jc w:val="both"/>
        <w:outlineLvl w:val="0"/>
        <w:rPr>
          <w:rFonts w:ascii="Arial" w:hAnsi="Arial" w:cs="Arial"/>
          <w:b/>
          <w:b/>
        </w:rPr>
      </w:pPr>
      <w:r>
        <w:rPr>
          <w:rFonts w:cs="Arial" w:ascii="Arial" w:hAnsi="Arial"/>
          <w:b/>
        </w:rPr>
      </w:r>
    </w:p>
    <w:p>
      <w:pPr>
        <w:pStyle w:val="Normal"/>
        <w:jc w:val="both"/>
        <w:rPr/>
      </w:pPr>
      <w:r>
        <w:rPr>
          <w:rFonts w:cs="Arial" w:ascii="Arial" w:hAnsi="Arial"/>
          <w:lang w:val="en-GB" w:eastAsia="en-GB"/>
        </w:rPr>
        <w:t xml:space="preserve">Pour le syndicat FO représenté par M. </w:t>
      </w:r>
    </w:p>
    <w:p>
      <w:pPr>
        <w:pStyle w:val="Normal"/>
        <w:rPr>
          <w:rFonts w:ascii="Arial" w:hAnsi="Arial" w:eastAsia="Calibri" w:cs="Arial"/>
          <w:b/>
          <w:b/>
          <w:u w:val="single"/>
          <w:lang w:val="en-GB" w:eastAsia="en-US"/>
        </w:rPr>
      </w:pPr>
      <w:r>
        <w:rPr>
          <w:rFonts w:eastAsia="Calibri" w:cs="Arial" w:ascii="Arial" w:hAnsi="Arial"/>
          <w:b/>
          <w:u w:val="single"/>
          <w:lang w:val="en-GB" w:eastAsia="en-US"/>
        </w:rPr>
      </w:r>
    </w:p>
    <w:p>
      <w:pPr>
        <w:pStyle w:val="Normal"/>
        <w:rPr>
          <w:rFonts w:ascii="Arial" w:hAnsi="Arial" w:eastAsia="Calibri" w:cs="Arial"/>
          <w:b/>
          <w:b/>
          <w:u w:val="single"/>
          <w:lang w:eastAsia="en-US"/>
        </w:rPr>
      </w:pPr>
      <w:r>
        <w:rPr>
          <w:rFonts w:cs="Arial" w:ascii="Arial" w:hAnsi="Arial"/>
          <w:lang w:val="en-GB" w:eastAsia="en-GB"/>
        </w:rPr>
        <w:t xml:space="preserve">Pour le syndicat </w:t>
      </w:r>
      <w:bookmarkStart w:id="0" w:name="_Hlk88573109"/>
      <w:r>
        <w:rPr>
          <w:rFonts w:cs="Arial" w:ascii="Arial" w:hAnsi="Arial"/>
          <w:lang w:val="en-GB" w:eastAsia="en-GB"/>
        </w:rPr>
        <w:t xml:space="preserve">UNSA </w:t>
      </w:r>
      <w:r>
        <w:rPr>
          <w:rFonts w:eastAsia="Calibri" w:cs="Arial" w:ascii="Arial" w:hAnsi="Arial"/>
          <w:lang w:eastAsia="en-US"/>
        </w:rPr>
        <w:t>- SNAA</w:t>
      </w:r>
      <w:r>
        <w:rPr>
          <w:rFonts w:cs="Arial" w:ascii="Arial" w:hAnsi="Arial"/>
          <w:lang w:val="en-GB" w:eastAsia="en-GB"/>
        </w:rPr>
        <w:t> </w:t>
      </w:r>
      <w:bookmarkEnd w:id="0"/>
      <w:r>
        <w:rPr>
          <w:rFonts w:cs="Arial" w:ascii="Arial" w:hAnsi="Arial"/>
          <w:lang w:val="en-GB" w:eastAsia="en-GB"/>
        </w:rPr>
        <w:t xml:space="preserve">représenté par M. </w:t>
      </w:r>
    </w:p>
    <w:p>
      <w:pPr>
        <w:pStyle w:val="Normal"/>
        <w:rPr>
          <w:rFonts w:ascii="Arial" w:hAnsi="Arial" w:eastAsia="Calibri" w:cs="Arial"/>
          <w:b/>
          <w:b/>
          <w:u w:val="single"/>
          <w:lang w:eastAsia="en-US"/>
        </w:rPr>
      </w:pPr>
      <w:r>
        <w:rPr>
          <w:rFonts w:eastAsia="Calibri" w:cs="Arial" w:ascii="Arial" w:hAnsi="Arial"/>
          <w:b/>
          <w:u w:val="single"/>
          <w:lang w:eastAsia="en-US"/>
        </w:rPr>
      </w:r>
    </w:p>
    <w:p>
      <w:pPr>
        <w:pStyle w:val="Normal"/>
        <w:jc w:val="both"/>
        <w:rPr/>
      </w:pPr>
      <w:r>
        <w:rPr>
          <w:rFonts w:cs="Arial" w:ascii="Arial" w:hAnsi="Arial"/>
          <w:lang w:val="en-GB" w:eastAsia="en-GB"/>
        </w:rPr>
        <w:t xml:space="preserve">Pour le sydicat CGT représenté par M. </w:t>
      </w:r>
    </w:p>
    <w:p>
      <w:pPr>
        <w:pStyle w:val="Normal"/>
        <w:rPr>
          <w:rFonts w:ascii="Arial" w:hAnsi="Arial" w:eastAsia="Calibri" w:cs="Arial"/>
          <w:b/>
          <w:b/>
          <w:u w:val="single"/>
          <w:lang w:val="en-GB" w:eastAsia="en-US"/>
        </w:rPr>
      </w:pPr>
      <w:r>
        <w:rPr>
          <w:rFonts w:eastAsia="Calibri" w:cs="Arial" w:ascii="Arial" w:hAnsi="Arial"/>
          <w:b/>
          <w:u w:val="single"/>
          <w:lang w:val="en-GB" w:eastAsia="en-US"/>
        </w:rPr>
      </w:r>
    </w:p>
    <w:p>
      <w:pPr>
        <w:pStyle w:val="Normal"/>
        <w:jc w:val="both"/>
        <w:rPr/>
      </w:pPr>
      <w:r>
        <w:rPr>
          <w:rFonts w:cs="Arial" w:ascii="Arial" w:hAnsi="Arial"/>
          <w:lang w:val="en-GB" w:eastAsia="en-GB"/>
        </w:rPr>
        <w:t xml:space="preserve">Pour le syndicat : UST-SUD représenté par M. </w:t>
      </w:r>
    </w:p>
    <w:p>
      <w:pPr>
        <w:pStyle w:val="Normal"/>
        <w:rPr>
          <w:rFonts w:ascii="Arial" w:hAnsi="Arial" w:eastAsia="Calibri" w:cs="Arial"/>
          <w:b/>
          <w:b/>
          <w:u w:val="single"/>
          <w:lang w:val="en-GB" w:eastAsia="en-US"/>
        </w:rPr>
      </w:pPr>
      <w:r>
        <w:rPr>
          <w:rFonts w:eastAsia="Calibri" w:cs="Arial" w:ascii="Arial" w:hAnsi="Arial"/>
          <w:b/>
          <w:u w:val="single"/>
          <w:lang w:val="en-GB" w:eastAsia="en-US"/>
        </w:rPr>
      </w:r>
    </w:p>
    <w:p>
      <w:pPr>
        <w:pStyle w:val="Normal"/>
        <w:jc w:val="both"/>
        <w:rPr>
          <w:rFonts w:ascii="Arial" w:hAnsi="Arial" w:cs="Arial"/>
          <w:lang w:val="en-GB" w:eastAsia="en-GB"/>
        </w:rPr>
      </w:pPr>
      <w:r>
        <w:rPr>
          <w:rFonts w:cs="Arial" w:ascii="Arial" w:hAnsi="Arial"/>
          <w:lang w:val="en-GB" w:eastAsia="en-GB"/>
        </w:rPr>
        <w:t xml:space="preserve">Pour le syndicat : CFDT représenté par M. </w:t>
      </w:r>
    </w:p>
    <w:p>
      <w:pPr>
        <w:pStyle w:val="Normal"/>
        <w:jc w:val="both"/>
        <w:rPr>
          <w:rFonts w:ascii="Arial" w:hAnsi="Arial" w:cs="Arial"/>
          <w:lang w:val="en-GB" w:eastAsia="en-GB"/>
        </w:rPr>
      </w:pPr>
      <w:r>
        <w:rPr>
          <w:rFonts w:cs="Arial" w:ascii="Arial" w:hAnsi="Arial"/>
          <w:lang w:val="en-GB" w:eastAsia="en-GB"/>
        </w:rPr>
      </w:r>
    </w:p>
    <w:p>
      <w:pPr>
        <w:pStyle w:val="Normal"/>
        <w:jc w:val="both"/>
        <w:rPr>
          <w:rFonts w:ascii="Arial" w:hAnsi="Arial" w:cs="Arial"/>
          <w:lang w:val="en-GB" w:eastAsia="en-GB"/>
        </w:rPr>
      </w:pPr>
      <w:r>
        <w:rPr>
          <w:rFonts w:cs="Arial" w:ascii="Arial" w:hAnsi="Arial"/>
          <w:lang w:val="en-GB" w:eastAsia="en-GB"/>
        </w:rPr>
        <w:t xml:space="preserve">Pour le syndicat : CFTC représenté par M. </w:t>
      </w:r>
    </w:p>
    <w:p>
      <w:pPr>
        <w:pStyle w:val="Normal"/>
        <w:rPr>
          <w:rFonts w:ascii="Arial" w:hAnsi="Arial" w:eastAsia="Calibri" w:cs="Arial"/>
          <w:b/>
          <w:b/>
          <w:u w:val="single"/>
          <w:lang w:val="en-GB" w:eastAsia="en-US"/>
        </w:rPr>
      </w:pPr>
      <w:r>
        <w:rPr>
          <w:rFonts w:eastAsia="Calibri" w:cs="Arial" w:ascii="Arial" w:hAnsi="Arial"/>
          <w:b/>
          <w:u w:val="single"/>
          <w:lang w:val="en-GB" w:eastAsia="en-US"/>
        </w:rPr>
      </w:r>
    </w:p>
    <w:p>
      <w:pPr>
        <w:pStyle w:val="Normal"/>
        <w:rPr>
          <w:rFonts w:ascii="Arial" w:hAnsi="Arial" w:eastAsia="Calibri" w:cs="Arial"/>
          <w:b/>
          <w:b/>
          <w:u w:val="single"/>
          <w:lang w:val="fr-CA" w:eastAsia="en-US"/>
        </w:rPr>
      </w:pPr>
      <w:r>
        <w:rPr>
          <w:rFonts w:eastAsia="Calibri" w:cs="Arial" w:ascii="Arial" w:hAnsi="Arial"/>
          <w:b/>
          <w:u w:val="single"/>
          <w:lang w:val="fr-CA" w:eastAsia="en-US"/>
        </w:rPr>
      </w:r>
    </w:p>
    <w:p>
      <w:pPr>
        <w:pStyle w:val="Normal"/>
        <w:rPr>
          <w:rFonts w:ascii="Arial" w:hAnsi="Arial" w:eastAsia="Calibri" w:cs="Arial"/>
          <w:b/>
          <w:b/>
          <w:u w:val="single"/>
          <w:lang w:val="fr-CA" w:eastAsia="en-US"/>
        </w:rPr>
      </w:pPr>
      <w:r>
        <w:rPr>
          <w:rFonts w:eastAsia="Calibri" w:cs="Arial" w:ascii="Arial" w:hAnsi="Arial"/>
          <w:b/>
          <w:u w:val="single"/>
          <w:lang w:val="fr-CA" w:eastAsia="en-US"/>
        </w:rPr>
      </w:r>
    </w:p>
    <w:p>
      <w:pPr>
        <w:pStyle w:val="Normal"/>
        <w:rPr>
          <w:rFonts w:ascii="Arial" w:hAnsi="Arial" w:eastAsia="Calibri" w:cs="Arial"/>
          <w:b/>
          <w:b/>
          <w:u w:val="single"/>
          <w:lang w:val="fr-CA" w:eastAsia="en-US"/>
        </w:rPr>
      </w:pPr>
      <w:r>
        <w:rPr>
          <w:rFonts w:eastAsia="Calibri" w:cs="Arial" w:ascii="Arial" w:hAnsi="Arial"/>
          <w:b/>
          <w:u w:val="single"/>
          <w:lang w:val="fr-CA" w:eastAsia="en-US"/>
        </w:rPr>
      </w:r>
    </w:p>
    <w:p>
      <w:pPr>
        <w:pStyle w:val="Normal"/>
        <w:rPr>
          <w:rFonts w:ascii="Arial" w:hAnsi="Arial" w:eastAsia="Calibri" w:cs="Arial"/>
          <w:b/>
          <w:b/>
          <w:u w:val="single"/>
          <w:lang w:val="fr-CA" w:eastAsia="en-US"/>
        </w:rPr>
      </w:pPr>
      <w:r>
        <w:rPr>
          <w:rFonts w:eastAsia="Calibri" w:cs="Arial" w:ascii="Arial" w:hAnsi="Arial"/>
          <w:b/>
          <w:u w:val="single"/>
          <w:lang w:val="fr-CA" w:eastAsia="en-US"/>
        </w:rPr>
        <w:t>Préambule</w:t>
      </w:r>
    </w:p>
    <w:p>
      <w:pPr>
        <w:pStyle w:val="Normal"/>
        <w:rPr>
          <w:rFonts w:ascii="Arial" w:hAnsi="Arial" w:eastAsia="Calibri" w:cs="Arial"/>
          <w:b/>
          <w:b/>
          <w:u w:val="single"/>
          <w:lang w:val="fr-CA" w:eastAsia="en-US"/>
        </w:rPr>
      </w:pPr>
      <w:r>
        <w:rPr>
          <w:rFonts w:eastAsia="Calibri" w:cs="Arial" w:ascii="Arial" w:hAnsi="Arial"/>
          <w:b/>
          <w:u w:val="single"/>
          <w:lang w:val="fr-CA" w:eastAsia="en-US"/>
        </w:rPr>
      </w:r>
    </w:p>
    <w:p>
      <w:pPr>
        <w:pStyle w:val="Normal"/>
        <w:numPr>
          <w:ilvl w:val="0"/>
          <w:numId w:val="5"/>
        </w:numPr>
        <w:spacing w:lineRule="auto" w:line="276"/>
        <w:jc w:val="both"/>
        <w:rPr>
          <w:rFonts w:ascii="Arial" w:hAnsi="Arial" w:cs="Arial"/>
          <w:lang w:val="fr-CA"/>
        </w:rPr>
      </w:pPr>
      <w:r>
        <w:rPr>
          <w:rFonts w:cs="Arial" w:ascii="Arial" w:hAnsi="Arial"/>
          <w:lang w:val="fr-CA"/>
        </w:rPr>
        <w:t>Les négociations annuelles obligatoires pour l’exercice 2021 ont été engagées au sein de la société AEROPASS entre la Direction et les Délégués Syndicaux le 30 septembre 2021, dans le respect de l’article L.2242-1 du code du travail.</w:t>
      </w:r>
    </w:p>
    <w:p>
      <w:pPr>
        <w:pStyle w:val="Normal"/>
        <w:spacing w:lineRule="auto" w:line="276"/>
        <w:ind w:left="720" w:hanging="0"/>
        <w:jc w:val="both"/>
        <w:rPr>
          <w:rFonts w:ascii="Arial" w:hAnsi="Arial" w:cs="Arial"/>
          <w:lang w:val="fr-CA"/>
        </w:rPr>
      </w:pPr>
      <w:r>
        <w:rPr>
          <w:rFonts w:cs="Arial" w:ascii="Arial" w:hAnsi="Arial"/>
          <w:lang w:val="fr-CA"/>
        </w:rPr>
      </w:r>
    </w:p>
    <w:p>
      <w:pPr>
        <w:pStyle w:val="Normal"/>
        <w:numPr>
          <w:ilvl w:val="0"/>
          <w:numId w:val="5"/>
        </w:numPr>
        <w:spacing w:lineRule="auto" w:line="276"/>
        <w:jc w:val="both"/>
        <w:rPr>
          <w:rFonts w:ascii="Arial" w:hAnsi="Arial" w:cs="Arial"/>
          <w:lang w:val="fr-CA"/>
        </w:rPr>
      </w:pPr>
      <w:r>
        <w:rPr>
          <w:rFonts w:cs="Arial" w:ascii="Arial" w:hAnsi="Arial"/>
        </w:rPr>
        <w:t>Les thèmes suivants ont fait l’objet de négociation sur la rémunération, le temps de travail et le partage de la valeur ajoutée dans l’entreprise ainsi que sur l’égalité professionnelle femmes/hommes et la qualité de vie au travail.</w:t>
      </w:r>
    </w:p>
    <w:p>
      <w:pPr>
        <w:pStyle w:val="Normal"/>
        <w:spacing w:lineRule="auto" w:line="276"/>
        <w:jc w:val="both"/>
        <w:rPr>
          <w:rFonts w:ascii="Arial" w:hAnsi="Arial" w:cs="Arial"/>
          <w:lang w:val="fr-CA"/>
        </w:rPr>
      </w:pPr>
      <w:r>
        <w:rPr>
          <w:rFonts w:cs="Arial" w:ascii="Arial" w:hAnsi="Arial"/>
          <w:lang w:val="fr-CA"/>
        </w:rPr>
      </w:r>
    </w:p>
    <w:p>
      <w:pPr>
        <w:pStyle w:val="Normal"/>
        <w:numPr>
          <w:ilvl w:val="0"/>
          <w:numId w:val="5"/>
        </w:numPr>
        <w:jc w:val="both"/>
        <w:rPr/>
      </w:pPr>
      <w:bookmarkStart w:id="1" w:name="_Hlk86710700"/>
      <w:bookmarkEnd w:id="1"/>
      <w:r>
        <w:rPr>
          <w:rFonts w:cs="Arial" w:ascii="Arial" w:hAnsi="Arial"/>
        </w:rPr>
        <w:t xml:space="preserve">A l’issue de plusieurs réunions entre les partenaires, réalisées </w:t>
      </w:r>
      <w:r>
        <w:rPr>
          <w:rFonts w:cs="Arial" w:ascii="Arial" w:hAnsi="Arial"/>
          <w:lang w:val="fr-CA"/>
        </w:rPr>
        <w:t xml:space="preserve">respectivement le 30 septembre 2021, le 14 octobre 2021, le 27 octobre 2021, </w:t>
      </w:r>
      <w:r>
        <w:rPr>
          <w:rFonts w:cs="Arial" w:ascii="Arial" w:hAnsi="Arial"/>
        </w:rPr>
        <w:t>les parties sont parvenues à la signature du présent accord. La Direction confirme aux représentants du personnel le maintien de sa position exprimée tout au long des réunions de NAO et les parties ont convenu ce qui suit :</w:t>
      </w:r>
    </w:p>
    <w:p>
      <w:pPr>
        <w:pStyle w:val="Normal"/>
        <w:spacing w:lineRule="auto" w:line="276"/>
        <w:jc w:val="both"/>
        <w:rPr>
          <w:rFonts w:ascii="Arial" w:hAnsi="Arial" w:cs="Arial"/>
          <w:lang w:val="fr-CA"/>
        </w:rPr>
      </w:pPr>
      <w:bookmarkStart w:id="2" w:name="_Hlk86710700"/>
      <w:bookmarkStart w:id="3" w:name="_Hlk86710700"/>
      <w:bookmarkEnd w:id="3"/>
      <w:r>
        <w:rPr>
          <w:rFonts w:cs="Arial" w:ascii="Arial" w:hAnsi="Arial"/>
          <w:lang w:val="fr-CA"/>
        </w:rPr>
      </w:r>
    </w:p>
    <w:p>
      <w:pPr>
        <w:pStyle w:val="Normal"/>
        <w:numPr>
          <w:ilvl w:val="0"/>
          <w:numId w:val="5"/>
        </w:numPr>
        <w:spacing w:lineRule="auto" w:line="276"/>
        <w:jc w:val="both"/>
        <w:rPr>
          <w:rFonts w:ascii="Arial" w:hAnsi="Arial" w:cs="Arial"/>
          <w:lang w:val="fr-CA"/>
        </w:rPr>
      </w:pPr>
      <w:r>
        <w:rPr>
          <w:rFonts w:cs="Arial" w:ascii="Arial" w:hAnsi="Arial"/>
          <w:lang w:val="fr-CA"/>
        </w:rPr>
        <w:t>Il a été convenu, lors de la réunion du 27 octobre 2021, que les accords concerneraient également l’année 2022.</w:t>
      </w:r>
    </w:p>
    <w:p>
      <w:pPr>
        <w:pStyle w:val="Normal"/>
        <w:spacing w:lineRule="auto" w:line="276"/>
        <w:ind w:left="720" w:hanging="0"/>
        <w:jc w:val="both"/>
        <w:rPr>
          <w:rFonts w:ascii="Arial" w:hAnsi="Arial" w:cs="Arial"/>
          <w:lang w:val="fr-CA"/>
        </w:rPr>
      </w:pPr>
      <w:r>
        <w:rPr>
          <w:rFonts w:cs="Arial" w:ascii="Arial" w:hAnsi="Arial"/>
          <w:lang w:val="fr-CA"/>
        </w:rPr>
      </w:r>
    </w:p>
    <w:p>
      <w:pPr>
        <w:pStyle w:val="Normal"/>
        <w:jc w:val="both"/>
        <w:rPr>
          <w:rFonts w:ascii="Arial" w:hAnsi="Arial" w:cs="Arial"/>
          <w:b/>
          <w:b/>
          <w:bCs/>
          <w:i/>
          <w:i/>
          <w:u w:val="single"/>
        </w:rPr>
      </w:pPr>
      <w:r>
        <w:rPr>
          <w:rFonts w:cs="Arial" w:ascii="Arial" w:hAnsi="Arial"/>
          <w:b/>
          <w:bCs/>
          <w:i/>
          <w:u w:val="single"/>
        </w:rPr>
        <w:t>Champ d’application :</w:t>
      </w:r>
    </w:p>
    <w:p>
      <w:pPr>
        <w:pStyle w:val="Normal"/>
        <w:jc w:val="both"/>
        <w:rPr>
          <w:rFonts w:ascii="Arial" w:hAnsi="Arial" w:cs="Arial"/>
          <w:b/>
          <w:b/>
          <w:bCs/>
          <w:i/>
          <w:i/>
          <w:u w:val="single"/>
        </w:rPr>
      </w:pPr>
      <w:r>
        <w:rPr>
          <w:rFonts w:cs="Arial" w:ascii="Arial" w:hAnsi="Arial"/>
          <w:b/>
          <w:bCs/>
          <w:i/>
          <w:u w:val="single"/>
        </w:rPr>
      </w:r>
    </w:p>
    <w:p>
      <w:pPr>
        <w:pStyle w:val="Normal"/>
        <w:jc w:val="both"/>
        <w:rPr>
          <w:rFonts w:ascii="Arial" w:hAnsi="Arial" w:cs="Arial"/>
        </w:rPr>
      </w:pPr>
      <w:r>
        <w:rPr>
          <w:rFonts w:cs="Arial" w:ascii="Arial" w:hAnsi="Arial"/>
        </w:rPr>
        <w:t>Le présent protocole s’applique à l’ensemble du personnel Conducteur et Employé, titulaires d’un contrat CDI et CDD à temps complet ou à temps partiel à la date de signature du présent protocole d’accord, sous réserve qu’ils remplissent les obligations qui découlent dudit contrat.</w:t>
      </w:r>
    </w:p>
    <w:p>
      <w:pPr>
        <w:pStyle w:val="Normal"/>
        <w:spacing w:lineRule="auto" w:line="276"/>
        <w:ind w:left="720" w:hanging="0"/>
        <w:jc w:val="both"/>
        <w:rPr>
          <w:rFonts w:ascii="Arial" w:hAnsi="Arial" w:cs="Arial"/>
        </w:rPr>
      </w:pPr>
      <w:r>
        <w:rPr>
          <w:rFonts w:cs="Arial" w:ascii="Arial" w:hAnsi="Arial"/>
        </w:rPr>
      </w:r>
    </w:p>
    <w:p>
      <w:pPr>
        <w:pStyle w:val="Normal"/>
        <w:spacing w:lineRule="auto" w:line="276"/>
        <w:ind w:left="720" w:hanging="0"/>
        <w:jc w:val="both"/>
        <w:rPr>
          <w:rFonts w:ascii="Arial" w:hAnsi="Arial" w:cs="Arial"/>
          <w:lang w:val="fr-CA"/>
        </w:rPr>
      </w:pPr>
      <w:r>
        <w:rPr>
          <w:rFonts w:cs="Arial" w:ascii="Arial" w:hAnsi="Arial"/>
          <w:lang w:val="fr-CA"/>
        </w:rPr>
      </w:r>
    </w:p>
    <w:p>
      <w:pPr>
        <w:pStyle w:val="Normal"/>
        <w:spacing w:lineRule="auto" w:line="276"/>
        <w:ind w:left="720" w:hanging="0"/>
        <w:jc w:val="both"/>
        <w:rPr>
          <w:rFonts w:ascii="Arial" w:hAnsi="Arial" w:cs="Arial"/>
          <w:lang w:val="fr-CA"/>
        </w:rPr>
      </w:pPr>
      <w:r>
        <w:rPr>
          <w:rFonts w:cs="Arial" w:ascii="Arial" w:hAnsi="Arial"/>
          <w:lang w:val="fr-CA"/>
        </w:rPr>
      </w:r>
    </w:p>
    <w:p>
      <w:pPr>
        <w:pStyle w:val="Normal"/>
        <w:ind w:left="360" w:hanging="0"/>
        <w:jc w:val="both"/>
        <w:rPr>
          <w:rFonts w:ascii="Arial" w:hAnsi="Arial" w:cs="Arial"/>
          <w:b/>
          <w:b/>
          <w:i/>
          <w:i/>
          <w:u w:val="single"/>
        </w:rPr>
      </w:pPr>
      <w:r>
        <w:rPr>
          <w:rFonts w:cs="Arial" w:ascii="Arial" w:hAnsi="Arial"/>
          <w:b/>
          <w:i/>
          <w:u w:val="single"/>
        </w:rPr>
        <w:t>Article 1 - Eléments de la rémunération</w:t>
      </w:r>
    </w:p>
    <w:p>
      <w:pPr>
        <w:pStyle w:val="Normal"/>
        <w:ind w:left="360" w:hanging="0"/>
        <w:jc w:val="both"/>
        <w:rPr>
          <w:rFonts w:ascii="Arial" w:hAnsi="Arial" w:cs="Arial"/>
          <w:b/>
          <w:b/>
          <w:bCs/>
          <w:i/>
          <w:i/>
          <w:u w:val="single"/>
        </w:rPr>
      </w:pPr>
      <w:r>
        <w:rPr>
          <w:rFonts w:cs="Arial" w:ascii="Arial" w:hAnsi="Arial"/>
          <w:b/>
          <w:bCs/>
          <w:i/>
          <w:u w:val="single"/>
        </w:rPr>
      </w:r>
    </w:p>
    <w:p>
      <w:pPr>
        <w:pStyle w:val="Normal"/>
        <w:numPr>
          <w:ilvl w:val="0"/>
          <w:numId w:val="1"/>
        </w:numPr>
        <w:jc w:val="both"/>
        <w:rPr>
          <w:rFonts w:ascii="Arial" w:hAnsi="Arial" w:cs="Arial"/>
          <w:b/>
          <w:b/>
          <w:i/>
          <w:i/>
          <w:u w:val="single"/>
        </w:rPr>
      </w:pPr>
      <w:r>
        <w:rPr>
          <w:rFonts w:cs="Arial" w:ascii="Arial" w:hAnsi="Arial"/>
          <w:b/>
          <w:i/>
          <w:u w:val="single"/>
        </w:rPr>
        <w:t xml:space="preserve">Article 1.1 - Revalorisation des taux horaires de base des salariés relevant de la catégorie </w:t>
      </w:r>
      <w:r>
        <w:rPr>
          <w:rFonts w:cs="Arial" w:ascii="Arial" w:hAnsi="Arial"/>
          <w:b/>
          <w:u w:val="single"/>
        </w:rPr>
        <w:t>Ouvrier - Employé</w:t>
      </w:r>
    </w:p>
    <w:p>
      <w:pPr>
        <w:pStyle w:val="Normal"/>
        <w:ind w:left="360" w:hanging="0"/>
        <w:jc w:val="both"/>
        <w:rPr>
          <w:rFonts w:ascii="Arial" w:hAnsi="Arial" w:cs="Arial"/>
          <w:b/>
          <w:b/>
          <w:bCs/>
          <w:i/>
          <w:i/>
          <w:u w:val="single"/>
        </w:rPr>
      </w:pPr>
      <w:r>
        <w:rPr>
          <w:rFonts w:cs="Arial" w:ascii="Arial" w:hAnsi="Arial"/>
          <w:b/>
          <w:bCs/>
          <w:i/>
          <w:u w:val="single"/>
        </w:rPr>
      </w:r>
    </w:p>
    <w:p>
      <w:pPr>
        <w:pStyle w:val="Normal"/>
        <w:overflowPunct w:val="false"/>
        <w:autoSpaceDE w:val="false"/>
        <w:ind w:left="708" w:hanging="0"/>
        <w:jc w:val="both"/>
        <w:textAlignment w:val="baseline"/>
        <w:rPr/>
      </w:pPr>
      <w:bookmarkStart w:id="4" w:name="_Hlk86712018"/>
      <w:r>
        <w:rPr>
          <w:rFonts w:cs="Arial" w:ascii="Arial" w:hAnsi="Arial"/>
          <w:bCs/>
        </w:rPr>
        <w:t xml:space="preserve">Au titre de la présente NAO, </w:t>
      </w:r>
      <w:bookmarkEnd w:id="4"/>
      <w:r>
        <w:rPr>
          <w:rFonts w:cs="Arial" w:ascii="Arial" w:hAnsi="Arial"/>
          <w:bCs/>
        </w:rPr>
        <w:t xml:space="preserve">le taux horaire de base est revalorisé de </w:t>
      </w:r>
      <w:r>
        <w:rPr>
          <w:rFonts w:cs="Arial" w:ascii="Arial" w:hAnsi="Arial"/>
          <w:b/>
          <w:bCs/>
        </w:rPr>
        <w:t>+ 1,50 %, pour les collaborateurs ayant plus de 15 ans d’ancienneté,</w:t>
      </w:r>
      <w:r>
        <w:rPr>
          <w:rFonts w:cs="Arial" w:ascii="Arial" w:hAnsi="Arial"/>
          <w:bCs/>
        </w:rPr>
        <w:t xml:space="preserve"> à compter du 1</w:t>
      </w:r>
      <w:r>
        <w:rPr>
          <w:rFonts w:cs="Arial" w:ascii="Arial" w:hAnsi="Arial"/>
          <w:bCs/>
          <w:vertAlign w:val="superscript"/>
        </w:rPr>
        <w:t>er</w:t>
      </w:r>
      <w:r>
        <w:rPr>
          <w:rFonts w:cs="Arial" w:ascii="Arial" w:hAnsi="Arial"/>
          <w:bCs/>
        </w:rPr>
        <w:t xml:space="preserve"> janvier 2022 pour le personnel Ouvrier - Employé.</w:t>
      </w:r>
    </w:p>
    <w:p>
      <w:pPr>
        <w:pStyle w:val="Normal"/>
        <w:ind w:left="360" w:hanging="0"/>
        <w:jc w:val="both"/>
        <w:rPr>
          <w:rFonts w:ascii="Arial" w:hAnsi="Arial" w:cs="Arial"/>
          <w:bCs/>
        </w:rPr>
      </w:pPr>
      <w:r>
        <w:rPr>
          <w:rFonts w:cs="Arial" w:ascii="Arial" w:hAnsi="Arial"/>
          <w:bCs/>
        </w:rPr>
      </w:r>
    </w:p>
    <w:p>
      <w:pPr>
        <w:pStyle w:val="Normal"/>
        <w:jc w:val="both"/>
        <w:rPr>
          <w:rFonts w:ascii="Arial" w:hAnsi="Arial" w:cs="Arial"/>
          <w:bCs/>
          <w:color w:val="FF0000"/>
        </w:rPr>
      </w:pPr>
      <w:r>
        <w:rPr>
          <w:lang w:val="en-GB" w:eastAsia="en-GB"/>
        </w:rPr>
        <w:drawing>
          <wp:inline distT="0" distB="0" distL="0" distR="0">
            <wp:extent cx="6355715" cy="1628140"/>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rcRect l="-2" t="-9" r="-2" b="-9"/>
                    <a:stretch>
                      <a:fillRect/>
                    </a:stretch>
                  </pic:blipFill>
                  <pic:spPr bwMode="auto">
                    <a:xfrm>
                      <a:off x="0" y="0"/>
                      <a:ext cx="6355715" cy="1628140"/>
                    </a:xfrm>
                    <a:prstGeom prst="rect">
                      <a:avLst/>
                    </a:prstGeom>
                  </pic:spPr>
                </pic:pic>
              </a:graphicData>
            </a:graphic>
          </wp:inline>
        </w:drawing>
      </w:r>
    </w:p>
    <w:p>
      <w:pPr>
        <w:pStyle w:val="Normal"/>
        <w:ind w:left="357" w:hanging="0"/>
        <w:jc w:val="both"/>
        <w:rPr>
          <w:rFonts w:ascii="Arial" w:hAnsi="Arial" w:cs="Arial"/>
          <w:bCs/>
          <w:color w:val="FF0000"/>
        </w:rPr>
      </w:pPr>
      <w:r>
        <w:rPr>
          <w:rFonts w:cs="Arial" w:ascii="Arial" w:hAnsi="Arial"/>
          <w:bCs/>
          <w:color w:val="FF0000"/>
        </w:rPr>
      </w:r>
    </w:p>
    <w:p>
      <w:pPr>
        <w:pStyle w:val="Normal"/>
        <w:ind w:left="357" w:hanging="0"/>
        <w:jc w:val="both"/>
        <w:rPr>
          <w:rFonts w:ascii="Arial" w:hAnsi="Arial" w:cs="Arial"/>
          <w:bCs/>
          <w:color w:val="FF0000"/>
        </w:rPr>
      </w:pPr>
      <w:r>
        <w:rPr>
          <w:rFonts w:cs="Arial" w:ascii="Arial" w:hAnsi="Arial"/>
          <w:bCs/>
          <w:color w:val="FF0000"/>
        </w:rPr>
      </w:r>
    </w:p>
    <w:p>
      <w:pPr>
        <w:pStyle w:val="Normal"/>
        <w:jc w:val="both"/>
        <w:rPr>
          <w:rFonts w:ascii="Arial" w:hAnsi="Arial" w:cs="Arial"/>
          <w:bCs/>
          <w:color w:val="FF0000"/>
        </w:rPr>
      </w:pPr>
      <w:r>
        <w:rPr>
          <w:rFonts w:cs="Arial" w:ascii="Arial" w:hAnsi="Arial"/>
          <w:bCs/>
          <w:color w:val="FF0000"/>
        </w:rPr>
      </w:r>
    </w:p>
    <w:p>
      <w:pPr>
        <w:pStyle w:val="Normal"/>
        <w:ind w:left="357" w:hanging="0"/>
        <w:jc w:val="both"/>
        <w:rPr>
          <w:rFonts w:ascii="Arial" w:hAnsi="Arial" w:cs="Arial"/>
          <w:bCs/>
          <w:color w:val="FF0000"/>
        </w:rPr>
      </w:pPr>
      <w:r>
        <w:rPr>
          <w:rFonts w:cs="Arial" w:ascii="Arial" w:hAnsi="Arial"/>
          <w:bCs/>
          <w:color w:val="FF0000"/>
        </w:rPr>
      </w:r>
    </w:p>
    <w:p>
      <w:pPr>
        <w:pStyle w:val="Normal"/>
        <w:spacing w:lineRule="auto" w:line="276"/>
        <w:ind w:left="862" w:hanging="0"/>
        <w:jc w:val="both"/>
        <w:rPr>
          <w:rFonts w:ascii="Arial" w:hAnsi="Arial" w:cs="Arial"/>
          <w:bCs/>
          <w:color w:val="FF0000"/>
        </w:rPr>
      </w:pPr>
      <w:r>
        <w:rPr>
          <w:rFonts w:cs="Arial" w:ascii="Arial" w:hAnsi="Arial"/>
          <w:bCs/>
          <w:color w:val="FF0000"/>
        </w:rPr>
      </w:r>
    </w:p>
    <w:p>
      <w:pPr>
        <w:pStyle w:val="Normal"/>
        <w:numPr>
          <w:ilvl w:val="0"/>
          <w:numId w:val="1"/>
        </w:numPr>
        <w:spacing w:lineRule="auto" w:line="276"/>
        <w:jc w:val="both"/>
        <w:rPr>
          <w:rFonts w:ascii="Arial" w:hAnsi="Arial" w:cs="Arial"/>
          <w:b/>
          <w:b/>
          <w:i/>
          <w:i/>
          <w:u w:val="single"/>
        </w:rPr>
      </w:pPr>
      <w:r>
        <w:rPr>
          <w:rFonts w:cs="Arial" w:ascii="Arial" w:hAnsi="Arial"/>
          <w:b/>
          <w:i/>
          <w:u w:val="single"/>
        </w:rPr>
        <w:t xml:space="preserve">Article 1.2 – Versement </w:t>
      </w:r>
      <w:r>
        <w:rPr>
          <w:rFonts w:cs="Arial" w:ascii="Arial" w:hAnsi="Arial"/>
          <w:b/>
          <w:color w:val="202124"/>
          <w:u w:val="single"/>
          <w:shd w:fill="FFFFFF" w:val="clear"/>
        </w:rPr>
        <w:t>de la prime exceptionnelle de pouvoir d'achat :</w:t>
      </w:r>
    </w:p>
    <w:p>
      <w:pPr>
        <w:pStyle w:val="Normal"/>
        <w:spacing w:lineRule="auto" w:line="276"/>
        <w:jc w:val="both"/>
        <w:rPr>
          <w:rFonts w:ascii="Arial" w:hAnsi="Arial" w:cs="Arial"/>
          <w:b/>
          <w:b/>
          <w:i/>
          <w:i/>
          <w:u w:val="single"/>
        </w:rPr>
      </w:pPr>
      <w:r>
        <w:rPr>
          <w:rFonts w:cs="Arial" w:ascii="Arial" w:hAnsi="Arial"/>
          <w:b/>
          <w:i/>
          <w:u w:val="single"/>
        </w:rPr>
      </w:r>
    </w:p>
    <w:p>
      <w:pPr>
        <w:pStyle w:val="Normal"/>
        <w:spacing w:lineRule="auto" w:line="276"/>
        <w:jc w:val="both"/>
        <w:rPr>
          <w:rFonts w:ascii="Arial" w:hAnsi="Arial" w:cs="Arial"/>
          <w:b/>
          <w:b/>
          <w:i/>
          <w:i/>
          <w:u w:val="single"/>
        </w:rPr>
      </w:pPr>
      <w:r>
        <w:rPr>
          <w:rFonts w:cs="Arial" w:ascii="Arial" w:hAnsi="Arial"/>
          <w:b/>
          <w:i/>
          <w:u w:val="single"/>
        </w:rPr>
      </w:r>
    </w:p>
    <w:p>
      <w:pPr>
        <w:pStyle w:val="Normal"/>
        <w:ind w:left="708" w:hanging="0"/>
        <w:jc w:val="both"/>
        <w:rPr>
          <w:rFonts w:ascii="Arial" w:hAnsi="Arial" w:cs="Arial"/>
          <w:sz w:val="22"/>
          <w:szCs w:val="22"/>
        </w:rPr>
      </w:pPr>
      <w:r>
        <w:rPr>
          <w:rFonts w:cs="Arial" w:ascii="Arial" w:hAnsi="Arial"/>
        </w:rPr>
        <w:t>AEROPASS, à l’instar de tout l’écosystème de la plateforme aéroportuaire de ROISSY-CDG, a été affectée par la crise sanitaire et ses conséquences sur les opérations et l’économie du secteur du transport aérien.</w:t>
      </w:r>
    </w:p>
    <w:p>
      <w:pPr>
        <w:pStyle w:val="Normal"/>
        <w:ind w:left="708" w:hanging="0"/>
        <w:jc w:val="both"/>
        <w:rPr>
          <w:rFonts w:ascii="Arial" w:hAnsi="Arial" w:cs="Arial"/>
        </w:rPr>
      </w:pPr>
      <w:r>
        <w:rPr>
          <w:rFonts w:cs="Arial" w:ascii="Arial" w:hAnsi="Arial"/>
        </w:rPr>
        <w:t>Face à la baisse importante et prolongée de l’activité et dans la perspective de maintenir l’emploi durablement, la direction a eu massivement recours à l’activité partielle depuis mars 2020 et a été contrainte de restructurer son organisation.</w:t>
      </w:r>
    </w:p>
    <w:p>
      <w:pPr>
        <w:pStyle w:val="Normal"/>
        <w:ind w:left="708" w:hanging="0"/>
        <w:jc w:val="both"/>
        <w:rPr>
          <w:rFonts w:ascii="Arial" w:hAnsi="Arial" w:cs="Arial"/>
        </w:rPr>
      </w:pPr>
      <w:r>
        <w:rPr>
          <w:rFonts w:cs="Arial" w:ascii="Arial" w:hAnsi="Arial"/>
        </w:rPr>
        <w:t>Ces mesures, indispensables pour assurer la pérennité de l’entreprise, ont pesé sur le pouvoir d’achat des salariés et ont produit des effets sur les conditions de travail.</w:t>
      </w:r>
    </w:p>
    <w:p>
      <w:pPr>
        <w:pStyle w:val="Normal"/>
        <w:ind w:left="708" w:hanging="0"/>
        <w:jc w:val="both"/>
        <w:rPr>
          <w:rFonts w:ascii="Arial" w:hAnsi="Arial" w:cs="Arial"/>
        </w:rPr>
      </w:pPr>
      <w:r>
        <w:rPr>
          <w:rFonts w:cs="Arial" w:ascii="Arial" w:hAnsi="Arial"/>
        </w:rPr>
      </w:r>
    </w:p>
    <w:p>
      <w:pPr>
        <w:pStyle w:val="Normal"/>
        <w:ind w:left="708" w:hanging="0"/>
        <w:jc w:val="both"/>
        <w:rPr>
          <w:rFonts w:ascii="Arial" w:hAnsi="Arial" w:cs="Arial"/>
        </w:rPr>
      </w:pPr>
      <w:r>
        <w:rPr>
          <w:rFonts w:cs="Arial" w:ascii="Arial" w:hAnsi="Arial"/>
        </w:rPr>
        <w:t>En contrepartie des conséquences de ces mesures pour les salariés, mais également dans l’objectif de ne pas remettre en cause les efforts consentis par tous pour préserver l’avenir de la société, l’emploi et les conditions d’exercice de l’activité des salariés, il a été décidé d’appliquer la mesure suivante :</w:t>
      </w:r>
    </w:p>
    <w:p>
      <w:pPr>
        <w:pStyle w:val="Normal"/>
        <w:ind w:left="708" w:hanging="0"/>
        <w:jc w:val="both"/>
        <w:rPr>
          <w:rFonts w:ascii="Arial" w:hAnsi="Arial" w:cs="Arial"/>
        </w:rPr>
      </w:pPr>
      <w:r>
        <w:rPr>
          <w:rFonts w:cs="Arial" w:ascii="Arial" w:hAnsi="Arial"/>
        </w:rPr>
      </w:r>
    </w:p>
    <w:p>
      <w:pPr>
        <w:pStyle w:val="Normal"/>
        <w:ind w:left="708" w:hanging="0"/>
        <w:jc w:val="both"/>
        <w:rPr/>
      </w:pPr>
      <w:r>
        <w:rPr>
          <w:rFonts w:cs="Arial" w:ascii="Arial" w:hAnsi="Arial"/>
        </w:rPr>
        <w:t> </w:t>
      </w:r>
      <w:r>
        <w:rPr>
          <w:rFonts w:cs="Arial" w:ascii="Arial" w:hAnsi="Arial"/>
        </w:rPr>
        <w:t>Au titre de la présente NAO, une prime exceptionnelle de pouvoir d'achat de 600,00 € (net) sera versée sur le bulletin de salaire de janvier 2022 pour le personnel Ouvrier - Employé. »</w:t>
      </w:r>
    </w:p>
    <w:p>
      <w:pPr>
        <w:pStyle w:val="Normal"/>
        <w:spacing w:lineRule="auto" w:line="276"/>
        <w:jc w:val="both"/>
        <w:rPr>
          <w:rFonts w:ascii="Arial" w:hAnsi="Arial" w:cs="Arial"/>
        </w:rPr>
      </w:pPr>
      <w:r>
        <w:rPr>
          <w:rFonts w:cs="Arial" w:ascii="Arial" w:hAnsi="Arial"/>
        </w:rPr>
      </w:r>
    </w:p>
    <w:p>
      <w:pPr>
        <w:pStyle w:val="Normal"/>
        <w:spacing w:lineRule="auto" w:line="276"/>
        <w:jc w:val="both"/>
        <w:rPr>
          <w:rFonts w:ascii="Arial" w:hAnsi="Arial" w:cs="Arial"/>
        </w:rPr>
      </w:pPr>
      <w:r>
        <w:rPr>
          <w:rFonts w:cs="Arial" w:ascii="Arial" w:hAnsi="Arial"/>
        </w:rPr>
      </w:r>
    </w:p>
    <w:p>
      <w:pPr>
        <w:pStyle w:val="Normal"/>
        <w:numPr>
          <w:ilvl w:val="0"/>
          <w:numId w:val="1"/>
        </w:numPr>
        <w:spacing w:lineRule="auto" w:line="276"/>
        <w:jc w:val="both"/>
        <w:rPr>
          <w:rFonts w:ascii="Arial" w:hAnsi="Arial" w:cs="Arial"/>
        </w:rPr>
      </w:pPr>
      <w:r>
        <w:rPr>
          <w:rFonts w:cs="Arial" w:ascii="Arial" w:hAnsi="Arial"/>
          <w:b/>
          <w:i/>
          <w:u w:val="single"/>
        </w:rPr>
        <w:t>Article 1. 3 – Complément de la prime qualité :</w:t>
      </w:r>
    </w:p>
    <w:p>
      <w:pPr>
        <w:pStyle w:val="Normal"/>
        <w:spacing w:lineRule="auto" w:line="276"/>
        <w:ind w:left="1080" w:hanging="0"/>
        <w:jc w:val="both"/>
        <w:rPr>
          <w:rFonts w:ascii="Arial" w:hAnsi="Arial" w:cs="Arial"/>
        </w:rPr>
      </w:pPr>
      <w:r>
        <w:rPr>
          <w:rFonts w:cs="Arial" w:ascii="Arial" w:hAnsi="Arial"/>
        </w:rPr>
      </w:r>
    </w:p>
    <w:p>
      <w:pPr>
        <w:pStyle w:val="Normal"/>
        <w:overflowPunct w:val="false"/>
        <w:autoSpaceDE w:val="false"/>
        <w:ind w:left="708" w:hanging="0"/>
        <w:jc w:val="both"/>
        <w:textAlignment w:val="baseline"/>
        <w:rPr/>
      </w:pPr>
      <w:r>
        <w:rPr>
          <w:rFonts w:cs="Arial" w:ascii="Arial" w:hAnsi="Arial"/>
          <w:bCs/>
        </w:rPr>
        <w:t>Au titre de la présente NAO, le complément de la prime qualité annuelle de 80,00 € brut pour le personnel Ouvrier – Employé sera augmenté de 22,40 €. Ce montant total de 102,40 € brut sera versé en août de chaque année.</w:t>
      </w:r>
    </w:p>
    <w:p>
      <w:pPr>
        <w:pStyle w:val="Normal"/>
        <w:spacing w:lineRule="auto" w:line="276"/>
        <w:ind w:left="708" w:hanging="0"/>
        <w:jc w:val="both"/>
        <w:rPr>
          <w:rFonts w:ascii="Arial" w:hAnsi="Arial" w:cs="Arial"/>
          <w:bCs/>
        </w:rPr>
      </w:pPr>
      <w:r>
        <w:rPr>
          <w:rFonts w:cs="Arial" w:ascii="Arial" w:hAnsi="Arial"/>
          <w:bCs/>
        </w:rPr>
      </w:r>
    </w:p>
    <w:p>
      <w:pPr>
        <w:pStyle w:val="Normal"/>
        <w:spacing w:lineRule="auto" w:line="276"/>
        <w:ind w:left="708" w:hanging="0"/>
        <w:jc w:val="both"/>
        <w:rPr>
          <w:rFonts w:ascii="Arial" w:hAnsi="Arial" w:cs="Arial"/>
        </w:rPr>
      </w:pPr>
      <w:r>
        <w:rPr>
          <w:rFonts w:cs="Arial" w:ascii="Arial" w:hAnsi="Arial"/>
        </w:rPr>
      </w:r>
    </w:p>
    <w:p>
      <w:pPr>
        <w:pStyle w:val="Normal"/>
        <w:jc w:val="both"/>
        <w:rPr/>
      </w:pPr>
      <w:r>
        <w:rPr>
          <w:rFonts w:cs="Arial" w:ascii="Arial" w:hAnsi="Arial"/>
          <w:b/>
        </w:rPr>
        <w:t>Comme convenu lors de la réunion du 27 octobre 2021, une fiche de poste « conduite » sera établie et vous sera remise au cours du 1</w:t>
      </w:r>
      <w:r>
        <w:rPr>
          <w:rFonts w:cs="Arial" w:ascii="Arial" w:hAnsi="Arial"/>
          <w:b/>
          <w:vertAlign w:val="superscript"/>
        </w:rPr>
        <w:t>er</w:t>
      </w:r>
      <w:r>
        <w:rPr>
          <w:rFonts w:cs="Arial" w:ascii="Arial" w:hAnsi="Arial"/>
          <w:b/>
        </w:rPr>
        <w:t xml:space="preserve"> trimestre 2022.</w:t>
      </w:r>
    </w:p>
    <w:p>
      <w:pPr>
        <w:pStyle w:val="Normal"/>
        <w:spacing w:lineRule="auto" w:line="276"/>
        <w:jc w:val="both"/>
        <w:rPr>
          <w:rFonts w:ascii="Arial" w:hAnsi="Arial" w:cs="Arial"/>
          <w:b/>
          <w:b/>
        </w:rPr>
      </w:pPr>
      <w:r>
        <w:rPr>
          <w:rFonts w:cs="Arial" w:ascii="Arial" w:hAnsi="Arial"/>
          <w:b/>
        </w:rPr>
      </w:r>
    </w:p>
    <w:p>
      <w:pPr>
        <w:pStyle w:val="Normal"/>
        <w:jc w:val="both"/>
        <w:rPr>
          <w:rFonts w:ascii="Arial" w:hAnsi="Arial" w:cs="Arial"/>
          <w:bCs/>
        </w:rPr>
      </w:pPr>
      <w:r>
        <w:rPr>
          <w:rFonts w:cs="Arial" w:ascii="Arial" w:hAnsi="Arial"/>
          <w:bCs/>
        </w:rPr>
      </w:r>
    </w:p>
    <w:p>
      <w:pPr>
        <w:pStyle w:val="Normal"/>
        <w:numPr>
          <w:ilvl w:val="0"/>
          <w:numId w:val="1"/>
        </w:numPr>
        <w:jc w:val="both"/>
        <w:rPr/>
      </w:pPr>
      <w:r>
        <w:rPr>
          <w:rFonts w:cs="Arial" w:ascii="Arial" w:hAnsi="Arial"/>
          <w:b/>
          <w:i/>
          <w:u w:val="single"/>
        </w:rPr>
        <w:t>Article 2 - Egalité professionnelle femmes / hommes</w:t>
      </w:r>
    </w:p>
    <w:p>
      <w:pPr>
        <w:pStyle w:val="Normal"/>
        <w:autoSpaceDE w:val="false"/>
        <w:ind w:left="708" w:hanging="0"/>
        <w:jc w:val="both"/>
        <w:rPr>
          <w:rFonts w:ascii="Arial" w:hAnsi="Arial" w:cs="Arial"/>
          <w:b/>
          <w:b/>
          <w:i/>
          <w:i/>
          <w:u w:val="single"/>
        </w:rPr>
      </w:pPr>
      <w:r>
        <w:rPr>
          <w:rFonts w:cs="Arial" w:ascii="Arial" w:hAnsi="Arial"/>
          <w:b/>
          <w:i/>
          <w:u w:val="single"/>
        </w:rPr>
      </w:r>
    </w:p>
    <w:p>
      <w:pPr>
        <w:pStyle w:val="Normal"/>
        <w:autoSpaceDE w:val="false"/>
        <w:ind w:left="708" w:hanging="0"/>
        <w:jc w:val="both"/>
        <w:rPr>
          <w:rFonts w:ascii="Arial" w:hAnsi="Arial" w:cs="Arial"/>
        </w:rPr>
      </w:pPr>
      <w:r>
        <w:rPr>
          <w:rFonts w:cs="Arial" w:ascii="Arial" w:hAnsi="Arial"/>
        </w:rPr>
        <w:t>En application de l’article L.2242-8 (2°) du Code du travail la société réaffirme sa volonté d’agir en faveur de la non-discrimination entre les femmes et les hommes notamment en matière de :</w:t>
      </w:r>
    </w:p>
    <w:p>
      <w:pPr>
        <w:pStyle w:val="Normal"/>
        <w:numPr>
          <w:ilvl w:val="0"/>
          <w:numId w:val="4"/>
        </w:numPr>
        <w:autoSpaceDE w:val="false"/>
        <w:jc w:val="both"/>
        <w:rPr/>
      </w:pPr>
      <w:r>
        <w:rPr>
          <w:rFonts w:cs="Arial" w:ascii="Arial" w:hAnsi="Arial"/>
        </w:rPr>
        <w:t>Recrutement ;</w:t>
      </w:r>
    </w:p>
    <w:p>
      <w:pPr>
        <w:pStyle w:val="Normal"/>
        <w:numPr>
          <w:ilvl w:val="0"/>
          <w:numId w:val="4"/>
        </w:numPr>
        <w:autoSpaceDE w:val="false"/>
        <w:jc w:val="both"/>
        <w:rPr/>
      </w:pPr>
      <w:r>
        <w:rPr>
          <w:rFonts w:cs="Arial" w:ascii="Arial" w:hAnsi="Arial"/>
        </w:rPr>
        <w:t>Accès à l’emploi ;</w:t>
      </w:r>
    </w:p>
    <w:p>
      <w:pPr>
        <w:pStyle w:val="Normal"/>
        <w:numPr>
          <w:ilvl w:val="0"/>
          <w:numId w:val="4"/>
        </w:numPr>
        <w:autoSpaceDE w:val="false"/>
        <w:jc w:val="both"/>
        <w:rPr/>
      </w:pPr>
      <w:r>
        <w:rPr>
          <w:rFonts w:cs="Arial" w:ascii="Arial" w:hAnsi="Arial"/>
        </w:rPr>
        <w:t>Déroulement de carrière et promotion professionnelle ;</w:t>
      </w:r>
    </w:p>
    <w:p>
      <w:pPr>
        <w:pStyle w:val="Normal"/>
        <w:numPr>
          <w:ilvl w:val="0"/>
          <w:numId w:val="4"/>
        </w:numPr>
        <w:autoSpaceDE w:val="false"/>
        <w:jc w:val="both"/>
        <w:rPr/>
      </w:pPr>
      <w:r>
        <w:rPr>
          <w:rFonts w:cs="Arial" w:ascii="Arial" w:hAnsi="Arial"/>
        </w:rPr>
        <w:t>Conditions de travail et d’emploi ;</w:t>
      </w:r>
    </w:p>
    <w:p>
      <w:pPr>
        <w:pStyle w:val="Normal"/>
        <w:numPr>
          <w:ilvl w:val="0"/>
          <w:numId w:val="4"/>
        </w:numPr>
        <w:autoSpaceDE w:val="false"/>
        <w:jc w:val="both"/>
        <w:rPr/>
      </w:pPr>
      <w:r>
        <w:rPr>
          <w:rFonts w:cs="Arial" w:ascii="Arial" w:hAnsi="Arial"/>
        </w:rPr>
        <w:t>Formation ;</w:t>
      </w:r>
    </w:p>
    <w:p>
      <w:pPr>
        <w:pStyle w:val="Normal"/>
        <w:numPr>
          <w:ilvl w:val="0"/>
          <w:numId w:val="4"/>
        </w:numPr>
        <w:overflowPunct w:val="false"/>
        <w:autoSpaceDE w:val="false"/>
        <w:jc w:val="both"/>
        <w:textAlignment w:val="baseline"/>
        <w:rPr/>
      </w:pPr>
      <w:r>
        <w:rPr>
          <w:rFonts w:cs="Arial" w:ascii="Arial" w:hAnsi="Arial"/>
        </w:rPr>
        <w:t>Rémunération ;</w:t>
      </w:r>
    </w:p>
    <w:p>
      <w:pPr>
        <w:pStyle w:val="Normal"/>
        <w:numPr>
          <w:ilvl w:val="0"/>
          <w:numId w:val="4"/>
        </w:numPr>
        <w:overflowPunct w:val="false"/>
        <w:autoSpaceDE w:val="false"/>
        <w:jc w:val="both"/>
        <w:textAlignment w:val="baseline"/>
        <w:rPr/>
      </w:pPr>
      <w:r>
        <w:rPr>
          <w:rFonts w:cs="Arial" w:ascii="Arial" w:hAnsi="Arial"/>
        </w:rPr>
        <w:t>Mixité des emplois.</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La Direction veille qu’aucune discrimination n’est pratiquée à l’égard des femmes. La même grille de salaires s’applique aussi bien aux hommes qu’aux femmes sans aucune distinction. Les différences de salaires peuvent, pour les conducteurs, s’expliquer soit par une différence d’ancienneté voire une différence de variable ; variable liée à la nature du travail réalisé.</w:t>
      </w:r>
    </w:p>
    <w:p>
      <w:pPr>
        <w:pStyle w:val="Normal"/>
        <w:jc w:val="both"/>
        <w:rPr>
          <w:rFonts w:ascii="Arial" w:hAnsi="Arial" w:cs="Arial"/>
        </w:rPr>
      </w:pPr>
      <w:r>
        <w:rPr>
          <w:rFonts w:cs="Arial" w:ascii="Arial" w:hAnsi="Arial"/>
        </w:rPr>
      </w:r>
    </w:p>
    <w:p>
      <w:pPr>
        <w:pStyle w:val="Normal"/>
        <w:numPr>
          <w:ilvl w:val="0"/>
          <w:numId w:val="1"/>
        </w:numPr>
        <w:jc w:val="both"/>
        <w:rPr/>
      </w:pPr>
      <w:r>
        <w:rPr>
          <w:rFonts w:cs="Arial" w:ascii="Arial" w:hAnsi="Arial"/>
          <w:b/>
          <w:i/>
          <w:u w:val="single"/>
        </w:rPr>
        <w:t>Article 2-1 - Insertion professionnelle, égalité des chances et maintien dans l’emploi des travailleurs handicapés</w:t>
      </w:r>
    </w:p>
    <w:p>
      <w:pPr>
        <w:pStyle w:val="Normal"/>
        <w:jc w:val="both"/>
        <w:rPr>
          <w:rFonts w:ascii="Arial" w:hAnsi="Arial" w:cs="Arial"/>
          <w:b/>
          <w:b/>
          <w:i/>
          <w:i/>
          <w:u w:val="single"/>
        </w:rPr>
      </w:pPr>
      <w:r>
        <w:rPr>
          <w:rFonts w:cs="Arial" w:ascii="Arial" w:hAnsi="Arial"/>
          <w:b/>
          <w:i/>
          <w:u w:val="single"/>
        </w:rPr>
      </w:r>
    </w:p>
    <w:p>
      <w:pPr>
        <w:pStyle w:val="Normal"/>
        <w:jc w:val="both"/>
        <w:rPr/>
      </w:pPr>
      <w:r>
        <w:rPr>
          <w:rFonts w:cs="Arial" w:ascii="Arial" w:hAnsi="Arial"/>
        </w:rPr>
        <w:t>La Direction souhaite réaffirmer son engagement à privilégier, à compétences égales, l’insertion des travailleurs handicapés, et à assurer leur maintien dans l’emploi au sein de l’entreprise, en veillant notamment :</w:t>
      </w:r>
    </w:p>
    <w:p>
      <w:pPr>
        <w:pStyle w:val="Normal"/>
        <w:numPr>
          <w:ilvl w:val="0"/>
          <w:numId w:val="3"/>
        </w:numPr>
        <w:jc w:val="both"/>
        <w:rPr/>
      </w:pPr>
      <w:r>
        <w:rPr>
          <w:rFonts w:cs="Arial" w:ascii="Arial" w:hAnsi="Arial"/>
        </w:rPr>
        <w:t xml:space="preserve">Aux conditions d’accès à l’emploi, à la formation et à la promotion professionnelle ; </w:t>
      </w:r>
    </w:p>
    <w:p>
      <w:pPr>
        <w:pStyle w:val="Normal"/>
        <w:numPr>
          <w:ilvl w:val="0"/>
          <w:numId w:val="3"/>
        </w:numPr>
        <w:jc w:val="both"/>
        <w:rPr/>
      </w:pPr>
      <w:r>
        <w:rPr>
          <w:rFonts w:cs="Arial" w:ascii="Arial" w:hAnsi="Arial"/>
        </w:rPr>
        <w:t>Aux conditions de travail et d’emploi ;</w:t>
      </w:r>
    </w:p>
    <w:p>
      <w:pPr>
        <w:pStyle w:val="Normal"/>
        <w:numPr>
          <w:ilvl w:val="0"/>
          <w:numId w:val="3"/>
        </w:numPr>
        <w:jc w:val="both"/>
        <w:rPr/>
      </w:pPr>
      <w:r>
        <w:rPr>
          <w:rFonts w:cs="Arial" w:ascii="Arial" w:hAnsi="Arial"/>
        </w:rPr>
        <w:t>À la mise d’actions de sensibilisation de l’ensemble du personnel de l’entreprise au handicap.</w:t>
      </w:r>
    </w:p>
    <w:p>
      <w:pPr>
        <w:pStyle w:val="Normal"/>
        <w:jc w:val="both"/>
        <w:rPr>
          <w:rFonts w:ascii="Arial" w:hAnsi="Arial" w:cs="Arial"/>
          <w:bCs/>
        </w:rPr>
      </w:pPr>
      <w:r>
        <w:rPr>
          <w:rFonts w:cs="Arial" w:ascii="Arial" w:hAnsi="Arial"/>
          <w:bCs/>
        </w:rPr>
      </w:r>
    </w:p>
    <w:p>
      <w:pPr>
        <w:pStyle w:val="Normal"/>
        <w:jc w:val="both"/>
        <w:rPr/>
      </w:pPr>
      <w:r>
        <w:rPr>
          <w:rFonts w:cs="Arial" w:ascii="Arial" w:hAnsi="Arial"/>
          <w:bCs/>
        </w:rPr>
        <w:t xml:space="preserve">La Direction rappelle qu’aucune discrimination n’est pratiquée à l’égard des travailleurs handicapés. De part la particularité de son activité, </w:t>
      </w:r>
      <w:bookmarkStart w:id="5" w:name="_Hlk86416582"/>
      <w:r>
        <w:rPr>
          <w:rFonts w:cs="Arial" w:ascii="Arial" w:hAnsi="Arial"/>
          <w:bCs/>
        </w:rPr>
        <w:t xml:space="preserve">AEROPASS </w:t>
      </w:r>
      <w:bookmarkEnd w:id="5"/>
      <w:r>
        <w:rPr>
          <w:rFonts w:cs="Arial" w:ascii="Arial" w:hAnsi="Arial"/>
          <w:bCs/>
        </w:rPr>
        <w:t>connaît des difficultés pour atteindre des niveaux satisfaisants d’emploi de travailleurs handicapés. Pour favoriser leur insertion, la Direction rappelle qu’elle s’engage à poursuivre les actions suivantes :</w:t>
      </w:r>
    </w:p>
    <w:p>
      <w:pPr>
        <w:pStyle w:val="Normal"/>
        <w:numPr>
          <w:ilvl w:val="0"/>
          <w:numId w:val="2"/>
        </w:numPr>
        <w:jc w:val="both"/>
        <w:rPr/>
      </w:pPr>
      <w:r>
        <w:rPr>
          <w:rFonts w:cs="Arial" w:ascii="Arial" w:hAnsi="Arial"/>
          <w:bCs/>
        </w:rPr>
        <w:t>Recensement des salariés AEROPASS touchés par un handicap ;</w:t>
      </w:r>
    </w:p>
    <w:p>
      <w:pPr>
        <w:pStyle w:val="Normal"/>
        <w:numPr>
          <w:ilvl w:val="0"/>
          <w:numId w:val="2"/>
        </w:numPr>
        <w:jc w:val="both"/>
        <w:rPr/>
      </w:pPr>
      <w:r>
        <w:rPr>
          <w:rFonts w:cs="Arial" w:ascii="Arial" w:hAnsi="Arial"/>
          <w:bCs/>
        </w:rPr>
        <w:t>Sensibilisation des prestataires (agences locales pour l’emploi, AFPA, intérim,…) ;</w:t>
      </w:r>
    </w:p>
    <w:p>
      <w:pPr>
        <w:pStyle w:val="Normal"/>
        <w:numPr>
          <w:ilvl w:val="0"/>
          <w:numId w:val="2"/>
        </w:numPr>
        <w:jc w:val="both"/>
        <w:rPr>
          <w:rFonts w:ascii="Arial" w:hAnsi="Arial" w:cs="Arial"/>
          <w:bCs/>
        </w:rPr>
      </w:pPr>
      <w:r>
        <w:rPr>
          <w:rFonts w:cs="Arial" w:ascii="Arial" w:hAnsi="Arial"/>
          <w:bCs/>
        </w:rPr>
        <w:t>à compétences égales, favoriser le recrutement d’un travailleur handicapé.</w:t>
      </w:r>
    </w:p>
    <w:p>
      <w:pPr>
        <w:pStyle w:val="Normal"/>
        <w:jc w:val="both"/>
        <w:rPr>
          <w:rFonts w:ascii="Arial" w:hAnsi="Arial" w:cs="Arial"/>
          <w:bCs/>
        </w:rPr>
      </w:pPr>
      <w:r>
        <w:rPr>
          <w:rFonts w:cs="Arial" w:ascii="Arial" w:hAnsi="Arial"/>
          <w:bCs/>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numPr>
          <w:ilvl w:val="0"/>
          <w:numId w:val="1"/>
        </w:numPr>
        <w:jc w:val="both"/>
        <w:rPr/>
      </w:pPr>
      <w:r>
        <w:rPr>
          <w:rFonts w:cs="Arial" w:ascii="Arial" w:hAnsi="Arial"/>
          <w:b/>
          <w:i/>
          <w:u w:val="single"/>
        </w:rPr>
        <w:t xml:space="preserve">Article 2-2 - </w:t>
      </w:r>
      <w:r>
        <w:rPr>
          <w:rFonts w:cs="Arial" w:ascii="Arial" w:hAnsi="Arial"/>
          <w:b/>
          <w:bCs/>
          <w:i/>
          <w:u w:val="single"/>
        </w:rPr>
        <w:t>M</w:t>
      </w:r>
      <w:r>
        <w:rPr>
          <w:rFonts w:cs="Arial" w:ascii="Arial" w:hAnsi="Arial"/>
          <w:b/>
          <w:i/>
          <w:u w:val="single"/>
        </w:rPr>
        <w:t>aintien dans l’emploi des séniors</w:t>
      </w:r>
    </w:p>
    <w:p>
      <w:pPr>
        <w:pStyle w:val="Normal"/>
        <w:jc w:val="both"/>
        <w:rPr>
          <w:rFonts w:ascii="Arial" w:hAnsi="Arial" w:cs="Arial"/>
          <w:b/>
          <w:b/>
          <w:i/>
          <w:i/>
          <w:u w:val="single"/>
        </w:rPr>
      </w:pPr>
      <w:r>
        <w:rPr>
          <w:rFonts w:cs="Arial" w:ascii="Arial" w:hAnsi="Arial"/>
          <w:b/>
          <w:i/>
          <w:u w:val="single"/>
        </w:rPr>
      </w:r>
    </w:p>
    <w:p>
      <w:pPr>
        <w:pStyle w:val="Normal"/>
        <w:jc w:val="both"/>
        <w:rPr/>
      </w:pPr>
      <w:r>
        <w:rPr>
          <w:rFonts w:cs="Arial" w:ascii="Arial" w:hAnsi="Arial"/>
        </w:rPr>
        <w:t xml:space="preserve">La Direction rappelle les mesures unilatérales adoptées par le groupe TRANSDEV en matière d’emploi des séniors qui s’appliquaient à </w:t>
      </w:r>
      <w:r>
        <w:rPr>
          <w:rFonts w:cs="Arial" w:ascii="Arial" w:hAnsi="Arial"/>
          <w:bCs/>
        </w:rPr>
        <w:t>AEROPASS</w:t>
      </w:r>
      <w:r>
        <w:rPr>
          <w:rFonts w:cs="Arial" w:ascii="Arial" w:hAnsi="Arial"/>
        </w:rPr>
        <w:t>.</w:t>
      </w:r>
    </w:p>
    <w:p>
      <w:pPr>
        <w:pStyle w:val="Normal"/>
        <w:jc w:val="both"/>
        <w:rPr>
          <w:rFonts w:ascii="Arial" w:hAnsi="Arial" w:cs="Arial"/>
        </w:rPr>
      </w:pPr>
      <w:r>
        <w:rPr>
          <w:rFonts w:cs="Arial" w:ascii="Arial" w:hAnsi="Arial"/>
        </w:rPr>
        <w:t>La Direction insiste sur la nécessité d’avoir un recrutement multiple quant à l’âge de ses salariés. Cela fait la force d’une entreprise.</w:t>
      </w:r>
    </w:p>
    <w:p>
      <w:pPr>
        <w:pStyle w:val="Normal"/>
        <w:jc w:val="both"/>
        <w:rPr>
          <w:rFonts w:ascii="Arial" w:hAnsi="Arial" w:cs="Arial"/>
        </w:rPr>
      </w:pPr>
      <w:r>
        <w:rPr>
          <w:rFonts w:cs="Arial" w:ascii="Arial" w:hAnsi="Arial"/>
        </w:rPr>
      </w:r>
    </w:p>
    <w:p>
      <w:pPr>
        <w:pStyle w:val="Normal"/>
        <w:numPr>
          <w:ilvl w:val="0"/>
          <w:numId w:val="1"/>
        </w:numPr>
        <w:jc w:val="both"/>
        <w:rPr/>
      </w:pPr>
      <w:r>
        <w:rPr>
          <w:rFonts w:cs="Arial" w:ascii="Arial" w:hAnsi="Arial"/>
          <w:b/>
          <w:i/>
          <w:u w:val="single"/>
        </w:rPr>
        <w:t>Article 3 - Droit à la déconnexion</w:t>
      </w:r>
    </w:p>
    <w:p>
      <w:pPr>
        <w:pStyle w:val="Normal"/>
        <w:jc w:val="both"/>
        <w:rPr>
          <w:rFonts w:ascii="Arial" w:hAnsi="Arial" w:cs="Arial"/>
          <w:b/>
          <w:b/>
          <w:i/>
          <w:i/>
          <w:u w:val="single"/>
        </w:rPr>
      </w:pPr>
      <w:r>
        <w:rPr>
          <w:rFonts w:cs="Arial" w:ascii="Arial" w:hAnsi="Arial"/>
          <w:b/>
          <w:i/>
          <w:u w:val="single"/>
        </w:rPr>
      </w:r>
    </w:p>
    <w:p>
      <w:pPr>
        <w:pStyle w:val="Normal"/>
        <w:jc w:val="both"/>
        <w:rPr/>
      </w:pPr>
      <w:r>
        <w:rPr>
          <w:rFonts w:cs="Arial" w:ascii="Arial" w:hAnsi="Arial"/>
        </w:rPr>
        <w:t xml:space="preserve">La société </w:t>
      </w:r>
      <w:r>
        <w:rPr>
          <w:rFonts w:cs="Arial" w:ascii="Arial" w:hAnsi="Arial"/>
          <w:bCs/>
        </w:rPr>
        <w:t xml:space="preserve">AEROPASS </w:t>
      </w:r>
      <w:r>
        <w:rPr>
          <w:rFonts w:cs="Arial" w:ascii="Arial" w:hAnsi="Arial"/>
        </w:rPr>
        <w:t>veille au respect du droit à la déconnexion de ses salariés, en vue d’assurer le respect des temps de repos et de congé ainsi que de la vie personnelle et familiale.</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Les salariés ne sont pas tenus de prendre connaissance des courriels qui leur sont adressés ou d’y répondre en dehors de leur temps de travail. Il en est de même des appels ou messages téléphoniques professionnels reçues pendant les temps de repos ou de congé.</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numPr>
          <w:ilvl w:val="0"/>
          <w:numId w:val="1"/>
        </w:numPr>
        <w:jc w:val="both"/>
        <w:rPr>
          <w:rFonts w:ascii="Arial" w:hAnsi="Arial" w:cs="Arial"/>
          <w:b/>
          <w:b/>
          <w:i/>
          <w:i/>
          <w:u w:val="single"/>
        </w:rPr>
      </w:pPr>
      <w:r>
        <w:rPr>
          <w:rFonts w:cs="Arial" w:ascii="Arial" w:hAnsi="Arial"/>
          <w:b/>
          <w:i/>
          <w:u w:val="single"/>
        </w:rPr>
        <w:t>Article 4 - Durée de l’accord</w:t>
      </w:r>
    </w:p>
    <w:p>
      <w:pPr>
        <w:pStyle w:val="Normal"/>
        <w:jc w:val="both"/>
        <w:rPr>
          <w:rFonts w:ascii="Arial" w:hAnsi="Arial" w:cs="Arial"/>
          <w:b/>
          <w:b/>
          <w:i/>
          <w:i/>
          <w:u w:val="single"/>
        </w:rPr>
      </w:pPr>
      <w:r>
        <w:rPr>
          <w:rFonts w:cs="Arial" w:ascii="Arial" w:hAnsi="Arial"/>
          <w:b/>
          <w:i/>
          <w:u w:val="single"/>
        </w:rPr>
      </w:r>
    </w:p>
    <w:p>
      <w:pPr>
        <w:pStyle w:val="Normal"/>
        <w:jc w:val="both"/>
        <w:rPr>
          <w:rFonts w:ascii="Arial" w:hAnsi="Arial" w:cs="Arial"/>
        </w:rPr>
      </w:pPr>
      <w:r>
        <w:rPr>
          <w:rFonts w:cs="Arial" w:ascii="Arial" w:hAnsi="Arial"/>
        </w:rPr>
        <w:t>Le présent accord est conclu pour une durée indéterminée.</w:t>
      </w:r>
    </w:p>
    <w:p>
      <w:pPr>
        <w:pStyle w:val="Normal"/>
        <w:jc w:val="both"/>
        <w:rPr>
          <w:rFonts w:ascii="Arial" w:hAnsi="Arial" w:cs="Arial"/>
        </w:rPr>
      </w:pPr>
      <w:r>
        <w:rPr>
          <w:rFonts w:cs="Arial" w:ascii="Arial" w:hAnsi="Arial"/>
        </w:rPr>
      </w:r>
    </w:p>
    <w:p>
      <w:pPr>
        <w:pStyle w:val="Normal"/>
        <w:jc w:val="both"/>
        <w:rPr>
          <w:rFonts w:ascii="Arial" w:hAnsi="Arial" w:cs="Arial"/>
          <w:bCs/>
        </w:rPr>
      </w:pPr>
      <w:r>
        <w:rPr>
          <w:rFonts w:cs="Arial" w:ascii="Arial" w:hAnsi="Arial"/>
          <w:bCs/>
        </w:rPr>
      </w:r>
    </w:p>
    <w:p>
      <w:pPr>
        <w:pStyle w:val="Normal"/>
        <w:numPr>
          <w:ilvl w:val="0"/>
          <w:numId w:val="1"/>
        </w:numPr>
        <w:jc w:val="both"/>
        <w:rPr>
          <w:rFonts w:ascii="Arial" w:hAnsi="Arial" w:cs="Arial"/>
        </w:rPr>
      </w:pPr>
      <w:r>
        <w:rPr>
          <w:rFonts w:cs="Arial" w:ascii="Arial" w:hAnsi="Arial"/>
          <w:b/>
          <w:i/>
          <w:u w:val="single"/>
        </w:rPr>
        <w:t>Article 5 - Révision</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Le présent accord peut faire l’objet, à tout moment, d’une révision à la demande de l’une des parties signataires, dans le respect des conditions de validité applicables à la conclusion des accords d’entreprise, l’ensemble des organisations syndicales représentatives participants alors à la négociation de l’avenant.</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numPr>
          <w:ilvl w:val="0"/>
          <w:numId w:val="1"/>
        </w:numPr>
        <w:jc w:val="both"/>
        <w:rPr>
          <w:rFonts w:ascii="Arial" w:hAnsi="Arial" w:cs="Arial"/>
        </w:rPr>
      </w:pPr>
      <w:r>
        <w:rPr>
          <w:rFonts w:cs="Arial" w:ascii="Arial" w:hAnsi="Arial"/>
          <w:b/>
          <w:i/>
          <w:u w:val="single"/>
        </w:rPr>
        <w:t>Article 6 - Dénonciation</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Le présent accord peut être dénoncé par l’une ou l’autre des parties signataires, par lettre recommandée avec accusé de réception, sous réserve du respect d’un préavis de 3 mois courant à compter de la notification de la dénonciation à la DIRECCTE ainsi qu’au Conseil des Prud’hommes.</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numPr>
          <w:ilvl w:val="0"/>
          <w:numId w:val="1"/>
        </w:numPr>
        <w:jc w:val="both"/>
        <w:rPr>
          <w:rFonts w:ascii="Arial" w:hAnsi="Arial" w:cs="Arial"/>
        </w:rPr>
      </w:pPr>
      <w:r>
        <w:rPr>
          <w:rFonts w:cs="Arial" w:ascii="Arial" w:hAnsi="Arial"/>
          <w:b/>
          <w:i/>
          <w:u w:val="single"/>
        </w:rPr>
        <w:t>Article 7 - Publicité</w:t>
      </w:r>
    </w:p>
    <w:p>
      <w:pPr>
        <w:pStyle w:val="Normal"/>
        <w:jc w:val="both"/>
        <w:rPr/>
      </w:pPr>
      <w:r>
        <w:rPr>
          <w:rFonts w:cs="Arial" w:ascii="Arial" w:hAnsi="Arial"/>
        </w:rPr>
        <w:t>Le présent accord est établi en un nombre suffisant d’exemplaires pour remise à chacune des parties signataires et déposé, dans les conditions prévues aux articles D. 2231-2 et D. 2231-4 du Code du Travail, par le représentant légal de l’entreprise sur la plateforme de téléprocédure du ministère du travail. Un exemplaire sera également remis au greffe du conseil de prud’hommes compétent.</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 xml:space="preserve">Il est notifié à l’ensemble des organisations syndicales représentatives dans l’entreprise. </w:t>
      </w:r>
    </w:p>
    <w:p>
      <w:pPr>
        <w:pStyle w:val="Normal"/>
        <w:jc w:val="both"/>
        <w:rPr>
          <w:rFonts w:ascii="Arial" w:hAnsi="Arial" w:cs="Arial"/>
        </w:rPr>
      </w:pPr>
      <w:r>
        <w:rPr>
          <w:rFonts w:cs="Arial" w:ascii="Arial" w:hAnsi="Arial"/>
        </w:rPr>
      </w:r>
    </w:p>
    <w:p>
      <w:pPr>
        <w:pStyle w:val="Normal"/>
        <w:jc w:val="both"/>
        <w:rPr>
          <w:rFonts w:ascii="Arial" w:hAnsi="Arial" w:cs="Arial"/>
          <w:color w:val="000000"/>
        </w:rPr>
      </w:pPr>
      <w:r>
        <w:rPr>
          <w:rFonts w:cs="Arial" w:ascii="Arial" w:hAnsi="Arial"/>
          <w:color w:val="000000"/>
        </w:rPr>
      </w:r>
    </w:p>
    <w:p>
      <w:pPr>
        <w:pStyle w:val="Normal"/>
        <w:jc w:val="both"/>
        <w:rPr/>
      </w:pPr>
      <w:r>
        <w:rPr>
          <w:rFonts w:cs="Arial" w:ascii="Arial" w:hAnsi="Arial"/>
        </w:rPr>
        <w:t>Fait à Roissy-en-France, le 23 novembre 2021, en 10 exemplaires</w:t>
      </w:r>
    </w:p>
    <w:p>
      <w:pPr>
        <w:pStyle w:val="Normal"/>
        <w:jc w:val="both"/>
        <w:rPr>
          <w:rFonts w:ascii="Arial" w:hAnsi="Arial" w:cs="Arial"/>
        </w:rPr>
      </w:pPr>
      <w:r>
        <w:rPr>
          <w:rFonts w:cs="Arial" w:ascii="Arial" w:hAnsi="Arial"/>
        </w:rPr>
      </w:r>
    </w:p>
    <w:p>
      <w:pPr>
        <w:pStyle w:val="Normal"/>
        <w:rPr>
          <w:rFonts w:ascii="Arial" w:hAnsi="Arial" w:cs="Arial"/>
          <w:b/>
          <w:b/>
        </w:rPr>
      </w:pPr>
      <w:r>
        <w:rPr>
          <w:rFonts w:cs="Arial" w:ascii="Arial" w:hAnsi="Arial"/>
          <w:b/>
        </w:rPr>
        <w:t>La Société AEROPASS</w:t>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r>
      <w:r>
        <mc:AlternateContent>
          <mc:Choice Requires="wps">
            <w:drawing>
              <wp:anchor behindDoc="0" distT="0" distB="0" distL="0" distR="89535" simplePos="0" locked="0" layoutInCell="1" allowOverlap="1" relativeHeight="3">
                <wp:simplePos x="0" y="0"/>
                <wp:positionH relativeFrom="margin">
                  <wp:posOffset>-71755</wp:posOffset>
                </wp:positionH>
                <wp:positionV relativeFrom="paragraph">
                  <wp:posOffset>20955</wp:posOffset>
                </wp:positionV>
                <wp:extent cx="5855970" cy="713740"/>
                <wp:effectExtent l="0" t="0" r="0" b="0"/>
                <wp:wrapSquare wrapText="bothSides"/>
                <wp:docPr id="2" name="Frame1"/>
                <a:graphic xmlns:a="http://schemas.openxmlformats.org/drawingml/2006/main">
                  <a:graphicData uri="http://schemas.microsoft.com/office/word/2010/wordprocessingShape">
                    <wps:wsp>
                      <wps:cNvSpPr txBox="1"/>
                      <wps:spPr>
                        <a:xfrm>
                          <a:off x="0" y="0"/>
                          <a:ext cx="5855970" cy="713740"/>
                        </a:xfrm>
                        <a:prstGeom prst="rect"/>
                        <a:solidFill>
                          <a:srgbClr val="FFFFFF">
                            <a:alpha val="0"/>
                          </a:srgbClr>
                        </a:solidFill>
                      </wps:spPr>
                      <wps:txbx>
                        <w:txbxContent>
                          <w:tbl>
                            <w:tblPr>
                              <w:tblW w:w="9222"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6204"/>
                              <w:gridCol w:w="3018"/>
                            </w:tblGrid>
                            <w:tr>
                              <w:trPr>
                                <w:trHeight w:val="844" w:hRule="atLeast"/>
                              </w:trPr>
                              <w:tc>
                                <w:tcPr>
                                  <w:tcW w:w="620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both"/>
                                    <w:rPr>
                                      <w:rFonts w:ascii="Arial" w:hAnsi="Arial" w:cs="Arial"/>
                                      <w:lang w:val="en-GB" w:eastAsia="en-GB"/>
                                    </w:rPr>
                                  </w:pPr>
                                  <w:r>
                                    <w:rPr>
                                      <w:rFonts w:cs="Arial" w:ascii="Arial" w:hAnsi="Arial"/>
                                      <w:lang w:val="en-GB" w:eastAsia="en-GB"/>
                                    </w:rPr>
                                  </w:r>
                                </w:p>
                                <w:p>
                                  <w:pPr>
                                    <w:pStyle w:val="Normal"/>
                                    <w:jc w:val="both"/>
                                    <w:rPr>
                                      <w:rFonts w:ascii="Arial" w:hAnsi="Arial" w:cs="Arial"/>
                                      <w:lang w:val="en-GB" w:eastAsia="en-GB"/>
                                    </w:rPr>
                                  </w:pPr>
                                  <w:r>
                                    <w:rPr>
                                      <w:rFonts w:cs="Arial" w:ascii="Arial" w:hAnsi="Arial"/>
                                      <w:lang w:val="en-GB" w:eastAsia="en-GB"/>
                                    </w:rPr>
                                    <w:t>Monsieur, Directeur d’activités</w:t>
                                  </w:r>
                                </w:p>
                                <w:p>
                                  <w:pPr>
                                    <w:pStyle w:val="Normal"/>
                                    <w:jc w:val="both"/>
                                    <w:rPr>
                                      <w:rFonts w:ascii="Arial" w:hAnsi="Arial" w:cs="Arial"/>
                                      <w:lang w:val="en-GB" w:eastAsia="en-GB"/>
                                    </w:rPr>
                                  </w:pPr>
                                  <w:r>
                                    <w:rPr>
                                      <w:rFonts w:cs="Arial" w:ascii="Arial" w:hAnsi="Arial"/>
                                      <w:lang w:val="en-GB" w:eastAsia="en-GB"/>
                                    </w:rPr>
                                  </w:r>
                                </w:p>
                                <w:p>
                                  <w:pPr>
                                    <w:pStyle w:val="Normal"/>
                                    <w:jc w:val="both"/>
                                    <w:rPr>
                                      <w:rFonts w:ascii="Arial" w:hAnsi="Arial" w:cs="Arial"/>
                                      <w:lang w:val="en-GB" w:eastAsia="en-GB"/>
                                    </w:rPr>
                                  </w:pPr>
                                  <w:r>
                                    <w:rPr>
                                      <w:rFonts w:cs="Arial" w:ascii="Arial" w:hAnsi="Arial"/>
                                      <w:lang w:val="en-GB" w:eastAsia="en-GB"/>
                                    </w:rPr>
                                  </w:r>
                                </w:p>
                              </w:tc>
                              <w:tc>
                                <w:tcPr>
                                  <w:tcW w:w="30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both"/>
                                    <w:rPr>
                                      <w:rFonts w:ascii="Arial" w:hAnsi="Arial" w:cs="Arial"/>
                                    </w:rPr>
                                  </w:pPr>
                                  <w:r>
                                    <w:rPr>
                                      <w:rFonts w:cs="Arial" w:ascii="Arial" w:hAnsi="Arial"/>
                                    </w:rPr>
                                  </w:r>
                                </w:p>
                              </w:tc>
                            </w:tr>
                          </w:tbl>
                        </w:txbxContent>
                      </wps:txbx>
                      <wps:bodyPr anchor="t">
                        <a:noAutofit/>
                      </wps:bodyPr>
                    </wps:wsp>
                  </a:graphicData>
                </a:graphic>
              </wp:anchor>
            </w:drawing>
          </mc:Choice>
          <mc:Fallback>
            <w:pict>
              <v:rect fillcolor="#FFFFFF" style="position:absolute;rotation:0;width:461.1pt;height:56.2pt;mso-wrap-distance-left:0pt;mso-wrap-distance-right:7.05pt;margin-top:1.65pt;mso-position-vertical-relative:text;margin-left:-5.65pt;mso-position-horizontal-relative:margin">
                <v:fill opacity="0f"/>
                <v:textbox>
                  <w:txbxContent>
                    <w:tbl>
                      <w:tblPr>
                        <w:tblW w:w="9222"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6204"/>
                        <w:gridCol w:w="3018"/>
                      </w:tblGrid>
                      <w:tr>
                        <w:trPr>
                          <w:trHeight w:val="844" w:hRule="atLeast"/>
                        </w:trPr>
                        <w:tc>
                          <w:tcPr>
                            <w:tcW w:w="620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both"/>
                              <w:rPr>
                                <w:rFonts w:ascii="Arial" w:hAnsi="Arial" w:cs="Arial"/>
                                <w:lang w:val="en-GB" w:eastAsia="en-GB"/>
                              </w:rPr>
                            </w:pPr>
                            <w:r>
                              <w:rPr>
                                <w:rFonts w:cs="Arial" w:ascii="Arial" w:hAnsi="Arial"/>
                                <w:lang w:val="en-GB" w:eastAsia="en-GB"/>
                              </w:rPr>
                            </w:r>
                          </w:p>
                          <w:p>
                            <w:pPr>
                              <w:pStyle w:val="Normal"/>
                              <w:jc w:val="both"/>
                              <w:rPr>
                                <w:rFonts w:ascii="Arial" w:hAnsi="Arial" w:cs="Arial"/>
                                <w:lang w:val="en-GB" w:eastAsia="en-GB"/>
                              </w:rPr>
                            </w:pPr>
                            <w:r>
                              <w:rPr>
                                <w:rFonts w:cs="Arial" w:ascii="Arial" w:hAnsi="Arial"/>
                                <w:lang w:val="en-GB" w:eastAsia="en-GB"/>
                              </w:rPr>
                              <w:t>Monsieur, Directeur d’activités</w:t>
                            </w:r>
                          </w:p>
                          <w:p>
                            <w:pPr>
                              <w:pStyle w:val="Normal"/>
                              <w:jc w:val="both"/>
                              <w:rPr>
                                <w:rFonts w:ascii="Arial" w:hAnsi="Arial" w:cs="Arial"/>
                                <w:lang w:val="en-GB" w:eastAsia="en-GB"/>
                              </w:rPr>
                            </w:pPr>
                            <w:r>
                              <w:rPr>
                                <w:rFonts w:cs="Arial" w:ascii="Arial" w:hAnsi="Arial"/>
                                <w:lang w:val="en-GB" w:eastAsia="en-GB"/>
                              </w:rPr>
                            </w:r>
                          </w:p>
                          <w:p>
                            <w:pPr>
                              <w:pStyle w:val="Normal"/>
                              <w:jc w:val="both"/>
                              <w:rPr>
                                <w:rFonts w:ascii="Arial" w:hAnsi="Arial" w:cs="Arial"/>
                                <w:lang w:val="en-GB" w:eastAsia="en-GB"/>
                              </w:rPr>
                            </w:pPr>
                            <w:r>
                              <w:rPr>
                                <w:rFonts w:cs="Arial" w:ascii="Arial" w:hAnsi="Arial"/>
                                <w:lang w:val="en-GB" w:eastAsia="en-GB"/>
                              </w:rPr>
                            </w:r>
                          </w:p>
                        </w:tc>
                        <w:tc>
                          <w:tcPr>
                            <w:tcW w:w="30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both"/>
                              <w:rPr>
                                <w:rFonts w:ascii="Arial" w:hAnsi="Arial" w:cs="Arial"/>
                              </w:rPr>
                            </w:pPr>
                            <w:r>
                              <w:rPr>
                                <w:rFonts w:cs="Arial" w:ascii="Arial" w:hAnsi="Arial"/>
                              </w:rPr>
                            </w:r>
                          </w:p>
                        </w:tc>
                      </w:tr>
                    </w:tbl>
                  </w:txbxContent>
                </v:textbox>
                <w10:wrap type="square"/>
              </v:rect>
            </w:pict>
          </mc:Fallback>
        </mc:AlternateContent>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r>
    </w:p>
    <w:p>
      <w:pPr>
        <w:pStyle w:val="Normal"/>
        <w:rPr/>
      </w:pPr>
      <w:r>
        <w:rPr>
          <w:rFonts w:cs="Arial" w:ascii="Arial" w:hAnsi="Arial"/>
          <w:b/>
        </w:rPr>
        <w:t>Les Organisation Syndicales :</w:t>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r>
      <w:r>
        <mc:AlternateContent>
          <mc:Choice Requires="wps">
            <w:drawing>
              <wp:anchor behindDoc="0" distT="0" distB="0" distL="0" distR="89535" simplePos="0" locked="0" layoutInCell="1" allowOverlap="1" relativeHeight="4">
                <wp:simplePos x="0" y="0"/>
                <wp:positionH relativeFrom="margin">
                  <wp:posOffset>-71755</wp:posOffset>
                </wp:positionH>
                <wp:positionV relativeFrom="paragraph">
                  <wp:posOffset>20955</wp:posOffset>
                </wp:positionV>
                <wp:extent cx="5855970" cy="3736340"/>
                <wp:effectExtent l="0" t="0" r="0" b="0"/>
                <wp:wrapSquare wrapText="bothSides"/>
                <wp:docPr id="3" name="Frame2"/>
                <a:graphic xmlns:a="http://schemas.openxmlformats.org/drawingml/2006/main">
                  <a:graphicData uri="http://schemas.microsoft.com/office/word/2010/wordprocessingShape">
                    <wps:wsp>
                      <wps:cNvSpPr txBox="1"/>
                      <wps:spPr>
                        <a:xfrm>
                          <a:off x="0" y="0"/>
                          <a:ext cx="5855970" cy="3736340"/>
                        </a:xfrm>
                        <a:prstGeom prst="rect"/>
                        <a:solidFill>
                          <a:srgbClr val="FFFFFF">
                            <a:alpha val="0"/>
                          </a:srgbClr>
                        </a:solidFill>
                      </wps:spPr>
                      <wps:txbx>
                        <w:txbxContent>
                          <w:tbl>
                            <w:tblPr>
                              <w:tblW w:w="9222"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6204"/>
                              <w:gridCol w:w="3018"/>
                            </w:tblGrid>
                            <w:tr>
                              <w:trPr>
                                <w:trHeight w:val="844" w:hRule="atLeast"/>
                              </w:trPr>
                              <w:tc>
                                <w:tcPr>
                                  <w:tcW w:w="620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both"/>
                                    <w:rPr>
                                      <w:rFonts w:ascii="Arial" w:hAnsi="Arial" w:cs="Arial"/>
                                      <w:lang w:val="en-GB" w:eastAsia="en-GB"/>
                                    </w:rPr>
                                  </w:pPr>
                                  <w:r>
                                    <w:rPr>
                                      <w:rFonts w:cs="Arial" w:ascii="Arial" w:hAnsi="Arial"/>
                                      <w:lang w:val="en-GB" w:eastAsia="en-GB"/>
                                    </w:rPr>
                                  </w:r>
                                </w:p>
                                <w:p>
                                  <w:pPr>
                                    <w:pStyle w:val="Normal"/>
                                    <w:jc w:val="both"/>
                                    <w:rPr>
                                      <w:rFonts w:ascii="Arial" w:hAnsi="Arial" w:cs="Arial"/>
                                      <w:lang w:val="en-GB" w:eastAsia="en-GB"/>
                                    </w:rPr>
                                  </w:pPr>
                                  <w:r>
                                    <w:rPr>
                                      <w:rFonts w:cs="Arial" w:ascii="Arial" w:hAnsi="Arial"/>
                                      <w:lang w:val="en-GB" w:eastAsia="en-GB"/>
                                    </w:rPr>
                                    <w:t xml:space="preserve">Pour le syndicat FO : </w:t>
                                  </w:r>
                                </w:p>
                                <w:p>
                                  <w:pPr>
                                    <w:pStyle w:val="Normal"/>
                                    <w:jc w:val="both"/>
                                    <w:rPr>
                                      <w:rFonts w:ascii="Arial" w:hAnsi="Arial" w:cs="Arial"/>
                                      <w:lang w:val="en-GB" w:eastAsia="en-GB"/>
                                    </w:rPr>
                                  </w:pPr>
                                  <w:r>
                                    <w:rPr>
                                      <w:rFonts w:cs="Arial" w:ascii="Arial" w:hAnsi="Arial"/>
                                      <w:lang w:val="en-GB" w:eastAsia="en-GB"/>
                                    </w:rPr>
                                  </w:r>
                                </w:p>
                                <w:p>
                                  <w:pPr>
                                    <w:pStyle w:val="Normal"/>
                                    <w:jc w:val="both"/>
                                    <w:rPr>
                                      <w:rFonts w:ascii="Arial" w:hAnsi="Arial" w:cs="Arial"/>
                                      <w:lang w:val="en-GB" w:eastAsia="en-GB"/>
                                    </w:rPr>
                                  </w:pPr>
                                  <w:r>
                                    <w:rPr>
                                      <w:rFonts w:cs="Arial" w:ascii="Arial" w:hAnsi="Arial"/>
                                      <w:lang w:val="en-GB" w:eastAsia="en-GB"/>
                                    </w:rPr>
                                  </w:r>
                                </w:p>
                              </w:tc>
                              <w:tc>
                                <w:tcPr>
                                  <w:tcW w:w="30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both"/>
                                    <w:rPr>
                                      <w:rFonts w:ascii="Arial" w:hAnsi="Arial" w:cs="Arial"/>
                                    </w:rPr>
                                  </w:pPr>
                                  <w:r>
                                    <w:rPr>
                                      <w:rFonts w:cs="Arial" w:ascii="Arial" w:hAnsi="Arial"/>
                                    </w:rPr>
                                  </w:r>
                                </w:p>
                              </w:tc>
                            </w:tr>
                            <w:tr>
                              <w:trPr>
                                <w:trHeight w:val="844" w:hRule="atLeast"/>
                              </w:trPr>
                              <w:tc>
                                <w:tcPr>
                                  <w:tcW w:w="620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both"/>
                                    <w:rPr>
                                      <w:rFonts w:ascii="Arial" w:hAnsi="Arial" w:cs="Arial"/>
                                      <w:lang w:val="en-GB" w:eastAsia="en-GB"/>
                                    </w:rPr>
                                  </w:pPr>
                                  <w:r>
                                    <w:rPr>
                                      <w:rFonts w:cs="Arial" w:ascii="Arial" w:hAnsi="Arial"/>
                                      <w:lang w:val="en-GB" w:eastAsia="en-GB"/>
                                    </w:rPr>
                                  </w:r>
                                </w:p>
                                <w:p>
                                  <w:pPr>
                                    <w:pStyle w:val="Normal"/>
                                    <w:jc w:val="both"/>
                                    <w:rPr>
                                      <w:rFonts w:ascii="Arial" w:hAnsi="Arial" w:cs="Arial"/>
                                      <w:lang w:val="en-GB" w:eastAsia="en-GB"/>
                                    </w:rPr>
                                  </w:pPr>
                                  <w:r>
                                    <w:rPr>
                                      <w:rFonts w:cs="Arial" w:ascii="Arial" w:hAnsi="Arial"/>
                                      <w:lang w:val="en-GB" w:eastAsia="en-GB"/>
                                    </w:rPr>
                                    <w:t>Pour le syndicat CGT :</w:t>
                                  </w:r>
                                </w:p>
                                <w:p>
                                  <w:pPr>
                                    <w:pStyle w:val="Normal"/>
                                    <w:jc w:val="both"/>
                                    <w:rPr>
                                      <w:rFonts w:ascii="Arial" w:hAnsi="Arial" w:cs="Arial"/>
                                      <w:lang w:val="en-GB" w:eastAsia="en-GB"/>
                                    </w:rPr>
                                  </w:pPr>
                                  <w:r>
                                    <w:rPr>
                                      <w:rFonts w:cs="Arial" w:ascii="Arial" w:hAnsi="Arial"/>
                                      <w:lang w:val="en-GB" w:eastAsia="en-GB"/>
                                    </w:rPr>
                                  </w:r>
                                </w:p>
                                <w:p>
                                  <w:pPr>
                                    <w:pStyle w:val="Normal"/>
                                    <w:jc w:val="both"/>
                                    <w:rPr>
                                      <w:rFonts w:ascii="Arial" w:hAnsi="Arial" w:cs="Arial"/>
                                      <w:lang w:val="en-GB" w:eastAsia="en-GB"/>
                                    </w:rPr>
                                  </w:pPr>
                                  <w:r>
                                    <w:rPr>
                                      <w:rFonts w:cs="Arial" w:ascii="Arial" w:hAnsi="Arial"/>
                                      <w:lang w:val="en-GB" w:eastAsia="en-GB"/>
                                    </w:rPr>
                                  </w:r>
                                </w:p>
                              </w:tc>
                              <w:tc>
                                <w:tcPr>
                                  <w:tcW w:w="30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both"/>
                                    <w:rPr>
                                      <w:rFonts w:ascii="Arial" w:hAnsi="Arial" w:cs="Arial"/>
                                    </w:rPr>
                                  </w:pPr>
                                  <w:r>
                                    <w:rPr>
                                      <w:rFonts w:cs="Arial" w:ascii="Arial" w:hAnsi="Arial"/>
                                    </w:rPr>
                                  </w:r>
                                </w:p>
                              </w:tc>
                            </w:tr>
                            <w:tr>
                              <w:trPr>
                                <w:trHeight w:val="844" w:hRule="atLeast"/>
                              </w:trPr>
                              <w:tc>
                                <w:tcPr>
                                  <w:tcW w:w="620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both"/>
                                    <w:rPr>
                                      <w:rFonts w:ascii="Arial" w:hAnsi="Arial" w:cs="Arial"/>
                                      <w:lang w:val="en-GB" w:eastAsia="en-GB"/>
                                    </w:rPr>
                                  </w:pPr>
                                  <w:r>
                                    <w:rPr>
                                      <w:rFonts w:cs="Arial" w:ascii="Arial" w:hAnsi="Arial"/>
                                      <w:lang w:val="en-GB" w:eastAsia="en-GB"/>
                                    </w:rPr>
                                  </w:r>
                                </w:p>
                                <w:p>
                                  <w:pPr>
                                    <w:pStyle w:val="Normal"/>
                                    <w:jc w:val="both"/>
                                    <w:rPr>
                                      <w:rFonts w:ascii="Arial" w:hAnsi="Arial" w:cs="Arial"/>
                                      <w:lang w:val="en-GB" w:eastAsia="en-GB"/>
                                    </w:rPr>
                                  </w:pPr>
                                  <w:r>
                                    <w:rPr>
                                      <w:rFonts w:cs="Arial" w:ascii="Arial" w:hAnsi="Arial"/>
                                      <w:lang w:val="en-GB" w:eastAsia="en-GB"/>
                                    </w:rPr>
                                    <w:t xml:space="preserve">Pour le syndicat : CFTC : </w:t>
                                  </w:r>
                                </w:p>
                                <w:p>
                                  <w:pPr>
                                    <w:pStyle w:val="Normal"/>
                                    <w:jc w:val="both"/>
                                    <w:rPr>
                                      <w:rFonts w:ascii="Arial" w:hAnsi="Arial" w:cs="Arial"/>
                                      <w:lang w:val="en-GB" w:eastAsia="en-GB"/>
                                    </w:rPr>
                                  </w:pPr>
                                  <w:r>
                                    <w:rPr>
                                      <w:rFonts w:cs="Arial" w:ascii="Arial" w:hAnsi="Arial"/>
                                      <w:lang w:val="en-GB" w:eastAsia="en-GB"/>
                                    </w:rPr>
                                  </w:r>
                                </w:p>
                                <w:p>
                                  <w:pPr>
                                    <w:pStyle w:val="Normal"/>
                                    <w:jc w:val="both"/>
                                    <w:rPr>
                                      <w:rFonts w:ascii="Arial" w:hAnsi="Arial" w:cs="Arial"/>
                                      <w:lang w:val="en-GB" w:eastAsia="en-GB"/>
                                    </w:rPr>
                                  </w:pPr>
                                  <w:r>
                                    <w:rPr>
                                      <w:rFonts w:cs="Arial" w:ascii="Arial" w:hAnsi="Arial"/>
                                      <w:lang w:val="en-GB" w:eastAsia="en-GB"/>
                                    </w:rPr>
                                  </w:r>
                                </w:p>
                              </w:tc>
                              <w:tc>
                                <w:tcPr>
                                  <w:tcW w:w="30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both"/>
                                    <w:rPr>
                                      <w:rFonts w:ascii="Arial" w:hAnsi="Arial" w:cs="Arial"/>
                                    </w:rPr>
                                  </w:pPr>
                                  <w:r>
                                    <w:rPr>
                                      <w:rFonts w:cs="Arial" w:ascii="Arial" w:hAnsi="Arial"/>
                                    </w:rPr>
                                  </w:r>
                                </w:p>
                              </w:tc>
                            </w:tr>
                            <w:tr>
                              <w:trPr>
                                <w:trHeight w:val="844" w:hRule="atLeast"/>
                              </w:trPr>
                              <w:tc>
                                <w:tcPr>
                                  <w:tcW w:w="620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both"/>
                                    <w:rPr>
                                      <w:rFonts w:ascii="Arial" w:hAnsi="Arial" w:cs="Arial"/>
                                      <w:lang w:val="en-GB" w:eastAsia="en-GB"/>
                                    </w:rPr>
                                  </w:pPr>
                                  <w:r>
                                    <w:rPr>
                                      <w:rFonts w:cs="Arial" w:ascii="Arial" w:hAnsi="Arial"/>
                                      <w:lang w:val="en-GB" w:eastAsia="en-GB"/>
                                    </w:rPr>
                                  </w:r>
                                </w:p>
                                <w:p>
                                  <w:pPr>
                                    <w:pStyle w:val="Normal"/>
                                    <w:jc w:val="both"/>
                                    <w:rPr>
                                      <w:rFonts w:ascii="Arial" w:hAnsi="Arial" w:cs="Arial"/>
                                      <w:lang w:val="en-GB" w:eastAsia="en-GB"/>
                                    </w:rPr>
                                  </w:pPr>
                                  <w:r>
                                    <w:rPr>
                                      <w:rFonts w:cs="Arial" w:ascii="Arial" w:hAnsi="Arial"/>
                                      <w:lang w:val="en-GB" w:eastAsia="en-GB"/>
                                    </w:rPr>
                                  </w:r>
                                </w:p>
                              </w:tc>
                              <w:tc>
                                <w:tcPr>
                                  <w:tcW w:w="30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both"/>
                                    <w:rPr>
                                      <w:rFonts w:ascii="Arial" w:hAnsi="Arial" w:cs="Arial"/>
                                    </w:rPr>
                                  </w:pPr>
                                  <w:r>
                                    <w:rPr>
                                      <w:rFonts w:cs="Arial" w:ascii="Arial" w:hAnsi="Arial"/>
                                    </w:rPr>
                                  </w:r>
                                </w:p>
                              </w:tc>
                            </w:tr>
                            <w:tr>
                              <w:trPr>
                                <w:trHeight w:val="844" w:hRule="atLeast"/>
                              </w:trPr>
                              <w:tc>
                                <w:tcPr>
                                  <w:tcW w:w="620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both"/>
                                    <w:rPr>
                                      <w:rFonts w:ascii="Arial" w:hAnsi="Arial" w:cs="Arial"/>
                                      <w:lang w:val="en-GB" w:eastAsia="en-GB"/>
                                    </w:rPr>
                                  </w:pPr>
                                  <w:r>
                                    <w:rPr>
                                      <w:rFonts w:cs="Arial" w:ascii="Arial" w:hAnsi="Arial"/>
                                      <w:lang w:val="en-GB" w:eastAsia="en-GB"/>
                                    </w:rPr>
                                  </w:r>
                                </w:p>
                                <w:p>
                                  <w:pPr>
                                    <w:pStyle w:val="Normal"/>
                                    <w:jc w:val="both"/>
                                    <w:rPr>
                                      <w:rFonts w:ascii="Arial" w:hAnsi="Arial" w:cs="Arial"/>
                                      <w:lang w:val="en-GB" w:eastAsia="en-GB"/>
                                    </w:rPr>
                                  </w:pPr>
                                  <w:r>
                                    <w:rPr>
                                      <w:rFonts w:cs="Arial" w:ascii="Arial" w:hAnsi="Arial"/>
                                      <w:lang w:val="en-GB" w:eastAsia="en-GB"/>
                                    </w:rPr>
                                  </w:r>
                                </w:p>
                                <w:p>
                                  <w:pPr>
                                    <w:pStyle w:val="Normal"/>
                                    <w:jc w:val="both"/>
                                    <w:rPr>
                                      <w:rFonts w:ascii="Arial" w:hAnsi="Arial" w:cs="Arial"/>
                                      <w:lang w:val="en-GB" w:eastAsia="en-GB"/>
                                    </w:rPr>
                                  </w:pPr>
                                  <w:r>
                                    <w:rPr>
                                      <w:rFonts w:cs="Arial" w:ascii="Arial" w:hAnsi="Arial"/>
                                      <w:lang w:val="en-GB" w:eastAsia="en-GB"/>
                                    </w:rPr>
                                  </w:r>
                                </w:p>
                              </w:tc>
                              <w:tc>
                                <w:tcPr>
                                  <w:tcW w:w="30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both"/>
                                    <w:rPr>
                                      <w:rFonts w:ascii="Arial" w:hAnsi="Arial" w:cs="Arial"/>
                                    </w:rPr>
                                  </w:pPr>
                                  <w:r>
                                    <w:rPr>
                                      <w:rFonts w:cs="Arial" w:ascii="Arial" w:hAnsi="Arial"/>
                                    </w:rPr>
                                  </w:r>
                                </w:p>
                              </w:tc>
                            </w:tr>
                            <w:tr>
                              <w:trPr>
                                <w:trHeight w:val="844" w:hRule="atLeast"/>
                              </w:trPr>
                              <w:tc>
                                <w:tcPr>
                                  <w:tcW w:w="620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both"/>
                                    <w:rPr>
                                      <w:rFonts w:ascii="Arial" w:hAnsi="Arial" w:cs="Arial"/>
                                      <w:lang w:val="en-GB" w:eastAsia="en-GB"/>
                                    </w:rPr>
                                  </w:pPr>
                                  <w:r>
                                    <w:rPr>
                                      <w:rFonts w:cs="Arial" w:ascii="Arial" w:hAnsi="Arial"/>
                                      <w:lang w:val="en-GB" w:eastAsia="en-GB"/>
                                    </w:rPr>
                                  </w:r>
                                </w:p>
                                <w:p>
                                  <w:pPr>
                                    <w:pStyle w:val="Normal"/>
                                    <w:jc w:val="both"/>
                                    <w:rPr>
                                      <w:rFonts w:ascii="Arial" w:hAnsi="Arial" w:cs="Arial"/>
                                      <w:lang w:val="en-GB" w:eastAsia="en-GB"/>
                                    </w:rPr>
                                  </w:pPr>
                                  <w:r>
                                    <w:rPr>
                                      <w:rFonts w:cs="Arial" w:ascii="Arial" w:hAnsi="Arial"/>
                                      <w:lang w:val="en-GB" w:eastAsia="en-GB"/>
                                    </w:rPr>
                                  </w:r>
                                </w:p>
                              </w:tc>
                              <w:tc>
                                <w:tcPr>
                                  <w:tcW w:w="30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both"/>
                                    <w:rPr>
                                      <w:rFonts w:ascii="Arial" w:hAnsi="Arial" w:cs="Arial"/>
                                      <w:lang w:val="en-GB" w:eastAsia="en-GB"/>
                                    </w:rPr>
                                  </w:pPr>
                                  <w:r>
                                    <w:rPr>
                                      <w:rFonts w:cs="Arial" w:ascii="Arial" w:hAnsi="Arial"/>
                                      <w:lang w:val="en-GB" w:eastAsia="en-GB"/>
                                    </w:rPr>
                                  </w:r>
                                </w:p>
                              </w:tc>
                            </w:tr>
                          </w:tbl>
                        </w:txbxContent>
                      </wps:txbx>
                      <wps:bodyPr anchor="t">
                        <a:noAutofit/>
                      </wps:bodyPr>
                    </wps:wsp>
                  </a:graphicData>
                </a:graphic>
              </wp:anchor>
            </w:drawing>
          </mc:Choice>
          <mc:Fallback>
            <w:pict>
              <v:rect fillcolor="#FFFFFF" style="position:absolute;rotation:0;width:461.1pt;height:294.2pt;mso-wrap-distance-left:0pt;mso-wrap-distance-right:7.05pt;margin-top:1.65pt;mso-position-vertical-relative:text;margin-left:-5.65pt;mso-position-horizontal-relative:margin">
                <v:fill opacity="0f"/>
                <v:textbox>
                  <w:txbxContent>
                    <w:tbl>
                      <w:tblPr>
                        <w:tblW w:w="9222"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6204"/>
                        <w:gridCol w:w="3018"/>
                      </w:tblGrid>
                      <w:tr>
                        <w:trPr>
                          <w:trHeight w:val="844" w:hRule="atLeast"/>
                        </w:trPr>
                        <w:tc>
                          <w:tcPr>
                            <w:tcW w:w="620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both"/>
                              <w:rPr>
                                <w:rFonts w:ascii="Arial" w:hAnsi="Arial" w:cs="Arial"/>
                                <w:lang w:val="en-GB" w:eastAsia="en-GB"/>
                              </w:rPr>
                            </w:pPr>
                            <w:r>
                              <w:rPr>
                                <w:rFonts w:cs="Arial" w:ascii="Arial" w:hAnsi="Arial"/>
                                <w:lang w:val="en-GB" w:eastAsia="en-GB"/>
                              </w:rPr>
                            </w:r>
                          </w:p>
                          <w:p>
                            <w:pPr>
                              <w:pStyle w:val="Normal"/>
                              <w:jc w:val="both"/>
                              <w:rPr>
                                <w:rFonts w:ascii="Arial" w:hAnsi="Arial" w:cs="Arial"/>
                                <w:lang w:val="en-GB" w:eastAsia="en-GB"/>
                              </w:rPr>
                            </w:pPr>
                            <w:r>
                              <w:rPr>
                                <w:rFonts w:cs="Arial" w:ascii="Arial" w:hAnsi="Arial"/>
                                <w:lang w:val="en-GB" w:eastAsia="en-GB"/>
                              </w:rPr>
                              <w:t xml:space="preserve">Pour le syndicat FO : </w:t>
                            </w:r>
                          </w:p>
                          <w:p>
                            <w:pPr>
                              <w:pStyle w:val="Normal"/>
                              <w:jc w:val="both"/>
                              <w:rPr>
                                <w:rFonts w:ascii="Arial" w:hAnsi="Arial" w:cs="Arial"/>
                                <w:lang w:val="en-GB" w:eastAsia="en-GB"/>
                              </w:rPr>
                            </w:pPr>
                            <w:r>
                              <w:rPr>
                                <w:rFonts w:cs="Arial" w:ascii="Arial" w:hAnsi="Arial"/>
                                <w:lang w:val="en-GB" w:eastAsia="en-GB"/>
                              </w:rPr>
                            </w:r>
                          </w:p>
                          <w:p>
                            <w:pPr>
                              <w:pStyle w:val="Normal"/>
                              <w:jc w:val="both"/>
                              <w:rPr>
                                <w:rFonts w:ascii="Arial" w:hAnsi="Arial" w:cs="Arial"/>
                                <w:lang w:val="en-GB" w:eastAsia="en-GB"/>
                              </w:rPr>
                            </w:pPr>
                            <w:r>
                              <w:rPr>
                                <w:rFonts w:cs="Arial" w:ascii="Arial" w:hAnsi="Arial"/>
                                <w:lang w:val="en-GB" w:eastAsia="en-GB"/>
                              </w:rPr>
                            </w:r>
                          </w:p>
                        </w:tc>
                        <w:tc>
                          <w:tcPr>
                            <w:tcW w:w="30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both"/>
                              <w:rPr>
                                <w:rFonts w:ascii="Arial" w:hAnsi="Arial" w:cs="Arial"/>
                              </w:rPr>
                            </w:pPr>
                            <w:r>
                              <w:rPr>
                                <w:rFonts w:cs="Arial" w:ascii="Arial" w:hAnsi="Arial"/>
                              </w:rPr>
                            </w:r>
                          </w:p>
                        </w:tc>
                      </w:tr>
                      <w:tr>
                        <w:trPr>
                          <w:trHeight w:val="844" w:hRule="atLeast"/>
                        </w:trPr>
                        <w:tc>
                          <w:tcPr>
                            <w:tcW w:w="620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both"/>
                              <w:rPr>
                                <w:rFonts w:ascii="Arial" w:hAnsi="Arial" w:cs="Arial"/>
                                <w:lang w:val="en-GB" w:eastAsia="en-GB"/>
                              </w:rPr>
                            </w:pPr>
                            <w:r>
                              <w:rPr>
                                <w:rFonts w:cs="Arial" w:ascii="Arial" w:hAnsi="Arial"/>
                                <w:lang w:val="en-GB" w:eastAsia="en-GB"/>
                              </w:rPr>
                            </w:r>
                          </w:p>
                          <w:p>
                            <w:pPr>
                              <w:pStyle w:val="Normal"/>
                              <w:jc w:val="both"/>
                              <w:rPr>
                                <w:rFonts w:ascii="Arial" w:hAnsi="Arial" w:cs="Arial"/>
                                <w:lang w:val="en-GB" w:eastAsia="en-GB"/>
                              </w:rPr>
                            </w:pPr>
                            <w:r>
                              <w:rPr>
                                <w:rFonts w:cs="Arial" w:ascii="Arial" w:hAnsi="Arial"/>
                                <w:lang w:val="en-GB" w:eastAsia="en-GB"/>
                              </w:rPr>
                              <w:t>Pour le syndicat CGT :</w:t>
                            </w:r>
                          </w:p>
                          <w:p>
                            <w:pPr>
                              <w:pStyle w:val="Normal"/>
                              <w:jc w:val="both"/>
                              <w:rPr>
                                <w:rFonts w:ascii="Arial" w:hAnsi="Arial" w:cs="Arial"/>
                                <w:lang w:val="en-GB" w:eastAsia="en-GB"/>
                              </w:rPr>
                            </w:pPr>
                            <w:r>
                              <w:rPr>
                                <w:rFonts w:cs="Arial" w:ascii="Arial" w:hAnsi="Arial"/>
                                <w:lang w:val="en-GB" w:eastAsia="en-GB"/>
                              </w:rPr>
                            </w:r>
                          </w:p>
                          <w:p>
                            <w:pPr>
                              <w:pStyle w:val="Normal"/>
                              <w:jc w:val="both"/>
                              <w:rPr>
                                <w:rFonts w:ascii="Arial" w:hAnsi="Arial" w:cs="Arial"/>
                                <w:lang w:val="en-GB" w:eastAsia="en-GB"/>
                              </w:rPr>
                            </w:pPr>
                            <w:r>
                              <w:rPr>
                                <w:rFonts w:cs="Arial" w:ascii="Arial" w:hAnsi="Arial"/>
                                <w:lang w:val="en-GB" w:eastAsia="en-GB"/>
                              </w:rPr>
                            </w:r>
                          </w:p>
                        </w:tc>
                        <w:tc>
                          <w:tcPr>
                            <w:tcW w:w="30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both"/>
                              <w:rPr>
                                <w:rFonts w:ascii="Arial" w:hAnsi="Arial" w:cs="Arial"/>
                              </w:rPr>
                            </w:pPr>
                            <w:r>
                              <w:rPr>
                                <w:rFonts w:cs="Arial" w:ascii="Arial" w:hAnsi="Arial"/>
                              </w:rPr>
                            </w:r>
                          </w:p>
                        </w:tc>
                      </w:tr>
                      <w:tr>
                        <w:trPr>
                          <w:trHeight w:val="844" w:hRule="atLeast"/>
                        </w:trPr>
                        <w:tc>
                          <w:tcPr>
                            <w:tcW w:w="620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both"/>
                              <w:rPr>
                                <w:rFonts w:ascii="Arial" w:hAnsi="Arial" w:cs="Arial"/>
                                <w:lang w:val="en-GB" w:eastAsia="en-GB"/>
                              </w:rPr>
                            </w:pPr>
                            <w:r>
                              <w:rPr>
                                <w:rFonts w:cs="Arial" w:ascii="Arial" w:hAnsi="Arial"/>
                                <w:lang w:val="en-GB" w:eastAsia="en-GB"/>
                              </w:rPr>
                            </w:r>
                          </w:p>
                          <w:p>
                            <w:pPr>
                              <w:pStyle w:val="Normal"/>
                              <w:jc w:val="both"/>
                              <w:rPr>
                                <w:rFonts w:ascii="Arial" w:hAnsi="Arial" w:cs="Arial"/>
                                <w:lang w:val="en-GB" w:eastAsia="en-GB"/>
                              </w:rPr>
                            </w:pPr>
                            <w:r>
                              <w:rPr>
                                <w:rFonts w:cs="Arial" w:ascii="Arial" w:hAnsi="Arial"/>
                                <w:lang w:val="en-GB" w:eastAsia="en-GB"/>
                              </w:rPr>
                              <w:t xml:space="preserve">Pour le syndicat : CFTC : </w:t>
                            </w:r>
                          </w:p>
                          <w:p>
                            <w:pPr>
                              <w:pStyle w:val="Normal"/>
                              <w:jc w:val="both"/>
                              <w:rPr>
                                <w:rFonts w:ascii="Arial" w:hAnsi="Arial" w:cs="Arial"/>
                                <w:lang w:val="en-GB" w:eastAsia="en-GB"/>
                              </w:rPr>
                            </w:pPr>
                            <w:r>
                              <w:rPr>
                                <w:rFonts w:cs="Arial" w:ascii="Arial" w:hAnsi="Arial"/>
                                <w:lang w:val="en-GB" w:eastAsia="en-GB"/>
                              </w:rPr>
                            </w:r>
                          </w:p>
                          <w:p>
                            <w:pPr>
                              <w:pStyle w:val="Normal"/>
                              <w:jc w:val="both"/>
                              <w:rPr>
                                <w:rFonts w:ascii="Arial" w:hAnsi="Arial" w:cs="Arial"/>
                                <w:lang w:val="en-GB" w:eastAsia="en-GB"/>
                              </w:rPr>
                            </w:pPr>
                            <w:r>
                              <w:rPr>
                                <w:rFonts w:cs="Arial" w:ascii="Arial" w:hAnsi="Arial"/>
                                <w:lang w:val="en-GB" w:eastAsia="en-GB"/>
                              </w:rPr>
                            </w:r>
                          </w:p>
                        </w:tc>
                        <w:tc>
                          <w:tcPr>
                            <w:tcW w:w="30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both"/>
                              <w:rPr>
                                <w:rFonts w:ascii="Arial" w:hAnsi="Arial" w:cs="Arial"/>
                              </w:rPr>
                            </w:pPr>
                            <w:r>
                              <w:rPr>
                                <w:rFonts w:cs="Arial" w:ascii="Arial" w:hAnsi="Arial"/>
                              </w:rPr>
                            </w:r>
                          </w:p>
                        </w:tc>
                      </w:tr>
                      <w:tr>
                        <w:trPr>
                          <w:trHeight w:val="844" w:hRule="atLeast"/>
                        </w:trPr>
                        <w:tc>
                          <w:tcPr>
                            <w:tcW w:w="620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both"/>
                              <w:rPr>
                                <w:rFonts w:ascii="Arial" w:hAnsi="Arial" w:cs="Arial"/>
                                <w:lang w:val="en-GB" w:eastAsia="en-GB"/>
                              </w:rPr>
                            </w:pPr>
                            <w:r>
                              <w:rPr>
                                <w:rFonts w:cs="Arial" w:ascii="Arial" w:hAnsi="Arial"/>
                                <w:lang w:val="en-GB" w:eastAsia="en-GB"/>
                              </w:rPr>
                            </w:r>
                          </w:p>
                          <w:p>
                            <w:pPr>
                              <w:pStyle w:val="Normal"/>
                              <w:jc w:val="both"/>
                              <w:rPr>
                                <w:rFonts w:ascii="Arial" w:hAnsi="Arial" w:cs="Arial"/>
                                <w:lang w:val="en-GB" w:eastAsia="en-GB"/>
                              </w:rPr>
                            </w:pPr>
                            <w:r>
                              <w:rPr>
                                <w:rFonts w:cs="Arial" w:ascii="Arial" w:hAnsi="Arial"/>
                                <w:lang w:val="en-GB" w:eastAsia="en-GB"/>
                              </w:rPr>
                            </w:r>
                          </w:p>
                        </w:tc>
                        <w:tc>
                          <w:tcPr>
                            <w:tcW w:w="30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both"/>
                              <w:rPr>
                                <w:rFonts w:ascii="Arial" w:hAnsi="Arial" w:cs="Arial"/>
                              </w:rPr>
                            </w:pPr>
                            <w:r>
                              <w:rPr>
                                <w:rFonts w:cs="Arial" w:ascii="Arial" w:hAnsi="Arial"/>
                              </w:rPr>
                            </w:r>
                          </w:p>
                        </w:tc>
                      </w:tr>
                      <w:tr>
                        <w:trPr>
                          <w:trHeight w:val="844" w:hRule="atLeast"/>
                        </w:trPr>
                        <w:tc>
                          <w:tcPr>
                            <w:tcW w:w="620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both"/>
                              <w:rPr>
                                <w:rFonts w:ascii="Arial" w:hAnsi="Arial" w:cs="Arial"/>
                                <w:lang w:val="en-GB" w:eastAsia="en-GB"/>
                              </w:rPr>
                            </w:pPr>
                            <w:r>
                              <w:rPr>
                                <w:rFonts w:cs="Arial" w:ascii="Arial" w:hAnsi="Arial"/>
                                <w:lang w:val="en-GB" w:eastAsia="en-GB"/>
                              </w:rPr>
                            </w:r>
                          </w:p>
                          <w:p>
                            <w:pPr>
                              <w:pStyle w:val="Normal"/>
                              <w:jc w:val="both"/>
                              <w:rPr>
                                <w:rFonts w:ascii="Arial" w:hAnsi="Arial" w:cs="Arial"/>
                                <w:lang w:val="en-GB" w:eastAsia="en-GB"/>
                              </w:rPr>
                            </w:pPr>
                            <w:r>
                              <w:rPr>
                                <w:rFonts w:cs="Arial" w:ascii="Arial" w:hAnsi="Arial"/>
                                <w:lang w:val="en-GB" w:eastAsia="en-GB"/>
                              </w:rPr>
                            </w:r>
                          </w:p>
                          <w:p>
                            <w:pPr>
                              <w:pStyle w:val="Normal"/>
                              <w:jc w:val="both"/>
                              <w:rPr>
                                <w:rFonts w:ascii="Arial" w:hAnsi="Arial" w:cs="Arial"/>
                                <w:lang w:val="en-GB" w:eastAsia="en-GB"/>
                              </w:rPr>
                            </w:pPr>
                            <w:r>
                              <w:rPr>
                                <w:rFonts w:cs="Arial" w:ascii="Arial" w:hAnsi="Arial"/>
                                <w:lang w:val="en-GB" w:eastAsia="en-GB"/>
                              </w:rPr>
                            </w:r>
                          </w:p>
                        </w:tc>
                        <w:tc>
                          <w:tcPr>
                            <w:tcW w:w="30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both"/>
                              <w:rPr>
                                <w:rFonts w:ascii="Arial" w:hAnsi="Arial" w:cs="Arial"/>
                              </w:rPr>
                            </w:pPr>
                            <w:r>
                              <w:rPr>
                                <w:rFonts w:cs="Arial" w:ascii="Arial" w:hAnsi="Arial"/>
                              </w:rPr>
                            </w:r>
                          </w:p>
                        </w:tc>
                      </w:tr>
                      <w:tr>
                        <w:trPr>
                          <w:trHeight w:val="844" w:hRule="atLeast"/>
                        </w:trPr>
                        <w:tc>
                          <w:tcPr>
                            <w:tcW w:w="620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both"/>
                              <w:rPr>
                                <w:rFonts w:ascii="Arial" w:hAnsi="Arial" w:cs="Arial"/>
                                <w:lang w:val="en-GB" w:eastAsia="en-GB"/>
                              </w:rPr>
                            </w:pPr>
                            <w:r>
                              <w:rPr>
                                <w:rFonts w:cs="Arial" w:ascii="Arial" w:hAnsi="Arial"/>
                                <w:lang w:val="en-GB" w:eastAsia="en-GB"/>
                              </w:rPr>
                            </w:r>
                          </w:p>
                          <w:p>
                            <w:pPr>
                              <w:pStyle w:val="Normal"/>
                              <w:jc w:val="both"/>
                              <w:rPr>
                                <w:rFonts w:ascii="Arial" w:hAnsi="Arial" w:cs="Arial"/>
                                <w:lang w:val="en-GB" w:eastAsia="en-GB"/>
                              </w:rPr>
                            </w:pPr>
                            <w:r>
                              <w:rPr>
                                <w:rFonts w:cs="Arial" w:ascii="Arial" w:hAnsi="Arial"/>
                                <w:lang w:val="en-GB" w:eastAsia="en-GB"/>
                              </w:rPr>
                            </w:r>
                          </w:p>
                        </w:tc>
                        <w:tc>
                          <w:tcPr>
                            <w:tcW w:w="30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both"/>
                              <w:rPr>
                                <w:rFonts w:ascii="Arial" w:hAnsi="Arial" w:cs="Arial"/>
                                <w:lang w:val="en-GB" w:eastAsia="en-GB"/>
                              </w:rPr>
                            </w:pPr>
                            <w:r>
                              <w:rPr>
                                <w:rFonts w:cs="Arial" w:ascii="Arial" w:hAnsi="Arial"/>
                                <w:lang w:val="en-GB" w:eastAsia="en-GB"/>
                              </w:rPr>
                            </w:r>
                          </w:p>
                        </w:tc>
                      </w:tr>
                    </w:tbl>
                  </w:txbxContent>
                </v:textbox>
                <w10:wrap type="square"/>
              </v:rect>
            </w:pict>
          </mc:Fallback>
        </mc:AlternateContent>
      </w:r>
    </w:p>
    <w:sectPr>
      <w:headerReference w:type="default" r:id="rId3"/>
      <w:headerReference w:type="first" r:id="rId4"/>
      <w:footerReference w:type="default" r:id="rId5"/>
      <w:footerReference w:type="first" r:id="rId6"/>
      <w:type w:val="nextPage"/>
      <w:pgSz w:w="11906" w:h="16838"/>
      <w:pgMar w:left="992" w:right="907" w:header="680" w:top="1134" w:footer="680" w:bottom="2665"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Verdana">
    <w:charset w:val="00"/>
    <w:family w:val="swiss"/>
    <w:pitch w:val="variable"/>
  </w:font>
  <w:font w:name="Liberation Sans">
    <w:altName w:val="Arial"/>
    <w:charset w:val="01"/>
    <w:family w:val="swiss"/>
    <w:pitch w:val="variable"/>
  </w:font>
  <w:font w:name="Tahoma">
    <w:charset w:val="00"/>
    <w:family w:val="swiss"/>
    <w:pitch w:val="variable"/>
  </w:font>
  <w:font w:name="Cambria">
    <w:charset w:val="00"/>
    <w:family w:val="roman"/>
    <w:pitch w:val="variable"/>
  </w:font>
  <w:font w:name="Calibri">
    <w:charset w:val="00"/>
    <w:family w:val="swiss"/>
    <w:pitch w:val="variable"/>
  </w:font>
  <w:font w:name="Karbon Medium">
    <w:altName w:val="Arial"/>
    <w:charset w:val="00"/>
    <w:family w:val="modern"/>
    <w:pitch w:val="variable"/>
  </w:font>
  <w:font w:name="Karbon Regular">
    <w:altName w:val="Arial"/>
    <w:charset w:val="00"/>
    <w:family w:val="moder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6</w:t>
    </w:r>
    <w:r>
      <w:fldChar w:fldCharType="end"/>
    </w:r>
  </w:p>
  <w:p>
    <w:pPr>
      <w:pStyle w:val="Normal"/>
      <w:spacing w:lineRule="exact" w:line="170"/>
      <w:ind w:left="-1474" w:hanging="0"/>
      <w:rPr>
        <w:rFonts w:ascii="Arial" w:hAnsi="Arial" w:cs="Arial"/>
        <w:b/>
        <w:b/>
        <w:sz w:val="18"/>
        <w:szCs w:val="18"/>
      </w:rPr>
    </w:pPr>
    <w:r>
      <w:rPr>
        <w:rFonts w:cs="Arial" w:ascii="Arial" w:hAnsi="Arial"/>
        <w:b/>
        <w:sz w:val="18"/>
        <w:szCs w:val="18"/>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GB" w:eastAsia="en-GB"/>
      </w:rPr>
    </w:pPr>
    <w:r>
      <w:rPr>
        <w:lang w:val="en-GB" w:eastAsia="en-GB"/>
      </w:rPr>
      <mc:AlternateContent>
        <mc:Choice Requires="wps">
          <w:drawing>
            <wp:anchor behindDoc="1" distT="0" distB="0" distL="114935" distR="114935" simplePos="0" locked="0" layoutInCell="1" allowOverlap="1" relativeHeight="5">
              <wp:simplePos x="0" y="0"/>
              <wp:positionH relativeFrom="column">
                <wp:posOffset>3439160</wp:posOffset>
              </wp:positionH>
              <wp:positionV relativeFrom="page">
                <wp:posOffset>5725160</wp:posOffset>
              </wp:positionV>
              <wp:extent cx="71755" cy="6919595"/>
              <wp:effectExtent l="0" t="0" r="0" b="0"/>
              <wp:wrapNone/>
              <wp:docPr id="4" name="Rectangle 4"/>
              <a:graphic xmlns:a="http://schemas.openxmlformats.org/drawingml/2006/main">
                <a:graphicData uri="http://schemas.microsoft.com/office/word/2010/wordprocessingShape">
                  <wps:wsp>
                    <wps:cNvSpPr/>
                    <wps:spPr>
                      <a:xfrm rot="16200000">
                        <a:off x="0" y="0"/>
                        <a:ext cx="71280" cy="6918840"/>
                      </a:xfrm>
                      <a:prstGeom prst="rect">
                        <a:avLst/>
                      </a:prstGeom>
                      <a:gradFill>
                        <a:gsLst>
                          <a:gs pos="0">
                            <a:srgbClr val="ffffff"/>
                          </a:gs>
                          <a:gs pos="100000">
                            <a:srgbClr val="ff0000"/>
                          </a:gs>
                        </a:gsLst>
                        <a:lin ang="6000"/>
                      </a:gradFill>
                      <a:ln>
                        <a:noFill/>
                      </a:ln>
                    </wps:spPr>
                    <wps:style>
                      <a:lnRef idx="0"/>
                      <a:fillRef idx="0"/>
                      <a:effectRef idx="0"/>
                      <a:fontRef idx="minor"/>
                    </wps:style>
                    <wps:bodyPr/>
                  </wps:wsp>
                </a:graphicData>
              </a:graphic>
            </wp:anchor>
          </w:drawing>
        </mc:Choice>
        <mc:Fallback>
          <w:pict>
            <v:rect id="shape_0" ID="Rectangle 4" fillcolor="white" stroked="f" style="position:absolute;margin-left:270.8pt;margin-top:450.85pt;width:5.55pt;height:544.75pt;rotation:270;mso-position-vertical-relative:page">
              <w10:wrap type="none"/>
              <v:fill o:detectmouseclick="t" color2="red"/>
              <v:stroke color="#3465a4" joinstyle="round" endcap="flat"/>
            </v:rect>
          </w:pict>
        </mc:Fallback>
      </mc:AlternateContent>
      <w:drawing>
        <wp:anchor behindDoc="1" distT="0" distB="0" distL="114935" distR="114935" simplePos="0" locked="0" layoutInCell="1" allowOverlap="1" relativeHeight="7">
          <wp:simplePos x="0" y="0"/>
          <wp:positionH relativeFrom="column">
            <wp:posOffset>-161925</wp:posOffset>
          </wp:positionH>
          <wp:positionV relativeFrom="paragraph">
            <wp:posOffset>-63500</wp:posOffset>
          </wp:positionV>
          <wp:extent cx="2360930" cy="1057275"/>
          <wp:effectExtent l="0" t="0" r="0" b="0"/>
          <wp:wrapNone/>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1"/>
                  <a:srcRect l="-5" t="-11" r="-5" b="-11"/>
                  <a:stretch>
                    <a:fillRect/>
                  </a:stretch>
                </pic:blipFill>
                <pic:spPr bwMode="auto">
                  <a:xfrm>
                    <a:off x="0" y="0"/>
                    <a:ext cx="2360930" cy="1057275"/>
                  </a:xfrm>
                  <a:prstGeom prst="rect">
                    <a:avLst/>
                  </a:prstGeom>
                </pic:spPr>
              </pic:pic>
            </a:graphicData>
          </a:graphic>
        </wp:anchor>
      </w:drawing>
    </w:r>
    <w:r>
      <mc:AlternateContent>
        <mc:Choice Requires="wps">
          <w:drawing>
            <wp:anchor behindDoc="1" distT="0" distB="0" distL="114935" distR="114935" simplePos="0" locked="0" layoutInCell="1" allowOverlap="1" relativeHeight="6">
              <wp:simplePos x="0" y="0"/>
              <wp:positionH relativeFrom="column">
                <wp:posOffset>-123825</wp:posOffset>
              </wp:positionH>
              <wp:positionV relativeFrom="paragraph">
                <wp:posOffset>8941435</wp:posOffset>
              </wp:positionV>
              <wp:extent cx="4572000" cy="943610"/>
              <wp:effectExtent l="0" t="0" r="0" b="0"/>
              <wp:wrapNone/>
              <wp:docPr id="6" name="Frame3"/>
              <a:graphic xmlns:a="http://schemas.openxmlformats.org/drawingml/2006/main">
                <a:graphicData uri="http://schemas.microsoft.com/office/word/2010/wordprocessingShape">
                  <wps:wsp>
                    <wps:cNvSpPr txBox="1"/>
                    <wps:spPr>
                      <a:xfrm>
                        <a:off x="0" y="0"/>
                        <a:ext cx="4572000" cy="943610"/>
                      </a:xfrm>
                      <a:prstGeom prst="rect"/>
                      <a:solidFill>
                        <a:srgbClr val="FFFFFF">
                          <a:alpha val="0"/>
                        </a:srgbClr>
                      </a:solidFill>
                    </wps:spPr>
                    <wps:txbx>
                      <w:txbxContent>
                        <w:p>
                          <w:pPr>
                            <w:pStyle w:val="NormalWeb"/>
                            <w:spacing w:lineRule="exact" w:line="240" w:before="0" w:after="0"/>
                            <w:rPr>
                              <w:rFonts w:ascii="Karbon Medium;Arial" w:hAnsi="Karbon Medium;Arial" w:eastAsia="+mn-ea" w:cs="Arial"/>
                              <w:bCs/>
                              <w:color w:val="000000"/>
                              <w:sz w:val="18"/>
                              <w:szCs w:val="18"/>
                              <w:lang w:val="en-US"/>
                            </w:rPr>
                          </w:pPr>
                          <w:r>
                            <w:rPr>
                              <w:rFonts w:eastAsia="+mn-ea" w:cs="Arial" w:ascii="Karbon Medium;Arial" w:hAnsi="Karbon Medium;Arial"/>
                              <w:bCs/>
                              <w:color w:val="000000"/>
                              <w:sz w:val="18"/>
                              <w:szCs w:val="18"/>
                              <w:lang w:val="en-US"/>
                            </w:rPr>
                            <w:t xml:space="preserve">Aéropass </w:t>
                          </w:r>
                        </w:p>
                        <w:p>
                          <w:pPr>
                            <w:pStyle w:val="NormalWeb"/>
                            <w:spacing w:before="0" w:after="0"/>
                            <w:rPr>
                              <w:rFonts w:ascii="Karbon Regular;Arial" w:hAnsi="Karbon Regular;Arial" w:cs="Karbon Regular;Arial"/>
                              <w:lang w:val="en-US"/>
                            </w:rPr>
                          </w:pPr>
                          <w:r>
                            <w:rPr>
                              <w:rFonts w:eastAsia="+mn-ea" w:cs="Arial" w:ascii="Karbon Regular;Arial" w:hAnsi="Karbon Regular;Arial"/>
                              <w:color w:val="000000"/>
                              <w:sz w:val="16"/>
                              <w:szCs w:val="16"/>
                              <w:lang w:val="en-US"/>
                            </w:rPr>
                            <w:t>4 rue Heinz Gloor – BP 81059</w:t>
                          </w:r>
                        </w:p>
                        <w:p>
                          <w:pPr>
                            <w:pStyle w:val="NormalWeb"/>
                            <w:spacing w:before="0" w:after="0"/>
                            <w:rPr>
                              <w:rFonts w:ascii="Karbon Regular;Arial" w:hAnsi="Karbon Regular;Arial" w:cs="Karbon Regular;Arial"/>
                            </w:rPr>
                          </w:pPr>
                          <w:r>
                            <w:rPr>
                              <w:rFonts w:eastAsia="+mn-ea" w:cs="Arial" w:ascii="Karbon Regular;Arial" w:hAnsi="Karbon Regular;Arial"/>
                              <w:color w:val="000000"/>
                              <w:sz w:val="16"/>
                              <w:szCs w:val="16"/>
                            </w:rPr>
                            <w:t>95933 Roissy CDG cedex - France</w:t>
                          </w:r>
                        </w:p>
                        <w:p>
                          <w:pPr>
                            <w:pStyle w:val="NormalWeb"/>
                            <w:spacing w:before="0" w:after="0"/>
                            <w:rPr>
                              <w:rFonts w:ascii="Karbon Regular;Arial" w:hAnsi="Karbon Regular;Arial" w:cs="Karbon Regular;Arial"/>
                            </w:rPr>
                          </w:pPr>
                          <w:r>
                            <w:rPr>
                              <w:rFonts w:eastAsia="+mn-ea" w:cs="Arial" w:ascii="Karbon Regular;Arial" w:hAnsi="Karbon Regular;Arial"/>
                              <w:color w:val="000000"/>
                              <w:sz w:val="16"/>
                              <w:szCs w:val="16"/>
                            </w:rPr>
                            <w:t xml:space="preserve">Tél. : +33 (0)1 34 29 43 90 </w:t>
                          </w:r>
                        </w:p>
                        <w:p>
                          <w:pPr>
                            <w:pStyle w:val="NormalWeb"/>
                            <w:spacing w:before="0" w:after="0"/>
                            <w:rPr>
                              <w:rFonts w:ascii="Karbon Regular;Arial" w:hAnsi="Karbon Regular;Arial" w:cs="Karbon Regular;Arial"/>
                            </w:rPr>
                          </w:pPr>
                          <w:r>
                            <w:rPr>
                              <w:rFonts w:eastAsia="+mn-ea" w:cs="+mn-cs" w:ascii="Karbon Regular;Arial" w:hAnsi="Karbon Regular;Arial"/>
                              <w:color w:val="000000"/>
                              <w:sz w:val="13"/>
                              <w:szCs w:val="13"/>
                            </w:rPr>
                            <w:t>S.A.S. au capital de 232 000</w:t>
                          </w:r>
                          <w:r>
                            <w:rPr>
                              <w:rFonts w:eastAsia="+mn-ea" w:cs="+mn-cs" w:ascii="Karbon Regular;Arial" w:hAnsi="Karbon Regular;Arial"/>
                              <w:color w:val="000000"/>
                              <w:sz w:val="13"/>
                              <w:szCs w:val="13"/>
                            </w:rPr>
                            <w:t xml:space="preserve"> Euros – R.C.S. Pontoise </w:t>
                          </w:r>
                          <w:r>
                            <w:rPr>
                              <w:rFonts w:eastAsia="+mn-ea" w:cs="+mn-cs" w:ascii="Karbon Regular;Arial" w:hAnsi="Karbon Regular;Arial"/>
                              <w:color w:val="000000"/>
                              <w:sz w:val="13"/>
                              <w:szCs w:val="13"/>
                            </w:rPr>
                            <w:t>432 683 456</w:t>
                          </w:r>
                        </w:p>
                        <w:p>
                          <w:pPr>
                            <w:pStyle w:val="NormalWeb"/>
                            <w:spacing w:before="0" w:after="0"/>
                            <w:rPr>
                              <w:rFonts w:ascii="Karbon Regular;Arial" w:hAnsi="Karbon Regular;Arial" w:eastAsia="+mn-ea" w:cs="+mn-cs"/>
                              <w:color w:val="000000"/>
                              <w:sz w:val="13"/>
                              <w:szCs w:val="13"/>
                            </w:rPr>
                          </w:pPr>
                          <w:r>
                            <w:rPr>
                              <w:rFonts w:eastAsia="+mn-ea" w:cs="+mn-cs" w:ascii="Karbon Regular;Arial" w:hAnsi="Karbon Regular;Arial"/>
                              <w:color w:val="000000"/>
                              <w:sz w:val="13"/>
                              <w:szCs w:val="13"/>
                            </w:rPr>
                            <w:t>Siret 432 683 456 00011 – APE 4939A</w:t>
                          </w:r>
                        </w:p>
                        <w:p>
                          <w:pPr>
                            <w:pStyle w:val="NormalWeb"/>
                            <w:spacing w:lineRule="exact" w:line="240" w:before="0" w:after="0"/>
                            <w:rPr>
                              <w:rFonts w:ascii="Karbon Regular;Arial" w:hAnsi="Karbon Regular;Arial" w:eastAsia="+mn-ea" w:cs="Arial"/>
                              <w:b/>
                              <w:b/>
                              <w:bCs/>
                              <w:color w:val="FF0000"/>
                              <w:sz w:val="16"/>
                              <w:szCs w:val="16"/>
                            </w:rPr>
                          </w:pPr>
                          <w:r>
                            <w:rPr>
                              <w:rFonts w:eastAsia="+mn-ea" w:cs="Arial" w:ascii="Karbon Regular;Arial" w:hAnsi="Karbon Regular;Arial"/>
                              <w:b/>
                              <w:bCs/>
                              <w:color w:val="FF0000"/>
                              <w:sz w:val="16"/>
                              <w:szCs w:val="16"/>
                            </w:rPr>
                            <w:t>www.transdev.fr</w:t>
                          </w:r>
                        </w:p>
                      </w:txbxContent>
                    </wps:txbx>
                    <wps:bodyPr anchor="t" lIns="92075" tIns="46355" rIns="92075" bIns="46355">
                      <a:spAutoFit/>
                    </wps:bodyPr>
                  </wps:wsp>
                </a:graphicData>
              </a:graphic>
            </wp:anchor>
          </w:drawing>
        </mc:Choice>
        <mc:Fallback>
          <w:pict>
            <v:rect fillcolor="#FFFFFF" style="position:absolute;rotation:0;width:360pt;height:74.3pt;mso-wrap-distance-left:9.05pt;mso-wrap-distance-right:9.05pt;margin-top:704.05pt;mso-position-vertical-relative:text;margin-left:-9.75pt;mso-position-horizontal-relative:text">
              <v:fill opacity="0f"/>
              <v:textbox inset="0.100694444444444in,0.0506944444444444in,0.100694444444444in,0.0506944444444444in">
                <w:txbxContent>
                  <w:p>
                    <w:pPr>
                      <w:pStyle w:val="NormalWeb"/>
                      <w:spacing w:lineRule="exact" w:line="240" w:before="0" w:after="0"/>
                      <w:rPr>
                        <w:rFonts w:ascii="Karbon Medium;Arial" w:hAnsi="Karbon Medium;Arial" w:eastAsia="+mn-ea" w:cs="Arial"/>
                        <w:bCs/>
                        <w:color w:val="000000"/>
                        <w:sz w:val="18"/>
                        <w:szCs w:val="18"/>
                        <w:lang w:val="en-US"/>
                      </w:rPr>
                    </w:pPr>
                    <w:r>
                      <w:rPr>
                        <w:rFonts w:eastAsia="+mn-ea" w:cs="Arial" w:ascii="Karbon Medium;Arial" w:hAnsi="Karbon Medium;Arial"/>
                        <w:bCs/>
                        <w:color w:val="000000"/>
                        <w:sz w:val="18"/>
                        <w:szCs w:val="18"/>
                        <w:lang w:val="en-US"/>
                      </w:rPr>
                      <w:t xml:space="preserve">Aéropass </w:t>
                    </w:r>
                  </w:p>
                  <w:p>
                    <w:pPr>
                      <w:pStyle w:val="NormalWeb"/>
                      <w:spacing w:before="0" w:after="0"/>
                      <w:rPr>
                        <w:rFonts w:ascii="Karbon Regular;Arial" w:hAnsi="Karbon Regular;Arial" w:cs="Karbon Regular;Arial"/>
                        <w:lang w:val="en-US"/>
                      </w:rPr>
                    </w:pPr>
                    <w:r>
                      <w:rPr>
                        <w:rFonts w:eastAsia="+mn-ea" w:cs="Arial" w:ascii="Karbon Regular;Arial" w:hAnsi="Karbon Regular;Arial"/>
                        <w:color w:val="000000"/>
                        <w:sz w:val="16"/>
                        <w:szCs w:val="16"/>
                        <w:lang w:val="en-US"/>
                      </w:rPr>
                      <w:t>4 rue Heinz Gloor – BP 81059</w:t>
                    </w:r>
                  </w:p>
                  <w:p>
                    <w:pPr>
                      <w:pStyle w:val="NormalWeb"/>
                      <w:spacing w:before="0" w:after="0"/>
                      <w:rPr>
                        <w:rFonts w:ascii="Karbon Regular;Arial" w:hAnsi="Karbon Regular;Arial" w:cs="Karbon Regular;Arial"/>
                      </w:rPr>
                    </w:pPr>
                    <w:r>
                      <w:rPr>
                        <w:rFonts w:eastAsia="+mn-ea" w:cs="Arial" w:ascii="Karbon Regular;Arial" w:hAnsi="Karbon Regular;Arial"/>
                        <w:color w:val="000000"/>
                        <w:sz w:val="16"/>
                        <w:szCs w:val="16"/>
                      </w:rPr>
                      <w:t>95933 Roissy CDG cedex - France</w:t>
                    </w:r>
                  </w:p>
                  <w:p>
                    <w:pPr>
                      <w:pStyle w:val="NormalWeb"/>
                      <w:spacing w:before="0" w:after="0"/>
                      <w:rPr>
                        <w:rFonts w:ascii="Karbon Regular;Arial" w:hAnsi="Karbon Regular;Arial" w:cs="Karbon Regular;Arial"/>
                      </w:rPr>
                    </w:pPr>
                    <w:r>
                      <w:rPr>
                        <w:rFonts w:eastAsia="+mn-ea" w:cs="Arial" w:ascii="Karbon Regular;Arial" w:hAnsi="Karbon Regular;Arial"/>
                        <w:color w:val="000000"/>
                        <w:sz w:val="16"/>
                        <w:szCs w:val="16"/>
                      </w:rPr>
                      <w:t xml:space="preserve">Tél. : +33 (0)1 34 29 43 90 </w:t>
                    </w:r>
                  </w:p>
                  <w:p>
                    <w:pPr>
                      <w:pStyle w:val="NormalWeb"/>
                      <w:spacing w:before="0" w:after="0"/>
                      <w:rPr>
                        <w:rFonts w:ascii="Karbon Regular;Arial" w:hAnsi="Karbon Regular;Arial" w:cs="Karbon Regular;Arial"/>
                      </w:rPr>
                    </w:pPr>
                    <w:r>
                      <w:rPr>
                        <w:rFonts w:eastAsia="+mn-ea" w:cs="+mn-cs" w:ascii="Karbon Regular;Arial" w:hAnsi="Karbon Regular;Arial"/>
                        <w:color w:val="000000"/>
                        <w:sz w:val="13"/>
                        <w:szCs w:val="13"/>
                      </w:rPr>
                      <w:t>S.A.S. au capital de 232 000</w:t>
                    </w:r>
                    <w:r>
                      <w:rPr>
                        <w:rFonts w:eastAsia="+mn-ea" w:cs="+mn-cs" w:ascii="Karbon Regular;Arial" w:hAnsi="Karbon Regular;Arial"/>
                        <w:color w:val="000000"/>
                        <w:sz w:val="13"/>
                        <w:szCs w:val="13"/>
                      </w:rPr>
                      <w:t xml:space="preserve"> Euros – R.C.S. Pontoise </w:t>
                    </w:r>
                    <w:r>
                      <w:rPr>
                        <w:rFonts w:eastAsia="+mn-ea" w:cs="+mn-cs" w:ascii="Karbon Regular;Arial" w:hAnsi="Karbon Regular;Arial"/>
                        <w:color w:val="000000"/>
                        <w:sz w:val="13"/>
                        <w:szCs w:val="13"/>
                      </w:rPr>
                      <w:t>432 683 456</w:t>
                    </w:r>
                  </w:p>
                  <w:p>
                    <w:pPr>
                      <w:pStyle w:val="NormalWeb"/>
                      <w:spacing w:before="0" w:after="0"/>
                      <w:rPr>
                        <w:rFonts w:ascii="Karbon Regular;Arial" w:hAnsi="Karbon Regular;Arial" w:eastAsia="+mn-ea" w:cs="+mn-cs"/>
                        <w:color w:val="000000"/>
                        <w:sz w:val="13"/>
                        <w:szCs w:val="13"/>
                      </w:rPr>
                    </w:pPr>
                    <w:r>
                      <w:rPr>
                        <w:rFonts w:eastAsia="+mn-ea" w:cs="+mn-cs" w:ascii="Karbon Regular;Arial" w:hAnsi="Karbon Regular;Arial"/>
                        <w:color w:val="000000"/>
                        <w:sz w:val="13"/>
                        <w:szCs w:val="13"/>
                      </w:rPr>
                      <w:t>Siret 432 683 456 00011 – APE 4939A</w:t>
                    </w:r>
                  </w:p>
                  <w:p>
                    <w:pPr>
                      <w:pStyle w:val="NormalWeb"/>
                      <w:spacing w:lineRule="exact" w:line="240" w:before="0" w:after="0"/>
                      <w:rPr>
                        <w:rFonts w:ascii="Karbon Regular;Arial" w:hAnsi="Karbon Regular;Arial" w:eastAsia="+mn-ea" w:cs="Arial"/>
                        <w:b/>
                        <w:b/>
                        <w:bCs/>
                        <w:color w:val="FF0000"/>
                        <w:sz w:val="16"/>
                        <w:szCs w:val="16"/>
                      </w:rPr>
                    </w:pPr>
                    <w:r>
                      <w:rPr>
                        <w:rFonts w:eastAsia="+mn-ea" w:cs="Arial" w:ascii="Karbon Regular;Arial" w:hAnsi="Karbon Regular;Arial"/>
                        <w:b/>
                        <w:bCs/>
                        <w:color w:val="FF0000"/>
                        <w:sz w:val="16"/>
                        <w:szCs w:val="16"/>
                      </w:rPr>
                      <w:t>www.transdev.fr</w:t>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Symbol" w:hAnsi="Symbol" w:cs="Symbol" w:hint="default"/>
        <w:rFonts w:cs="Symbol"/>
      </w:rPr>
    </w:lvl>
  </w:abstractNum>
  <w:abstractNum w:abstractNumId="2">
    <w:lvl w:ilvl="0">
      <w:start w:val="77"/>
      <w:numFmt w:val="bullet"/>
      <w:lvlText w:val="-"/>
      <w:lvlJc w:val="left"/>
      <w:pPr>
        <w:tabs>
          <w:tab w:val="num" w:pos="720"/>
        </w:tabs>
        <w:ind w:left="720" w:hanging="360"/>
      </w:pPr>
      <w:rPr>
        <w:rFonts w:ascii="Verdana" w:hAnsi="Verdana" w:cs="Verdana" w:hint="default"/>
        <w:rFonts w:cs="Tahoma"/>
      </w:rPr>
    </w:lvl>
  </w:abstractNum>
  <w:abstractNum w:abstractNumId="3">
    <w:lvl w:ilvl="0">
      <w:start w:val="2"/>
      <w:numFmt w:val="bullet"/>
      <w:lvlText w:val="-"/>
      <w:lvlJc w:val="left"/>
      <w:pPr>
        <w:ind w:left="720" w:hanging="360"/>
      </w:pPr>
      <w:rPr>
        <w:rFonts w:ascii="Times New Roman" w:hAnsi="Times New Roman" w:cs="Times New Roman" w:hint="default"/>
        <w:rFonts w:cs="Times New Roman"/>
      </w:rPr>
    </w:lvl>
  </w:abstractNum>
  <w:abstractNum w:abstractNumId="4">
    <w:lvl w:ilvl="0">
      <w:start w:val="2"/>
      <w:numFmt w:val="bullet"/>
      <w:lvlText w:val="-"/>
      <w:lvlJc w:val="left"/>
      <w:pPr>
        <w:ind w:left="1080" w:hanging="360"/>
      </w:pPr>
      <w:rPr>
        <w:rFonts w:ascii="Times New Roman" w:hAnsi="Times New Roman" w:cs="Times New Roman" w:hint="default"/>
        <w:rFonts w:cs="Times New Roman"/>
      </w:rPr>
    </w:lvl>
  </w:abstractNum>
  <w:abstractNum w:abstractNumId="5">
    <w:lvl w:ilvl="0">
      <w:start w:val="1"/>
      <w:numFmt w:val="bullet"/>
      <w:lvlText w:val=""/>
      <w:lvlJc w:val="left"/>
      <w:pPr>
        <w:ind w:left="720" w:hanging="360"/>
      </w:pPr>
      <w:rPr>
        <w:rFonts w:ascii="Symbol" w:hAnsi="Symbol" w:cs="Symbol" w:hint="default"/>
        <w:rFonts w:cs="Symbol"/>
        <w:lang w:val="fr-CA"/>
      </w:rPr>
    </w:lvl>
  </w:abstractNum>
  <w:abstractNum w:abstractNumId="6">
    <w:lvl w:ilvl="0">
      <w:start w:val="1"/>
      <w:numFmt w:val="bullet"/>
      <w:lvlText w:val=""/>
      <w:lvlJc w:val="left"/>
      <w:pPr>
        <w:tabs>
          <w:tab w:val="num" w:pos="142"/>
        </w:tabs>
        <w:ind w:left="142" w:hanging="142"/>
      </w:pPr>
      <w:rPr>
        <w:rFonts w:ascii="Symbol" w:hAnsi="Symbol" w:cs="Symbol" w:hint="default"/>
        <w:sz w:val="16"/>
        <w:rFonts w:cs="Symbol"/>
        <w:color w:val="000000"/>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fr-FR" w:bidi="ar-SA" w:eastAsia="zh-CN"/>
    </w:rPr>
  </w:style>
  <w:style w:type="character" w:styleId="WW8Num1z0">
    <w:name w:val="WW8Num1z0"/>
    <w:qFormat/>
    <w:rPr/>
  </w:style>
  <w:style w:type="character" w:styleId="WW8Num2z0">
    <w:name w:val="WW8Num2z0"/>
    <w:qFormat/>
    <w:rPr>
      <w:rFonts w:ascii="Symbol" w:hAnsi="Symbol" w:cs="Symbol"/>
    </w:rPr>
  </w:style>
  <w:style w:type="character" w:styleId="WW8Num2z1">
    <w:name w:val="WW8Num2z1"/>
    <w:qFormat/>
    <w:rPr>
      <w:rFonts w:ascii="Wingdings" w:hAnsi="Wingdings" w:cs="Wingdings"/>
    </w:rPr>
  </w:style>
  <w:style w:type="character" w:styleId="WW8Num2z4">
    <w:name w:val="WW8Num2z4"/>
    <w:qFormat/>
    <w:rPr>
      <w:rFonts w:ascii="Courier New" w:hAnsi="Courier New" w:cs="Courier New"/>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Verdana" w:hAnsi="Verdana" w:eastAsia="Times New Roman" w:cs="Times New Roman"/>
    </w:rPr>
  </w:style>
  <w:style w:type="character" w:styleId="WW8Num9z2">
    <w:name w:val="WW8Num9z2"/>
    <w:qFormat/>
    <w:rPr>
      <w:rFonts w:ascii="Wingdings" w:hAnsi="Wingdings" w:cs="Wingdings"/>
    </w:rPr>
  </w:style>
  <w:style w:type="character" w:styleId="WW8Num9z4">
    <w:name w:val="WW8Num9z4"/>
    <w:qFormat/>
    <w:rPr>
      <w:rFonts w:ascii="Courier New" w:hAnsi="Courier New" w:cs="Courier New"/>
    </w:rPr>
  </w:style>
  <w:style w:type="character" w:styleId="WW8Num10z0">
    <w:name w:val="WW8Num10z0"/>
    <w:qFormat/>
    <w:rPr>
      <w:rFonts w:ascii="Verdana" w:hAnsi="Verdana" w:eastAsia="Times New Roman" w:cs="Tahoma"/>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Times New Roman" w:hAnsi="Times New Roman" w:eastAsia="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Symbol" w:hAnsi="Symbol" w:cs="Symbol"/>
      <w:lang w:val="fr-CA"/>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color w:val="000000"/>
      <w:sz w:val="16"/>
    </w:rPr>
  </w:style>
  <w:style w:type="character" w:styleId="WW8Num14z1">
    <w:name w:val="WW8Num14z1"/>
    <w:qFormat/>
    <w:rPr>
      <w:rFonts w:ascii="Times New Roman" w:hAnsi="Times New Roman" w:eastAsia="Times New Roman" w:cs="Times New Roman"/>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4z4">
    <w:name w:val="WW8Num14z4"/>
    <w:qFormat/>
    <w:rPr>
      <w:rFonts w:ascii="Courier New" w:hAnsi="Courier New" w:cs="Times New Roman"/>
    </w:rPr>
  </w:style>
  <w:style w:type="character" w:styleId="WW8NumSt1z0">
    <w:name w:val="WW8NumSt1z0"/>
    <w:qFormat/>
    <w:rPr>
      <w:rFonts w:ascii="Symbol" w:hAnsi="Symbol" w:cs="Symbol"/>
    </w:rPr>
  </w:style>
  <w:style w:type="character" w:styleId="WW8NumSt1z1">
    <w:name w:val="WW8NumSt1z1"/>
    <w:qFormat/>
    <w:rPr>
      <w:rFonts w:ascii="Courier New" w:hAnsi="Courier New" w:cs="Courier New"/>
    </w:rPr>
  </w:style>
  <w:style w:type="character" w:styleId="WW8NumSt1z2">
    <w:name w:val="WW8NumSt1z2"/>
    <w:qFormat/>
    <w:rPr>
      <w:rFonts w:ascii="Wingdings" w:hAnsi="Wingdings" w:cs="Wingdings"/>
    </w:rPr>
  </w:style>
  <w:style w:type="character" w:styleId="Policepardfaut">
    <w:name w:val="Police par défaut"/>
    <w:qFormat/>
    <w:rPr/>
  </w:style>
  <w:style w:type="character" w:styleId="InternetLink">
    <w:name w:val="Internet Link"/>
    <w:rPr>
      <w:color w:val="0000FF"/>
      <w:u w:val="single"/>
    </w:rPr>
  </w:style>
  <w:style w:type="character" w:styleId="EntteCar">
    <w:name w:val="En-tête Car"/>
    <w:qFormat/>
    <w:rPr>
      <w:sz w:val="24"/>
      <w:szCs w:val="24"/>
    </w:rPr>
  </w:style>
  <w:style w:type="character" w:styleId="PieddepageCar">
    <w:name w:val="Pied de page Car"/>
    <w:qFormat/>
    <w:rPr>
      <w:sz w:val="24"/>
      <w:szCs w:val="24"/>
    </w:rPr>
  </w:style>
  <w:style w:type="character" w:styleId="Marquedecommentaire">
    <w:name w:val="Marque de commentaire"/>
    <w:qFormat/>
    <w:rPr>
      <w:sz w:val="16"/>
      <w:szCs w:val="16"/>
    </w:rPr>
  </w:style>
  <w:style w:type="character" w:styleId="CommentaireCar">
    <w:name w:val="Commentaire Car"/>
    <w:basedOn w:val="Policepardfaut"/>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extedebulles">
    <w:name w:val="Texte de bulles"/>
    <w:basedOn w:val="Normal"/>
    <w:qFormat/>
    <w:pPr/>
    <w:rPr>
      <w:rFonts w:ascii="Tahoma" w:hAnsi="Tahoma" w:cs="Tahoma"/>
      <w:sz w:val="16"/>
      <w:szCs w:val="16"/>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NormalWeb">
    <w:name w:val="Normal (Web)"/>
    <w:basedOn w:val="Normal"/>
    <w:qFormat/>
    <w:pPr>
      <w:spacing w:before="280" w:after="280"/>
    </w:pPr>
    <w:rPr>
      <w:rFonts w:eastAsia="Times New Roman"/>
    </w:rPr>
  </w:style>
  <w:style w:type="paragraph" w:styleId="Commentaire">
    <w:name w:val="Commentaire"/>
    <w:basedOn w:val="Normal"/>
    <w:qFormat/>
    <w:pPr/>
    <w:rPr>
      <w:sz w:val="20"/>
      <w:szCs w:val="20"/>
    </w:rPr>
  </w:style>
  <w:style w:type="paragraph" w:styleId="Rvision">
    <w:name w:val="Révision"/>
    <w:qFormat/>
    <w:pPr>
      <w:widowControl/>
    </w:pPr>
    <w:rPr>
      <w:rFonts w:ascii="Times New Roman" w:hAnsi="Times New Roman" w:eastAsia="Times New Roman" w:cs="Times New Roman"/>
      <w:color w:val="auto"/>
      <w:sz w:val="24"/>
      <w:szCs w:val="24"/>
      <w:lang w:val="fr-FR" w:bidi="ar-SA" w:eastAsia="zh-CN"/>
    </w:rPr>
  </w:style>
  <w:style w:type="paragraph" w:styleId="TrTextecourant">
    <w:name w:val="Tr Texte courant"/>
    <w:basedOn w:val="Normal"/>
    <w:qFormat/>
    <w:pPr>
      <w:spacing w:lineRule="exact" w:line="300"/>
    </w:pPr>
    <w:rPr>
      <w:rFonts w:ascii="Arial" w:hAnsi="Arial" w:eastAsia="MS Mincho;MS Gothic" w:cs="Arial"/>
      <w:sz w:val="22"/>
      <w:szCs w:val="20"/>
    </w:rPr>
  </w:style>
  <w:style w:type="paragraph" w:styleId="Paragraphedeliste">
    <w:name w:val="Paragraphe de liste"/>
    <w:basedOn w:val="Normal"/>
    <w:qFormat/>
    <w:pPr>
      <w:spacing w:before="0" w:after="0"/>
      <w:ind w:left="720" w:hanging="0"/>
      <w:contextualSpacing/>
    </w:pPr>
    <w:rPr>
      <w:rFonts w:ascii="Cambria" w:hAnsi="Cambria" w:eastAsia="MS Mincho;MS Gothic" w:cs="Cambria"/>
    </w:rPr>
  </w:style>
  <w:style w:type="paragraph" w:styleId="P1">
    <w:name w:val="P.1"/>
    <w:basedOn w:val="Normal"/>
    <w:qFormat/>
    <w:pPr>
      <w:numPr>
        <w:ilvl w:val="0"/>
        <w:numId w:val="6"/>
      </w:numPr>
      <w:spacing w:before="180" w:after="0"/>
      <w:jc w:val="both"/>
    </w:pPr>
    <w:rPr>
      <w:rFonts w:eastAsia="MS Mincho;MS Gothic"/>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2022-02-11T15:07:00Z</dcterms:created>
  <dc:creator/>
  <dc:description/>
  <dc:language>en-GB</dc:language>
  <cp:lastModifiedBy/>
  <cp:lastPrinted>2021-11-22T16:33:00Z</cp:lastPrinted>
  <dcterms:modified xsi:type="dcterms:W3CDTF">2022-02-11T15:07:00Z</dcterms:modified>
  <cp:revision>2</cp:revision>
  <dc:subject/>
  <dc:title>Monsieur le Président de la Chambre Syndicale d’Assistance en Escale</dc:title>
</cp:coreProperties>
</file>