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tbl>
      <w:tblPr>
        <w:tblW w:type="auto" w:w="0"/>
        <w:tblInd w:type="dxa" w:w="-8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9301"/>
      </w:tblGrid>
      <w:tr w14:paraId="503B9957" w14:textId="77777777" w:rsidR="009E541C" w:rsidRPr="006543CF" w:rsidTr="00174B47">
        <w:trPr>
          <w:trHeight w:val="558"/>
        </w:trPr>
        <w:tc>
          <w:tcPr>
            <w:tcW w:type="dxa" w:w="9600"/>
            <w:shd w:color="auto" w:fill="E7E6E6" w:themeFill="background2" w:val="clear"/>
          </w:tcPr>
          <w:p w14:paraId="4D9F107A" w14:textId="53AA28F8" w:rsidP="00375465" w:rsidR="009E541C" w:rsidRDefault="009E541C" w:rsidRPr="006543CF">
            <w:pPr>
              <w:tabs>
                <w:tab w:pos="4820" w:val="left"/>
              </w:tabs>
              <w:spacing w:line="360" w:lineRule="auto"/>
              <w:ind w:left="84"/>
              <w:jc w:val="center"/>
              <w:rPr>
                <w:rFonts w:eastAsiaTheme="minorEastAsia"/>
                <w:b/>
                <w:sz w:val="22"/>
                <w:szCs w:val="22"/>
                <w:lang w:eastAsia="ja-JP"/>
              </w:rPr>
            </w:pPr>
            <w:r w:rsidRPr="006543CF">
              <w:rPr>
                <w:rFonts w:eastAsiaTheme="minorEastAsia"/>
                <w:b/>
                <w:sz w:val="22"/>
                <w:szCs w:val="22"/>
                <w:lang w:eastAsia="ja-JP"/>
              </w:rPr>
              <w:t>ACCORD SUR LES NEGOCIATIONS ANNUELLES OBLIGATOIRES</w:t>
            </w:r>
            <w:r w:rsidR="00831819" w:rsidRPr="006543CF">
              <w:rPr>
                <w:rFonts w:eastAsiaTheme="minorEastAsia"/>
                <w:b/>
                <w:sz w:val="22"/>
                <w:szCs w:val="22"/>
                <w:lang w:eastAsia="ja-JP"/>
              </w:rPr>
              <w:t xml:space="preserve"> </w:t>
            </w:r>
            <w:r w:rsidRPr="006543CF">
              <w:rPr>
                <w:rFonts w:eastAsiaTheme="minorEastAsia"/>
                <w:b/>
                <w:sz w:val="22"/>
                <w:szCs w:val="22"/>
                <w:lang w:eastAsia="ja-JP"/>
              </w:rPr>
              <w:t>202</w:t>
            </w:r>
            <w:r w:rsidR="0001793D">
              <w:rPr>
                <w:rFonts w:eastAsiaTheme="minorEastAsia"/>
                <w:b/>
                <w:sz w:val="22"/>
                <w:szCs w:val="22"/>
                <w:lang w:eastAsia="ja-JP"/>
              </w:rPr>
              <w:t>2</w:t>
            </w:r>
          </w:p>
          <w:p w14:paraId="635BB4FF" w14:textId="092025EE" w:rsidP="00375465" w:rsidR="009E541C" w:rsidRDefault="009E541C" w:rsidRPr="006543CF">
            <w:pPr>
              <w:tabs>
                <w:tab w:pos="4820" w:val="left"/>
              </w:tabs>
              <w:spacing w:line="360" w:lineRule="auto"/>
              <w:ind w:left="84"/>
              <w:jc w:val="center"/>
              <w:rPr>
                <w:rFonts w:eastAsiaTheme="minorEastAsia"/>
                <w:sz w:val="22"/>
                <w:szCs w:val="22"/>
                <w:lang w:eastAsia="ja-JP"/>
              </w:rPr>
            </w:pPr>
            <w:r w:rsidRPr="006543CF">
              <w:rPr>
                <w:rFonts w:eastAsiaTheme="minorEastAsia"/>
                <w:b/>
                <w:sz w:val="22"/>
                <w:szCs w:val="22"/>
                <w:lang w:eastAsia="ja-JP"/>
              </w:rPr>
              <w:t xml:space="preserve">SOCIÉTÉ </w:t>
            </w:r>
            <w:r w:rsidR="00E60EE3">
              <w:rPr>
                <w:rFonts w:eastAsiaTheme="minorEastAsia"/>
                <w:b/>
                <w:sz w:val="22"/>
                <w:szCs w:val="22"/>
                <w:lang w:eastAsia="ja-JP"/>
              </w:rPr>
              <w:t>CONNECTING FLIGHT SERVICES</w:t>
            </w:r>
            <w:r w:rsidR="00F026D0">
              <w:rPr>
                <w:rFonts w:eastAsiaTheme="minorEastAsia"/>
                <w:b/>
                <w:sz w:val="22"/>
                <w:szCs w:val="22"/>
                <w:lang w:eastAsia="ja-JP"/>
              </w:rPr>
              <w:t xml:space="preserve"> </w:t>
            </w:r>
          </w:p>
        </w:tc>
      </w:tr>
    </w:tbl>
    <w:p w14:paraId="71DA94DE" w14:textId="77777777" w:rsidP="009E541C" w:rsidR="009E541C" w:rsidRDefault="009E541C" w:rsidRPr="006543CF">
      <w:pPr>
        <w:tabs>
          <w:tab w:pos="4820" w:val="left"/>
        </w:tabs>
        <w:jc w:val="both"/>
        <w:rPr>
          <w:rFonts w:eastAsiaTheme="minorEastAsia"/>
          <w:sz w:val="22"/>
          <w:szCs w:val="22"/>
          <w:lang w:eastAsia="ja-JP"/>
        </w:rPr>
      </w:pPr>
    </w:p>
    <w:p w14:paraId="698DF5BE" w14:textId="77777777" w:rsidP="009E541C" w:rsidR="009E541C" w:rsidRDefault="009E541C" w:rsidRPr="006543CF">
      <w:pPr>
        <w:tabs>
          <w:tab w:pos="4820" w:val="left"/>
        </w:tabs>
        <w:jc w:val="both"/>
        <w:rPr>
          <w:rFonts w:eastAsiaTheme="minorEastAsia"/>
          <w:sz w:val="22"/>
          <w:szCs w:val="22"/>
          <w:lang w:eastAsia="ja-JP"/>
        </w:rPr>
      </w:pPr>
      <w:r w:rsidRPr="006543CF">
        <w:rPr>
          <w:rFonts w:eastAsiaTheme="minorEastAsia"/>
          <w:sz w:val="22"/>
          <w:szCs w:val="22"/>
          <w:lang w:eastAsia="ja-JP"/>
        </w:rPr>
        <w:t>Entre les soussignées,</w:t>
      </w:r>
    </w:p>
    <w:p w14:paraId="061965D9" w14:textId="77777777" w:rsidP="009E541C" w:rsidR="009E541C" w:rsidRDefault="009E541C" w:rsidRPr="006543CF">
      <w:pPr>
        <w:tabs>
          <w:tab w:pos="4820" w:val="left"/>
        </w:tabs>
        <w:jc w:val="both"/>
        <w:rPr>
          <w:rFonts w:eastAsiaTheme="minorEastAsia"/>
          <w:sz w:val="22"/>
          <w:szCs w:val="22"/>
          <w:lang w:eastAsia="ja-JP"/>
        </w:rPr>
      </w:pPr>
    </w:p>
    <w:p w14:paraId="1764F7EC" w14:textId="3CB7F7BE" w:rsidP="00375465" w:rsidR="009E541C" w:rsidRDefault="00174B47" w:rsidRPr="006543CF">
      <w:pPr>
        <w:tabs>
          <w:tab w:pos="4820" w:val="left"/>
        </w:tabs>
        <w:spacing w:line="360" w:lineRule="auto"/>
        <w:jc w:val="both"/>
        <w:rPr>
          <w:rFonts w:eastAsiaTheme="minorEastAsia"/>
          <w:sz w:val="22"/>
          <w:szCs w:val="22"/>
          <w:lang w:eastAsia="ja-JP"/>
        </w:rPr>
      </w:pPr>
      <w:r>
        <w:rPr>
          <w:rFonts w:eastAsiaTheme="minorEastAsia"/>
          <w:b/>
          <w:bCs/>
          <w:sz w:val="22"/>
          <w:szCs w:val="22"/>
          <w:lang w:eastAsia="ja-JP"/>
        </w:rPr>
        <w:t>Pour la</w:t>
      </w:r>
      <w:r w:rsidR="009E541C" w:rsidRPr="006543CF">
        <w:rPr>
          <w:rFonts w:eastAsiaTheme="minorEastAsia"/>
          <w:b/>
          <w:bCs/>
          <w:sz w:val="22"/>
          <w:szCs w:val="22"/>
          <w:lang w:eastAsia="ja-JP"/>
        </w:rPr>
        <w:t xml:space="preserve"> Société </w:t>
      </w:r>
      <w:r w:rsidR="00E60EE3">
        <w:rPr>
          <w:rFonts w:eastAsiaTheme="minorEastAsia"/>
          <w:b/>
          <w:bCs/>
          <w:caps/>
          <w:sz w:val="22"/>
          <w:szCs w:val="22"/>
          <w:lang w:eastAsia="ja-JP"/>
        </w:rPr>
        <w:t>CONNECTING FLIGHT SERVICES</w:t>
      </w:r>
      <w:r w:rsidR="009E541C" w:rsidRPr="006543CF">
        <w:rPr>
          <w:rFonts w:eastAsiaTheme="minorEastAsia"/>
          <w:sz w:val="22"/>
          <w:szCs w:val="22"/>
          <w:lang w:eastAsia="ja-JP"/>
        </w:rPr>
        <w:t xml:space="preserve">, </w:t>
      </w:r>
      <w:r w:rsidR="00193D99">
        <w:rPr>
          <w:rFonts w:eastAsiaTheme="minorEastAsia"/>
          <w:sz w:val="22"/>
          <w:szCs w:val="22"/>
          <w:lang w:eastAsia="ja-JP"/>
        </w:rPr>
        <w:t xml:space="preserve">6 rue du Pavé Cargo 7 93290 TREMBLAY EN France, </w:t>
      </w:r>
      <w:proofErr w:type="spellStart"/>
      <w:r w:rsidR="00193D99">
        <w:rPr>
          <w:rFonts w:eastAsiaTheme="minorEastAsia"/>
          <w:sz w:val="22"/>
          <w:szCs w:val="22"/>
          <w:lang w:eastAsia="ja-JP"/>
        </w:rPr>
        <w:t>siret</w:t>
      </w:r>
      <w:proofErr w:type="spellEnd"/>
      <w:r w:rsidR="00193D99">
        <w:rPr>
          <w:rFonts w:eastAsiaTheme="minorEastAsia"/>
          <w:sz w:val="22"/>
          <w:szCs w:val="22"/>
          <w:lang w:eastAsia="ja-JP"/>
        </w:rPr>
        <w:t xml:space="preserve"> 895302719, </w:t>
      </w:r>
      <w:r w:rsidR="009E541C" w:rsidRPr="006543CF">
        <w:rPr>
          <w:rFonts w:eastAsiaTheme="minorEastAsia"/>
          <w:sz w:val="22"/>
          <w:szCs w:val="22"/>
          <w:lang w:eastAsia="ja-JP"/>
        </w:rPr>
        <w:t xml:space="preserve">représentée par </w:t>
      </w:r>
      <w:r w:rsidR="00193D99">
        <w:rPr>
          <w:rFonts w:eastAsiaTheme="minorEastAsia"/>
          <w:sz w:val="22"/>
          <w:szCs w:val="22"/>
          <w:lang w:eastAsia="ja-JP"/>
        </w:rPr>
        <w:t>M.</w:t>
      </w:r>
      <w:r w:rsidR="009E541C" w:rsidRPr="006543CF">
        <w:rPr>
          <w:rFonts w:eastAsiaTheme="minorEastAsia"/>
          <w:sz w:val="22"/>
          <w:szCs w:val="22"/>
          <w:lang w:eastAsia="ja-JP"/>
        </w:rPr>
        <w:t>,</w:t>
      </w:r>
      <w:r w:rsidR="006543CF">
        <w:rPr>
          <w:rFonts w:eastAsiaTheme="minorEastAsia"/>
          <w:sz w:val="22"/>
          <w:szCs w:val="22"/>
          <w:lang w:eastAsia="ja-JP"/>
        </w:rPr>
        <w:t xml:space="preserve"> Directeur Ground Handling France</w:t>
      </w:r>
      <w:r w:rsidR="009E541C" w:rsidRPr="006543CF">
        <w:rPr>
          <w:rFonts w:eastAsiaTheme="minorEastAsia"/>
          <w:sz w:val="22"/>
          <w:szCs w:val="22"/>
          <w:lang w:eastAsia="ja-JP"/>
        </w:rPr>
        <w:t xml:space="preserve"> </w:t>
      </w:r>
    </w:p>
    <w:p w14:paraId="1787D428" w14:textId="77777777" w:rsidP="009E541C" w:rsidR="009E541C" w:rsidRDefault="009E541C" w:rsidRPr="006543CF">
      <w:pPr>
        <w:tabs>
          <w:tab w:pos="4820" w:val="left"/>
        </w:tabs>
        <w:jc w:val="both"/>
        <w:rPr>
          <w:rFonts w:eastAsiaTheme="minorEastAsia"/>
          <w:sz w:val="22"/>
          <w:szCs w:val="22"/>
          <w:lang w:eastAsia="ja-JP"/>
        </w:rPr>
      </w:pPr>
    </w:p>
    <w:p w14:paraId="50E2B794" w14:textId="77777777" w:rsidP="009E541C" w:rsidR="009E541C" w:rsidRDefault="009E541C" w:rsidRPr="006543CF">
      <w:pPr>
        <w:tabs>
          <w:tab w:pos="4820" w:val="left"/>
        </w:tabs>
        <w:jc w:val="right"/>
        <w:rPr>
          <w:rFonts w:eastAsiaTheme="minorEastAsia"/>
          <w:b/>
          <w:bCs/>
          <w:sz w:val="22"/>
          <w:szCs w:val="22"/>
          <w:lang w:eastAsia="ja-JP"/>
        </w:rPr>
      </w:pPr>
      <w:r w:rsidRPr="006543CF">
        <w:rPr>
          <w:rFonts w:eastAsiaTheme="minorEastAsia"/>
          <w:b/>
          <w:bCs/>
          <w:sz w:val="22"/>
          <w:szCs w:val="22"/>
          <w:lang w:eastAsia="ja-JP"/>
        </w:rPr>
        <w:t xml:space="preserve">D’une part, </w:t>
      </w:r>
    </w:p>
    <w:p w14:paraId="24A999AF" w14:textId="77777777" w:rsidP="009E541C" w:rsidR="009E541C" w:rsidRDefault="009E541C" w:rsidRPr="006543CF">
      <w:pPr>
        <w:tabs>
          <w:tab w:pos="4820" w:val="left"/>
        </w:tabs>
        <w:jc w:val="both"/>
        <w:rPr>
          <w:rFonts w:eastAsiaTheme="minorEastAsia"/>
          <w:sz w:val="22"/>
          <w:szCs w:val="22"/>
          <w:lang w:eastAsia="ja-JP"/>
        </w:rPr>
      </w:pPr>
    </w:p>
    <w:p w14:paraId="69B4EDE5" w14:textId="0ECE641A" w:rsidP="009E541C" w:rsidR="009E541C" w:rsidRDefault="009E541C" w:rsidRPr="006543CF">
      <w:pPr>
        <w:tabs>
          <w:tab w:pos="4820" w:val="left"/>
        </w:tabs>
        <w:jc w:val="both"/>
        <w:rPr>
          <w:rFonts w:eastAsiaTheme="minorEastAsia"/>
          <w:b/>
          <w:bCs/>
          <w:sz w:val="22"/>
          <w:szCs w:val="22"/>
          <w:lang w:eastAsia="ja-JP"/>
        </w:rPr>
      </w:pPr>
      <w:r w:rsidRPr="006543CF">
        <w:rPr>
          <w:rFonts w:eastAsiaTheme="minorEastAsia"/>
          <w:b/>
          <w:bCs/>
          <w:sz w:val="22"/>
          <w:szCs w:val="22"/>
          <w:lang w:eastAsia="ja-JP"/>
        </w:rPr>
        <w:t xml:space="preserve">Et </w:t>
      </w:r>
    </w:p>
    <w:p w14:paraId="5D175F14" w14:textId="77777777" w:rsidP="009E541C" w:rsidR="009E541C" w:rsidRDefault="009E541C" w:rsidRPr="006543CF">
      <w:pPr>
        <w:tabs>
          <w:tab w:pos="4820" w:val="left"/>
        </w:tabs>
        <w:jc w:val="right"/>
        <w:rPr>
          <w:rFonts w:eastAsiaTheme="minorEastAsia"/>
          <w:sz w:val="22"/>
          <w:szCs w:val="22"/>
          <w:lang w:eastAsia="ja-JP"/>
        </w:rPr>
      </w:pPr>
    </w:p>
    <w:p w14:paraId="64A769E4" w14:textId="4BBEA4F0" w:rsidP="00E60EE3" w:rsidR="009E541C" w:rsidRDefault="009E541C" w:rsidRPr="006543CF">
      <w:pPr>
        <w:tabs>
          <w:tab w:pos="4820" w:val="left"/>
        </w:tabs>
        <w:spacing w:after="240" w:line="360" w:lineRule="auto"/>
        <w:jc w:val="both"/>
        <w:rPr>
          <w:rFonts w:eastAsiaTheme="minorEastAsia"/>
          <w:sz w:val="22"/>
          <w:szCs w:val="22"/>
          <w:lang w:eastAsia="ja-JP"/>
        </w:rPr>
      </w:pPr>
      <w:r w:rsidRPr="006543CF">
        <w:rPr>
          <w:rFonts w:eastAsiaTheme="minorEastAsia"/>
          <w:b/>
          <w:bCs/>
          <w:sz w:val="22"/>
          <w:szCs w:val="22"/>
          <w:lang w:eastAsia="ja-JP"/>
        </w:rPr>
        <w:t>Les Organisations Syndicales Représentatives</w:t>
      </w:r>
      <w:r w:rsidRPr="006543CF">
        <w:rPr>
          <w:rFonts w:eastAsiaTheme="minorEastAsia"/>
          <w:sz w:val="22"/>
          <w:szCs w:val="22"/>
          <w:lang w:eastAsia="ja-JP"/>
        </w:rPr>
        <w:t xml:space="preserve"> au sein de la Société </w:t>
      </w:r>
      <w:r w:rsidR="00E60EE3">
        <w:rPr>
          <w:rFonts w:eastAsiaTheme="minorEastAsia"/>
          <w:caps/>
          <w:sz w:val="22"/>
          <w:szCs w:val="22"/>
          <w:lang w:eastAsia="ja-JP"/>
        </w:rPr>
        <w:t>CONNECTING FLIGHT SERVICES</w:t>
      </w:r>
      <w:r w:rsidR="00F026D0">
        <w:rPr>
          <w:rFonts w:eastAsiaTheme="minorEastAsia"/>
          <w:caps/>
          <w:sz w:val="22"/>
          <w:szCs w:val="22"/>
          <w:lang w:eastAsia="ja-JP"/>
        </w:rPr>
        <w:t xml:space="preserve"> </w:t>
      </w:r>
      <w:r w:rsidRPr="006543CF">
        <w:rPr>
          <w:rFonts w:eastAsiaTheme="minorEastAsia"/>
          <w:sz w:val="22"/>
          <w:szCs w:val="22"/>
          <w:lang w:eastAsia="ja-JP"/>
        </w:rPr>
        <w:t xml:space="preserve">représentées par : </w:t>
      </w:r>
    </w:p>
    <w:p w14:paraId="6A4D1796" w14:textId="6203ADD4" w:rsidP="00E60EE3" w:rsidR="00E60EE3" w:rsidRDefault="00E60EE3">
      <w:pPr>
        <w:numPr>
          <w:ilvl w:val="0"/>
          <w:numId w:val="2"/>
        </w:numPr>
        <w:tabs>
          <w:tab w:pos="993" w:val="left"/>
          <w:tab w:pos="1276" w:val="left"/>
        </w:tabs>
        <w:spacing w:after="240" w:line="360" w:lineRule="auto"/>
        <w:ind w:right="-284"/>
        <w:jc w:val="both"/>
        <w:rPr>
          <w:sz w:val="22"/>
          <w:szCs w:val="22"/>
        </w:rPr>
      </w:pPr>
      <w:r w:rsidRPr="00E60EE3">
        <w:rPr>
          <w:sz w:val="22"/>
          <w:szCs w:val="22"/>
        </w:rPr>
        <w:t xml:space="preserve">Monsieur </w:t>
      </w:r>
      <w:r w:rsidRPr="00CA4E9C">
        <w:rPr>
          <w:color w:themeColor="background1" w:val="FFFFFF"/>
          <w:sz w:val="22"/>
          <w:szCs w:val="22"/>
        </w:rPr>
        <w:t xml:space="preserve">Morade MIHOUB </w:t>
      </w:r>
      <w:r w:rsidRPr="00E60EE3">
        <w:rPr>
          <w:sz w:val="22"/>
          <w:szCs w:val="22"/>
        </w:rPr>
        <w:t xml:space="preserve">pour la </w:t>
      </w:r>
      <w:r w:rsidRPr="00E60EE3">
        <w:rPr>
          <w:b/>
          <w:sz w:val="22"/>
          <w:szCs w:val="22"/>
        </w:rPr>
        <w:t>CFDT</w:t>
      </w:r>
      <w:r w:rsidRPr="00E60EE3">
        <w:rPr>
          <w:sz w:val="22"/>
          <w:szCs w:val="22"/>
        </w:rPr>
        <w:t xml:space="preserve">, </w:t>
      </w:r>
    </w:p>
    <w:p w14:paraId="42307B4D" w14:textId="3A37A9D6" w:rsidP="00E60EE3" w:rsidR="00E60EE3" w:rsidRDefault="00E60EE3" w:rsidRPr="00E60EE3">
      <w:pPr>
        <w:numPr>
          <w:ilvl w:val="0"/>
          <w:numId w:val="2"/>
        </w:numPr>
        <w:tabs>
          <w:tab w:pos="993" w:val="left"/>
          <w:tab w:pos="1276" w:val="left"/>
        </w:tabs>
        <w:spacing w:after="240" w:line="360" w:lineRule="auto"/>
        <w:ind w:right="-284"/>
        <w:jc w:val="both"/>
        <w:rPr>
          <w:sz w:val="22"/>
          <w:szCs w:val="22"/>
        </w:rPr>
      </w:pPr>
      <w:r w:rsidRPr="005C5A65">
        <w:rPr>
          <w:sz w:val="22"/>
          <w:szCs w:val="22"/>
        </w:rPr>
        <w:t xml:space="preserve">Monsieur </w:t>
      </w:r>
      <w:r w:rsidRPr="00CA4E9C">
        <w:rPr>
          <w:color w:themeColor="background1" w:val="FFFFFF"/>
          <w:sz w:val="22"/>
          <w:szCs w:val="22"/>
        </w:rPr>
        <w:t xml:space="preserve">Mourad KHERCHI </w:t>
      </w:r>
      <w:r w:rsidRPr="005C5A65">
        <w:rPr>
          <w:sz w:val="22"/>
          <w:szCs w:val="22"/>
        </w:rPr>
        <w:t xml:space="preserve">pour la </w:t>
      </w:r>
      <w:r w:rsidRPr="005C5A65">
        <w:rPr>
          <w:b/>
          <w:sz w:val="22"/>
          <w:szCs w:val="22"/>
        </w:rPr>
        <w:t>CFE-CGC</w:t>
      </w:r>
      <w:r w:rsidRPr="005C5A65">
        <w:rPr>
          <w:sz w:val="22"/>
          <w:szCs w:val="22"/>
        </w:rPr>
        <w:t xml:space="preserve">, </w:t>
      </w:r>
    </w:p>
    <w:p w14:paraId="2A8ECE5A" w14:textId="6E772CC9" w:rsidP="00E60EE3" w:rsidR="00E60EE3" w:rsidRDefault="00E60EE3">
      <w:pPr>
        <w:numPr>
          <w:ilvl w:val="0"/>
          <w:numId w:val="2"/>
        </w:numPr>
        <w:tabs>
          <w:tab w:pos="993" w:val="left"/>
          <w:tab w:pos="1276" w:val="left"/>
        </w:tabs>
        <w:spacing w:after="240" w:line="360" w:lineRule="auto"/>
        <w:ind w:right="-284"/>
        <w:jc w:val="both"/>
        <w:rPr>
          <w:sz w:val="22"/>
          <w:szCs w:val="22"/>
        </w:rPr>
      </w:pPr>
      <w:r w:rsidRPr="005C5A65">
        <w:rPr>
          <w:sz w:val="22"/>
          <w:szCs w:val="22"/>
        </w:rPr>
        <w:t xml:space="preserve">Monsieur </w:t>
      </w:r>
      <w:r w:rsidRPr="00CA4E9C">
        <w:rPr>
          <w:color w:themeColor="background1" w:val="FFFFFF"/>
          <w:sz w:val="22"/>
          <w:szCs w:val="22"/>
        </w:rPr>
        <w:t>Sami BEN KAD</w:t>
      </w:r>
      <w:r w:rsidR="00F86B84" w:rsidRPr="00CA4E9C">
        <w:rPr>
          <w:color w:themeColor="background1" w:val="FFFFFF"/>
          <w:sz w:val="22"/>
          <w:szCs w:val="22"/>
        </w:rPr>
        <w:t>H</w:t>
      </w:r>
      <w:r w:rsidRPr="00CA4E9C">
        <w:rPr>
          <w:color w:themeColor="background1" w:val="FFFFFF"/>
          <w:sz w:val="22"/>
          <w:szCs w:val="22"/>
        </w:rPr>
        <w:t xml:space="preserve">I </w:t>
      </w:r>
      <w:r w:rsidRPr="005C5A65">
        <w:rPr>
          <w:sz w:val="22"/>
          <w:szCs w:val="22"/>
        </w:rPr>
        <w:t xml:space="preserve">pour la </w:t>
      </w:r>
      <w:r w:rsidRPr="005C5A65">
        <w:rPr>
          <w:b/>
          <w:sz w:val="22"/>
          <w:szCs w:val="22"/>
        </w:rPr>
        <w:t>CGT</w:t>
      </w:r>
      <w:r w:rsidRPr="005C5A65">
        <w:rPr>
          <w:sz w:val="22"/>
          <w:szCs w:val="22"/>
        </w:rPr>
        <w:t xml:space="preserve">, </w:t>
      </w:r>
    </w:p>
    <w:p w14:paraId="71200911" w14:textId="6103999B" w:rsidP="00E60EE3" w:rsidR="00E60EE3" w:rsidRDefault="00E60EE3" w:rsidRPr="00E60EE3">
      <w:pPr>
        <w:numPr>
          <w:ilvl w:val="0"/>
          <w:numId w:val="2"/>
        </w:numPr>
        <w:tabs>
          <w:tab w:pos="993" w:val="left"/>
          <w:tab w:pos="1276" w:val="left"/>
        </w:tabs>
        <w:spacing w:after="240" w:line="360" w:lineRule="auto"/>
        <w:ind w:right="-284"/>
        <w:jc w:val="both"/>
        <w:rPr>
          <w:b/>
          <w:sz w:val="22"/>
          <w:szCs w:val="22"/>
        </w:rPr>
      </w:pPr>
      <w:r w:rsidRPr="005C5A65">
        <w:rPr>
          <w:sz w:val="22"/>
          <w:szCs w:val="22"/>
        </w:rPr>
        <w:t xml:space="preserve">Monsieur </w:t>
      </w:r>
      <w:r w:rsidRPr="00CA4E9C">
        <w:rPr>
          <w:color w:themeColor="background1" w:val="FFFFFF"/>
          <w:sz w:val="22"/>
          <w:szCs w:val="22"/>
        </w:rPr>
        <w:t xml:space="preserve">Abderahmane BOUKHIALA </w:t>
      </w:r>
      <w:r w:rsidRPr="005C5A65">
        <w:rPr>
          <w:sz w:val="22"/>
          <w:szCs w:val="22"/>
        </w:rPr>
        <w:t>pour l’</w:t>
      </w:r>
      <w:r w:rsidRPr="005C5A65">
        <w:rPr>
          <w:b/>
          <w:sz w:val="22"/>
          <w:szCs w:val="22"/>
        </w:rPr>
        <w:t>UNSA</w:t>
      </w:r>
      <w:r w:rsidRPr="005C5A65">
        <w:rPr>
          <w:sz w:val="22"/>
          <w:szCs w:val="22"/>
        </w:rPr>
        <w:t xml:space="preserve">, </w:t>
      </w:r>
    </w:p>
    <w:p w14:paraId="438F2C03" w14:textId="4E94E5BF" w:rsidP="00E60EE3" w:rsidR="00E60EE3" w:rsidRDefault="00E60EE3" w:rsidRPr="005C5A65">
      <w:pPr>
        <w:numPr>
          <w:ilvl w:val="0"/>
          <w:numId w:val="2"/>
        </w:numPr>
        <w:tabs>
          <w:tab w:pos="993" w:val="left"/>
          <w:tab w:pos="1276" w:val="left"/>
        </w:tabs>
        <w:spacing w:after="240" w:line="360" w:lineRule="auto"/>
        <w:ind w:right="-284"/>
        <w:jc w:val="both"/>
        <w:rPr>
          <w:sz w:val="22"/>
          <w:szCs w:val="22"/>
        </w:rPr>
      </w:pPr>
      <w:r w:rsidRPr="005C5A65">
        <w:rPr>
          <w:sz w:val="22"/>
          <w:szCs w:val="22"/>
        </w:rPr>
        <w:t xml:space="preserve">Monsieur </w:t>
      </w:r>
      <w:r w:rsidRPr="00CA4E9C">
        <w:rPr>
          <w:color w:themeColor="background1" w:val="FFFFFF"/>
          <w:sz w:val="22"/>
          <w:szCs w:val="22"/>
        </w:rPr>
        <w:t xml:space="preserve">Hicham SOUFIANI </w:t>
      </w:r>
      <w:r w:rsidRPr="005C5A65">
        <w:rPr>
          <w:sz w:val="22"/>
          <w:szCs w:val="22"/>
        </w:rPr>
        <w:t xml:space="preserve">pour le </w:t>
      </w:r>
      <w:r w:rsidRPr="005C5A65">
        <w:rPr>
          <w:b/>
          <w:sz w:val="22"/>
          <w:szCs w:val="22"/>
        </w:rPr>
        <w:t>SMA</w:t>
      </w:r>
      <w:r w:rsidRPr="005C5A65">
        <w:rPr>
          <w:sz w:val="22"/>
          <w:szCs w:val="22"/>
        </w:rPr>
        <w:t>,</w:t>
      </w:r>
    </w:p>
    <w:p w14:paraId="66983658" w14:textId="77777777" w:rsidP="00E60EE3" w:rsidR="00E60EE3" w:rsidRDefault="00E60EE3" w:rsidRPr="005C5A65">
      <w:pPr>
        <w:numPr>
          <w:ilvl w:val="0"/>
          <w:numId w:val="2"/>
        </w:numPr>
        <w:tabs>
          <w:tab w:pos="993" w:val="left"/>
          <w:tab w:pos="1276" w:val="left"/>
        </w:tabs>
        <w:spacing w:after="240" w:line="360" w:lineRule="auto"/>
        <w:ind w:right="-284"/>
        <w:jc w:val="both"/>
        <w:rPr>
          <w:sz w:val="22"/>
          <w:szCs w:val="22"/>
        </w:rPr>
      </w:pPr>
      <w:r w:rsidRPr="005C5A65">
        <w:rPr>
          <w:sz w:val="22"/>
          <w:szCs w:val="22"/>
        </w:rPr>
        <w:t xml:space="preserve">Monsieur </w:t>
      </w:r>
      <w:r w:rsidRPr="00CA4E9C">
        <w:rPr>
          <w:color w:themeColor="background1" w:val="FFFFFF"/>
          <w:sz w:val="22"/>
          <w:szCs w:val="22"/>
        </w:rPr>
        <w:t xml:space="preserve">Morad KALAI </w:t>
      </w:r>
      <w:r w:rsidRPr="005C5A65">
        <w:rPr>
          <w:sz w:val="22"/>
          <w:szCs w:val="22"/>
        </w:rPr>
        <w:t xml:space="preserve">pour le </w:t>
      </w:r>
      <w:r w:rsidRPr="005C5A65">
        <w:rPr>
          <w:b/>
          <w:sz w:val="22"/>
          <w:szCs w:val="22"/>
        </w:rPr>
        <w:t>SUD AERIEN</w:t>
      </w:r>
      <w:r w:rsidRPr="005C5A65">
        <w:rPr>
          <w:sz w:val="22"/>
          <w:szCs w:val="22"/>
        </w:rPr>
        <w:t xml:space="preserve">, </w:t>
      </w:r>
    </w:p>
    <w:p w14:paraId="7869C434" w14:textId="0B63BA5B" w:rsidP="00E60EE3" w:rsidR="00E60EE3" w:rsidRDefault="00E60EE3" w:rsidRPr="005C5A65">
      <w:pPr>
        <w:numPr>
          <w:ilvl w:val="0"/>
          <w:numId w:val="2"/>
        </w:numPr>
        <w:tabs>
          <w:tab w:pos="993" w:val="left"/>
          <w:tab w:pos="1276" w:val="left"/>
        </w:tabs>
        <w:spacing w:after="240" w:line="360" w:lineRule="auto"/>
        <w:ind w:right="-284"/>
        <w:jc w:val="both"/>
        <w:rPr>
          <w:sz w:val="22"/>
          <w:szCs w:val="22"/>
        </w:rPr>
      </w:pPr>
      <w:r w:rsidRPr="005C5A65">
        <w:rPr>
          <w:sz w:val="22"/>
          <w:szCs w:val="22"/>
        </w:rPr>
        <w:t xml:space="preserve">Monsieur </w:t>
      </w:r>
      <w:r w:rsidR="00F86B84" w:rsidRPr="00CA4E9C">
        <w:rPr>
          <w:color w:themeColor="background1" w:val="FFFFFF"/>
          <w:sz w:val="22"/>
          <w:szCs w:val="22"/>
        </w:rPr>
        <w:t>Ahmed HACHEM</w:t>
      </w:r>
      <w:r w:rsidRPr="00CA4E9C">
        <w:rPr>
          <w:color w:themeColor="background1" w:val="FFFFFF"/>
          <w:sz w:val="22"/>
          <w:szCs w:val="22"/>
        </w:rPr>
        <w:t xml:space="preserve"> </w:t>
      </w:r>
      <w:r w:rsidRPr="005C5A65">
        <w:rPr>
          <w:sz w:val="22"/>
          <w:szCs w:val="22"/>
        </w:rPr>
        <w:t xml:space="preserve">pour le </w:t>
      </w:r>
      <w:r w:rsidRPr="005C5A65">
        <w:rPr>
          <w:b/>
          <w:sz w:val="22"/>
          <w:szCs w:val="22"/>
        </w:rPr>
        <w:t>SPAM AERO</w:t>
      </w:r>
      <w:r w:rsidRPr="005C5A65">
        <w:rPr>
          <w:sz w:val="22"/>
          <w:szCs w:val="22"/>
        </w:rPr>
        <w:t>,</w:t>
      </w:r>
    </w:p>
    <w:p w14:paraId="1AE1EFDC" w14:textId="77777777" w:rsidP="00E60EE3" w:rsidR="00FD6975" w:rsidRDefault="00FD6975" w:rsidRPr="00E60EE3">
      <w:pPr>
        <w:rPr>
          <w:rFonts w:eastAsiaTheme="minorEastAsia"/>
          <w:sz w:val="22"/>
          <w:szCs w:val="22"/>
          <w:lang w:eastAsia="ja-JP"/>
        </w:rPr>
      </w:pPr>
    </w:p>
    <w:p w14:paraId="512BDD9F" w14:textId="77777777" w:rsidP="00BE6D92" w:rsidR="00FD6975" w:rsidRDefault="00FD6975" w:rsidRPr="006543CF">
      <w:pPr>
        <w:pStyle w:val="Paragraphedeliste"/>
        <w:tabs>
          <w:tab w:pos="4820" w:val="left"/>
        </w:tabs>
        <w:ind w:left="820"/>
        <w:jc w:val="both"/>
        <w:rPr>
          <w:rFonts w:eastAsiaTheme="minorEastAsia"/>
          <w:sz w:val="22"/>
          <w:szCs w:val="22"/>
          <w:lang w:eastAsia="ja-JP"/>
        </w:rPr>
      </w:pPr>
    </w:p>
    <w:p w14:paraId="4CB8D3F5" w14:textId="77777777" w:rsidP="009E541C" w:rsidR="009E541C" w:rsidRDefault="009E541C" w:rsidRPr="006543CF">
      <w:pPr>
        <w:pStyle w:val="Paragraphedeliste"/>
        <w:tabs>
          <w:tab w:pos="4820" w:val="left"/>
        </w:tabs>
        <w:ind w:left="820"/>
        <w:jc w:val="right"/>
        <w:rPr>
          <w:rFonts w:eastAsiaTheme="minorEastAsia"/>
          <w:b/>
          <w:bCs/>
          <w:sz w:val="22"/>
          <w:szCs w:val="22"/>
          <w:lang w:eastAsia="ja-JP"/>
        </w:rPr>
      </w:pPr>
      <w:r w:rsidRPr="006543CF">
        <w:rPr>
          <w:rFonts w:eastAsiaTheme="minorEastAsia"/>
          <w:b/>
          <w:bCs/>
          <w:sz w:val="22"/>
          <w:szCs w:val="22"/>
          <w:lang w:eastAsia="ja-JP"/>
        </w:rPr>
        <w:t xml:space="preserve">D’autre part, </w:t>
      </w:r>
    </w:p>
    <w:p w14:paraId="69A82AF4" w14:textId="77777777" w:rsidP="009E541C" w:rsidR="009E541C" w:rsidRDefault="009E541C" w:rsidRPr="006543CF">
      <w:pPr>
        <w:spacing w:after="160" w:line="259" w:lineRule="auto"/>
        <w:rPr>
          <w:rFonts w:eastAsiaTheme="minorEastAsia"/>
          <w:b/>
          <w:i/>
          <w:sz w:val="22"/>
          <w:szCs w:val="22"/>
          <w:lang w:eastAsia="ja-JP"/>
        </w:rPr>
      </w:pPr>
    </w:p>
    <w:p w14:paraId="7384C162" w14:textId="77777777" w:rsidP="009E541C" w:rsidR="009E541C" w:rsidRDefault="009E541C" w:rsidRPr="006543CF">
      <w:pPr>
        <w:tabs>
          <w:tab w:pos="4820" w:val="left"/>
        </w:tabs>
        <w:jc w:val="center"/>
        <w:rPr>
          <w:rFonts w:eastAsiaTheme="minorEastAsia"/>
          <w:b/>
          <w:iCs/>
          <w:sz w:val="22"/>
          <w:szCs w:val="22"/>
          <w:lang w:eastAsia="ja-JP"/>
        </w:rPr>
      </w:pPr>
    </w:p>
    <w:p w14:paraId="41D93005" w14:textId="27A63F13" w:rsidP="009E541C" w:rsidR="009E541C" w:rsidRDefault="009E541C" w:rsidRPr="006543CF">
      <w:pPr>
        <w:spacing w:after="160" w:line="259" w:lineRule="auto"/>
        <w:rPr>
          <w:rFonts w:eastAsiaTheme="minorEastAsia"/>
          <w:b/>
          <w:iCs/>
          <w:sz w:val="22"/>
          <w:szCs w:val="22"/>
          <w:lang w:eastAsia="ja-JP"/>
        </w:rPr>
      </w:pPr>
      <w:r w:rsidRPr="006543CF">
        <w:rPr>
          <w:rFonts w:eastAsiaTheme="minorEastAsia"/>
          <w:b/>
          <w:iCs/>
          <w:sz w:val="22"/>
          <w:szCs w:val="22"/>
          <w:lang w:eastAsia="ja-JP"/>
        </w:rPr>
        <w:br w:type="page"/>
      </w:r>
    </w:p>
    <w:p w14:paraId="39CA0A51" w14:textId="6E065FF0" w:rsidP="009E541C" w:rsidR="006B60C4" w:rsidRDefault="009E541C" w:rsidRPr="006543CF">
      <w:pPr>
        <w:tabs>
          <w:tab w:pos="4820" w:val="left"/>
        </w:tabs>
        <w:jc w:val="center"/>
        <w:rPr>
          <w:rFonts w:eastAsiaTheme="minorEastAsia"/>
          <w:b/>
          <w:iCs/>
          <w:sz w:val="22"/>
          <w:szCs w:val="22"/>
          <w:lang w:eastAsia="ja-JP"/>
        </w:rPr>
      </w:pPr>
      <w:r w:rsidRPr="006543CF">
        <w:rPr>
          <w:rFonts w:eastAsiaTheme="minorEastAsia"/>
          <w:b/>
          <w:iCs/>
          <w:sz w:val="22"/>
          <w:szCs w:val="22"/>
          <w:lang w:eastAsia="ja-JP"/>
        </w:rPr>
        <w:lastRenderedPageBreak/>
        <w:t>PREAMBULE</w:t>
      </w:r>
    </w:p>
    <w:p w14:paraId="1F3331FA" w14:textId="77777777" w:rsidP="00375465" w:rsidR="009E541C" w:rsidRDefault="009E541C" w:rsidRPr="006543CF">
      <w:pPr>
        <w:tabs>
          <w:tab w:pos="4820" w:val="left"/>
        </w:tabs>
        <w:jc w:val="center"/>
        <w:rPr>
          <w:rFonts w:eastAsiaTheme="minorEastAsia"/>
          <w:sz w:val="22"/>
          <w:szCs w:val="22"/>
          <w:lang w:eastAsia="ja-JP"/>
        </w:rPr>
      </w:pPr>
    </w:p>
    <w:p w14:paraId="4C0800F3" w14:textId="4F1F68E1" w:rsidP="006543CF" w:rsidR="009E541C" w:rsidRDefault="009E541C" w:rsidRPr="00FD6975">
      <w:pPr>
        <w:tabs>
          <w:tab w:pos="4820" w:val="left"/>
        </w:tabs>
        <w:spacing w:after="240" w:line="360" w:lineRule="auto"/>
        <w:jc w:val="both"/>
        <w:rPr>
          <w:rFonts w:eastAsiaTheme="minorEastAsia"/>
          <w:sz w:val="22"/>
          <w:szCs w:val="22"/>
          <w:lang w:eastAsia="ja-JP"/>
        </w:rPr>
      </w:pPr>
      <w:r w:rsidRPr="00FD6975">
        <w:rPr>
          <w:rFonts w:eastAsiaTheme="minorEastAsia"/>
          <w:sz w:val="22"/>
          <w:szCs w:val="22"/>
          <w:lang w:eastAsia="ja-JP"/>
        </w:rPr>
        <w:t>Conformément aux dispositions des articles L2242-1, L2242-5 et L2242-8 du Code du Travail, une négociation sur les rémunérations a été engagée entre l</w:t>
      </w:r>
      <w:r w:rsidR="005376B3" w:rsidRPr="00FD6975">
        <w:rPr>
          <w:rFonts w:eastAsiaTheme="minorEastAsia"/>
          <w:sz w:val="22"/>
          <w:szCs w:val="22"/>
          <w:lang w:eastAsia="ja-JP"/>
        </w:rPr>
        <w:t>es</w:t>
      </w:r>
      <w:r w:rsidRPr="00FD6975">
        <w:rPr>
          <w:rFonts w:eastAsiaTheme="minorEastAsia"/>
          <w:sz w:val="22"/>
          <w:szCs w:val="22"/>
          <w:lang w:eastAsia="ja-JP"/>
        </w:rPr>
        <w:t xml:space="preserve"> Délégation</w:t>
      </w:r>
      <w:r w:rsidR="005376B3" w:rsidRPr="00FD6975">
        <w:rPr>
          <w:rFonts w:eastAsiaTheme="minorEastAsia"/>
          <w:sz w:val="22"/>
          <w:szCs w:val="22"/>
          <w:lang w:eastAsia="ja-JP"/>
        </w:rPr>
        <w:t>s</w:t>
      </w:r>
      <w:r w:rsidRPr="00FD6975">
        <w:rPr>
          <w:rFonts w:eastAsiaTheme="minorEastAsia"/>
          <w:sz w:val="22"/>
          <w:szCs w:val="22"/>
          <w:lang w:eastAsia="ja-JP"/>
        </w:rPr>
        <w:t xml:space="preserve"> Syndicale</w:t>
      </w:r>
      <w:r w:rsidR="005376B3" w:rsidRPr="00FD6975">
        <w:rPr>
          <w:rFonts w:eastAsiaTheme="minorEastAsia"/>
          <w:sz w:val="22"/>
          <w:szCs w:val="22"/>
          <w:lang w:eastAsia="ja-JP"/>
        </w:rPr>
        <w:t>s</w:t>
      </w:r>
      <w:r w:rsidRPr="00FD6975">
        <w:rPr>
          <w:rFonts w:eastAsiaTheme="minorEastAsia"/>
          <w:sz w:val="22"/>
          <w:szCs w:val="22"/>
          <w:lang w:eastAsia="ja-JP"/>
        </w:rPr>
        <w:t xml:space="preserve"> et la Direction au sein de la Société </w:t>
      </w:r>
      <w:r w:rsidR="00E60EE3">
        <w:rPr>
          <w:rFonts w:eastAsiaTheme="minorEastAsia"/>
          <w:sz w:val="22"/>
          <w:szCs w:val="22"/>
          <w:lang w:eastAsia="ja-JP"/>
        </w:rPr>
        <w:t>CONNECTING FLIGHT SERVICES</w:t>
      </w:r>
      <w:r w:rsidRPr="00FD6975">
        <w:rPr>
          <w:rFonts w:eastAsiaTheme="minorEastAsia"/>
          <w:sz w:val="22"/>
          <w:szCs w:val="22"/>
          <w:lang w:eastAsia="ja-JP"/>
        </w:rPr>
        <w:t>.</w:t>
      </w:r>
    </w:p>
    <w:p w14:paraId="23EE102E" w14:textId="1B1D9936" w:rsidP="006543CF" w:rsidR="00BE6D92" w:rsidRDefault="009E541C">
      <w:pPr>
        <w:tabs>
          <w:tab w:pos="4820" w:val="left"/>
        </w:tabs>
        <w:spacing w:after="240" w:line="360" w:lineRule="auto"/>
        <w:jc w:val="both"/>
        <w:rPr>
          <w:rFonts w:eastAsiaTheme="minorEastAsia"/>
          <w:sz w:val="22"/>
          <w:szCs w:val="22"/>
          <w:lang w:eastAsia="ja-JP"/>
        </w:rPr>
      </w:pPr>
      <w:r w:rsidRPr="00FD6975">
        <w:rPr>
          <w:rFonts w:eastAsiaTheme="minorEastAsia"/>
          <w:sz w:val="22"/>
          <w:szCs w:val="22"/>
          <w:lang w:eastAsia="ja-JP"/>
        </w:rPr>
        <w:t>Dans ce cadre, les Organisations Syndicales Représentatives et la Direction se sont rencontrées à quatre reprises en date des</w:t>
      </w:r>
      <w:r w:rsidR="006543CF" w:rsidRPr="00FD6975">
        <w:rPr>
          <w:rFonts w:eastAsiaTheme="minorEastAsia"/>
          <w:sz w:val="22"/>
          <w:szCs w:val="22"/>
          <w:lang w:eastAsia="ja-JP"/>
        </w:rPr>
        <w:t xml:space="preserve"> </w:t>
      </w:r>
      <w:r w:rsidR="00E60EE3">
        <w:rPr>
          <w:rFonts w:eastAsiaTheme="minorEastAsia"/>
          <w:sz w:val="22"/>
          <w:szCs w:val="22"/>
          <w:lang w:eastAsia="ja-JP"/>
        </w:rPr>
        <w:t>16 février 2022 et des 1</w:t>
      </w:r>
      <w:r w:rsidR="00E60EE3" w:rsidRPr="00E60EE3">
        <w:rPr>
          <w:rFonts w:eastAsiaTheme="minorEastAsia"/>
          <w:sz w:val="22"/>
          <w:szCs w:val="22"/>
          <w:vertAlign w:val="superscript"/>
          <w:lang w:eastAsia="ja-JP"/>
        </w:rPr>
        <w:t>er</w:t>
      </w:r>
      <w:r w:rsidR="00E60EE3">
        <w:rPr>
          <w:rFonts w:eastAsiaTheme="minorEastAsia"/>
          <w:sz w:val="22"/>
          <w:szCs w:val="22"/>
          <w:lang w:eastAsia="ja-JP"/>
        </w:rPr>
        <w:t>,</w:t>
      </w:r>
      <w:r w:rsidR="00774258">
        <w:rPr>
          <w:rFonts w:eastAsiaTheme="minorEastAsia"/>
          <w:sz w:val="22"/>
          <w:szCs w:val="22"/>
          <w:lang w:eastAsia="ja-JP"/>
        </w:rPr>
        <w:t xml:space="preserve"> </w:t>
      </w:r>
      <w:r w:rsidR="00E60EE3">
        <w:rPr>
          <w:rFonts w:eastAsiaTheme="minorEastAsia"/>
          <w:sz w:val="22"/>
          <w:szCs w:val="22"/>
          <w:lang w:eastAsia="ja-JP"/>
        </w:rPr>
        <w:t>7 et 10</w:t>
      </w:r>
      <w:r w:rsidR="006543CF" w:rsidRPr="00FD6975">
        <w:rPr>
          <w:rFonts w:eastAsiaTheme="minorEastAsia"/>
          <w:sz w:val="22"/>
          <w:szCs w:val="22"/>
          <w:lang w:eastAsia="ja-JP"/>
        </w:rPr>
        <w:t xml:space="preserve"> mars 2022</w:t>
      </w:r>
      <w:r w:rsidR="00796A1B" w:rsidRPr="00FD6975">
        <w:rPr>
          <w:rFonts w:eastAsiaTheme="minorEastAsia"/>
          <w:sz w:val="22"/>
          <w:szCs w:val="22"/>
          <w:lang w:eastAsia="ja-JP"/>
        </w:rPr>
        <w:t>.</w:t>
      </w:r>
      <w:r w:rsidR="004302DD" w:rsidRPr="00FD6975">
        <w:rPr>
          <w:rFonts w:eastAsiaTheme="minorEastAsia"/>
          <w:sz w:val="22"/>
          <w:szCs w:val="22"/>
          <w:lang w:eastAsia="ja-JP"/>
        </w:rPr>
        <w:t xml:space="preserve"> </w:t>
      </w:r>
    </w:p>
    <w:p w14:paraId="08885E20" w14:textId="4A71E68B" w:rsidP="006543CF" w:rsidR="009E541C" w:rsidRDefault="009E541C" w:rsidRPr="00FD6975">
      <w:pPr>
        <w:tabs>
          <w:tab w:pos="4820" w:val="left"/>
        </w:tabs>
        <w:spacing w:after="240" w:line="360" w:lineRule="auto"/>
        <w:jc w:val="both"/>
        <w:rPr>
          <w:rFonts w:eastAsiaTheme="minorEastAsia"/>
          <w:sz w:val="22"/>
          <w:szCs w:val="22"/>
          <w:lang w:eastAsia="ja-JP"/>
        </w:rPr>
      </w:pPr>
      <w:r w:rsidRPr="00FD6975">
        <w:rPr>
          <w:rFonts w:eastAsiaTheme="minorEastAsia"/>
          <w:sz w:val="22"/>
          <w:szCs w:val="22"/>
          <w:lang w:eastAsia="ja-JP"/>
        </w:rPr>
        <w:t>Au cours de ces réunions, la Direction a exposé le contexte économique du secteur aérien, la situation du donneur d’ordres et de la Société</w:t>
      </w:r>
      <w:r w:rsidR="006543CF" w:rsidRPr="00FD6975">
        <w:rPr>
          <w:rFonts w:eastAsiaTheme="minorEastAsia"/>
          <w:sz w:val="22"/>
          <w:szCs w:val="22"/>
          <w:lang w:eastAsia="ja-JP"/>
        </w:rPr>
        <w:t xml:space="preserve"> </w:t>
      </w:r>
      <w:r w:rsidR="00E60EE3">
        <w:rPr>
          <w:rFonts w:eastAsiaTheme="minorEastAsia"/>
          <w:sz w:val="22"/>
          <w:szCs w:val="22"/>
          <w:lang w:eastAsia="ja-JP"/>
        </w:rPr>
        <w:t>CONNECTING FLIGHT SERVICES</w:t>
      </w:r>
      <w:r w:rsidRPr="00FD6975">
        <w:rPr>
          <w:rFonts w:eastAsiaTheme="minorEastAsia"/>
          <w:sz w:val="22"/>
          <w:szCs w:val="22"/>
          <w:lang w:eastAsia="ja-JP"/>
        </w:rPr>
        <w:t>, et remis les éléments relatifs aux données sociales</w:t>
      </w:r>
      <w:r w:rsidR="006543CF" w:rsidRPr="00FD6975">
        <w:rPr>
          <w:rFonts w:eastAsiaTheme="minorEastAsia"/>
          <w:sz w:val="22"/>
          <w:szCs w:val="22"/>
          <w:lang w:eastAsia="ja-JP"/>
        </w:rPr>
        <w:t xml:space="preserve"> et financières de l’entreprise. </w:t>
      </w:r>
    </w:p>
    <w:p w14:paraId="5A6AAE63" w14:textId="77777777" w:rsidP="006543CF" w:rsidR="00BE6D92" w:rsidRDefault="009E541C">
      <w:pPr>
        <w:tabs>
          <w:tab w:pos="4820" w:val="left"/>
        </w:tabs>
        <w:spacing w:after="240" w:line="360" w:lineRule="auto"/>
        <w:jc w:val="both"/>
        <w:rPr>
          <w:rFonts w:eastAsiaTheme="minorEastAsia"/>
          <w:sz w:val="22"/>
          <w:szCs w:val="22"/>
          <w:lang w:eastAsia="ja-JP"/>
        </w:rPr>
      </w:pPr>
      <w:r w:rsidRPr="00FD6975">
        <w:rPr>
          <w:rFonts w:eastAsiaTheme="minorEastAsia"/>
          <w:sz w:val="22"/>
          <w:szCs w:val="22"/>
          <w:lang w:eastAsia="ja-JP"/>
        </w:rPr>
        <w:t xml:space="preserve">Au regard des revendications formulées et des différents échanges, la Direction a donc établi des propositions en </w:t>
      </w:r>
      <w:r w:rsidRPr="00BE6D92">
        <w:rPr>
          <w:rFonts w:eastAsiaTheme="minorEastAsia"/>
          <w:sz w:val="22"/>
          <w:szCs w:val="22"/>
          <w:lang w:eastAsia="ja-JP"/>
        </w:rPr>
        <w:t>t</w:t>
      </w:r>
      <w:r w:rsidR="00FF6294" w:rsidRPr="00BE6D92">
        <w:rPr>
          <w:rFonts w:eastAsiaTheme="minorEastAsia"/>
          <w:sz w:val="22"/>
          <w:szCs w:val="22"/>
          <w:lang w:eastAsia="ja-JP"/>
        </w:rPr>
        <w:t>enant</w:t>
      </w:r>
      <w:r w:rsidRPr="00FD6975">
        <w:rPr>
          <w:rFonts w:eastAsiaTheme="minorEastAsia"/>
          <w:sz w:val="22"/>
          <w:szCs w:val="22"/>
          <w:lang w:eastAsia="ja-JP"/>
        </w:rPr>
        <w:t xml:space="preserve"> compte du contexte actuel de la Société afin de permettre des avancées pour les salariés dans un secteur infiniment concurrentiel et très impacté par la crise sanitaire</w:t>
      </w:r>
      <w:r w:rsidR="00174B47" w:rsidRPr="00FD6975">
        <w:rPr>
          <w:rFonts w:eastAsiaTheme="minorEastAsia"/>
          <w:sz w:val="22"/>
          <w:szCs w:val="22"/>
          <w:lang w:eastAsia="ja-JP"/>
        </w:rPr>
        <w:t>.</w:t>
      </w:r>
      <w:r w:rsidR="004302DD" w:rsidRPr="00FD6975">
        <w:rPr>
          <w:rFonts w:eastAsiaTheme="minorEastAsia"/>
          <w:sz w:val="22"/>
          <w:szCs w:val="22"/>
          <w:lang w:eastAsia="ja-JP"/>
        </w:rPr>
        <w:t xml:space="preserve"> </w:t>
      </w:r>
    </w:p>
    <w:p w14:paraId="296BF10A" w14:textId="3924F8D4" w:rsidP="006543CF" w:rsidR="009E541C" w:rsidRDefault="009E541C" w:rsidRPr="006543CF">
      <w:pPr>
        <w:tabs>
          <w:tab w:pos="4820" w:val="left"/>
        </w:tabs>
        <w:spacing w:after="240" w:line="360" w:lineRule="auto"/>
        <w:jc w:val="both"/>
        <w:rPr>
          <w:rFonts w:eastAsiaTheme="minorEastAsia"/>
          <w:sz w:val="22"/>
          <w:szCs w:val="22"/>
          <w:lang w:eastAsia="ja-JP"/>
        </w:rPr>
      </w:pPr>
      <w:r w:rsidRPr="00FD6975">
        <w:rPr>
          <w:rFonts w:eastAsiaTheme="minorEastAsia"/>
          <w:sz w:val="22"/>
          <w:szCs w:val="22"/>
          <w:lang w:eastAsia="ja-JP"/>
        </w:rPr>
        <w:t xml:space="preserve">Dans le cadre d’une dynamique sociale commune, les Parties ont souhaité aboutir à la conclusion d’un accord et </w:t>
      </w:r>
      <w:r w:rsidR="00FF6294" w:rsidRPr="00BE6D92">
        <w:rPr>
          <w:rFonts w:eastAsiaTheme="minorEastAsia"/>
          <w:sz w:val="22"/>
          <w:szCs w:val="22"/>
          <w:lang w:eastAsia="ja-JP"/>
        </w:rPr>
        <w:t>ont</w:t>
      </w:r>
      <w:r w:rsidRPr="00FD6975">
        <w:rPr>
          <w:rFonts w:eastAsiaTheme="minorEastAsia"/>
          <w:sz w:val="22"/>
          <w:szCs w:val="22"/>
          <w:lang w:eastAsia="ja-JP"/>
        </w:rPr>
        <w:t xml:space="preserve"> </w:t>
      </w:r>
      <w:r w:rsidRPr="00BE6D92">
        <w:rPr>
          <w:rFonts w:eastAsiaTheme="minorEastAsia"/>
          <w:sz w:val="22"/>
          <w:szCs w:val="22"/>
          <w:lang w:eastAsia="ja-JP"/>
        </w:rPr>
        <w:t>convenu</w:t>
      </w:r>
      <w:r w:rsidRPr="00FD6975">
        <w:rPr>
          <w:rFonts w:eastAsiaTheme="minorEastAsia"/>
          <w:sz w:val="22"/>
          <w:szCs w:val="22"/>
          <w:lang w:eastAsia="ja-JP"/>
        </w:rPr>
        <w:t xml:space="preserve"> de l’application des dispositions suivantes :</w:t>
      </w:r>
      <w:r w:rsidRPr="006543CF">
        <w:rPr>
          <w:rFonts w:eastAsiaTheme="minorEastAsia"/>
          <w:sz w:val="22"/>
          <w:szCs w:val="22"/>
          <w:lang w:eastAsia="ja-JP"/>
        </w:rPr>
        <w:t xml:space="preserve"> </w:t>
      </w:r>
    </w:p>
    <w:p w14:paraId="140ADAB9" w14:textId="77777777" w:rsidP="009E541C" w:rsidR="009E541C" w:rsidRDefault="009E541C" w:rsidRPr="006543CF">
      <w:pPr>
        <w:tabs>
          <w:tab w:pos="4820" w:val="left"/>
        </w:tabs>
        <w:jc w:val="both"/>
        <w:rPr>
          <w:rFonts w:eastAsiaTheme="minorEastAsia"/>
          <w:b/>
          <w:iCs/>
          <w:sz w:val="22"/>
          <w:szCs w:val="22"/>
          <w:u w:val="single"/>
          <w:lang w:eastAsia="ja-JP"/>
        </w:rPr>
      </w:pPr>
      <w:r w:rsidRPr="006543CF">
        <w:rPr>
          <w:rFonts w:eastAsiaTheme="minorEastAsia"/>
          <w:b/>
          <w:iCs/>
          <w:sz w:val="22"/>
          <w:szCs w:val="22"/>
          <w:u w:val="single"/>
          <w:lang w:eastAsia="ja-JP"/>
        </w:rPr>
        <w:t xml:space="preserve">IL A ÉTÉ CONVENU CE QUI SUIT : </w:t>
      </w:r>
    </w:p>
    <w:p w14:paraId="5D587CA0" w14:textId="77777777" w:rsidP="009E541C" w:rsidR="009E541C" w:rsidRDefault="009E541C" w:rsidRPr="006543CF">
      <w:pPr>
        <w:tabs>
          <w:tab w:pos="4820" w:val="left"/>
        </w:tabs>
        <w:jc w:val="both"/>
        <w:rPr>
          <w:rFonts w:eastAsiaTheme="minorEastAsia"/>
          <w:b/>
          <w:i/>
          <w:sz w:val="22"/>
          <w:szCs w:val="22"/>
          <w:lang w:eastAsia="ja-JP"/>
        </w:rPr>
      </w:pPr>
    </w:p>
    <w:p w14:paraId="568B4D65" w14:textId="2DA6781D" w:rsidP="0057570F" w:rsidR="00BE6D92" w:rsidRDefault="009E541C" w:rsidRPr="00AB3BA7">
      <w:pPr>
        <w:tabs>
          <w:tab w:pos="4820" w:val="left"/>
        </w:tabs>
        <w:spacing w:after="240" w:line="360" w:lineRule="auto"/>
        <w:jc w:val="both"/>
        <w:rPr>
          <w:rFonts w:eastAsiaTheme="minorEastAsia"/>
          <w:b/>
          <w:iCs/>
          <w:sz w:val="22"/>
          <w:szCs w:val="22"/>
          <w:lang w:eastAsia="ja-JP"/>
        </w:rPr>
      </w:pPr>
      <w:r w:rsidRPr="005A78FB">
        <w:rPr>
          <w:rFonts w:eastAsiaTheme="minorEastAsia"/>
          <w:b/>
          <w:iCs/>
          <w:sz w:val="22"/>
          <w:szCs w:val="22"/>
          <w:u w:val="single"/>
          <w:lang w:eastAsia="ja-JP"/>
        </w:rPr>
        <w:t>Article 1</w:t>
      </w:r>
      <w:r w:rsidRPr="005A78FB">
        <w:rPr>
          <w:rFonts w:eastAsiaTheme="minorEastAsia"/>
          <w:b/>
          <w:iCs/>
          <w:sz w:val="22"/>
          <w:szCs w:val="22"/>
          <w:lang w:eastAsia="ja-JP"/>
        </w:rPr>
        <w:t xml:space="preserve"> – Champ d’application</w:t>
      </w:r>
    </w:p>
    <w:p w14:paraId="787FE3FF" w14:textId="1A8DD61C" w:rsidP="006543CF" w:rsidR="0057570F" w:rsidRDefault="009E541C">
      <w:pPr>
        <w:tabs>
          <w:tab w:pos="4820" w:val="left"/>
        </w:tabs>
        <w:spacing w:after="240" w:line="360" w:lineRule="auto"/>
        <w:jc w:val="both"/>
        <w:rPr>
          <w:sz w:val="22"/>
          <w:szCs w:val="22"/>
        </w:rPr>
      </w:pPr>
      <w:r w:rsidRPr="006543CF">
        <w:rPr>
          <w:sz w:val="22"/>
          <w:szCs w:val="22"/>
        </w:rPr>
        <w:t xml:space="preserve">Le présent accord s’applique à l’ensemble des salariés de la Société </w:t>
      </w:r>
      <w:r w:rsidR="00E60EE3">
        <w:rPr>
          <w:rFonts w:eastAsiaTheme="minorEastAsia"/>
          <w:sz w:val="22"/>
          <w:szCs w:val="22"/>
          <w:lang w:eastAsia="ja-JP"/>
        </w:rPr>
        <w:t>CONNECTING FLIGHT SERVICES</w:t>
      </w:r>
      <w:r w:rsidR="00F026D0">
        <w:rPr>
          <w:rFonts w:eastAsiaTheme="minorEastAsia"/>
          <w:sz w:val="22"/>
          <w:szCs w:val="22"/>
          <w:lang w:eastAsia="ja-JP"/>
        </w:rPr>
        <w:t xml:space="preserve"> </w:t>
      </w:r>
      <w:r w:rsidRPr="00774258">
        <w:rPr>
          <w:sz w:val="22"/>
          <w:szCs w:val="22"/>
        </w:rPr>
        <w:t>présents</w:t>
      </w:r>
      <w:r w:rsidRPr="006543CF">
        <w:rPr>
          <w:sz w:val="22"/>
          <w:szCs w:val="22"/>
        </w:rPr>
        <w:t xml:space="preserve"> lors de la signature de l’accord.</w:t>
      </w:r>
      <w:r w:rsidR="00174B47">
        <w:rPr>
          <w:sz w:val="22"/>
          <w:szCs w:val="22"/>
        </w:rPr>
        <w:t xml:space="preserve"> </w:t>
      </w:r>
    </w:p>
    <w:p w14:paraId="5248587B" w14:textId="6449A65B" w:rsidP="006543CF" w:rsidR="009E541C" w:rsidRDefault="009E541C">
      <w:pPr>
        <w:tabs>
          <w:tab w:pos="4820" w:val="left"/>
        </w:tabs>
        <w:spacing w:after="240" w:line="360" w:lineRule="auto"/>
        <w:jc w:val="both"/>
        <w:rPr>
          <w:sz w:val="22"/>
          <w:szCs w:val="22"/>
        </w:rPr>
      </w:pPr>
      <w:r w:rsidRPr="006543CF">
        <w:rPr>
          <w:sz w:val="22"/>
          <w:szCs w:val="22"/>
        </w:rPr>
        <w:t xml:space="preserve">L’adhésion ultérieure d’une organisation syndicale représentative au sein de l’établissement ne pourra être partielle et intéressera donc l’accord dans son entier. </w:t>
      </w:r>
    </w:p>
    <w:p w14:paraId="04F976DA" w14:textId="44E6A3CB" w:rsidP="0057570F" w:rsidR="00BE6D92" w:rsidRDefault="006543CF">
      <w:pPr>
        <w:spacing w:after="240" w:line="360" w:lineRule="auto"/>
        <w:rPr>
          <w:b/>
          <w:bCs/>
          <w:sz w:val="22"/>
          <w:szCs w:val="22"/>
        </w:rPr>
      </w:pPr>
      <w:r w:rsidRPr="00401467">
        <w:rPr>
          <w:b/>
          <w:bCs/>
          <w:sz w:val="22"/>
          <w:szCs w:val="22"/>
          <w:u w:val="single"/>
        </w:rPr>
        <w:t xml:space="preserve">Article </w:t>
      </w:r>
      <w:r>
        <w:rPr>
          <w:b/>
          <w:bCs/>
          <w:sz w:val="22"/>
          <w:szCs w:val="22"/>
          <w:u w:val="single"/>
        </w:rPr>
        <w:t>2</w:t>
      </w:r>
      <w:r w:rsidRPr="00401467">
        <w:rPr>
          <w:b/>
          <w:bCs/>
          <w:sz w:val="22"/>
          <w:szCs w:val="22"/>
          <w:u w:val="single"/>
        </w:rPr>
        <w:t> </w:t>
      </w:r>
      <w:r>
        <w:rPr>
          <w:b/>
          <w:bCs/>
          <w:sz w:val="22"/>
          <w:szCs w:val="22"/>
        </w:rPr>
        <w:t>–</w:t>
      </w:r>
      <w:r w:rsidRPr="00227720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Rémunération</w:t>
      </w:r>
    </w:p>
    <w:p w14:paraId="2B260A91" w14:textId="7EEF7EF6" w:rsidP="0057570F" w:rsidR="00BE6D92" w:rsidRDefault="006543CF">
      <w:pPr>
        <w:spacing w:after="240" w:line="360" w:lineRule="auto"/>
        <w:rPr>
          <w:bCs/>
          <w:i/>
          <w:sz w:val="22"/>
          <w:szCs w:val="22"/>
        </w:rPr>
      </w:pPr>
      <w:r w:rsidRPr="0001793D">
        <w:rPr>
          <w:bCs/>
          <w:i/>
          <w:sz w:val="22"/>
          <w:szCs w:val="22"/>
        </w:rPr>
        <w:t>Article 2</w:t>
      </w:r>
      <w:r w:rsidR="0001793D" w:rsidRPr="0001793D">
        <w:rPr>
          <w:bCs/>
          <w:i/>
          <w:sz w:val="22"/>
          <w:szCs w:val="22"/>
        </w:rPr>
        <w:t>.1</w:t>
      </w:r>
      <w:r w:rsidRPr="0001793D">
        <w:rPr>
          <w:bCs/>
          <w:i/>
          <w:sz w:val="22"/>
          <w:szCs w:val="22"/>
        </w:rPr>
        <w:t xml:space="preserve"> – Augmentation générale 2022</w:t>
      </w:r>
    </w:p>
    <w:p w14:paraId="735FD0C3" w14:textId="77777777" w:rsidR="00BE0B68" w:rsidRDefault="005F75EE">
      <w:pPr>
        <w:spacing w:after="240" w:line="360" w:lineRule="auto"/>
        <w:jc w:val="both"/>
        <w:rPr>
          <w:sz w:val="22"/>
          <w:szCs w:val="22"/>
        </w:rPr>
      </w:pPr>
      <w:r w:rsidRPr="00FD6975">
        <w:rPr>
          <w:sz w:val="22"/>
          <w:szCs w:val="22"/>
        </w:rPr>
        <w:t xml:space="preserve">Les Parties conviennent d’une augmentation générale des salaires de base </w:t>
      </w:r>
      <w:r w:rsidR="00774258">
        <w:rPr>
          <w:sz w:val="22"/>
          <w:szCs w:val="22"/>
        </w:rPr>
        <w:t xml:space="preserve">appliquée </w:t>
      </w:r>
      <w:r w:rsidR="00FD6975">
        <w:rPr>
          <w:sz w:val="22"/>
          <w:szCs w:val="22"/>
        </w:rPr>
        <w:t xml:space="preserve">en </w:t>
      </w:r>
      <w:r w:rsidRPr="00FD6975">
        <w:rPr>
          <w:sz w:val="22"/>
          <w:szCs w:val="22"/>
        </w:rPr>
        <w:t>décembre 2021 de 1,5% avec effet au 1</w:t>
      </w:r>
      <w:r w:rsidRPr="00FD6975">
        <w:rPr>
          <w:sz w:val="22"/>
          <w:szCs w:val="22"/>
          <w:vertAlign w:val="superscript"/>
        </w:rPr>
        <w:t>er</w:t>
      </w:r>
      <w:r w:rsidRPr="00FD6975">
        <w:rPr>
          <w:sz w:val="22"/>
          <w:szCs w:val="22"/>
        </w:rPr>
        <w:t xml:space="preserve"> janvier 2022</w:t>
      </w:r>
      <w:r w:rsidR="00FD6975">
        <w:rPr>
          <w:sz w:val="22"/>
          <w:szCs w:val="22"/>
        </w:rPr>
        <w:t xml:space="preserve"> pour les catégories ouvriers et agents de maitrise. </w:t>
      </w:r>
    </w:p>
    <w:p w14:paraId="3710F1F1" w14:textId="3EE5078F" w:rsidR="00BE0B68" w:rsidRDefault="00BE0B68">
      <w:pPr>
        <w:spacing w:after="240" w:line="360" w:lineRule="auto"/>
        <w:jc w:val="both"/>
        <w:rPr>
          <w:sz w:val="22"/>
          <w:szCs w:val="22"/>
        </w:rPr>
      </w:pPr>
      <w:r w:rsidRPr="00BE0B68">
        <w:rPr>
          <w:sz w:val="22"/>
          <w:szCs w:val="22"/>
        </w:rPr>
        <w:t>Les augmentations de salaires pour les cadres seront individualisées dans la limite d’une enveloppe globale de 1,5%. </w:t>
      </w:r>
    </w:p>
    <w:p w14:paraId="3FF90481" w14:textId="77777777" w:rsidR="00BE0B68" w:rsidRDefault="00BE0B68">
      <w:pPr>
        <w:spacing w:after="240" w:line="360" w:lineRule="auto"/>
        <w:jc w:val="both"/>
        <w:rPr>
          <w:sz w:val="22"/>
          <w:szCs w:val="22"/>
        </w:rPr>
      </w:pPr>
    </w:p>
    <w:p w14:paraId="48EE5E8A" w14:textId="77777777" w:rsidR="00BE0B68" w:rsidRDefault="00BE0B68">
      <w:pPr>
        <w:spacing w:after="240" w:line="360" w:lineRule="auto"/>
        <w:jc w:val="both"/>
        <w:rPr>
          <w:sz w:val="22"/>
          <w:szCs w:val="22"/>
        </w:rPr>
      </w:pPr>
    </w:p>
    <w:p w14:paraId="7FFE6C60" w14:textId="4F2E93F1" w:rsidR="006543CF" w:rsidRDefault="000B5784" w:rsidRPr="00BE0B68">
      <w:pPr>
        <w:spacing w:after="24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La grille des salaires suivant</w:t>
      </w:r>
      <w:r w:rsidR="00BE6D92">
        <w:rPr>
          <w:sz w:val="22"/>
          <w:szCs w:val="22"/>
        </w:rPr>
        <w:t>e</w:t>
      </w:r>
      <w:r w:rsidR="005F75EE" w:rsidRPr="005F75EE">
        <w:rPr>
          <w:sz w:val="22"/>
          <w:szCs w:val="22"/>
        </w:rPr>
        <w:t xml:space="preserve"> s'applique au </w:t>
      </w:r>
      <w:r w:rsidR="00FD6975">
        <w:rPr>
          <w:sz w:val="22"/>
          <w:szCs w:val="22"/>
        </w:rPr>
        <w:t>1</w:t>
      </w:r>
      <w:r w:rsidR="00FD6975" w:rsidRPr="00BE6D92">
        <w:rPr>
          <w:sz w:val="22"/>
          <w:szCs w:val="22"/>
          <w:vertAlign w:val="superscript"/>
        </w:rPr>
        <w:t>er</w:t>
      </w:r>
      <w:r w:rsidR="00FD6975">
        <w:rPr>
          <w:sz w:val="22"/>
          <w:szCs w:val="22"/>
        </w:rPr>
        <w:t xml:space="preserve"> </w:t>
      </w:r>
      <w:r w:rsidR="005F75EE" w:rsidRPr="005F75EE">
        <w:rPr>
          <w:sz w:val="22"/>
          <w:szCs w:val="22"/>
        </w:rPr>
        <w:t>janvier 2022 :</w:t>
      </w:r>
    </w:p>
    <w:tbl>
      <w:tblPr>
        <w:tblW w:type="auto" w:w="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2172"/>
        <w:gridCol w:w="2172"/>
        <w:gridCol w:w="2172"/>
      </w:tblGrid>
      <w:tr w14:paraId="494494C0" w14:textId="77777777" w:rsidR="006543CF" w:rsidRPr="00BE6D92" w:rsidTr="005A78FB">
        <w:trPr>
          <w:trHeight w:val="619"/>
          <w:jc w:val="center"/>
        </w:trPr>
        <w:tc>
          <w:tcPr>
            <w:tcW w:type="dxa" w:w="2172"/>
            <w:shd w:color="auto" w:fill="auto" w:val="clear"/>
            <w:vAlign w:val="center"/>
          </w:tcPr>
          <w:p w14:paraId="62DC342C" w14:textId="77777777" w:rsidP="00807B4B" w:rsidR="006543CF" w:rsidRDefault="006543CF" w:rsidRPr="00BE6D92">
            <w:pPr>
              <w:spacing w:after="240" w:line="360" w:lineRule="auto"/>
              <w:jc w:val="center"/>
              <w:rPr>
                <w:b/>
                <w:sz w:val="22"/>
                <w:szCs w:val="22"/>
              </w:rPr>
            </w:pPr>
            <w:r w:rsidRPr="00BE6D92">
              <w:rPr>
                <w:b/>
                <w:sz w:val="22"/>
                <w:szCs w:val="22"/>
              </w:rPr>
              <w:t xml:space="preserve">Coefficients </w:t>
            </w:r>
          </w:p>
        </w:tc>
        <w:tc>
          <w:tcPr>
            <w:tcW w:type="dxa" w:w="2172"/>
            <w:vAlign w:val="center"/>
          </w:tcPr>
          <w:p w14:paraId="34CA6363" w14:textId="5A856151" w:rsidP="00807B4B" w:rsidR="006543CF" w:rsidRDefault="006543CF" w:rsidRPr="00BE6D92">
            <w:pPr>
              <w:jc w:val="center"/>
              <w:rPr>
                <w:color w:val="000000"/>
                <w:sz w:val="22"/>
                <w:szCs w:val="22"/>
              </w:rPr>
            </w:pPr>
            <w:r w:rsidRPr="00BE6D92">
              <w:rPr>
                <w:color w:val="000000"/>
                <w:sz w:val="22"/>
                <w:szCs w:val="22"/>
              </w:rPr>
              <w:t xml:space="preserve">Taux </w:t>
            </w:r>
            <w:r w:rsidR="005A78FB" w:rsidRPr="00BE6D92">
              <w:rPr>
                <w:color w:val="000000"/>
                <w:sz w:val="22"/>
                <w:szCs w:val="22"/>
              </w:rPr>
              <w:t>horaire actuel</w:t>
            </w:r>
          </w:p>
        </w:tc>
        <w:tc>
          <w:tcPr>
            <w:tcW w:type="dxa" w:w="2172"/>
            <w:vAlign w:val="center"/>
          </w:tcPr>
          <w:p w14:paraId="535399EA" w14:textId="18A3E4B7" w:rsidP="00807B4B" w:rsidR="006543CF" w:rsidRDefault="006543CF" w:rsidRPr="00BE6D92">
            <w:pPr>
              <w:jc w:val="center"/>
              <w:rPr>
                <w:color w:val="000000"/>
                <w:sz w:val="22"/>
                <w:szCs w:val="22"/>
              </w:rPr>
            </w:pPr>
            <w:r w:rsidRPr="00BE6D92">
              <w:rPr>
                <w:color w:val="000000"/>
                <w:sz w:val="22"/>
                <w:szCs w:val="22"/>
              </w:rPr>
              <w:t xml:space="preserve">Taux horaire </w:t>
            </w:r>
            <w:r w:rsidR="005A78FB" w:rsidRPr="00BE6D92">
              <w:rPr>
                <w:color w:val="000000"/>
                <w:sz w:val="22"/>
                <w:szCs w:val="22"/>
              </w:rPr>
              <w:t>NAO 2022</w:t>
            </w:r>
          </w:p>
        </w:tc>
      </w:tr>
      <w:tr w14:paraId="098CBFF1" w14:textId="77777777" w:rsidR="006543CF" w:rsidRPr="00BE6D92" w:rsidTr="005A78FB">
        <w:trPr>
          <w:trHeight w:val="619"/>
          <w:jc w:val="center"/>
        </w:trPr>
        <w:tc>
          <w:tcPr>
            <w:tcW w:type="dxa" w:w="2172"/>
            <w:shd w:color="auto" w:fill="auto" w:val="clear"/>
            <w:vAlign w:val="center"/>
          </w:tcPr>
          <w:p w14:paraId="659A97F2" w14:textId="77777777" w:rsidP="00807B4B" w:rsidR="006543CF" w:rsidRDefault="006543CF" w:rsidRPr="00BE6D92">
            <w:pPr>
              <w:spacing w:after="240" w:line="360" w:lineRule="auto"/>
              <w:jc w:val="center"/>
              <w:rPr>
                <w:sz w:val="22"/>
                <w:szCs w:val="22"/>
              </w:rPr>
            </w:pPr>
            <w:r w:rsidRPr="00BE6D92">
              <w:rPr>
                <w:sz w:val="22"/>
                <w:szCs w:val="22"/>
              </w:rPr>
              <w:t>156</w:t>
            </w:r>
          </w:p>
        </w:tc>
        <w:tc>
          <w:tcPr>
            <w:tcW w:type="dxa" w:w="2172"/>
            <w:vAlign w:val="center"/>
          </w:tcPr>
          <w:p w14:paraId="76C3FF58" w14:textId="30FD551E" w:rsidP="00807B4B" w:rsidR="006543CF" w:rsidRDefault="006543CF" w:rsidRPr="00BE6D92">
            <w:pPr>
              <w:jc w:val="center"/>
              <w:rPr>
                <w:color w:val="000000"/>
                <w:sz w:val="22"/>
                <w:szCs w:val="22"/>
              </w:rPr>
            </w:pPr>
            <w:r w:rsidRPr="00BE6D92">
              <w:rPr>
                <w:color w:val="000000"/>
                <w:sz w:val="22"/>
                <w:szCs w:val="22"/>
              </w:rPr>
              <w:t>10,</w:t>
            </w:r>
            <w:r w:rsidR="00AD42F8">
              <w:rPr>
                <w:color w:val="000000"/>
                <w:sz w:val="22"/>
                <w:szCs w:val="22"/>
              </w:rPr>
              <w:t>9</w:t>
            </w:r>
            <w:r w:rsidR="00592964">
              <w:rPr>
                <w:color w:val="000000"/>
                <w:sz w:val="22"/>
                <w:szCs w:val="22"/>
              </w:rPr>
              <w:t>2</w:t>
            </w:r>
            <w:r w:rsidRPr="00BE6D92">
              <w:rPr>
                <w:color w:val="000000"/>
                <w:sz w:val="22"/>
                <w:szCs w:val="22"/>
              </w:rPr>
              <w:t xml:space="preserve"> €</w:t>
            </w:r>
          </w:p>
        </w:tc>
        <w:tc>
          <w:tcPr>
            <w:tcW w:type="dxa" w:w="2172"/>
            <w:tcBorders>
              <w:top w:val="nil"/>
              <w:left w:color="auto" w:space="0" w:sz="4" w:val="single"/>
              <w:bottom w:color="auto" w:space="0" w:sz="4" w:val="single"/>
              <w:right w:color="auto" w:space="0" w:sz="8" w:val="single"/>
            </w:tcBorders>
            <w:shd w:color="auto" w:fill="auto" w:val="clear"/>
            <w:vAlign w:val="center"/>
          </w:tcPr>
          <w:p w14:paraId="5827CA67" w14:textId="47636EE9" w:rsidP="00AD42F8" w:rsidR="006543CF" w:rsidRDefault="006543CF" w:rsidRPr="00BE6D92">
            <w:pPr>
              <w:jc w:val="center"/>
              <w:rPr>
                <w:color w:val="000000"/>
                <w:sz w:val="22"/>
                <w:szCs w:val="22"/>
              </w:rPr>
            </w:pPr>
            <w:r w:rsidRPr="00BE6D92">
              <w:rPr>
                <w:color w:val="000000"/>
                <w:sz w:val="22"/>
                <w:szCs w:val="22"/>
              </w:rPr>
              <w:t>1</w:t>
            </w:r>
            <w:r w:rsidR="00AD42F8">
              <w:rPr>
                <w:color w:val="000000"/>
                <w:sz w:val="22"/>
                <w:szCs w:val="22"/>
              </w:rPr>
              <w:t>1,0</w:t>
            </w:r>
            <w:r w:rsidR="00592964">
              <w:rPr>
                <w:color w:val="000000"/>
                <w:sz w:val="22"/>
                <w:szCs w:val="22"/>
              </w:rPr>
              <w:t>8</w:t>
            </w:r>
            <w:r w:rsidR="00CF762C" w:rsidRPr="00BE6D92">
              <w:rPr>
                <w:color w:val="000000"/>
                <w:sz w:val="22"/>
                <w:szCs w:val="22"/>
              </w:rPr>
              <w:t xml:space="preserve"> </w:t>
            </w:r>
            <w:r w:rsidRPr="00BE6D92">
              <w:rPr>
                <w:color w:val="000000"/>
                <w:sz w:val="22"/>
                <w:szCs w:val="22"/>
              </w:rPr>
              <w:t>€</w:t>
            </w:r>
          </w:p>
        </w:tc>
      </w:tr>
      <w:tr w14:paraId="63BEBF4B" w14:textId="77777777" w:rsidR="006543CF" w:rsidRPr="00BE6D92" w:rsidTr="005A78FB">
        <w:trPr>
          <w:trHeight w:val="620"/>
          <w:jc w:val="center"/>
        </w:trPr>
        <w:tc>
          <w:tcPr>
            <w:tcW w:type="dxa" w:w="2172"/>
            <w:shd w:color="auto" w:fill="auto" w:val="clear"/>
            <w:vAlign w:val="center"/>
          </w:tcPr>
          <w:p w14:paraId="77AC30F4" w14:textId="77777777" w:rsidP="00807B4B" w:rsidR="006543CF" w:rsidRDefault="006543CF" w:rsidRPr="00BE6D92">
            <w:pPr>
              <w:spacing w:after="240" w:line="360" w:lineRule="auto"/>
              <w:jc w:val="center"/>
              <w:rPr>
                <w:sz w:val="22"/>
                <w:szCs w:val="22"/>
              </w:rPr>
            </w:pPr>
            <w:r w:rsidRPr="00BE6D92">
              <w:rPr>
                <w:sz w:val="22"/>
                <w:szCs w:val="22"/>
              </w:rPr>
              <w:t>160</w:t>
            </w:r>
          </w:p>
        </w:tc>
        <w:tc>
          <w:tcPr>
            <w:tcW w:type="dxa" w:w="2172"/>
            <w:vAlign w:val="center"/>
          </w:tcPr>
          <w:p w14:paraId="23DEE785" w14:textId="6932673E" w:rsidP="00807B4B" w:rsidR="006543CF" w:rsidRDefault="006543CF" w:rsidRPr="00BE6D92">
            <w:pPr>
              <w:jc w:val="center"/>
              <w:rPr>
                <w:color w:val="000000"/>
                <w:sz w:val="22"/>
                <w:szCs w:val="22"/>
              </w:rPr>
            </w:pPr>
            <w:r w:rsidRPr="00BE6D92">
              <w:rPr>
                <w:color w:val="000000"/>
                <w:sz w:val="22"/>
                <w:szCs w:val="22"/>
              </w:rPr>
              <w:t>1</w:t>
            </w:r>
            <w:r w:rsidR="00AD42F8">
              <w:rPr>
                <w:color w:val="000000"/>
                <w:sz w:val="22"/>
                <w:szCs w:val="22"/>
              </w:rPr>
              <w:t>1</w:t>
            </w:r>
            <w:r w:rsidRPr="00BE6D92">
              <w:rPr>
                <w:color w:val="000000"/>
                <w:sz w:val="22"/>
                <w:szCs w:val="22"/>
              </w:rPr>
              <w:t>,</w:t>
            </w:r>
            <w:r w:rsidR="00AD42F8">
              <w:rPr>
                <w:color w:val="000000"/>
                <w:sz w:val="22"/>
                <w:szCs w:val="22"/>
              </w:rPr>
              <w:t>0</w:t>
            </w:r>
            <w:r w:rsidR="00592964">
              <w:rPr>
                <w:color w:val="000000"/>
                <w:sz w:val="22"/>
                <w:szCs w:val="22"/>
              </w:rPr>
              <w:t>7</w:t>
            </w:r>
            <w:r w:rsidRPr="00BE6D92">
              <w:rPr>
                <w:color w:val="000000"/>
                <w:sz w:val="22"/>
                <w:szCs w:val="22"/>
              </w:rPr>
              <w:t xml:space="preserve"> €</w:t>
            </w:r>
          </w:p>
        </w:tc>
        <w:tc>
          <w:tcPr>
            <w:tcW w:type="dxa" w:w="2172"/>
            <w:tcBorders>
              <w:top w:val="nil"/>
              <w:left w:color="auto" w:space="0" w:sz="4" w:val="single"/>
              <w:bottom w:color="auto" w:space="0" w:sz="4" w:val="single"/>
              <w:right w:color="auto" w:space="0" w:sz="8" w:val="single"/>
            </w:tcBorders>
            <w:shd w:color="auto" w:fill="auto" w:val="clear"/>
            <w:vAlign w:val="center"/>
          </w:tcPr>
          <w:p w14:paraId="39649BEE" w14:textId="1C73DAB8" w:rsidP="00807B4B" w:rsidR="006543CF" w:rsidRDefault="006543CF" w:rsidRPr="00BE6D92">
            <w:pPr>
              <w:jc w:val="center"/>
              <w:rPr>
                <w:color w:val="000000"/>
                <w:sz w:val="22"/>
                <w:szCs w:val="22"/>
              </w:rPr>
            </w:pPr>
            <w:r w:rsidRPr="00BE6D92">
              <w:rPr>
                <w:color w:val="000000"/>
                <w:sz w:val="22"/>
                <w:szCs w:val="22"/>
              </w:rPr>
              <w:t>1</w:t>
            </w:r>
            <w:r w:rsidR="00CF762C" w:rsidRPr="00BE6D92">
              <w:rPr>
                <w:color w:val="000000"/>
                <w:sz w:val="22"/>
                <w:szCs w:val="22"/>
              </w:rPr>
              <w:t>1,</w:t>
            </w:r>
            <w:r w:rsidR="00AD42F8">
              <w:rPr>
                <w:color w:val="000000"/>
                <w:sz w:val="22"/>
                <w:szCs w:val="22"/>
              </w:rPr>
              <w:t>2</w:t>
            </w:r>
            <w:r w:rsidR="00592964">
              <w:rPr>
                <w:color w:val="000000"/>
                <w:sz w:val="22"/>
                <w:szCs w:val="22"/>
              </w:rPr>
              <w:t>4</w:t>
            </w:r>
            <w:r w:rsidR="00CF762C" w:rsidRPr="00BE6D92">
              <w:rPr>
                <w:color w:val="000000"/>
                <w:sz w:val="22"/>
                <w:szCs w:val="22"/>
              </w:rPr>
              <w:t xml:space="preserve"> </w:t>
            </w:r>
            <w:r w:rsidRPr="00BE6D92">
              <w:rPr>
                <w:color w:val="000000"/>
                <w:sz w:val="22"/>
                <w:szCs w:val="22"/>
              </w:rPr>
              <w:t>€</w:t>
            </w:r>
          </w:p>
        </w:tc>
      </w:tr>
      <w:tr w14:paraId="34822C0A" w14:textId="77777777" w:rsidR="006543CF" w:rsidRPr="00BE6D92" w:rsidTr="005A78FB">
        <w:trPr>
          <w:trHeight w:val="619"/>
          <w:jc w:val="center"/>
        </w:trPr>
        <w:tc>
          <w:tcPr>
            <w:tcW w:type="dxa" w:w="2172"/>
            <w:shd w:color="auto" w:fill="auto" w:val="clear"/>
            <w:vAlign w:val="center"/>
          </w:tcPr>
          <w:p w14:paraId="27BD852D" w14:textId="77777777" w:rsidP="00807B4B" w:rsidR="006543CF" w:rsidRDefault="006543CF" w:rsidRPr="00BE6D92">
            <w:pPr>
              <w:spacing w:after="240" w:line="360" w:lineRule="auto"/>
              <w:jc w:val="center"/>
              <w:rPr>
                <w:sz w:val="22"/>
                <w:szCs w:val="22"/>
              </w:rPr>
            </w:pPr>
            <w:r w:rsidRPr="00BE6D92">
              <w:rPr>
                <w:sz w:val="22"/>
                <w:szCs w:val="22"/>
              </w:rPr>
              <w:t>165</w:t>
            </w:r>
          </w:p>
        </w:tc>
        <w:tc>
          <w:tcPr>
            <w:tcW w:type="dxa" w:w="2172"/>
            <w:vAlign w:val="center"/>
          </w:tcPr>
          <w:p w14:paraId="2CAADC86" w14:textId="1D04D261" w:rsidP="00592964" w:rsidR="006543CF" w:rsidRDefault="0034588D" w:rsidRPr="00BE6D92">
            <w:pPr>
              <w:jc w:val="center"/>
              <w:rPr>
                <w:color w:val="000000"/>
                <w:sz w:val="22"/>
                <w:szCs w:val="22"/>
              </w:rPr>
            </w:pPr>
            <w:r w:rsidRPr="00BE6D92">
              <w:rPr>
                <w:color w:val="000000"/>
                <w:sz w:val="22"/>
                <w:szCs w:val="22"/>
              </w:rPr>
              <w:t>1</w:t>
            </w:r>
            <w:r w:rsidR="00592964">
              <w:rPr>
                <w:color w:val="000000"/>
                <w:sz w:val="22"/>
                <w:szCs w:val="22"/>
              </w:rPr>
              <w:t>1,30</w:t>
            </w:r>
            <w:r w:rsidR="006543CF" w:rsidRPr="00BE6D92">
              <w:rPr>
                <w:color w:val="000000"/>
                <w:sz w:val="22"/>
                <w:szCs w:val="22"/>
              </w:rPr>
              <w:t xml:space="preserve"> €</w:t>
            </w:r>
          </w:p>
        </w:tc>
        <w:tc>
          <w:tcPr>
            <w:tcW w:type="dxa" w:w="2172"/>
            <w:tcBorders>
              <w:top w:val="nil"/>
              <w:left w:color="auto" w:space="0" w:sz="4" w:val="single"/>
              <w:bottom w:color="auto" w:space="0" w:sz="4" w:val="single"/>
              <w:right w:color="auto" w:space="0" w:sz="8" w:val="single"/>
            </w:tcBorders>
            <w:shd w:color="auto" w:fill="auto" w:val="clear"/>
            <w:vAlign w:val="center"/>
          </w:tcPr>
          <w:p w14:paraId="31DADDF7" w14:textId="78686F10" w:rsidP="00807B4B" w:rsidR="006543CF" w:rsidRDefault="006543CF" w:rsidRPr="00BE6D92">
            <w:pPr>
              <w:jc w:val="center"/>
              <w:rPr>
                <w:color w:val="000000"/>
                <w:sz w:val="22"/>
                <w:szCs w:val="22"/>
              </w:rPr>
            </w:pPr>
            <w:r w:rsidRPr="00BE6D92">
              <w:rPr>
                <w:color w:val="000000"/>
                <w:sz w:val="22"/>
                <w:szCs w:val="22"/>
              </w:rPr>
              <w:t>11,</w:t>
            </w:r>
            <w:r w:rsidR="00AD42F8">
              <w:rPr>
                <w:color w:val="000000"/>
                <w:sz w:val="22"/>
                <w:szCs w:val="22"/>
              </w:rPr>
              <w:t>4</w:t>
            </w:r>
            <w:r w:rsidR="00592964">
              <w:rPr>
                <w:color w:val="000000"/>
                <w:sz w:val="22"/>
                <w:szCs w:val="22"/>
              </w:rPr>
              <w:t>7</w:t>
            </w:r>
            <w:r w:rsidRPr="00BE6D92">
              <w:rPr>
                <w:color w:val="000000"/>
                <w:sz w:val="22"/>
                <w:szCs w:val="22"/>
              </w:rPr>
              <w:t xml:space="preserve"> €</w:t>
            </w:r>
          </w:p>
        </w:tc>
      </w:tr>
      <w:tr w14:paraId="0B37FF4C" w14:textId="77777777" w:rsidR="006543CF" w:rsidRPr="00BE6D92" w:rsidTr="005A78FB">
        <w:trPr>
          <w:trHeight w:val="620"/>
          <w:jc w:val="center"/>
        </w:trPr>
        <w:tc>
          <w:tcPr>
            <w:tcW w:type="dxa" w:w="2172"/>
            <w:shd w:color="auto" w:fill="auto" w:val="clear"/>
            <w:vAlign w:val="center"/>
          </w:tcPr>
          <w:p w14:paraId="00E05746" w14:textId="77777777" w:rsidP="00807B4B" w:rsidR="006543CF" w:rsidRDefault="006543CF" w:rsidRPr="00BE6D92">
            <w:pPr>
              <w:spacing w:after="240" w:line="360" w:lineRule="auto"/>
              <w:jc w:val="center"/>
              <w:rPr>
                <w:sz w:val="22"/>
                <w:szCs w:val="22"/>
              </w:rPr>
            </w:pPr>
            <w:r w:rsidRPr="00BE6D92">
              <w:rPr>
                <w:sz w:val="22"/>
                <w:szCs w:val="22"/>
              </w:rPr>
              <w:t>165B</w:t>
            </w:r>
          </w:p>
        </w:tc>
        <w:tc>
          <w:tcPr>
            <w:tcW w:type="dxa" w:w="2172"/>
            <w:vAlign w:val="center"/>
          </w:tcPr>
          <w:p w14:paraId="3980D187" w14:textId="09A49428" w:rsidP="00807B4B" w:rsidR="006543CF" w:rsidRDefault="006543CF" w:rsidRPr="00BE6D92">
            <w:pPr>
              <w:jc w:val="center"/>
              <w:rPr>
                <w:color w:val="000000"/>
                <w:sz w:val="22"/>
                <w:szCs w:val="22"/>
              </w:rPr>
            </w:pPr>
            <w:r w:rsidRPr="00BE6D92">
              <w:rPr>
                <w:color w:val="000000"/>
                <w:sz w:val="22"/>
                <w:szCs w:val="22"/>
              </w:rPr>
              <w:t>11,</w:t>
            </w:r>
            <w:r w:rsidR="00AD42F8">
              <w:rPr>
                <w:color w:val="000000"/>
                <w:sz w:val="22"/>
                <w:szCs w:val="22"/>
              </w:rPr>
              <w:t>8</w:t>
            </w:r>
            <w:r w:rsidR="00592964">
              <w:rPr>
                <w:color w:val="000000"/>
                <w:sz w:val="22"/>
                <w:szCs w:val="22"/>
              </w:rPr>
              <w:t>1</w:t>
            </w:r>
            <w:r w:rsidRPr="00BE6D92">
              <w:rPr>
                <w:color w:val="000000"/>
                <w:sz w:val="22"/>
                <w:szCs w:val="22"/>
              </w:rPr>
              <w:t xml:space="preserve"> €</w:t>
            </w:r>
          </w:p>
        </w:tc>
        <w:tc>
          <w:tcPr>
            <w:tcW w:type="dxa" w:w="2172"/>
            <w:tcBorders>
              <w:top w:val="nil"/>
              <w:left w:color="auto" w:space="0" w:sz="4" w:val="single"/>
              <w:bottom w:color="auto" w:space="0" w:sz="4" w:val="single"/>
              <w:right w:color="auto" w:space="0" w:sz="8" w:val="single"/>
            </w:tcBorders>
            <w:shd w:color="auto" w:fill="auto" w:val="clear"/>
            <w:vAlign w:val="center"/>
          </w:tcPr>
          <w:p w14:paraId="1DF2EB42" w14:textId="29EA4C2C" w:rsidP="00807B4B" w:rsidR="006543CF" w:rsidRDefault="006543CF" w:rsidRPr="00BE6D92">
            <w:pPr>
              <w:jc w:val="center"/>
              <w:rPr>
                <w:color w:val="000000"/>
                <w:sz w:val="22"/>
                <w:szCs w:val="22"/>
              </w:rPr>
            </w:pPr>
            <w:r w:rsidRPr="00BE6D92">
              <w:rPr>
                <w:color w:val="000000"/>
                <w:sz w:val="22"/>
                <w:szCs w:val="22"/>
              </w:rPr>
              <w:t>11,</w:t>
            </w:r>
            <w:r w:rsidR="00AD42F8">
              <w:rPr>
                <w:color w:val="000000"/>
                <w:sz w:val="22"/>
                <w:szCs w:val="22"/>
              </w:rPr>
              <w:t>9</w:t>
            </w:r>
            <w:r w:rsidR="00592964">
              <w:rPr>
                <w:color w:val="000000"/>
                <w:sz w:val="22"/>
                <w:szCs w:val="22"/>
              </w:rPr>
              <w:t>9</w:t>
            </w:r>
            <w:r w:rsidRPr="00BE6D92">
              <w:rPr>
                <w:color w:val="000000"/>
                <w:sz w:val="22"/>
                <w:szCs w:val="22"/>
              </w:rPr>
              <w:t xml:space="preserve"> €</w:t>
            </w:r>
          </w:p>
        </w:tc>
      </w:tr>
      <w:tr w14:paraId="43D354E3" w14:textId="77777777" w:rsidR="006543CF" w:rsidRPr="00BE6D92" w:rsidTr="005A78FB">
        <w:trPr>
          <w:trHeight w:val="619"/>
          <w:jc w:val="center"/>
        </w:trPr>
        <w:tc>
          <w:tcPr>
            <w:tcW w:type="dxa" w:w="2172"/>
            <w:shd w:color="auto" w:fill="auto" w:val="clear"/>
            <w:vAlign w:val="center"/>
          </w:tcPr>
          <w:p w14:paraId="7E49C28C" w14:textId="77777777" w:rsidP="00807B4B" w:rsidR="006543CF" w:rsidRDefault="006543CF" w:rsidRPr="00BE6D92">
            <w:pPr>
              <w:spacing w:after="240" w:line="360" w:lineRule="auto"/>
              <w:jc w:val="center"/>
              <w:rPr>
                <w:sz w:val="22"/>
                <w:szCs w:val="22"/>
              </w:rPr>
            </w:pPr>
            <w:r w:rsidRPr="00BE6D92">
              <w:rPr>
                <w:sz w:val="22"/>
                <w:szCs w:val="22"/>
              </w:rPr>
              <w:t>165C</w:t>
            </w:r>
          </w:p>
        </w:tc>
        <w:tc>
          <w:tcPr>
            <w:tcW w:type="dxa" w:w="2172"/>
            <w:vAlign w:val="center"/>
          </w:tcPr>
          <w:p w14:paraId="6EB9810C" w14:textId="397A7CF9" w:rsidP="00807B4B" w:rsidR="006543CF" w:rsidRDefault="00CF762C" w:rsidRPr="00BE6D92">
            <w:pPr>
              <w:jc w:val="center"/>
              <w:rPr>
                <w:color w:val="000000"/>
                <w:sz w:val="22"/>
                <w:szCs w:val="22"/>
              </w:rPr>
            </w:pPr>
            <w:r w:rsidRPr="00BE6D92">
              <w:rPr>
                <w:color w:val="000000"/>
                <w:sz w:val="22"/>
                <w:szCs w:val="22"/>
              </w:rPr>
              <w:t>12,</w:t>
            </w:r>
            <w:r w:rsidR="00AD42F8">
              <w:rPr>
                <w:color w:val="000000"/>
                <w:sz w:val="22"/>
                <w:szCs w:val="22"/>
              </w:rPr>
              <w:t>2</w:t>
            </w:r>
            <w:r w:rsidR="00592964">
              <w:rPr>
                <w:color w:val="000000"/>
                <w:sz w:val="22"/>
                <w:szCs w:val="22"/>
              </w:rPr>
              <w:t>3</w:t>
            </w:r>
            <w:r w:rsidRPr="00BE6D92">
              <w:rPr>
                <w:color w:val="000000"/>
                <w:sz w:val="22"/>
                <w:szCs w:val="22"/>
              </w:rPr>
              <w:t xml:space="preserve"> </w:t>
            </w:r>
            <w:r w:rsidR="006543CF" w:rsidRPr="00BE6D92">
              <w:rPr>
                <w:color w:val="000000"/>
                <w:sz w:val="22"/>
                <w:szCs w:val="22"/>
              </w:rPr>
              <w:t>€</w:t>
            </w:r>
          </w:p>
        </w:tc>
        <w:tc>
          <w:tcPr>
            <w:tcW w:type="dxa" w:w="2172"/>
            <w:tcBorders>
              <w:top w:val="nil"/>
              <w:left w:color="auto" w:space="0" w:sz="4" w:val="single"/>
              <w:bottom w:color="auto" w:space="0" w:sz="4" w:val="single"/>
              <w:right w:color="auto" w:space="0" w:sz="8" w:val="single"/>
            </w:tcBorders>
            <w:shd w:color="auto" w:fill="auto" w:val="clear"/>
            <w:vAlign w:val="center"/>
          </w:tcPr>
          <w:p w14:paraId="5D98A3DE" w14:textId="6950DDA0" w:rsidP="00807B4B" w:rsidR="006543CF" w:rsidRDefault="006543CF" w:rsidRPr="00BE6D92">
            <w:pPr>
              <w:jc w:val="center"/>
              <w:rPr>
                <w:color w:val="000000"/>
                <w:sz w:val="22"/>
                <w:szCs w:val="22"/>
              </w:rPr>
            </w:pPr>
            <w:r w:rsidRPr="00BE6D92">
              <w:rPr>
                <w:color w:val="000000"/>
                <w:sz w:val="22"/>
                <w:szCs w:val="22"/>
              </w:rPr>
              <w:t>12,</w:t>
            </w:r>
            <w:r w:rsidR="00AD42F8">
              <w:rPr>
                <w:color w:val="000000"/>
                <w:sz w:val="22"/>
                <w:szCs w:val="22"/>
              </w:rPr>
              <w:t>4</w:t>
            </w:r>
            <w:r w:rsidR="00592964">
              <w:rPr>
                <w:color w:val="000000"/>
                <w:sz w:val="22"/>
                <w:szCs w:val="22"/>
              </w:rPr>
              <w:t>1</w:t>
            </w:r>
            <w:r w:rsidRPr="00BE6D92">
              <w:rPr>
                <w:color w:val="000000"/>
                <w:sz w:val="22"/>
                <w:szCs w:val="22"/>
              </w:rPr>
              <w:t xml:space="preserve"> €</w:t>
            </w:r>
          </w:p>
        </w:tc>
      </w:tr>
      <w:tr w14:paraId="70386B9E" w14:textId="77777777" w:rsidR="006543CF" w:rsidRPr="00BE6D92" w:rsidTr="005A78FB">
        <w:trPr>
          <w:trHeight w:val="619"/>
          <w:jc w:val="center"/>
        </w:trPr>
        <w:tc>
          <w:tcPr>
            <w:tcW w:type="dxa" w:w="2172"/>
            <w:shd w:color="auto" w:fill="auto" w:val="clear"/>
            <w:vAlign w:val="center"/>
          </w:tcPr>
          <w:p w14:paraId="6F8DCE8C" w14:textId="77777777" w:rsidP="00807B4B" w:rsidR="006543CF" w:rsidRDefault="006543CF" w:rsidRPr="00BE6D92">
            <w:pPr>
              <w:spacing w:after="240" w:line="360" w:lineRule="auto"/>
              <w:jc w:val="center"/>
              <w:rPr>
                <w:sz w:val="22"/>
                <w:szCs w:val="22"/>
              </w:rPr>
            </w:pPr>
            <w:r w:rsidRPr="00BE6D92">
              <w:rPr>
                <w:sz w:val="22"/>
                <w:szCs w:val="22"/>
              </w:rPr>
              <w:t>190</w:t>
            </w:r>
          </w:p>
        </w:tc>
        <w:tc>
          <w:tcPr>
            <w:tcW w:type="dxa" w:w="2172"/>
            <w:vAlign w:val="center"/>
          </w:tcPr>
          <w:p w14:paraId="2E39D02A" w14:textId="6E242F1F" w:rsidP="00807B4B" w:rsidR="006543CF" w:rsidRDefault="006543CF" w:rsidRPr="00BE6D92">
            <w:pPr>
              <w:jc w:val="center"/>
              <w:rPr>
                <w:color w:val="000000"/>
                <w:sz w:val="22"/>
                <w:szCs w:val="22"/>
              </w:rPr>
            </w:pPr>
            <w:r w:rsidRPr="00BE6D92">
              <w:rPr>
                <w:color w:val="000000"/>
                <w:sz w:val="22"/>
                <w:szCs w:val="22"/>
              </w:rPr>
              <w:t>1</w:t>
            </w:r>
            <w:r w:rsidR="00AD42F8">
              <w:rPr>
                <w:color w:val="000000"/>
                <w:sz w:val="22"/>
                <w:szCs w:val="22"/>
              </w:rPr>
              <w:t>3</w:t>
            </w:r>
            <w:r w:rsidRPr="00BE6D92">
              <w:rPr>
                <w:color w:val="000000"/>
                <w:sz w:val="22"/>
                <w:szCs w:val="22"/>
              </w:rPr>
              <w:t>,</w:t>
            </w:r>
            <w:r w:rsidR="00592964">
              <w:rPr>
                <w:color w:val="000000"/>
                <w:sz w:val="22"/>
                <w:szCs w:val="22"/>
              </w:rPr>
              <w:t>20</w:t>
            </w:r>
            <w:r w:rsidRPr="00BE6D92">
              <w:rPr>
                <w:color w:val="000000"/>
                <w:sz w:val="22"/>
                <w:szCs w:val="22"/>
              </w:rPr>
              <w:t xml:space="preserve"> €</w:t>
            </w:r>
          </w:p>
        </w:tc>
        <w:tc>
          <w:tcPr>
            <w:tcW w:type="dxa" w:w="2172"/>
            <w:tcBorders>
              <w:top w:val="nil"/>
              <w:left w:color="auto" w:space="0" w:sz="4" w:val="single"/>
              <w:bottom w:color="auto" w:space="0" w:sz="4" w:val="single"/>
              <w:right w:color="auto" w:space="0" w:sz="8" w:val="single"/>
            </w:tcBorders>
            <w:shd w:color="auto" w:fill="auto" w:val="clear"/>
            <w:vAlign w:val="center"/>
          </w:tcPr>
          <w:p w14:paraId="7AF3A61C" w14:textId="44AFCA79" w:rsidP="00807B4B" w:rsidR="006543CF" w:rsidRDefault="006543CF" w:rsidRPr="00BE6D92">
            <w:pPr>
              <w:jc w:val="center"/>
              <w:rPr>
                <w:color w:val="000000"/>
                <w:sz w:val="22"/>
                <w:szCs w:val="22"/>
              </w:rPr>
            </w:pPr>
            <w:r w:rsidRPr="00BE6D92">
              <w:rPr>
                <w:color w:val="000000"/>
                <w:sz w:val="22"/>
                <w:szCs w:val="22"/>
              </w:rPr>
              <w:t>1</w:t>
            </w:r>
            <w:r w:rsidR="00AD42F8">
              <w:rPr>
                <w:color w:val="000000"/>
                <w:sz w:val="22"/>
                <w:szCs w:val="22"/>
              </w:rPr>
              <w:t>3</w:t>
            </w:r>
            <w:r w:rsidRPr="00BE6D92">
              <w:rPr>
                <w:color w:val="000000"/>
                <w:sz w:val="22"/>
                <w:szCs w:val="22"/>
              </w:rPr>
              <w:t>,</w:t>
            </w:r>
            <w:r w:rsidR="00AC614D">
              <w:rPr>
                <w:color w:val="000000"/>
                <w:sz w:val="22"/>
                <w:szCs w:val="22"/>
              </w:rPr>
              <w:t>40</w:t>
            </w:r>
            <w:r w:rsidR="00AD42F8">
              <w:rPr>
                <w:color w:val="000000"/>
                <w:sz w:val="22"/>
                <w:szCs w:val="22"/>
              </w:rPr>
              <w:t xml:space="preserve"> </w:t>
            </w:r>
            <w:r w:rsidRPr="00BE6D92">
              <w:rPr>
                <w:color w:val="000000"/>
                <w:sz w:val="22"/>
                <w:szCs w:val="22"/>
              </w:rPr>
              <w:t>€</w:t>
            </w:r>
          </w:p>
        </w:tc>
      </w:tr>
      <w:tr w14:paraId="7EF1BE4E" w14:textId="77777777" w:rsidR="006543CF" w:rsidRPr="00BE6D92" w:rsidTr="005A78FB">
        <w:trPr>
          <w:trHeight w:val="620"/>
          <w:jc w:val="center"/>
        </w:trPr>
        <w:tc>
          <w:tcPr>
            <w:tcW w:type="dxa" w:w="2172"/>
            <w:shd w:color="auto" w:fill="auto" w:val="clear"/>
            <w:vAlign w:val="center"/>
          </w:tcPr>
          <w:p w14:paraId="3F857885" w14:textId="77777777" w:rsidP="00807B4B" w:rsidR="006543CF" w:rsidRDefault="006543CF" w:rsidRPr="00BE6D92">
            <w:pPr>
              <w:spacing w:after="240" w:line="360" w:lineRule="auto"/>
              <w:jc w:val="center"/>
              <w:rPr>
                <w:sz w:val="22"/>
                <w:szCs w:val="22"/>
              </w:rPr>
            </w:pPr>
            <w:r w:rsidRPr="00BE6D92">
              <w:rPr>
                <w:sz w:val="22"/>
                <w:szCs w:val="22"/>
              </w:rPr>
              <w:t>190B</w:t>
            </w:r>
          </w:p>
        </w:tc>
        <w:tc>
          <w:tcPr>
            <w:tcW w:type="dxa" w:w="2172"/>
            <w:vAlign w:val="center"/>
          </w:tcPr>
          <w:p w14:paraId="7E6D6459" w14:textId="170B73F7" w:rsidP="00807B4B" w:rsidR="006543CF" w:rsidRDefault="006543CF" w:rsidRPr="00BE6D92">
            <w:pPr>
              <w:jc w:val="center"/>
              <w:rPr>
                <w:color w:val="000000"/>
                <w:sz w:val="22"/>
                <w:szCs w:val="22"/>
              </w:rPr>
            </w:pPr>
            <w:r w:rsidRPr="00BE6D92">
              <w:rPr>
                <w:color w:val="000000"/>
                <w:sz w:val="22"/>
                <w:szCs w:val="22"/>
              </w:rPr>
              <w:t>1</w:t>
            </w:r>
            <w:r w:rsidR="00AD42F8">
              <w:rPr>
                <w:color w:val="000000"/>
                <w:sz w:val="22"/>
                <w:szCs w:val="22"/>
              </w:rPr>
              <w:t>5</w:t>
            </w:r>
            <w:r w:rsidR="00CF762C" w:rsidRPr="00BE6D92">
              <w:rPr>
                <w:color w:val="000000"/>
                <w:sz w:val="22"/>
                <w:szCs w:val="22"/>
              </w:rPr>
              <w:t>,</w:t>
            </w:r>
            <w:r w:rsidR="00592964">
              <w:rPr>
                <w:color w:val="000000"/>
                <w:sz w:val="22"/>
                <w:szCs w:val="22"/>
              </w:rPr>
              <w:t>28</w:t>
            </w:r>
            <w:r w:rsidR="00CF762C" w:rsidRPr="00BE6D92">
              <w:rPr>
                <w:color w:val="000000"/>
                <w:sz w:val="22"/>
                <w:szCs w:val="22"/>
              </w:rPr>
              <w:t xml:space="preserve"> </w:t>
            </w:r>
            <w:r w:rsidRPr="00BE6D92">
              <w:rPr>
                <w:color w:val="000000"/>
                <w:sz w:val="22"/>
                <w:szCs w:val="22"/>
              </w:rPr>
              <w:t>€</w:t>
            </w:r>
          </w:p>
        </w:tc>
        <w:tc>
          <w:tcPr>
            <w:tcW w:type="dxa" w:w="2172"/>
            <w:tcBorders>
              <w:top w:val="nil"/>
              <w:left w:color="auto" w:space="0" w:sz="4" w:val="single"/>
              <w:bottom w:color="auto" w:space="0" w:sz="4" w:val="single"/>
              <w:right w:color="auto" w:space="0" w:sz="8" w:val="single"/>
            </w:tcBorders>
            <w:shd w:color="auto" w:fill="auto" w:val="clear"/>
            <w:vAlign w:val="center"/>
          </w:tcPr>
          <w:p w14:paraId="45AFA8F6" w14:textId="310704FD" w:rsidP="00807B4B" w:rsidR="006543CF" w:rsidRDefault="006543CF" w:rsidRPr="00BE6D92">
            <w:pPr>
              <w:jc w:val="center"/>
              <w:rPr>
                <w:color w:val="000000"/>
                <w:sz w:val="22"/>
                <w:szCs w:val="22"/>
              </w:rPr>
            </w:pPr>
            <w:r w:rsidRPr="00BE6D92">
              <w:rPr>
                <w:color w:val="000000"/>
                <w:sz w:val="22"/>
                <w:szCs w:val="22"/>
              </w:rPr>
              <w:t>15,</w:t>
            </w:r>
            <w:r w:rsidR="00AC614D">
              <w:rPr>
                <w:color w:val="000000"/>
                <w:sz w:val="22"/>
                <w:szCs w:val="22"/>
              </w:rPr>
              <w:t xml:space="preserve">51 </w:t>
            </w:r>
            <w:r w:rsidRPr="00BE6D92">
              <w:rPr>
                <w:color w:val="000000"/>
                <w:sz w:val="22"/>
                <w:szCs w:val="22"/>
              </w:rPr>
              <w:t>€</w:t>
            </w:r>
          </w:p>
        </w:tc>
      </w:tr>
      <w:tr w14:paraId="0DC27754" w14:textId="77777777" w:rsidR="006543CF" w:rsidRPr="00BE6D92" w:rsidTr="005A78FB">
        <w:trPr>
          <w:trHeight w:val="619"/>
          <w:jc w:val="center"/>
        </w:trPr>
        <w:tc>
          <w:tcPr>
            <w:tcW w:type="dxa" w:w="2172"/>
            <w:shd w:color="auto" w:fill="auto" w:val="clear"/>
            <w:vAlign w:val="center"/>
          </w:tcPr>
          <w:p w14:paraId="1B1EA77B" w14:textId="77777777" w:rsidP="00807B4B" w:rsidR="006543CF" w:rsidRDefault="006543CF" w:rsidRPr="00BE6D92">
            <w:pPr>
              <w:spacing w:after="240" w:line="360" w:lineRule="auto"/>
              <w:jc w:val="center"/>
              <w:rPr>
                <w:sz w:val="22"/>
                <w:szCs w:val="22"/>
              </w:rPr>
            </w:pPr>
            <w:r w:rsidRPr="00BE6D92">
              <w:rPr>
                <w:sz w:val="22"/>
                <w:szCs w:val="22"/>
              </w:rPr>
              <w:t>225</w:t>
            </w:r>
          </w:p>
        </w:tc>
        <w:tc>
          <w:tcPr>
            <w:tcW w:type="dxa" w:w="2172"/>
            <w:vAlign w:val="center"/>
          </w:tcPr>
          <w:p w14:paraId="020BD7F4" w14:textId="0F5E738F" w:rsidP="00807B4B" w:rsidR="006543CF" w:rsidRDefault="006543CF" w:rsidRPr="00BE6D92">
            <w:pPr>
              <w:jc w:val="center"/>
              <w:rPr>
                <w:color w:val="000000"/>
                <w:sz w:val="22"/>
                <w:szCs w:val="22"/>
              </w:rPr>
            </w:pPr>
            <w:r w:rsidRPr="00BE6D92">
              <w:rPr>
                <w:color w:val="000000"/>
                <w:sz w:val="22"/>
                <w:szCs w:val="22"/>
              </w:rPr>
              <w:t>1</w:t>
            </w:r>
            <w:r w:rsidR="00CF762C" w:rsidRPr="00BE6D92">
              <w:rPr>
                <w:color w:val="000000"/>
                <w:sz w:val="22"/>
                <w:szCs w:val="22"/>
              </w:rPr>
              <w:t>7,</w:t>
            </w:r>
            <w:r w:rsidR="00AD42F8">
              <w:rPr>
                <w:color w:val="000000"/>
                <w:sz w:val="22"/>
                <w:szCs w:val="22"/>
              </w:rPr>
              <w:t>44</w:t>
            </w:r>
            <w:r w:rsidRPr="00BE6D92">
              <w:rPr>
                <w:color w:val="000000"/>
                <w:sz w:val="22"/>
                <w:szCs w:val="22"/>
              </w:rPr>
              <w:t xml:space="preserve"> €</w:t>
            </w:r>
          </w:p>
        </w:tc>
        <w:tc>
          <w:tcPr>
            <w:tcW w:type="dxa" w:w="2172"/>
            <w:tcBorders>
              <w:top w:val="nil"/>
              <w:left w:color="auto" w:space="0" w:sz="4" w:val="single"/>
              <w:bottom w:color="auto" w:space="0" w:sz="4" w:val="single"/>
              <w:right w:color="auto" w:space="0" w:sz="8" w:val="single"/>
            </w:tcBorders>
            <w:shd w:color="auto" w:fill="auto" w:val="clear"/>
            <w:vAlign w:val="center"/>
          </w:tcPr>
          <w:p w14:paraId="1B685CF2" w14:textId="6569B1BE" w:rsidP="00807B4B" w:rsidR="006543CF" w:rsidRDefault="00FF6294" w:rsidRPr="00BE6D92">
            <w:pPr>
              <w:jc w:val="center"/>
              <w:rPr>
                <w:color w:val="000000"/>
                <w:sz w:val="22"/>
                <w:szCs w:val="22"/>
              </w:rPr>
            </w:pPr>
            <w:r w:rsidRPr="00BE6D92">
              <w:rPr>
                <w:color w:val="000000"/>
                <w:sz w:val="22"/>
                <w:szCs w:val="22"/>
              </w:rPr>
              <w:t>17,</w:t>
            </w:r>
            <w:r w:rsidR="004316D7">
              <w:rPr>
                <w:color w:val="000000"/>
                <w:sz w:val="22"/>
                <w:szCs w:val="22"/>
              </w:rPr>
              <w:t>70</w:t>
            </w:r>
            <w:r w:rsidR="006543CF" w:rsidRPr="00BE6D92">
              <w:rPr>
                <w:color w:val="000000"/>
                <w:sz w:val="22"/>
                <w:szCs w:val="22"/>
              </w:rPr>
              <w:t xml:space="preserve"> €</w:t>
            </w:r>
          </w:p>
        </w:tc>
      </w:tr>
      <w:tr w14:paraId="682E657B" w14:textId="77777777" w:rsidR="006543CF" w:rsidRPr="00BE6D92" w:rsidTr="005A78FB">
        <w:trPr>
          <w:trHeight w:val="620"/>
          <w:jc w:val="center"/>
        </w:trPr>
        <w:tc>
          <w:tcPr>
            <w:tcW w:type="dxa" w:w="2172"/>
            <w:shd w:color="auto" w:fill="auto" w:val="clear"/>
            <w:vAlign w:val="center"/>
          </w:tcPr>
          <w:p w14:paraId="78687999" w14:textId="77777777" w:rsidP="00807B4B" w:rsidR="006543CF" w:rsidRDefault="006543CF" w:rsidRPr="00BE6D92">
            <w:pPr>
              <w:spacing w:after="240" w:line="360" w:lineRule="auto"/>
              <w:jc w:val="center"/>
              <w:rPr>
                <w:sz w:val="22"/>
                <w:szCs w:val="22"/>
              </w:rPr>
            </w:pPr>
            <w:r w:rsidRPr="00BE6D92">
              <w:rPr>
                <w:sz w:val="22"/>
                <w:szCs w:val="22"/>
              </w:rPr>
              <w:t>236</w:t>
            </w:r>
          </w:p>
        </w:tc>
        <w:tc>
          <w:tcPr>
            <w:tcW w:type="dxa" w:w="2172"/>
            <w:vAlign w:val="center"/>
          </w:tcPr>
          <w:p w14:paraId="5B0DE99A" w14:textId="4961D9A7" w:rsidP="00807B4B" w:rsidR="006543CF" w:rsidRDefault="006543CF" w:rsidRPr="00BE6D92">
            <w:pPr>
              <w:jc w:val="center"/>
              <w:rPr>
                <w:color w:val="000000"/>
                <w:sz w:val="22"/>
                <w:szCs w:val="22"/>
              </w:rPr>
            </w:pPr>
            <w:r w:rsidRPr="00BE6D92">
              <w:rPr>
                <w:color w:val="000000"/>
                <w:sz w:val="22"/>
                <w:szCs w:val="22"/>
              </w:rPr>
              <w:t>1</w:t>
            </w:r>
            <w:r w:rsidR="004316D7">
              <w:rPr>
                <w:color w:val="000000"/>
                <w:sz w:val="22"/>
                <w:szCs w:val="22"/>
              </w:rPr>
              <w:t>8</w:t>
            </w:r>
            <w:r w:rsidRPr="00BE6D92">
              <w:rPr>
                <w:color w:val="000000"/>
                <w:sz w:val="22"/>
                <w:szCs w:val="22"/>
              </w:rPr>
              <w:t>,</w:t>
            </w:r>
            <w:r w:rsidR="004316D7">
              <w:rPr>
                <w:color w:val="000000"/>
                <w:sz w:val="22"/>
                <w:szCs w:val="22"/>
              </w:rPr>
              <w:t>18</w:t>
            </w:r>
            <w:r w:rsidRPr="00BE6D92">
              <w:rPr>
                <w:color w:val="000000"/>
                <w:sz w:val="22"/>
                <w:szCs w:val="22"/>
              </w:rPr>
              <w:t xml:space="preserve"> €</w:t>
            </w:r>
          </w:p>
        </w:tc>
        <w:tc>
          <w:tcPr>
            <w:tcW w:type="dxa" w:w="2172"/>
            <w:tcBorders>
              <w:top w:val="nil"/>
              <w:left w:color="auto" w:space="0" w:sz="4" w:val="single"/>
              <w:bottom w:color="auto" w:space="0" w:sz="4" w:val="single"/>
              <w:right w:color="auto" w:space="0" w:sz="8" w:val="single"/>
            </w:tcBorders>
            <w:shd w:color="auto" w:fill="auto" w:val="clear"/>
            <w:vAlign w:val="center"/>
          </w:tcPr>
          <w:p w14:paraId="3FC79F13" w14:textId="4D7137E4" w:rsidP="00807B4B" w:rsidR="006543CF" w:rsidRDefault="00FF6294" w:rsidRPr="00BE6D92">
            <w:pPr>
              <w:jc w:val="center"/>
              <w:rPr>
                <w:color w:val="000000"/>
                <w:sz w:val="22"/>
                <w:szCs w:val="22"/>
              </w:rPr>
            </w:pPr>
            <w:r w:rsidRPr="00BE6D92">
              <w:rPr>
                <w:color w:val="000000"/>
                <w:sz w:val="22"/>
                <w:szCs w:val="22"/>
              </w:rPr>
              <w:t>18,</w:t>
            </w:r>
            <w:r w:rsidR="004316D7">
              <w:rPr>
                <w:color w:val="000000"/>
                <w:sz w:val="22"/>
                <w:szCs w:val="22"/>
              </w:rPr>
              <w:t>4</w:t>
            </w:r>
            <w:r w:rsidR="00AC614D">
              <w:rPr>
                <w:color w:val="000000"/>
                <w:sz w:val="22"/>
                <w:szCs w:val="22"/>
              </w:rPr>
              <w:t>5</w:t>
            </w:r>
            <w:r w:rsidR="00174B47" w:rsidRPr="00BE6D92">
              <w:rPr>
                <w:color w:val="000000"/>
                <w:sz w:val="22"/>
                <w:szCs w:val="22"/>
              </w:rPr>
              <w:t xml:space="preserve"> </w:t>
            </w:r>
            <w:r w:rsidR="006543CF" w:rsidRPr="00BE6D92">
              <w:rPr>
                <w:color w:val="000000"/>
                <w:sz w:val="22"/>
                <w:szCs w:val="22"/>
              </w:rPr>
              <w:t>€</w:t>
            </w:r>
          </w:p>
        </w:tc>
      </w:tr>
    </w:tbl>
    <w:p w14:paraId="4ADA34E1" w14:textId="588C22E1" w:rsidP="0057570F" w:rsidR="00E33253" w:rsidRDefault="00E33253">
      <w:pPr>
        <w:spacing w:after="240" w:before="240" w:line="360" w:lineRule="auto"/>
        <w:rPr>
          <w:bCs/>
          <w:i/>
          <w:sz w:val="22"/>
          <w:szCs w:val="22"/>
        </w:rPr>
      </w:pPr>
      <w:r w:rsidRPr="00765D55">
        <w:rPr>
          <w:bCs/>
          <w:i/>
          <w:sz w:val="22"/>
          <w:szCs w:val="22"/>
        </w:rPr>
        <w:t xml:space="preserve">Article </w:t>
      </w:r>
      <w:r>
        <w:rPr>
          <w:bCs/>
          <w:i/>
          <w:sz w:val="22"/>
          <w:szCs w:val="22"/>
        </w:rPr>
        <w:t>2</w:t>
      </w:r>
      <w:r w:rsidRPr="00765D55">
        <w:rPr>
          <w:bCs/>
          <w:i/>
          <w:sz w:val="22"/>
          <w:szCs w:val="22"/>
        </w:rPr>
        <w:t>.2</w:t>
      </w:r>
      <w:r>
        <w:rPr>
          <w:bCs/>
          <w:i/>
          <w:sz w:val="22"/>
          <w:szCs w:val="22"/>
        </w:rPr>
        <w:t xml:space="preserve"> – Prime exceptionnelle de performance </w:t>
      </w:r>
    </w:p>
    <w:p w14:paraId="4F11F4D9" w14:textId="77777777" w:rsidP="00FE2AAA" w:rsidR="00BE0B68" w:rsidRDefault="00FE2AAA">
      <w:pPr>
        <w:autoSpaceDE w:val="0"/>
        <w:autoSpaceDN w:val="0"/>
        <w:adjustRightInd w:val="0"/>
        <w:spacing w:after="240" w:line="360" w:lineRule="auto"/>
        <w:jc w:val="both"/>
        <w:rPr>
          <w:sz w:val="22"/>
          <w:szCs w:val="22"/>
          <w:lang w:eastAsia="x-none"/>
        </w:rPr>
      </w:pPr>
      <w:r w:rsidRPr="00193514">
        <w:rPr>
          <w:sz w:val="22"/>
          <w:szCs w:val="22"/>
          <w:lang w:eastAsia="x-none"/>
        </w:rPr>
        <w:t>Les</w:t>
      </w:r>
      <w:r w:rsidR="00E33253" w:rsidRPr="00193514">
        <w:rPr>
          <w:sz w:val="22"/>
          <w:szCs w:val="22"/>
          <w:lang w:eastAsia="x-none"/>
        </w:rPr>
        <w:t xml:space="preserve"> Parties conviennent du versement d’une prime exceptionnelle de performance de </w:t>
      </w:r>
      <w:r w:rsidR="00AC614D">
        <w:rPr>
          <w:sz w:val="22"/>
          <w:szCs w:val="22"/>
          <w:lang w:eastAsia="x-none"/>
        </w:rPr>
        <w:t>350</w:t>
      </w:r>
      <w:r w:rsidR="00E33253" w:rsidRPr="00193514">
        <w:rPr>
          <w:sz w:val="22"/>
          <w:szCs w:val="22"/>
          <w:lang w:eastAsia="x-none"/>
        </w:rPr>
        <w:t xml:space="preserve"> euros bruts pour l’ensemble des salariés ayant 1 an d’ancienneté au moment du versement et présents à l’effectif au moment de son versement.</w:t>
      </w:r>
      <w:r w:rsidR="00AC614D">
        <w:rPr>
          <w:sz w:val="22"/>
          <w:szCs w:val="22"/>
          <w:lang w:eastAsia="x-none"/>
        </w:rPr>
        <w:t xml:space="preserve"> </w:t>
      </w:r>
    </w:p>
    <w:p w14:paraId="6688B228" w14:textId="680626F8" w:rsidP="00FE2AAA" w:rsidR="00AB3BA7" w:rsidRDefault="00E33253">
      <w:pPr>
        <w:autoSpaceDE w:val="0"/>
        <w:autoSpaceDN w:val="0"/>
        <w:adjustRightInd w:val="0"/>
        <w:spacing w:after="240" w:line="360" w:lineRule="auto"/>
        <w:jc w:val="both"/>
        <w:rPr>
          <w:sz w:val="22"/>
          <w:szCs w:val="22"/>
          <w:lang w:eastAsia="x-none"/>
        </w:rPr>
      </w:pPr>
      <w:r w:rsidRPr="00193514">
        <w:rPr>
          <w:sz w:val="22"/>
          <w:szCs w:val="22"/>
          <w:lang w:eastAsia="x-none"/>
        </w:rPr>
        <w:t xml:space="preserve">Le versement </w:t>
      </w:r>
      <w:r w:rsidR="00AB3BA7">
        <w:rPr>
          <w:sz w:val="22"/>
          <w:szCs w:val="22"/>
          <w:lang w:eastAsia="x-none"/>
        </w:rPr>
        <w:t xml:space="preserve">de cette prime </w:t>
      </w:r>
      <w:r w:rsidR="00B15C60">
        <w:rPr>
          <w:sz w:val="22"/>
          <w:szCs w:val="22"/>
          <w:lang w:eastAsia="x-none"/>
        </w:rPr>
        <w:t>est</w:t>
      </w:r>
      <w:r w:rsidR="00B15C60" w:rsidRPr="00193514">
        <w:rPr>
          <w:sz w:val="22"/>
          <w:szCs w:val="22"/>
          <w:lang w:eastAsia="x-none"/>
        </w:rPr>
        <w:t xml:space="preserve"> </w:t>
      </w:r>
      <w:r w:rsidRPr="00193514">
        <w:rPr>
          <w:sz w:val="22"/>
          <w:szCs w:val="22"/>
          <w:lang w:eastAsia="x-none"/>
        </w:rPr>
        <w:t xml:space="preserve">prévu </w:t>
      </w:r>
      <w:r>
        <w:rPr>
          <w:sz w:val="22"/>
          <w:szCs w:val="22"/>
          <w:lang w:eastAsia="x-none"/>
        </w:rPr>
        <w:t xml:space="preserve">sur la paie du mois </w:t>
      </w:r>
      <w:r w:rsidR="00FE2AAA">
        <w:rPr>
          <w:sz w:val="22"/>
          <w:szCs w:val="22"/>
          <w:lang w:eastAsia="x-none"/>
        </w:rPr>
        <w:t xml:space="preserve">de </w:t>
      </w:r>
      <w:r w:rsidR="00AC614D">
        <w:rPr>
          <w:sz w:val="22"/>
          <w:szCs w:val="22"/>
          <w:lang w:eastAsia="x-none"/>
        </w:rPr>
        <w:t xml:space="preserve">février </w:t>
      </w:r>
      <w:r w:rsidR="00FE2AAA">
        <w:rPr>
          <w:sz w:val="22"/>
          <w:szCs w:val="22"/>
          <w:lang w:eastAsia="x-none"/>
        </w:rPr>
        <w:t>2022</w:t>
      </w:r>
      <w:r w:rsidRPr="00193514">
        <w:rPr>
          <w:sz w:val="22"/>
          <w:szCs w:val="22"/>
          <w:lang w:eastAsia="x-none"/>
        </w:rPr>
        <w:t xml:space="preserve">. </w:t>
      </w:r>
    </w:p>
    <w:p w14:paraId="4F996590" w14:textId="4168A4D7" w:rsidP="00FE2AAA" w:rsidR="00E33253" w:rsidRDefault="00E33253" w:rsidRPr="00224C03">
      <w:pPr>
        <w:autoSpaceDE w:val="0"/>
        <w:autoSpaceDN w:val="0"/>
        <w:adjustRightInd w:val="0"/>
        <w:spacing w:after="240" w:line="360" w:lineRule="auto"/>
        <w:jc w:val="both"/>
        <w:rPr>
          <w:sz w:val="22"/>
          <w:szCs w:val="22"/>
          <w:lang w:eastAsia="x-none"/>
        </w:rPr>
      </w:pPr>
      <w:r w:rsidRPr="00193514">
        <w:rPr>
          <w:sz w:val="22"/>
          <w:szCs w:val="22"/>
          <w:lang w:eastAsia="x-none"/>
        </w:rPr>
        <w:t>Cette prime sera proratisée en fonction du temps de présence sur l’année</w:t>
      </w:r>
      <w:r w:rsidR="00FE2AAA">
        <w:rPr>
          <w:sz w:val="22"/>
          <w:szCs w:val="22"/>
          <w:lang w:eastAsia="x-none"/>
        </w:rPr>
        <w:t xml:space="preserve"> civile</w:t>
      </w:r>
      <w:r w:rsidRPr="00193514">
        <w:rPr>
          <w:sz w:val="22"/>
          <w:szCs w:val="22"/>
          <w:lang w:eastAsia="x-none"/>
        </w:rPr>
        <w:t xml:space="preserve"> </w:t>
      </w:r>
      <w:r>
        <w:rPr>
          <w:sz w:val="22"/>
          <w:szCs w:val="22"/>
          <w:lang w:eastAsia="x-none"/>
        </w:rPr>
        <w:t>20</w:t>
      </w:r>
      <w:r w:rsidR="00FE2AAA">
        <w:rPr>
          <w:sz w:val="22"/>
          <w:szCs w:val="22"/>
          <w:lang w:eastAsia="x-none"/>
        </w:rPr>
        <w:t>21</w:t>
      </w:r>
      <w:r w:rsidRPr="00193514">
        <w:rPr>
          <w:sz w:val="22"/>
          <w:szCs w:val="22"/>
          <w:lang w:eastAsia="x-none"/>
        </w:rPr>
        <w:t xml:space="preserve">, hors congés légaux et conventionnels. </w:t>
      </w:r>
      <w:bookmarkStart w:id="0" w:name="OLE_LINK1"/>
      <w:bookmarkStart w:id="1" w:name="OLE_LINK2"/>
      <w:r w:rsidRPr="00193514">
        <w:rPr>
          <w:sz w:val="22"/>
          <w:szCs w:val="22"/>
          <w:lang w:eastAsia="x-none"/>
        </w:rPr>
        <w:t xml:space="preserve">Cette prime exceptionnelle n’est pas due en cas d’absence sans solde pour quelque </w:t>
      </w:r>
      <w:r w:rsidRPr="00224C03">
        <w:rPr>
          <w:sz w:val="22"/>
          <w:szCs w:val="22"/>
          <w:lang w:eastAsia="x-none"/>
        </w:rPr>
        <w:t>cause que ce soit entrainant la suspension du contrat de travail (congé création d’entreprise, sans solde, sabbatique…).</w:t>
      </w:r>
      <w:bookmarkEnd w:id="0"/>
      <w:bookmarkEnd w:id="1"/>
    </w:p>
    <w:p w14:paraId="7858802B" w14:textId="4A31679D" w:rsidP="00224C03" w:rsidR="00224C03" w:rsidRDefault="00224C03" w:rsidRPr="00224C03">
      <w:pPr>
        <w:spacing w:after="240" w:before="240" w:line="360" w:lineRule="auto"/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 xml:space="preserve">Article 2.3 </w:t>
      </w:r>
      <w:r w:rsidRPr="00224C03">
        <w:rPr>
          <w:bCs/>
          <w:i/>
          <w:sz w:val="22"/>
          <w:szCs w:val="22"/>
        </w:rPr>
        <w:t>Prime exceptionnelle de pouvoir d’achat</w:t>
      </w:r>
    </w:p>
    <w:p w14:paraId="1B4D9594" w14:textId="77777777" w:rsidP="00224C03" w:rsidR="00BE0B68" w:rsidRDefault="00224C03">
      <w:pPr>
        <w:tabs>
          <w:tab w:pos="4820" w:val="left"/>
        </w:tabs>
        <w:spacing w:after="24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</w:t>
      </w:r>
      <w:r w:rsidRPr="00224C03">
        <w:rPr>
          <w:sz w:val="22"/>
          <w:szCs w:val="22"/>
        </w:rPr>
        <w:t xml:space="preserve">es Parties conviennent du versement d’une « prime exceptionnelle de pouvoir d’achat », exonérée d’impôts, de cotisations et de contributions sociales, d’un montant net de </w:t>
      </w:r>
      <w:r>
        <w:rPr>
          <w:sz w:val="22"/>
          <w:szCs w:val="22"/>
        </w:rPr>
        <w:t>4</w:t>
      </w:r>
      <w:r w:rsidRPr="00224C03">
        <w:rPr>
          <w:sz w:val="22"/>
          <w:szCs w:val="22"/>
        </w:rPr>
        <w:t>00 euros</w:t>
      </w:r>
      <w:r>
        <w:rPr>
          <w:sz w:val="22"/>
          <w:szCs w:val="22"/>
        </w:rPr>
        <w:t xml:space="preserve"> versée sur la paie du mois de mars 2022.</w:t>
      </w:r>
      <w:r w:rsidR="00B15C60">
        <w:rPr>
          <w:sz w:val="22"/>
          <w:szCs w:val="22"/>
        </w:rPr>
        <w:t xml:space="preserve"> </w:t>
      </w:r>
    </w:p>
    <w:p w14:paraId="776C1455" w14:textId="7EEB133A" w:rsidP="00224C03" w:rsidR="00224C03" w:rsidRDefault="00B15C60" w:rsidRPr="00224C03">
      <w:pPr>
        <w:tabs>
          <w:tab w:pos="4820" w:val="left"/>
        </w:tabs>
        <w:spacing w:after="24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C</w:t>
      </w:r>
      <w:r w:rsidR="00224C03" w:rsidRPr="00224C03">
        <w:rPr>
          <w:sz w:val="22"/>
          <w:szCs w:val="22"/>
        </w:rPr>
        <w:t xml:space="preserve">ette prime exceptionnelle sera versée à l’ensemble des salariés de la Société </w:t>
      </w:r>
      <w:proofErr w:type="spellStart"/>
      <w:r w:rsidR="00224C03">
        <w:rPr>
          <w:sz w:val="22"/>
          <w:szCs w:val="22"/>
        </w:rPr>
        <w:t>Connecting</w:t>
      </w:r>
      <w:proofErr w:type="spellEnd"/>
      <w:r w:rsidR="00224C03">
        <w:rPr>
          <w:sz w:val="22"/>
          <w:szCs w:val="22"/>
        </w:rPr>
        <w:t xml:space="preserve"> Flight Services</w:t>
      </w:r>
      <w:r w:rsidR="00224C03" w:rsidRPr="00224C03">
        <w:rPr>
          <w:sz w:val="22"/>
          <w:szCs w:val="22"/>
        </w:rPr>
        <w:t>,</w:t>
      </w:r>
      <w:r w:rsidR="00774258" w:rsidRPr="00774258">
        <w:rPr>
          <w:sz w:val="22"/>
          <w:szCs w:val="22"/>
          <w:lang w:eastAsia="x-none"/>
        </w:rPr>
        <w:t xml:space="preserve"> </w:t>
      </w:r>
      <w:r w:rsidR="00774258" w:rsidRPr="00193514">
        <w:rPr>
          <w:sz w:val="22"/>
          <w:szCs w:val="22"/>
          <w:lang w:eastAsia="x-none"/>
        </w:rPr>
        <w:t xml:space="preserve">présents à l’effectif </w:t>
      </w:r>
      <w:r w:rsidR="00886914">
        <w:rPr>
          <w:sz w:val="22"/>
          <w:szCs w:val="22"/>
          <w:lang w:eastAsia="x-none"/>
        </w:rPr>
        <w:t>à la date</w:t>
      </w:r>
      <w:r w:rsidR="00774258" w:rsidRPr="00193514">
        <w:rPr>
          <w:sz w:val="22"/>
          <w:szCs w:val="22"/>
          <w:lang w:eastAsia="x-none"/>
        </w:rPr>
        <w:t xml:space="preserve"> de son versement</w:t>
      </w:r>
      <w:r w:rsidR="00774258">
        <w:rPr>
          <w:sz w:val="22"/>
          <w:szCs w:val="22"/>
          <w:lang w:eastAsia="x-none"/>
        </w:rPr>
        <w:t> </w:t>
      </w:r>
      <w:r w:rsidR="00224C03" w:rsidRPr="00224C03">
        <w:rPr>
          <w:sz w:val="22"/>
          <w:szCs w:val="22"/>
        </w:rPr>
        <w:t xml:space="preserve">dans le cadre d’une Décision Unilatérale de l’Employeur (DUE) qui en déterminera les modalités conformément aux textes </w:t>
      </w:r>
      <w:r w:rsidR="00224C03">
        <w:rPr>
          <w:sz w:val="22"/>
          <w:szCs w:val="22"/>
        </w:rPr>
        <w:t xml:space="preserve">en vigueur. </w:t>
      </w:r>
    </w:p>
    <w:p w14:paraId="0B21439B" w14:textId="5C6F8A67" w:rsidP="002D13ED" w:rsidR="00BE6D92" w:rsidRDefault="005A78FB" w:rsidRPr="00885B16">
      <w:pPr>
        <w:spacing w:after="160" w:line="259" w:lineRule="auto"/>
        <w:rPr>
          <w:b/>
          <w:bCs/>
          <w:sz w:val="22"/>
          <w:szCs w:val="22"/>
        </w:rPr>
      </w:pPr>
      <w:r w:rsidRPr="00885B16">
        <w:rPr>
          <w:b/>
          <w:bCs/>
          <w:sz w:val="22"/>
          <w:szCs w:val="22"/>
          <w:u w:val="single"/>
        </w:rPr>
        <w:t xml:space="preserve">Article </w:t>
      </w:r>
      <w:r w:rsidR="00FE2AAA">
        <w:rPr>
          <w:b/>
          <w:bCs/>
          <w:sz w:val="22"/>
          <w:szCs w:val="22"/>
          <w:u w:val="single"/>
        </w:rPr>
        <w:t>3</w:t>
      </w:r>
      <w:r w:rsidRPr="00885B16">
        <w:rPr>
          <w:b/>
          <w:bCs/>
          <w:sz w:val="22"/>
          <w:szCs w:val="22"/>
        </w:rPr>
        <w:t xml:space="preserve"> – </w:t>
      </w:r>
      <w:r w:rsidR="00FE2AAA">
        <w:rPr>
          <w:b/>
          <w:bCs/>
          <w:sz w:val="22"/>
          <w:szCs w:val="22"/>
        </w:rPr>
        <w:t xml:space="preserve">Panier repas </w:t>
      </w:r>
    </w:p>
    <w:p w14:paraId="2CB112A1" w14:textId="02925B50" w:rsidP="00BE6D92" w:rsidR="00BE6D92" w:rsidRDefault="005A78FB">
      <w:pPr>
        <w:autoSpaceDE w:val="0"/>
        <w:autoSpaceDN w:val="0"/>
        <w:spacing w:after="240"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 compter du 1</w:t>
      </w:r>
      <w:r w:rsidRPr="00885B16">
        <w:rPr>
          <w:bCs/>
          <w:sz w:val="22"/>
          <w:szCs w:val="22"/>
          <w:vertAlign w:val="superscript"/>
        </w:rPr>
        <w:t>er</w:t>
      </w:r>
      <w:r>
        <w:rPr>
          <w:bCs/>
          <w:sz w:val="22"/>
          <w:szCs w:val="22"/>
        </w:rPr>
        <w:t xml:space="preserve"> mars 20</w:t>
      </w:r>
      <w:r w:rsidR="00C649B4">
        <w:rPr>
          <w:bCs/>
          <w:sz w:val="22"/>
          <w:szCs w:val="22"/>
        </w:rPr>
        <w:t>22</w:t>
      </w:r>
      <w:r>
        <w:rPr>
          <w:bCs/>
          <w:sz w:val="22"/>
          <w:szCs w:val="22"/>
        </w:rPr>
        <w:t xml:space="preserve">, l’indemnité </w:t>
      </w:r>
      <w:r w:rsidR="00FE2AAA">
        <w:rPr>
          <w:bCs/>
          <w:sz w:val="22"/>
          <w:szCs w:val="22"/>
        </w:rPr>
        <w:t>de panier repas est porté</w:t>
      </w:r>
      <w:r w:rsidR="00774258">
        <w:rPr>
          <w:bCs/>
          <w:sz w:val="22"/>
          <w:szCs w:val="22"/>
        </w:rPr>
        <w:t>e</w:t>
      </w:r>
      <w:r w:rsidR="00FE2AAA">
        <w:rPr>
          <w:bCs/>
          <w:sz w:val="22"/>
          <w:szCs w:val="22"/>
        </w:rPr>
        <w:t xml:space="preserve"> à 6,70 euros nets par jour travaillé. </w:t>
      </w:r>
    </w:p>
    <w:p w14:paraId="4C3AF177" w14:textId="021185DD" w:rsidP="0057570F" w:rsidR="00BE6D92" w:rsidRDefault="00B46D29">
      <w:pPr>
        <w:autoSpaceDE w:val="0"/>
        <w:autoSpaceDN w:val="0"/>
        <w:spacing w:after="240" w:line="360" w:lineRule="auto"/>
        <w:jc w:val="both"/>
        <w:rPr>
          <w:b/>
          <w:sz w:val="22"/>
          <w:szCs w:val="22"/>
        </w:rPr>
      </w:pPr>
      <w:r w:rsidRPr="00B46D29">
        <w:rPr>
          <w:b/>
          <w:sz w:val="22"/>
          <w:szCs w:val="22"/>
          <w:u w:val="single"/>
        </w:rPr>
        <w:t xml:space="preserve">Article </w:t>
      </w:r>
      <w:r w:rsidR="00E60EE3">
        <w:rPr>
          <w:b/>
          <w:sz w:val="22"/>
          <w:szCs w:val="22"/>
          <w:u w:val="single"/>
        </w:rPr>
        <w:t>4</w:t>
      </w:r>
      <w:r>
        <w:rPr>
          <w:b/>
          <w:sz w:val="22"/>
          <w:szCs w:val="22"/>
        </w:rPr>
        <w:t>– Congés exceptionnels</w:t>
      </w:r>
    </w:p>
    <w:p w14:paraId="48AB8DAD" w14:textId="2556766F" w:rsidP="00174B47" w:rsidR="00174B47" w:rsidRDefault="000D1251">
      <w:pPr>
        <w:autoSpaceDE w:val="0"/>
        <w:autoSpaceDN w:val="0"/>
        <w:spacing w:after="240" w:line="360" w:lineRule="auto"/>
        <w:jc w:val="both"/>
        <w:rPr>
          <w:bCs/>
          <w:sz w:val="22"/>
          <w:szCs w:val="22"/>
        </w:rPr>
      </w:pPr>
      <w:r w:rsidRPr="00FD6975">
        <w:rPr>
          <w:bCs/>
          <w:sz w:val="22"/>
          <w:szCs w:val="22"/>
        </w:rPr>
        <w:t>A compter du 1</w:t>
      </w:r>
      <w:r w:rsidRPr="00FD6975">
        <w:rPr>
          <w:bCs/>
          <w:sz w:val="22"/>
          <w:szCs w:val="22"/>
          <w:vertAlign w:val="superscript"/>
        </w:rPr>
        <w:t>er</w:t>
      </w:r>
      <w:r w:rsidRPr="00FD6975">
        <w:rPr>
          <w:bCs/>
          <w:sz w:val="22"/>
          <w:szCs w:val="22"/>
        </w:rPr>
        <w:t xml:space="preserve"> mars 2022, il est accordé un </w:t>
      </w:r>
      <w:r w:rsidR="00FF6294" w:rsidRPr="00BE6D92">
        <w:rPr>
          <w:bCs/>
          <w:sz w:val="22"/>
          <w:szCs w:val="22"/>
        </w:rPr>
        <w:t>jour de</w:t>
      </w:r>
      <w:r w:rsidR="00FF6294" w:rsidRPr="00FD6975">
        <w:rPr>
          <w:bCs/>
          <w:sz w:val="22"/>
          <w:szCs w:val="22"/>
        </w:rPr>
        <w:t xml:space="preserve"> </w:t>
      </w:r>
      <w:r w:rsidRPr="00FD6975">
        <w:rPr>
          <w:bCs/>
          <w:sz w:val="22"/>
          <w:szCs w:val="22"/>
        </w:rPr>
        <w:t xml:space="preserve">congé supplémentaire pour la garde d’un enfant handicapé </w:t>
      </w:r>
      <w:r w:rsidR="0034588D" w:rsidRPr="00FD6975">
        <w:rPr>
          <w:bCs/>
          <w:sz w:val="22"/>
          <w:szCs w:val="22"/>
        </w:rPr>
        <w:t xml:space="preserve">par année civile </w:t>
      </w:r>
      <w:r w:rsidR="003F5F37" w:rsidRPr="00FD6975">
        <w:rPr>
          <w:bCs/>
          <w:sz w:val="22"/>
          <w:szCs w:val="22"/>
        </w:rPr>
        <w:t>et sur présentation d’un justificatif indiquant la présence nécessaire du parent concerné et l</w:t>
      </w:r>
      <w:r w:rsidR="00182149" w:rsidRPr="00FD6975">
        <w:rPr>
          <w:bCs/>
          <w:sz w:val="22"/>
          <w:szCs w:val="22"/>
        </w:rPr>
        <w:t>a reconnaissance du handicap de l’enfant</w:t>
      </w:r>
      <w:r w:rsidR="00182149">
        <w:rPr>
          <w:bCs/>
          <w:sz w:val="22"/>
          <w:szCs w:val="22"/>
        </w:rPr>
        <w:t xml:space="preserve">. </w:t>
      </w:r>
    </w:p>
    <w:p w14:paraId="6A592692" w14:textId="1245DED4" w:rsidP="0057570F" w:rsidR="00BE6D92" w:rsidRDefault="009E541C" w:rsidRPr="00AB3BA7">
      <w:pPr>
        <w:tabs>
          <w:tab w:pos="4820" w:val="left"/>
        </w:tabs>
        <w:spacing w:after="240" w:line="360" w:lineRule="auto"/>
        <w:jc w:val="both"/>
        <w:rPr>
          <w:rFonts w:eastAsiaTheme="minorEastAsia"/>
          <w:b/>
          <w:iCs/>
          <w:sz w:val="22"/>
          <w:szCs w:val="22"/>
          <w:lang w:eastAsia="ja-JP"/>
        </w:rPr>
      </w:pPr>
      <w:r w:rsidRPr="003F5F37">
        <w:rPr>
          <w:rFonts w:eastAsiaTheme="minorEastAsia"/>
          <w:b/>
          <w:iCs/>
          <w:sz w:val="22"/>
          <w:szCs w:val="22"/>
          <w:u w:val="single"/>
          <w:lang w:eastAsia="ja-JP"/>
        </w:rPr>
        <w:t xml:space="preserve">Article </w:t>
      </w:r>
      <w:r w:rsidR="00E60EE3">
        <w:rPr>
          <w:rFonts w:eastAsiaTheme="minorEastAsia"/>
          <w:b/>
          <w:iCs/>
          <w:sz w:val="22"/>
          <w:szCs w:val="22"/>
          <w:u w:val="single"/>
          <w:lang w:eastAsia="ja-JP"/>
        </w:rPr>
        <w:t>5</w:t>
      </w:r>
      <w:r w:rsidR="005F75EE" w:rsidRPr="005F75EE">
        <w:rPr>
          <w:rFonts w:eastAsiaTheme="minorEastAsia"/>
          <w:bCs/>
          <w:iCs/>
          <w:sz w:val="22"/>
          <w:szCs w:val="22"/>
          <w:lang w:eastAsia="ja-JP"/>
        </w:rPr>
        <w:t xml:space="preserve"> </w:t>
      </w:r>
      <w:r w:rsidRPr="00C649B4">
        <w:rPr>
          <w:rFonts w:eastAsiaTheme="minorEastAsia"/>
          <w:b/>
          <w:iCs/>
          <w:sz w:val="22"/>
          <w:szCs w:val="22"/>
          <w:lang w:eastAsia="ja-JP"/>
        </w:rPr>
        <w:t xml:space="preserve">– Entrée en vigueur de l’accord </w:t>
      </w:r>
    </w:p>
    <w:p w14:paraId="3507C961" w14:textId="0FB9B452" w:rsidP="00174B47" w:rsidR="003F5F37" w:rsidRDefault="009E541C" w:rsidRPr="006543CF">
      <w:pPr>
        <w:spacing w:line="360" w:lineRule="auto"/>
        <w:jc w:val="both"/>
        <w:rPr>
          <w:sz w:val="22"/>
          <w:szCs w:val="22"/>
        </w:rPr>
      </w:pPr>
      <w:r w:rsidRPr="006543CF">
        <w:rPr>
          <w:sz w:val="22"/>
          <w:szCs w:val="22"/>
        </w:rPr>
        <w:t>Cet accord prend effet à compter de sa signature, sauf pour les dispositions prévoyant une autre date d’application.</w:t>
      </w:r>
    </w:p>
    <w:p w14:paraId="7FB9CD42" w14:textId="77777777" w:rsidP="009E541C" w:rsidR="009E541C" w:rsidRDefault="009E541C" w:rsidRPr="006543CF">
      <w:pPr>
        <w:jc w:val="both"/>
        <w:rPr>
          <w:sz w:val="22"/>
          <w:szCs w:val="22"/>
        </w:rPr>
      </w:pPr>
    </w:p>
    <w:p w14:paraId="7070FEEE" w14:textId="230F6280" w:rsidP="0057570F" w:rsidR="00BE6D92" w:rsidRDefault="009E541C" w:rsidRPr="00AB3BA7">
      <w:pPr>
        <w:tabs>
          <w:tab w:pos="4820" w:val="left"/>
        </w:tabs>
        <w:spacing w:after="240" w:line="360" w:lineRule="auto"/>
        <w:jc w:val="both"/>
        <w:rPr>
          <w:rFonts w:eastAsiaTheme="minorEastAsia"/>
          <w:b/>
          <w:iCs/>
          <w:sz w:val="22"/>
          <w:szCs w:val="22"/>
          <w:lang w:eastAsia="ja-JP"/>
        </w:rPr>
      </w:pPr>
      <w:r w:rsidRPr="003F5F37">
        <w:rPr>
          <w:rFonts w:eastAsiaTheme="minorEastAsia"/>
          <w:b/>
          <w:iCs/>
          <w:sz w:val="22"/>
          <w:szCs w:val="22"/>
          <w:u w:val="single"/>
          <w:lang w:eastAsia="ja-JP"/>
        </w:rPr>
        <w:t xml:space="preserve">Article </w:t>
      </w:r>
      <w:r w:rsidR="00E60EE3">
        <w:rPr>
          <w:rFonts w:eastAsiaTheme="minorEastAsia"/>
          <w:b/>
          <w:iCs/>
          <w:sz w:val="22"/>
          <w:szCs w:val="22"/>
          <w:u w:val="single"/>
          <w:lang w:eastAsia="ja-JP"/>
        </w:rPr>
        <w:t>6</w:t>
      </w:r>
      <w:r w:rsidRPr="003F5F37">
        <w:rPr>
          <w:rFonts w:eastAsiaTheme="minorEastAsia"/>
          <w:b/>
          <w:iCs/>
          <w:sz w:val="22"/>
          <w:szCs w:val="22"/>
          <w:lang w:eastAsia="ja-JP"/>
        </w:rPr>
        <w:t xml:space="preserve"> – Dénonciation de l’accord</w:t>
      </w:r>
    </w:p>
    <w:p w14:paraId="1D6FF2C2" w14:textId="77777777" w:rsidP="00BE6D92" w:rsidR="0057570F" w:rsidRDefault="009E541C">
      <w:pPr>
        <w:spacing w:after="240" w:line="360" w:lineRule="auto"/>
        <w:jc w:val="both"/>
        <w:rPr>
          <w:sz w:val="22"/>
          <w:szCs w:val="22"/>
        </w:rPr>
      </w:pPr>
      <w:r w:rsidRPr="006543CF">
        <w:rPr>
          <w:sz w:val="22"/>
          <w:szCs w:val="22"/>
        </w:rPr>
        <w:t xml:space="preserve">Le présent accord pourra être dénoncé totalement ou partiellement par les parties signataires dans les conditions prévues par l’article L.2261-9 du Code du Travail. </w:t>
      </w:r>
    </w:p>
    <w:p w14:paraId="6EAF116B" w14:textId="5679E5C1" w:rsidP="00BE6D92" w:rsidR="00BE6D92" w:rsidRDefault="009E541C">
      <w:pPr>
        <w:spacing w:after="240" w:line="360" w:lineRule="auto"/>
        <w:jc w:val="both"/>
        <w:rPr>
          <w:sz w:val="22"/>
          <w:szCs w:val="22"/>
        </w:rPr>
      </w:pPr>
      <w:r w:rsidRPr="006543CF">
        <w:rPr>
          <w:sz w:val="22"/>
          <w:szCs w:val="22"/>
        </w:rPr>
        <w:t xml:space="preserve">La dénonciation devra être notifiée par lettre recommandée avec accusé de réception à tous les signataires. A compter de cette notification, la dénonciation ne deviendra effective qu’après un préavis de trois mois. </w:t>
      </w:r>
    </w:p>
    <w:p w14:paraId="49FA5950" w14:textId="7580F11E" w:rsidP="00BE6D92" w:rsidR="009E541C" w:rsidRDefault="009E541C" w:rsidRPr="006543CF">
      <w:pPr>
        <w:spacing w:after="240" w:line="360" w:lineRule="auto"/>
        <w:jc w:val="both"/>
        <w:rPr>
          <w:sz w:val="22"/>
          <w:szCs w:val="22"/>
        </w:rPr>
      </w:pPr>
      <w:r w:rsidRPr="006543CF">
        <w:rPr>
          <w:sz w:val="22"/>
          <w:szCs w:val="22"/>
        </w:rPr>
        <w:t>Conformément aux dispositions de l’article L2261-10 du Code du Travail, une nouvelle négociation pourra être engagée à la demande d’une des parties intéressées, dans les trois mois qui suivent le début du préavis mentionné au paragraphe précédent. Cette négociation pourra donc donner lieu à un accord avant l’expiration du délai de préavis de 12 mois.</w:t>
      </w:r>
    </w:p>
    <w:p w14:paraId="36D66B6C" w14:textId="348655DE" w:rsidP="0057570F" w:rsidR="00BE6D92" w:rsidRDefault="009E541C" w:rsidRPr="00AB3BA7">
      <w:pPr>
        <w:tabs>
          <w:tab w:pos="4820" w:val="left"/>
        </w:tabs>
        <w:spacing w:after="240" w:line="360" w:lineRule="auto"/>
        <w:jc w:val="both"/>
        <w:rPr>
          <w:rFonts w:eastAsiaTheme="minorEastAsia"/>
          <w:b/>
          <w:iCs/>
          <w:sz w:val="22"/>
          <w:szCs w:val="22"/>
          <w:lang w:eastAsia="ja-JP"/>
        </w:rPr>
      </w:pPr>
      <w:r w:rsidRPr="003F5F37">
        <w:rPr>
          <w:rFonts w:eastAsiaTheme="minorEastAsia"/>
          <w:b/>
          <w:iCs/>
          <w:sz w:val="22"/>
          <w:szCs w:val="22"/>
          <w:u w:val="single"/>
          <w:lang w:eastAsia="ja-JP"/>
        </w:rPr>
        <w:t xml:space="preserve">Article </w:t>
      </w:r>
      <w:r w:rsidR="00E60EE3">
        <w:rPr>
          <w:rFonts w:eastAsiaTheme="minorEastAsia"/>
          <w:b/>
          <w:iCs/>
          <w:sz w:val="22"/>
          <w:szCs w:val="22"/>
          <w:u w:val="single"/>
          <w:lang w:eastAsia="ja-JP"/>
        </w:rPr>
        <w:t>7</w:t>
      </w:r>
      <w:r w:rsidRPr="003F5F37">
        <w:rPr>
          <w:rFonts w:eastAsiaTheme="minorEastAsia"/>
          <w:b/>
          <w:iCs/>
          <w:sz w:val="22"/>
          <w:szCs w:val="22"/>
          <w:lang w:eastAsia="ja-JP"/>
        </w:rPr>
        <w:t xml:space="preserve"> – Dépôt et publicité </w:t>
      </w:r>
    </w:p>
    <w:p w14:paraId="21F8C170" w14:textId="19878B16" w:rsidP="006543CF" w:rsidR="009E541C" w:rsidRDefault="009E541C" w:rsidRPr="006543CF">
      <w:pPr>
        <w:spacing w:after="240" w:line="360" w:lineRule="auto"/>
        <w:jc w:val="both"/>
        <w:rPr>
          <w:sz w:val="22"/>
          <w:szCs w:val="22"/>
        </w:rPr>
      </w:pPr>
      <w:r w:rsidRPr="006543CF">
        <w:rPr>
          <w:sz w:val="22"/>
          <w:szCs w:val="22"/>
        </w:rPr>
        <w:t xml:space="preserve">Le présent accord sera notifié, dès sa conclusion, à l’ensemble des Organisations Syndicales Représentatives au sein de la Société </w:t>
      </w:r>
      <w:r w:rsidR="00E60EE3">
        <w:rPr>
          <w:rFonts w:eastAsiaTheme="minorEastAsia"/>
          <w:sz w:val="22"/>
          <w:szCs w:val="22"/>
          <w:lang w:eastAsia="ja-JP"/>
        </w:rPr>
        <w:t>CONNECTING FLIGHT SERVICES</w:t>
      </w:r>
      <w:r w:rsidRPr="006543CF">
        <w:rPr>
          <w:sz w:val="22"/>
          <w:szCs w:val="22"/>
        </w:rPr>
        <w:t xml:space="preserve">. </w:t>
      </w:r>
    </w:p>
    <w:p w14:paraId="20FE4A6C" w14:textId="24463713" w:rsidP="00BE6D92" w:rsidR="0057570F" w:rsidRDefault="009E541C">
      <w:pPr>
        <w:spacing w:after="240" w:line="360" w:lineRule="auto"/>
        <w:jc w:val="both"/>
        <w:rPr>
          <w:rFonts w:eastAsiaTheme="minorEastAsia"/>
          <w:sz w:val="22"/>
          <w:szCs w:val="22"/>
          <w:lang w:eastAsia="ja-JP"/>
        </w:rPr>
      </w:pPr>
      <w:r w:rsidRPr="006543CF">
        <w:rPr>
          <w:sz w:val="22"/>
          <w:szCs w:val="22"/>
        </w:rPr>
        <w:t xml:space="preserve">En parallèle, le présent accord sera déposé à la diligence de la Société </w:t>
      </w:r>
      <w:r w:rsidR="00E60EE3">
        <w:rPr>
          <w:rFonts w:eastAsiaTheme="minorEastAsia"/>
          <w:sz w:val="22"/>
          <w:szCs w:val="22"/>
          <w:lang w:eastAsia="ja-JP"/>
        </w:rPr>
        <w:t>CONNECTING FLIGHT SERVICES</w:t>
      </w:r>
      <w:r w:rsidR="00F026D0">
        <w:rPr>
          <w:rFonts w:eastAsiaTheme="minorEastAsia"/>
          <w:sz w:val="22"/>
          <w:szCs w:val="22"/>
          <w:lang w:eastAsia="ja-JP"/>
        </w:rPr>
        <w:t xml:space="preserve"> </w:t>
      </w:r>
      <w:r w:rsidRPr="006543CF">
        <w:rPr>
          <w:sz w:val="22"/>
          <w:szCs w:val="22"/>
        </w:rPr>
        <w:t xml:space="preserve">sur la plateforme de téléprocédure du Ministère du Travail. Il </w:t>
      </w:r>
      <w:r w:rsidRPr="006543CF">
        <w:rPr>
          <w:rFonts w:eastAsiaTheme="minorEastAsia"/>
          <w:sz w:val="22"/>
          <w:szCs w:val="22"/>
          <w:lang w:eastAsia="ja-JP"/>
        </w:rPr>
        <w:t>sera ainsi automatiquement transmis à la DRIEETS géographiquement compétente (Direction Régionale de l’Economie, de l’Emploi, du Travail et des Solidarités).</w:t>
      </w:r>
      <w:r w:rsidR="000B5784">
        <w:rPr>
          <w:rFonts w:eastAsiaTheme="minorEastAsia"/>
          <w:sz w:val="22"/>
          <w:szCs w:val="22"/>
          <w:lang w:eastAsia="ja-JP"/>
        </w:rPr>
        <w:t xml:space="preserve"> </w:t>
      </w:r>
    </w:p>
    <w:p w14:paraId="4CE7D91C" w14:textId="18702313" w:rsidP="00BE6D92" w:rsidR="00BE6D92" w:rsidRDefault="009E541C">
      <w:pPr>
        <w:spacing w:after="240" w:line="360" w:lineRule="auto"/>
        <w:jc w:val="both"/>
        <w:rPr>
          <w:rFonts w:eastAsiaTheme="minorEastAsia"/>
          <w:sz w:val="22"/>
          <w:szCs w:val="22"/>
          <w:lang w:eastAsia="ja-JP"/>
        </w:rPr>
      </w:pPr>
      <w:r w:rsidRPr="006543CF">
        <w:rPr>
          <w:rFonts w:eastAsiaTheme="minorEastAsia"/>
          <w:sz w:val="22"/>
          <w:szCs w:val="22"/>
          <w:lang w:eastAsia="ja-JP"/>
        </w:rPr>
        <w:lastRenderedPageBreak/>
        <w:t xml:space="preserve">Un exemplaire supplémentaire sera également déposé au Secrétariat-Greffe du Conseil des Prud’hommes. </w:t>
      </w:r>
    </w:p>
    <w:p w14:paraId="4C446057" w14:textId="00AECC7F" w:rsidP="00BE6D92" w:rsidR="000B5784" w:rsidRDefault="009E541C" w:rsidRPr="006543CF">
      <w:pPr>
        <w:spacing w:after="240" w:line="360" w:lineRule="auto"/>
        <w:jc w:val="both"/>
        <w:rPr>
          <w:rFonts w:eastAsiaTheme="minorEastAsia"/>
          <w:sz w:val="22"/>
          <w:szCs w:val="22"/>
          <w:lang w:eastAsia="ja-JP"/>
        </w:rPr>
      </w:pPr>
      <w:r w:rsidRPr="006543CF">
        <w:rPr>
          <w:rFonts w:eastAsiaTheme="minorEastAsia"/>
          <w:sz w:val="22"/>
          <w:szCs w:val="22"/>
          <w:lang w:eastAsia="ja-JP"/>
        </w:rPr>
        <w:t>Enfin, en application des articles R.2262-2 et R.2262-3 du Code du Travail, le présent accord sera transmis aux représentants du personnel et mention de cet accord sera faite sur les panneaux réservés à la Direction pour sa communication avec le Personnel.</w:t>
      </w:r>
    </w:p>
    <w:p w14:paraId="073ECC0B" w14:textId="14D5C303" w:rsidP="00375465" w:rsidR="00385FE4" w:rsidRDefault="009E541C" w:rsidRPr="006543CF">
      <w:pPr>
        <w:spacing w:line="360" w:lineRule="auto"/>
        <w:rPr>
          <w:b/>
          <w:bCs/>
          <w:sz w:val="22"/>
          <w:szCs w:val="22"/>
        </w:rPr>
      </w:pPr>
      <w:r w:rsidRPr="006543CF">
        <w:rPr>
          <w:sz w:val="22"/>
          <w:szCs w:val="22"/>
        </w:rPr>
        <w:t xml:space="preserve">Fait à Roissy, le </w:t>
      </w:r>
      <w:r w:rsidR="00F4473D">
        <w:rPr>
          <w:sz w:val="22"/>
          <w:szCs w:val="22"/>
        </w:rPr>
        <w:t>1</w:t>
      </w:r>
      <w:r w:rsidR="002D13ED">
        <w:rPr>
          <w:sz w:val="22"/>
          <w:szCs w:val="22"/>
        </w:rPr>
        <w:t>6</w:t>
      </w:r>
      <w:r w:rsidR="00E60EE3">
        <w:rPr>
          <w:sz w:val="22"/>
          <w:szCs w:val="22"/>
        </w:rPr>
        <w:t xml:space="preserve"> </w:t>
      </w:r>
      <w:r w:rsidR="006543CF">
        <w:rPr>
          <w:sz w:val="22"/>
          <w:szCs w:val="22"/>
        </w:rPr>
        <w:t>mars 2022</w:t>
      </w:r>
    </w:p>
    <w:p w14:paraId="539A7BED" w14:textId="77777777" w:rsidP="009E541C" w:rsidR="00385FE4" w:rsidRDefault="00385FE4" w:rsidRPr="006543CF">
      <w:pPr>
        <w:spacing w:line="259" w:lineRule="auto"/>
        <w:rPr>
          <w:b/>
          <w:bCs/>
          <w:sz w:val="22"/>
          <w:szCs w:val="22"/>
        </w:rPr>
      </w:pPr>
    </w:p>
    <w:p w14:paraId="104DF448" w14:textId="1C8CC026" w:rsidP="006543CF" w:rsidR="00385FE4" w:rsidRDefault="009E541C" w:rsidRPr="006543CF">
      <w:pPr>
        <w:spacing w:after="240" w:line="360" w:lineRule="auto"/>
        <w:rPr>
          <w:b/>
          <w:bCs/>
          <w:sz w:val="22"/>
          <w:szCs w:val="22"/>
        </w:rPr>
      </w:pPr>
      <w:r w:rsidRPr="006543CF">
        <w:rPr>
          <w:b/>
          <w:bCs/>
          <w:sz w:val="22"/>
          <w:szCs w:val="22"/>
        </w:rPr>
        <w:t xml:space="preserve">Pour la Société </w:t>
      </w:r>
      <w:r w:rsidR="00E60EE3">
        <w:rPr>
          <w:b/>
          <w:bCs/>
          <w:sz w:val="22"/>
          <w:szCs w:val="22"/>
        </w:rPr>
        <w:t>CONNECTING FLIGHT SERVICES</w:t>
      </w:r>
      <w:r w:rsidR="00F026D0">
        <w:rPr>
          <w:b/>
          <w:bCs/>
          <w:sz w:val="22"/>
          <w:szCs w:val="22"/>
        </w:rPr>
        <w:t xml:space="preserve"> </w:t>
      </w:r>
      <w:r w:rsidRPr="006543CF">
        <w:rPr>
          <w:b/>
          <w:bCs/>
          <w:sz w:val="22"/>
          <w:szCs w:val="22"/>
        </w:rPr>
        <w:t> </w:t>
      </w:r>
      <w:r w:rsidRPr="006543CF">
        <w:rPr>
          <w:b/>
          <w:bCs/>
          <w:sz w:val="22"/>
          <w:szCs w:val="22"/>
        </w:rPr>
        <w:br/>
      </w:r>
      <w:r w:rsidR="006543CF" w:rsidRPr="002D13ED">
        <w:rPr>
          <w:sz w:val="22"/>
          <w:szCs w:val="22"/>
        </w:rPr>
        <w:t>Eric BRISSY</w:t>
      </w:r>
    </w:p>
    <w:p w14:paraId="5443C4A7" w14:textId="77777777" w:rsidP="006543CF" w:rsidR="00385FE4" w:rsidRDefault="00385FE4" w:rsidRPr="006543CF">
      <w:pPr>
        <w:spacing w:after="160" w:line="360" w:lineRule="auto"/>
        <w:rPr>
          <w:b/>
          <w:bCs/>
          <w:sz w:val="22"/>
          <w:szCs w:val="22"/>
        </w:rPr>
      </w:pPr>
    </w:p>
    <w:p w14:paraId="5A8195AF" w14:textId="391D4B91" w:rsidP="006543CF" w:rsidR="009E541C" w:rsidRDefault="00224C03" w:rsidRPr="006543CF">
      <w:pPr>
        <w:spacing w:after="160" w:line="360" w:lineRule="auto"/>
        <w:rPr>
          <w:b/>
          <w:bCs/>
          <w:sz w:val="22"/>
          <w:szCs w:val="22"/>
        </w:rPr>
      </w:pPr>
      <w:r w:rsidRPr="006543CF">
        <w:rPr>
          <w:b/>
          <w:bCs/>
          <w:sz w:val="22"/>
          <w:szCs w:val="22"/>
        </w:rPr>
        <w:t>Pour la CFE-CGC</w:t>
      </w:r>
    </w:p>
    <w:p w14:paraId="0589DE1C" w14:textId="77777777" w:rsidP="006543CF" w:rsidR="00224C03" w:rsidRDefault="00224C03">
      <w:pPr>
        <w:spacing w:after="160" w:line="360" w:lineRule="auto"/>
        <w:rPr>
          <w:b/>
          <w:bCs/>
          <w:sz w:val="22"/>
          <w:szCs w:val="22"/>
        </w:rPr>
      </w:pPr>
    </w:p>
    <w:p w14:paraId="38B97677" w14:textId="77777777" w:rsidP="006543CF" w:rsidR="00224C03" w:rsidRDefault="00224C03">
      <w:pPr>
        <w:spacing w:after="160" w:line="360" w:lineRule="auto"/>
        <w:rPr>
          <w:b/>
          <w:bCs/>
          <w:sz w:val="22"/>
          <w:szCs w:val="22"/>
        </w:rPr>
      </w:pPr>
    </w:p>
    <w:p w14:paraId="7034B981" w14:textId="77777777" w:rsidP="006543CF" w:rsidR="00224C03" w:rsidRDefault="00224C03">
      <w:pPr>
        <w:spacing w:after="160" w:line="360" w:lineRule="auto"/>
        <w:rPr>
          <w:b/>
          <w:bCs/>
          <w:sz w:val="22"/>
          <w:szCs w:val="22"/>
        </w:rPr>
      </w:pPr>
    </w:p>
    <w:p w14:paraId="3CECAB24" w14:textId="6A05F61C" w:rsidP="006543CF" w:rsidR="00F026D0" w:rsidRDefault="00224C03">
      <w:pPr>
        <w:spacing w:after="160"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</w:t>
      </w:r>
      <w:r w:rsidR="00F026D0">
        <w:rPr>
          <w:b/>
          <w:bCs/>
          <w:sz w:val="22"/>
          <w:szCs w:val="22"/>
        </w:rPr>
        <w:t>our la CGT</w:t>
      </w:r>
      <w:r w:rsidR="009E541C" w:rsidRPr="006543CF">
        <w:rPr>
          <w:b/>
          <w:bCs/>
          <w:sz w:val="22"/>
          <w:szCs w:val="22"/>
        </w:rPr>
        <w:tab/>
      </w:r>
      <w:r w:rsidR="009E541C" w:rsidRPr="006543CF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pour l’UNSA</w:t>
      </w:r>
    </w:p>
    <w:p w14:paraId="488F0F24" w14:textId="77777777" w:rsidP="006543CF" w:rsidR="00F026D0" w:rsidRDefault="00F026D0">
      <w:pPr>
        <w:spacing w:after="160" w:line="360" w:lineRule="auto"/>
        <w:rPr>
          <w:b/>
          <w:bCs/>
          <w:sz w:val="22"/>
          <w:szCs w:val="22"/>
        </w:rPr>
      </w:pPr>
    </w:p>
    <w:p w14:paraId="72C9012E" w14:textId="01BF7986" w:rsidP="00F026D0" w:rsidR="00F026D0" w:rsidRDefault="009E541C">
      <w:pPr>
        <w:spacing w:after="160" w:line="360" w:lineRule="auto"/>
        <w:rPr>
          <w:b/>
          <w:bCs/>
          <w:sz w:val="22"/>
          <w:szCs w:val="22"/>
        </w:rPr>
      </w:pPr>
      <w:r w:rsidRPr="006543CF">
        <w:rPr>
          <w:b/>
          <w:bCs/>
          <w:sz w:val="22"/>
          <w:szCs w:val="22"/>
        </w:rPr>
        <w:tab/>
      </w:r>
      <w:r w:rsidRPr="006543CF">
        <w:rPr>
          <w:b/>
          <w:bCs/>
          <w:sz w:val="22"/>
          <w:szCs w:val="22"/>
        </w:rPr>
        <w:tab/>
      </w:r>
      <w:r w:rsidRPr="006543CF">
        <w:rPr>
          <w:b/>
          <w:bCs/>
          <w:sz w:val="22"/>
          <w:szCs w:val="22"/>
        </w:rPr>
        <w:tab/>
      </w:r>
      <w:r w:rsidRPr="006543CF">
        <w:rPr>
          <w:b/>
          <w:bCs/>
          <w:sz w:val="22"/>
          <w:szCs w:val="22"/>
        </w:rPr>
        <w:tab/>
      </w:r>
      <w:r w:rsidRPr="006543CF">
        <w:rPr>
          <w:b/>
          <w:bCs/>
          <w:sz w:val="22"/>
          <w:szCs w:val="22"/>
        </w:rPr>
        <w:tab/>
      </w:r>
      <w:r w:rsidRPr="006543CF">
        <w:rPr>
          <w:b/>
          <w:bCs/>
          <w:sz w:val="22"/>
          <w:szCs w:val="22"/>
        </w:rPr>
        <w:tab/>
      </w:r>
      <w:r w:rsidRPr="006543CF">
        <w:rPr>
          <w:b/>
          <w:bCs/>
          <w:sz w:val="22"/>
          <w:szCs w:val="22"/>
        </w:rPr>
        <w:tab/>
      </w:r>
    </w:p>
    <w:p w14:paraId="2957C530" w14:textId="77777777" w:rsidP="00F026D0" w:rsidR="00F026D0" w:rsidRDefault="00F026D0">
      <w:pPr>
        <w:spacing w:after="160" w:line="360" w:lineRule="auto"/>
        <w:rPr>
          <w:b/>
          <w:bCs/>
          <w:sz w:val="22"/>
          <w:szCs w:val="22"/>
        </w:rPr>
      </w:pPr>
    </w:p>
    <w:p w14:paraId="2687968C" w14:textId="77777777" w:rsidP="00F026D0" w:rsidR="00F026D0" w:rsidRDefault="00F026D0">
      <w:pPr>
        <w:spacing w:after="160" w:line="360" w:lineRule="auto"/>
        <w:rPr>
          <w:b/>
          <w:bCs/>
          <w:sz w:val="22"/>
          <w:szCs w:val="22"/>
        </w:rPr>
      </w:pPr>
    </w:p>
    <w:p w14:paraId="70D24760" w14:textId="649624B0" w:rsidP="00F026D0" w:rsidR="00F026D0" w:rsidRDefault="009E541C">
      <w:pPr>
        <w:spacing w:after="160" w:line="360" w:lineRule="auto"/>
        <w:rPr>
          <w:b/>
          <w:bCs/>
          <w:sz w:val="22"/>
          <w:szCs w:val="22"/>
        </w:rPr>
      </w:pPr>
      <w:r w:rsidRPr="006543CF">
        <w:rPr>
          <w:b/>
          <w:bCs/>
          <w:sz w:val="22"/>
          <w:szCs w:val="22"/>
        </w:rPr>
        <w:t xml:space="preserve">Pour </w:t>
      </w:r>
      <w:r w:rsidR="00F026D0">
        <w:rPr>
          <w:b/>
          <w:bCs/>
          <w:sz w:val="22"/>
          <w:szCs w:val="22"/>
        </w:rPr>
        <w:t>le SMA</w:t>
      </w:r>
      <w:r w:rsidR="00F026D0">
        <w:rPr>
          <w:b/>
          <w:bCs/>
          <w:sz w:val="22"/>
          <w:szCs w:val="22"/>
        </w:rPr>
        <w:tab/>
      </w:r>
      <w:r w:rsidR="00F026D0">
        <w:rPr>
          <w:b/>
          <w:bCs/>
          <w:sz w:val="22"/>
          <w:szCs w:val="22"/>
        </w:rPr>
        <w:tab/>
      </w:r>
      <w:r w:rsidR="00F026D0">
        <w:rPr>
          <w:b/>
          <w:bCs/>
          <w:sz w:val="22"/>
          <w:szCs w:val="22"/>
        </w:rPr>
        <w:tab/>
      </w:r>
      <w:r w:rsidR="00F026D0">
        <w:rPr>
          <w:b/>
          <w:bCs/>
          <w:sz w:val="22"/>
          <w:szCs w:val="22"/>
        </w:rPr>
        <w:tab/>
      </w:r>
      <w:r w:rsidR="00F026D0">
        <w:rPr>
          <w:b/>
          <w:bCs/>
          <w:sz w:val="22"/>
          <w:szCs w:val="22"/>
        </w:rPr>
        <w:tab/>
      </w:r>
      <w:r w:rsidR="00193D99">
        <w:rPr>
          <w:b/>
          <w:bCs/>
          <w:sz w:val="22"/>
          <w:szCs w:val="22"/>
        </w:rPr>
        <w:t>Pour le SPAM AERO</w:t>
      </w:r>
      <w:r w:rsidR="00F026D0">
        <w:rPr>
          <w:b/>
          <w:bCs/>
          <w:sz w:val="22"/>
          <w:szCs w:val="22"/>
        </w:rPr>
        <w:tab/>
      </w:r>
      <w:r w:rsidR="00F026D0">
        <w:rPr>
          <w:b/>
          <w:bCs/>
          <w:sz w:val="22"/>
          <w:szCs w:val="22"/>
        </w:rPr>
        <w:tab/>
      </w:r>
      <w:r w:rsidR="00F026D0">
        <w:rPr>
          <w:b/>
          <w:bCs/>
          <w:sz w:val="22"/>
          <w:szCs w:val="22"/>
        </w:rPr>
        <w:tab/>
      </w:r>
      <w:r w:rsidR="00F026D0">
        <w:rPr>
          <w:b/>
          <w:bCs/>
          <w:sz w:val="22"/>
          <w:szCs w:val="22"/>
        </w:rPr>
        <w:tab/>
      </w:r>
    </w:p>
    <w:p w14:paraId="5E9C4C40" w14:textId="77777777" w:rsidP="00F026D0" w:rsidR="00F026D0" w:rsidRDefault="00F026D0">
      <w:pPr>
        <w:spacing w:after="160" w:line="360" w:lineRule="auto"/>
        <w:rPr>
          <w:b/>
          <w:bCs/>
          <w:sz w:val="22"/>
          <w:szCs w:val="22"/>
        </w:rPr>
      </w:pPr>
    </w:p>
    <w:p w14:paraId="279D3F5B" w14:textId="77777777" w:rsidP="00F026D0" w:rsidR="00F026D0" w:rsidRDefault="00F026D0">
      <w:pPr>
        <w:spacing w:after="160" w:line="360" w:lineRule="auto"/>
        <w:rPr>
          <w:b/>
          <w:bCs/>
          <w:sz w:val="22"/>
          <w:szCs w:val="22"/>
        </w:rPr>
      </w:pPr>
    </w:p>
    <w:p w14:paraId="36A7E3D4" w14:textId="77777777" w:rsidP="00F026D0" w:rsidR="00F86B84" w:rsidRDefault="00F86B84">
      <w:pPr>
        <w:spacing w:after="160" w:line="360" w:lineRule="auto"/>
        <w:rPr>
          <w:b/>
          <w:bCs/>
          <w:sz w:val="22"/>
          <w:szCs w:val="22"/>
        </w:rPr>
      </w:pPr>
      <w:bookmarkStart w:id="2" w:name="_GoBack"/>
      <w:bookmarkEnd w:id="2"/>
    </w:p>
    <w:sectPr w:rsidR="00F86B84">
      <w:footerReference r:id="rId9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DF1322" w15:done="0"/>
  <w15:commentEx w15:paraId="1455C1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9C919" w16cex:dateUtc="2022-03-14T13:00:00Z"/>
  <w16cex:commentExtensible w16cex:durableId="25D9CAE0" w16cex:dateUtc="2022-03-14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DF1322" w16cid:durableId="25D9C919"/>
  <w16cid:commentId w16cid:paraId="1455C1FB" w16cid:durableId="25D9CAE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E614AE" w14:textId="77777777" w:rsidR="00876823" w:rsidRDefault="00876823">
      <w:r>
        <w:separator/>
      </w:r>
    </w:p>
  </w:endnote>
  <w:endnote w:type="continuationSeparator" w:id="0">
    <w:p w14:paraId="25F09DC1" w14:textId="77777777" w:rsidR="00876823" w:rsidRDefault="00876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sdt>
    <w:sdtPr>
      <w:id w:val="-1385092287"/>
      <w:docPartObj>
        <w:docPartGallery w:val="Page Numbers (Bottom of Page)"/>
        <w:docPartUnique/>
      </w:docPartObj>
    </w:sdtPr>
    <w:sdtEndPr>
      <w:rPr>
        <w:rFonts w:asciiTheme="minorHAnsi" w:cstheme="minorHAnsi" w:hAnsiTheme="minorHAnsi"/>
        <w:b/>
        <w:bCs/>
        <w:sz w:val="22"/>
        <w:szCs w:val="22"/>
      </w:rPr>
    </w:sdtEndPr>
    <w:sdtContent>
      <w:p w14:paraId="3E583456" w14:textId="22955A62" w:rsidP="009E541C" w:rsidR="009E541C" w:rsidRDefault="009E541C" w:rsidRPr="009E541C">
        <w:pPr>
          <w:pStyle w:val="Pieddepage"/>
          <w:ind w:firstLine="4536" w:left="3960"/>
          <w:rPr>
            <w:rFonts w:asciiTheme="minorHAnsi" w:cstheme="minorHAnsi" w:hAnsiTheme="minorHAnsi"/>
            <w:b/>
            <w:bCs/>
            <w:sz w:val="22"/>
            <w:szCs w:val="22"/>
          </w:rPr>
        </w:pPr>
        <w:r w:rsidRPr="009E541C">
          <w:rPr>
            <w:rFonts w:asciiTheme="minorHAnsi" w:cstheme="minorHAnsi" w:hAnsiTheme="minorHAnsi"/>
            <w:b/>
            <w:bCs/>
            <w:sz w:val="22"/>
            <w:szCs w:val="22"/>
          </w:rPr>
          <w:fldChar w:fldCharType="begin"/>
        </w:r>
        <w:r w:rsidRPr="009E541C">
          <w:rPr>
            <w:rFonts w:asciiTheme="minorHAnsi" w:cstheme="minorHAnsi" w:hAnsiTheme="minorHAnsi"/>
            <w:b/>
            <w:bCs/>
            <w:sz w:val="22"/>
            <w:szCs w:val="22"/>
          </w:rPr>
          <w:instrText>PAGE   \* MERGEFORMAT</w:instrText>
        </w:r>
        <w:r w:rsidRPr="009E541C">
          <w:rPr>
            <w:rFonts w:asciiTheme="minorHAnsi" w:cstheme="minorHAnsi" w:hAnsiTheme="minorHAnsi"/>
            <w:b/>
            <w:bCs/>
            <w:sz w:val="22"/>
            <w:szCs w:val="22"/>
          </w:rPr>
          <w:fldChar w:fldCharType="separate"/>
        </w:r>
        <w:r w:rsidR="00193D99">
          <w:rPr>
            <w:rFonts w:asciiTheme="minorHAnsi" w:cstheme="minorHAnsi" w:hAnsiTheme="minorHAnsi"/>
            <w:b/>
            <w:bCs/>
            <w:noProof/>
            <w:sz w:val="22"/>
            <w:szCs w:val="22"/>
          </w:rPr>
          <w:t>5</w:t>
        </w:r>
        <w:r w:rsidRPr="009E541C">
          <w:rPr>
            <w:rFonts w:asciiTheme="minorHAnsi" w:cstheme="minorHAnsi" w:hAnsiTheme="minorHAnsi"/>
            <w:b/>
            <w:bCs/>
            <w:sz w:val="22"/>
            <w:szCs w:val="22"/>
          </w:rPr>
          <w:fldChar w:fldCharType="end"/>
        </w:r>
      </w:p>
    </w:sdtContent>
  </w:sdt>
  <w:p w14:paraId="327D52D4" w14:textId="1D493E05" w:rsidP="009E541C" w:rsidR="009E541C" w:rsidRDefault="009E541C" w:rsidRPr="006543CF">
    <w:pPr>
      <w:pStyle w:val="Pieddepage"/>
      <w:jc w:val="center"/>
      <w:rPr>
        <w:b/>
        <w:bCs/>
        <w:sz w:val="20"/>
        <w:szCs w:val="20"/>
      </w:rPr>
    </w:pPr>
    <w:r w:rsidRPr="006543CF">
      <w:rPr>
        <w:b/>
        <w:bCs/>
        <w:sz w:val="20"/>
        <w:szCs w:val="20"/>
      </w:rPr>
      <w:t xml:space="preserve">Accord NAO </w:t>
    </w:r>
    <w:r w:rsidR="00E60EE3">
      <w:rPr>
        <w:b/>
        <w:bCs/>
        <w:sz w:val="20"/>
        <w:szCs w:val="20"/>
      </w:rPr>
      <w:t>CFS</w:t>
    </w:r>
    <w:r w:rsidR="00774258">
      <w:rPr>
        <w:b/>
        <w:bCs/>
        <w:sz w:val="20"/>
        <w:szCs w:val="20"/>
      </w:rPr>
      <w:t xml:space="preserve"> 2022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662C49FC" w14:textId="77777777" w:rsidR="00876823" w:rsidRDefault="00876823">
      <w:r>
        <w:separator/>
      </w:r>
    </w:p>
  </w:footnote>
  <w:footnote w:id="0" w:type="continuationSeparator">
    <w:p w14:paraId="654B3589" w14:textId="77777777" w:rsidR="00876823" w:rsidRDefault="00876823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19824DD9"/>
    <w:multiLevelType w:val="hybridMultilevel"/>
    <w:tmpl w:val="766C90CC"/>
    <w:lvl w:ilvl="0" w:tplc="040C0009">
      <w:start w:val="1"/>
      <w:numFmt w:val="bullet"/>
      <w:lvlText w:val=""/>
      <w:lvlJc w:val="left"/>
      <w:pPr>
        <w:ind w:hanging="360" w:left="8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5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7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4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1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80"/>
      </w:pPr>
      <w:rPr>
        <w:rFonts w:ascii="Wingdings" w:hAnsi="Wingdings" w:hint="default"/>
      </w:rPr>
    </w:lvl>
  </w:abstractNum>
  <w:abstractNum w:abstractNumId="1">
    <w:nsid w:val="48911485"/>
    <w:multiLevelType w:val="hybridMultilevel"/>
    <w:tmpl w:val="6FBAB04A"/>
    <w:lvl w:ilvl="0" w:tplc="292E3040">
      <w:start w:val="3"/>
      <w:numFmt w:val="bullet"/>
      <w:lvlText w:val=""/>
      <w:lvlJc w:val="left"/>
      <w:pPr>
        <w:tabs>
          <w:tab w:pos="1353" w:val="num"/>
        </w:tabs>
        <w:ind w:hanging="360" w:left="1353"/>
      </w:pPr>
      <w:rPr>
        <w:rFonts w:ascii="Wingdings" w:cs="Arial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073" w:val="num"/>
        </w:tabs>
        <w:ind w:hanging="360" w:left="2073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793" w:val="num"/>
        </w:tabs>
        <w:ind w:hanging="360" w:left="2793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513" w:val="num"/>
        </w:tabs>
        <w:ind w:hanging="360" w:left="3513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233" w:val="num"/>
        </w:tabs>
        <w:ind w:hanging="360" w:left="4233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953" w:val="num"/>
        </w:tabs>
        <w:ind w:hanging="360" w:left="4953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673" w:val="num"/>
        </w:tabs>
        <w:ind w:hanging="360" w:left="5673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393" w:val="num"/>
        </w:tabs>
        <w:ind w:hanging="360" w:left="6393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113" w:val="num"/>
        </w:tabs>
        <w:ind w:hanging="360" w:left="7113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édérique PENDA">
    <w15:presenceInfo w15:providerId="AD" w15:userId="S::fpenda@wfs.aero::82d298e3-5351-4eb7-8834-1814e6141968"/>
  </w15:person>
</w15:people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4C"/>
    <w:rsid w:val="00012BFB"/>
    <w:rsid w:val="0001793D"/>
    <w:rsid w:val="000433FE"/>
    <w:rsid w:val="00054097"/>
    <w:rsid w:val="00060956"/>
    <w:rsid w:val="00080A51"/>
    <w:rsid w:val="000A59FA"/>
    <w:rsid w:val="000B5149"/>
    <w:rsid w:val="000B5784"/>
    <w:rsid w:val="000D1251"/>
    <w:rsid w:val="00174B47"/>
    <w:rsid w:val="00182149"/>
    <w:rsid w:val="0018530C"/>
    <w:rsid w:val="00193D99"/>
    <w:rsid w:val="001F2CFE"/>
    <w:rsid w:val="00200734"/>
    <w:rsid w:val="00201538"/>
    <w:rsid w:val="00207C3D"/>
    <w:rsid w:val="00224C03"/>
    <w:rsid w:val="00265709"/>
    <w:rsid w:val="002B7AE6"/>
    <w:rsid w:val="002C5564"/>
    <w:rsid w:val="002C62A4"/>
    <w:rsid w:val="002D13ED"/>
    <w:rsid w:val="00324602"/>
    <w:rsid w:val="0034588D"/>
    <w:rsid w:val="003633B0"/>
    <w:rsid w:val="00375465"/>
    <w:rsid w:val="00385FE4"/>
    <w:rsid w:val="003D108B"/>
    <w:rsid w:val="003F5F37"/>
    <w:rsid w:val="00402640"/>
    <w:rsid w:val="00427C53"/>
    <w:rsid w:val="004302DD"/>
    <w:rsid w:val="004316D7"/>
    <w:rsid w:val="004A3241"/>
    <w:rsid w:val="004A3BBC"/>
    <w:rsid w:val="004A577A"/>
    <w:rsid w:val="004B3351"/>
    <w:rsid w:val="004F7322"/>
    <w:rsid w:val="0052290A"/>
    <w:rsid w:val="005376B3"/>
    <w:rsid w:val="00563404"/>
    <w:rsid w:val="0057570F"/>
    <w:rsid w:val="00592964"/>
    <w:rsid w:val="005A3F4A"/>
    <w:rsid w:val="005A78FB"/>
    <w:rsid w:val="005E148A"/>
    <w:rsid w:val="005F75EE"/>
    <w:rsid w:val="006505A5"/>
    <w:rsid w:val="006543CF"/>
    <w:rsid w:val="00661D4C"/>
    <w:rsid w:val="0066370B"/>
    <w:rsid w:val="00690968"/>
    <w:rsid w:val="006B11C2"/>
    <w:rsid w:val="006B60C4"/>
    <w:rsid w:val="006C3E8E"/>
    <w:rsid w:val="007164B6"/>
    <w:rsid w:val="00737803"/>
    <w:rsid w:val="0076423B"/>
    <w:rsid w:val="00774258"/>
    <w:rsid w:val="00796A1B"/>
    <w:rsid w:val="007C0E93"/>
    <w:rsid w:val="00831819"/>
    <w:rsid w:val="00857360"/>
    <w:rsid w:val="00876823"/>
    <w:rsid w:val="00886914"/>
    <w:rsid w:val="008F2FCB"/>
    <w:rsid w:val="008F5CA7"/>
    <w:rsid w:val="00901DCC"/>
    <w:rsid w:val="00951B5E"/>
    <w:rsid w:val="0096158D"/>
    <w:rsid w:val="00971AB0"/>
    <w:rsid w:val="009C69D6"/>
    <w:rsid w:val="009E541C"/>
    <w:rsid w:val="009F1C3B"/>
    <w:rsid w:val="009F587C"/>
    <w:rsid w:val="00A655C6"/>
    <w:rsid w:val="00A950E3"/>
    <w:rsid w:val="00AB3BA7"/>
    <w:rsid w:val="00AC614D"/>
    <w:rsid w:val="00AD42F8"/>
    <w:rsid w:val="00AE6BE6"/>
    <w:rsid w:val="00B07CFE"/>
    <w:rsid w:val="00B15C60"/>
    <w:rsid w:val="00B263E3"/>
    <w:rsid w:val="00B32E03"/>
    <w:rsid w:val="00B46D29"/>
    <w:rsid w:val="00B6263D"/>
    <w:rsid w:val="00B87FE5"/>
    <w:rsid w:val="00B901DE"/>
    <w:rsid w:val="00BA116D"/>
    <w:rsid w:val="00BA5FAA"/>
    <w:rsid w:val="00BB331D"/>
    <w:rsid w:val="00BC738E"/>
    <w:rsid w:val="00BE0B68"/>
    <w:rsid w:val="00BE6D92"/>
    <w:rsid w:val="00C0647F"/>
    <w:rsid w:val="00C23FDC"/>
    <w:rsid w:val="00C242FF"/>
    <w:rsid w:val="00C61D93"/>
    <w:rsid w:val="00C649B4"/>
    <w:rsid w:val="00CA4E9C"/>
    <w:rsid w:val="00CB05BF"/>
    <w:rsid w:val="00CF762C"/>
    <w:rsid w:val="00D416DE"/>
    <w:rsid w:val="00D61C9C"/>
    <w:rsid w:val="00D87E15"/>
    <w:rsid w:val="00D9491A"/>
    <w:rsid w:val="00DC690A"/>
    <w:rsid w:val="00E33253"/>
    <w:rsid w:val="00E34103"/>
    <w:rsid w:val="00E60591"/>
    <w:rsid w:val="00E60EE3"/>
    <w:rsid w:val="00E75F75"/>
    <w:rsid w:val="00E7767B"/>
    <w:rsid w:val="00EE6B04"/>
    <w:rsid w:val="00EF74CB"/>
    <w:rsid w:val="00F026D0"/>
    <w:rsid w:val="00F4473D"/>
    <w:rsid w:val="00F556A1"/>
    <w:rsid w:val="00F76FD3"/>
    <w:rsid w:val="00F86B84"/>
    <w:rsid w:val="00FB3A09"/>
    <w:rsid w:val="00FC5BB1"/>
    <w:rsid w:val="00FD6975"/>
    <w:rsid w:val="00FE2922"/>
    <w:rsid w:val="00FE2AAA"/>
    <w:rsid w:val="00FF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5CAB31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9E541C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61D4C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661D4C"/>
  </w:style>
  <w:style w:styleId="Textedebulles" w:type="paragraph">
    <w:name w:val="Balloon Text"/>
    <w:basedOn w:val="Normal"/>
    <w:link w:val="TextedebullesCar"/>
    <w:uiPriority w:val="99"/>
    <w:semiHidden/>
    <w:unhideWhenUsed/>
    <w:rsid w:val="00661D4C"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661D4C"/>
    <w:rPr>
      <w:rFonts w:ascii="Segoe UI" w:cs="Segoe UI" w:hAnsi="Segoe UI"/>
      <w:sz w:val="18"/>
      <w:szCs w:val="18"/>
    </w:rPr>
  </w:style>
  <w:style w:styleId="Paragraphedeliste" w:type="paragraph">
    <w:name w:val="List Paragraph"/>
    <w:basedOn w:val="Normal"/>
    <w:uiPriority w:val="34"/>
    <w:qFormat/>
    <w:rsid w:val="009E541C"/>
    <w:pPr>
      <w:ind w:left="720"/>
      <w:contextualSpacing/>
    </w:pPr>
  </w:style>
  <w:style w:styleId="Pieddepage" w:type="paragraph">
    <w:name w:val="footer"/>
    <w:basedOn w:val="Normal"/>
    <w:link w:val="PieddepageCar"/>
    <w:uiPriority w:val="99"/>
    <w:unhideWhenUsed/>
    <w:rsid w:val="009E541C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9E541C"/>
    <w:rPr>
      <w:rFonts w:ascii="Times New Roman" w:cs="Times New Roman" w:eastAsia="Times New Roman" w:hAnsi="Times New Roman"/>
      <w:sz w:val="24"/>
      <w:szCs w:val="24"/>
      <w:lang w:eastAsia="fr-FR"/>
    </w:rPr>
  </w:style>
  <w:style w:styleId="Rvision" w:type="paragraph">
    <w:name w:val="Revision"/>
    <w:hidden/>
    <w:uiPriority w:val="99"/>
    <w:semiHidden/>
    <w:rsid w:val="00B32E0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styleId="Marquedecommentaire" w:type="character">
    <w:name w:val="annotation reference"/>
    <w:basedOn w:val="Policepardfaut"/>
    <w:uiPriority w:val="99"/>
    <w:semiHidden/>
    <w:unhideWhenUsed/>
    <w:rsid w:val="00857360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unhideWhenUsed/>
    <w:rsid w:val="00857360"/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rsid w:val="00857360"/>
    <w:rPr>
      <w:rFonts w:ascii="Times New Roman" w:cs="Times New Roman" w:eastAsia="Times New Roman" w:hAnsi="Times New Roman"/>
      <w:sz w:val="20"/>
      <w:szCs w:val="20"/>
      <w:lang w:eastAsia="fr-FR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857360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857360"/>
    <w:rPr>
      <w:rFonts w:ascii="Times New Roman" w:cs="Times New Roman" w:eastAsia="Times New Roman" w:hAnsi="Times New Roman"/>
      <w:b/>
      <w:bCs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4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1D4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1D4C"/>
  </w:style>
  <w:style w:type="paragraph" w:styleId="Textedebulles">
    <w:name w:val="Balloon Text"/>
    <w:basedOn w:val="Normal"/>
    <w:link w:val="TextedebullesCar"/>
    <w:uiPriority w:val="99"/>
    <w:semiHidden/>
    <w:unhideWhenUsed/>
    <w:rsid w:val="00661D4C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1D4C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E541C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9E541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E541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B32E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85736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5736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85736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5736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57360"/>
    <w:rPr>
      <w:rFonts w:ascii="Times New Roman" w:eastAsia="Times New Roman" w:hAnsi="Times New Roman" w:cs="Times New Roman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commentsExtensible.xml" Type="http://schemas.microsoft.com/office/2018/08/relationships/commentsExtensible"/><Relationship Id="rId13" Target="commentsIds.xml" Type="http://schemas.microsoft.com/office/2016/09/relationships/commentsIds"/><Relationship Id="rId14" Target="commentsExtended.xml" Type="http://schemas.microsoft.com/office/2011/relationships/commentsExtended"/><Relationship Id="rId15" Target="people.xml" Type="http://schemas.microsoft.com/office/2011/relationships/peopl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E3143-88A1-4993-A0A6-1CE792C8B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1014</Words>
  <Characters>5583</Characters>
  <Application>Microsoft Office Word</Application>
  <DocSecurity>0</DocSecurity>
  <Lines>46</Lines>
  <Paragraphs>13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Hewlett-Packard Company</Company>
  <LinksUpToDate>false</LinksUpToDate>
  <CharactersWithSpaces>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2022-04-05T14:09:00Z</dcterms:created>
  <cp:lastPrinted>2022-03-17T12:23:00Z</cp:lastPrinted>
  <dcterms:modified xsi:type="dcterms:W3CDTF">2022-04-05T14:09:00Z</dcterms:modified>
  <cp:revision>2</cp:revision>
</cp:coreProperties>
</file>