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4D0686B3" w14:textId="0460288A" w:rsidR="0042740C" w:rsidRDefault="0042740C">
      <w:pPr>
        <w:rPr>
          <w:rFonts w:ascii="Calibri" w:cs="Times New Roman" w:hAnsi="Calibri"/>
          <w:sz w:val="22"/>
          <w:szCs w:val="22"/>
        </w:rPr>
      </w:pPr>
    </w:p>
    <w:p w14:paraId="4B2151BD" w14:textId="00267AAE" w:rsidR="00534345" w:rsidRDefault="00534345">
      <w:pPr>
        <w:spacing w:line="360" w:lineRule="auto"/>
        <w:ind w:firstLine="0"/>
        <w:jc w:val="both"/>
        <w:rPr>
          <w:rFonts w:ascii="Calibri" w:cs="Times New Roman" w:hAnsi="Calibri"/>
          <w:sz w:val="22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0" distR="89535" distT="0" layoutInCell="1" locked="0" relativeHeight="2" simplePos="0" wp14:anchorId="37B94364" wp14:editId="3789D3EE">
                <wp:simplePos x="0" y="0"/>
                <wp:positionH relativeFrom="margin">
                  <wp:align>right</wp:align>
                </wp:positionH>
                <wp:positionV relativeFrom="page">
                  <wp:posOffset>1295400</wp:posOffset>
                </wp:positionV>
                <wp:extent cx="5981700" cy="1211580"/>
                <wp:effectExtent b="0" l="0" r="0" t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211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type="dxa" w:w="9271"/>
                              <w:tblInd w:type="dxa" w:w="108"/>
                              <w:tblCellMar>
                                <w:left w:type="dxa" w:w="63"/>
                              </w:tblCellMar>
                              <w:tblLook w:firstColumn="1" w:firstRow="1" w:lastColumn="0" w:lastRow="0" w:noHBand="0" w:noVBand="1" w:val="04A0"/>
                            </w:tblPr>
                            <w:tblGrid>
                              <w:gridCol w:w="9271"/>
                            </w:tblGrid>
                            <w:tr w14:paraId="609258A5" w14:textId="77777777" w:rsidR="0032206E" w:rsidTr="00534345">
                              <w:tc>
                                <w:tcPr>
                                  <w:tcW w:type="dxa" w:w="9271"/>
                                  <w:shd w:color="auto" w:fill="auto" w:val="clear"/>
                                  <w:tcMar>
                                    <w:left w:type="dxa" w:w="63"/>
                                  </w:tcMar>
                                </w:tcPr>
                                <w:p w14:paraId="4E355FE0" w14:textId="77777777" w:rsidR="0032206E" w:rsidRDefault="0032206E">
                                  <w:pPr>
                                    <w:jc w:val="center"/>
                                    <w:rPr>
                                      <w:rFonts w:ascii="Calibri" w:cs="Calibri" w:hAnsi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cs="Calibri" w:hAnsi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PROTOCOLE D’ACCORD </w:t>
                                  </w:r>
                                </w:p>
                                <w:p w14:paraId="70ABE645" w14:textId="77777777" w:rsidR="0032206E" w:rsidRDefault="0032206E">
                                  <w:pPr>
                                    <w:jc w:val="center"/>
                                    <w:rPr>
                                      <w:rFonts w:ascii="Calibri" w:cs="Calibri" w:hAnsi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cs="Calibri" w:hAnsi="Calibri"/>
                                      <w:b/>
                                      <w:sz w:val="28"/>
                                      <w:szCs w:val="28"/>
                                    </w:rPr>
                                    <w:t>Négociation Annuelle sur la Rémunération, le temps de travail et le partage de la valeur ajoutée</w:t>
                                  </w:r>
                                </w:p>
                                <w:p w14:paraId="0DADD35D" w14:textId="7A949DB1" w:rsidP="00534345" w:rsidR="0032206E" w:rsidRDefault="0032206E">
                                  <w:pPr>
                                    <w:rPr>
                                      <w:rFonts w:ascii="Calibri" w:cs="Calibri" w:hAnsi="Calibri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5FA52E" w14:textId="77777777" w:rsidR="0032206E" w:rsidRDefault="0032206E"/>
                        </w:txbxContent>
                      </wps:txbx>
                      <wps:bodyPr anchor="t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id="Frame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NfRasAEAAFEDAAAOAAAAZHJzL2Uyb0RvYy54bWysU82O0zAQviPxDpbv1EmlhRI1XQGrckGA tPAArmM3lmyP8bhN+vaMnW53BTdEDrbn75v5Zibb+9k7dtYJLYSet6uGMx0UDDYce/7zx/7NhjPM MgzSQdA9v2jk97vXr7ZT7PQaRnCDToxAAnZT7PmYc+yEQDVqL3EFUQcyGkheZhLTUQxJToTunVg3 zVsxQRpiAqURSfuwGPmu4hujVf5mDOrMXM+ptlzPVM9DOcVuK7tjknG06lqG/IcqvLSBkt6gHmSW 7JTsX1DeqgQIJq8UeAHGWKUrB2LTNn+weRxl1JULNQfjrU34/2DV1/P3xOxAs+MsSE8j2ie62tKZ KWJHDo+RXPL8EebiddUjKQvh2SRfbqLCyE49vtz6qufMFCnv3m/adw2ZFNnaddvebWrnxXN4TJg/ a/CsPHqeaHC1n/L8BTOlJNcnl5INwdlhb52rQjoePrnEzpKGvK/fEuviKBftUzpcXCveCwxRmC6M yivPh/lK8wDDhdhPtCE9x18nmTRnMqgRaImWEgN8OGUwtpZZwpcYylEEmlvNdt2xshgv5er1/Cfs fgMAAP//AwBQSwMEFAAGAAgAAAAhADKh5iHdAAAACAEAAA8AAABkcnMvZG93bnJldi54bWxMj8FK xEAQRO+C/zC04EXciTFINqazyKIHQQWj3ieZNsma6QmZ2d3497YnvVVTTdWrcrO4UR1oDoNnhKtV Aoq49XbgDuH97eEyBxWiYWtGz4TwTQE21elJaQrrj/xKhzp2SkI4FAahj3EqtA5tT86ElZ+Ixfv0 szNRzrnTdjZHCXejTpPkRjszsDT0ZqJtT+1XvXfSe7/k00fztN091hfNLn3h4TlnxPOz5e4WVKQl /j3DL76gQyVMjd+zDWpEkCERIU0yEWKvs1REg3C9znLQVan/D6h+AAAA//8DAFBLAQItABQABgAI AAAAIQC2gziS/gAAAOEBAAATAAAAAAAAAAAAAAAAAAAAAABbQ29udGVudF9UeXBlc10ueG1sUEsB Ai0AFAAGAAgAAAAhADj9If/WAAAAlAEAAAsAAAAAAAAAAAAAAAAALwEAAF9yZWxzLy5yZWxzUEsB Ai0AFAAGAAgAAAAhAHw19FqwAQAAUQMAAA4AAAAAAAAAAAAAAAAALgIAAGRycy9lMm9Eb2MueG1s UEsBAi0AFAAGAAgAAAAhADKh5iHdAAAACAEAAA8AAAAAAAAAAAAAAAAACgQAAGRycy9kb3ducmV2 LnhtbFBLBQYAAAAABAAEAPMAAAAUBQAAAAA= " o:spid="_x0000_s1026" stroked="f" style="position:absolute;left:0;text-align:left;margin-left:419.8pt;margin-top:102pt;width:471pt;height:95.4pt;z-index:2;visibility:visible;mso-wrap-style:square;mso-width-percent:0;mso-wrap-distance-left:0;mso-wrap-distance-top:0;mso-wrap-distance-right:7.05pt;mso-wrap-distance-bottom:0;mso-position-horizontal:right;mso-position-horizontal-relative:margin;mso-position-vertical:absolute;mso-position-vertical-relative:page;mso-width-percent:0;mso-width-relative:margin;v-text-anchor:top" type="#_x0000_t202">
                <v:fill opacity="0"/>
                <v:textbox>
                  <w:txbxContent>
                    <w:tbl>
                      <w:tblPr>
                        <w:tblW w:type="dxa" w:w="9271"/>
                        <w:tblInd w:type="dxa" w:w="108"/>
                        <w:tblCellMar>
                          <w:left w:type="dxa" w:w="63"/>
                        </w:tblCellMar>
                        <w:tblLook w:firstColumn="1" w:firstRow="1" w:lastColumn="0" w:lastRow="0" w:noHBand="0" w:noVBand="1" w:val="04A0"/>
                      </w:tblPr>
                      <w:tblGrid>
                        <w:gridCol w:w="9271"/>
                      </w:tblGrid>
                      <w:tr w14:paraId="609258A5" w14:textId="77777777" w:rsidR="0032206E" w:rsidTr="00534345">
                        <w:tc>
                          <w:tcPr>
                            <w:tcW w:type="dxa" w:w="9271"/>
                            <w:shd w:color="auto" w:fill="auto" w:val="clear"/>
                            <w:tcMar>
                              <w:left w:type="dxa" w:w="63"/>
                            </w:tcMar>
                          </w:tcPr>
                          <w:p w14:paraId="4E355FE0" w14:textId="77777777" w:rsidR="0032206E" w:rsidRDefault="0032206E">
                            <w:pPr>
                              <w:jc w:val="center"/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  <w:t xml:space="preserve">PROTOCOLE D’ACCORD </w:t>
                            </w:r>
                          </w:p>
                          <w:p w14:paraId="70ABE645" w14:textId="77777777" w:rsidR="0032206E" w:rsidRDefault="0032206E">
                            <w:pPr>
                              <w:jc w:val="center"/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  <w:t>Négociation Annuelle sur la Rémunération, le temps de travail et le partage de la valeur ajoutée</w:t>
                            </w:r>
                          </w:p>
                          <w:p w14:paraId="0DADD35D" w14:textId="7A949DB1" w:rsidP="00534345" w:rsidR="0032206E" w:rsidRDefault="0032206E">
                            <w:pPr>
                              <w:rPr>
                                <w:rFonts w:ascii="Calibri" w:cs="Calibri" w:hAnsi="Calibri"/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695FA52E" w14:textId="77777777" w:rsidR="0032206E" w:rsidRDefault="0032206E"/>
                  </w:txbxContent>
                </v:textbox>
                <w10:wrap anchorx="margin" anchory="page" type="square"/>
              </v:shape>
            </w:pict>
          </mc:Fallback>
        </mc:AlternateContent>
      </w:r>
    </w:p>
    <w:p w14:paraId="23CD6A0F" w14:textId="6426E5BA" w:rsidR="0042740C" w:rsidRDefault="00BD3167" w:rsidRPr="0032206E">
      <w:pPr>
        <w:spacing w:line="360" w:lineRule="auto"/>
        <w:ind w:firstLine="0"/>
        <w:jc w:val="both"/>
        <w:rPr>
          <w:rFonts w:ascii="Calibri" w:cs="Times New Roman" w:hAnsi="Calibri"/>
          <w:sz w:val="22"/>
          <w:szCs w:val="22"/>
        </w:rPr>
      </w:pPr>
      <w:r>
        <w:rPr>
          <w:rFonts w:ascii="Calibri" w:cs="Times New Roman" w:hAnsi="Calibri"/>
          <w:sz w:val="22"/>
          <w:szCs w:val="22"/>
        </w:rPr>
        <w:t>A l’issue de la Négociation Annuelle Obligatoire prévue aux articles L 2242-5 et suivants du Code du Travail, il a été convenu ce qui suit entre :</w:t>
      </w:r>
    </w:p>
    <w:p w14:paraId="1A6A9599" w14:textId="14A67F1F" w:rsidR="0042740C" w:rsidRDefault="00BD3167">
      <w:pPr>
        <w:numPr>
          <w:ilvl w:val="0"/>
          <w:numId w:val="3"/>
        </w:numPr>
        <w:tabs>
          <w:tab w:pos="709" w:val="left"/>
        </w:tabs>
        <w:jc w:val="both"/>
      </w:pPr>
      <w:r>
        <w:rPr>
          <w:rFonts w:ascii="Calibri" w:cs="Times New Roman" w:hAnsi="Calibri"/>
          <w:sz w:val="22"/>
          <w:szCs w:val="22"/>
        </w:rPr>
        <w:t xml:space="preserve">D’une part, </w:t>
      </w:r>
      <w:r>
        <w:rPr>
          <w:rFonts w:ascii="Calibri" w:cs="Times New Roman" w:hAnsi="Calibri"/>
          <w:b/>
          <w:sz w:val="22"/>
          <w:szCs w:val="22"/>
        </w:rPr>
        <w:t>la Société</w:t>
      </w:r>
      <w:r>
        <w:rPr>
          <w:rFonts w:ascii="Calibri" w:cs="Times New Roman" w:hAnsi="Calibri"/>
          <w:sz w:val="22"/>
          <w:szCs w:val="22"/>
        </w:rPr>
        <w:t> :</w:t>
      </w:r>
    </w:p>
    <w:p w14:paraId="019B1F4B" w14:textId="44D319D6" w:rsidP="00534345" w:rsidR="00534345" w:rsidRDefault="00534345" w:rsidRPr="00534345">
      <w:pPr>
        <w:ind w:firstLine="0"/>
        <w:jc w:val="both"/>
        <w:rPr>
          <w:rFonts w:ascii="Calibri" w:cs="Times New Roman" w:hAnsi="Calibri"/>
          <w:sz w:val="22"/>
          <w:szCs w:val="22"/>
        </w:rPr>
      </w:pPr>
      <w:r w:rsidRPr="00534345">
        <w:rPr>
          <w:rFonts w:ascii="Calibri" w:cs="Times New Roman" w:hAnsi="Calibri"/>
          <w:sz w:val="22"/>
          <w:szCs w:val="22"/>
        </w:rPr>
        <w:t>CESSNA CITATION EUROPEAN SERVICE CENTER sise 27/29 avenue de l’Europe – 93350 LE BOURGET</w:t>
      </w:r>
      <w:r w:rsidR="00F6409F">
        <w:rPr>
          <w:rFonts w:ascii="Calibri" w:cs="Times New Roman" w:hAnsi="Calibri"/>
          <w:sz w:val="22"/>
          <w:szCs w:val="22"/>
        </w:rPr>
        <w:t xml:space="preserve">, </w:t>
      </w:r>
      <w:proofErr w:type="spellStart"/>
      <w:r w:rsidR="00F6409F">
        <w:rPr>
          <w:rFonts w:ascii="Calibri" w:cs="Times New Roman" w:hAnsi="Calibri"/>
          <w:sz w:val="22"/>
          <w:szCs w:val="22"/>
        </w:rPr>
        <w:t>siret</w:t>
      </w:r>
      <w:proofErr w:type="spellEnd"/>
      <w:r w:rsidR="00F6409F">
        <w:rPr>
          <w:rFonts w:ascii="Calibri" w:cs="Times New Roman" w:hAnsi="Calibri"/>
          <w:sz w:val="22"/>
          <w:szCs w:val="22"/>
        </w:rPr>
        <w:t xml:space="preserve"> 412049322,</w:t>
      </w:r>
      <w:r w:rsidRPr="00534345">
        <w:rPr>
          <w:rFonts w:ascii="Calibri" w:cs="Times New Roman" w:hAnsi="Calibri"/>
          <w:sz w:val="22"/>
          <w:szCs w:val="22"/>
        </w:rPr>
        <w:t xml:space="preserve"> représentée par </w:t>
      </w:r>
      <w:r w:rsidR="00F6409F">
        <w:rPr>
          <w:rFonts w:ascii="Calibri" w:cs="Times New Roman" w:hAnsi="Calibri"/>
          <w:sz w:val="22"/>
          <w:szCs w:val="22"/>
        </w:rPr>
        <w:t xml:space="preserve">M. </w:t>
      </w:r>
      <w:r>
        <w:rPr>
          <w:rFonts w:ascii="Calibri" w:cs="Times New Roman" w:hAnsi="Calibri"/>
          <w:sz w:val="22"/>
          <w:szCs w:val="22"/>
        </w:rPr>
        <w:t xml:space="preserve"> </w:t>
      </w:r>
      <w:r w:rsidRPr="00534345">
        <w:rPr>
          <w:rFonts w:ascii="Calibri" w:cs="Times New Roman" w:hAnsi="Calibri"/>
          <w:sz w:val="22"/>
          <w:szCs w:val="22"/>
        </w:rPr>
        <w:t>agissant en qualité de Directeur Général,</w:t>
      </w:r>
    </w:p>
    <w:p w14:paraId="597CAC49" w14:textId="77777777" w:rsidR="0042740C" w:rsidRDefault="0042740C">
      <w:pPr>
        <w:pStyle w:val="Retraitcorpsdetexte"/>
        <w:spacing w:before="120" w:line="360" w:lineRule="auto"/>
        <w:ind w:left="0"/>
        <w:jc w:val="both"/>
        <w:rPr>
          <w:rFonts w:ascii="Calibri" w:cs="Times New Roman" w:hAnsi="Calibri"/>
          <w:sz w:val="16"/>
          <w:szCs w:val="16"/>
        </w:rPr>
      </w:pPr>
    </w:p>
    <w:p w14:paraId="1EEA44A3" w14:textId="6022D5B0" w:rsidR="0042740C" w:rsidRDefault="00BD3167">
      <w:pPr>
        <w:numPr>
          <w:ilvl w:val="0"/>
          <w:numId w:val="2"/>
        </w:numPr>
        <w:tabs>
          <w:tab w:pos="0" w:val="left"/>
        </w:tabs>
        <w:ind w:firstLine="0" w:left="0"/>
        <w:jc w:val="both"/>
      </w:pPr>
      <w:r>
        <w:rPr>
          <w:rFonts w:ascii="Calibri" w:cs="Times New Roman" w:hAnsi="Calibri"/>
          <w:sz w:val="22"/>
          <w:szCs w:val="22"/>
        </w:rPr>
        <w:t xml:space="preserve">D’autre part, </w:t>
      </w:r>
      <w:r>
        <w:rPr>
          <w:rFonts w:ascii="Calibri" w:cs="Times New Roman" w:hAnsi="Calibri"/>
          <w:b/>
          <w:sz w:val="22"/>
          <w:szCs w:val="22"/>
        </w:rPr>
        <w:t>l</w:t>
      </w:r>
      <w:r w:rsidR="00534345">
        <w:rPr>
          <w:rFonts w:ascii="Calibri" w:cs="Times New Roman" w:hAnsi="Calibri"/>
          <w:b/>
          <w:sz w:val="22"/>
          <w:szCs w:val="22"/>
        </w:rPr>
        <w:t>’</w:t>
      </w:r>
      <w:r>
        <w:rPr>
          <w:rFonts w:ascii="Calibri" w:cs="Times New Roman" w:hAnsi="Calibri"/>
          <w:b/>
          <w:sz w:val="22"/>
          <w:szCs w:val="22"/>
        </w:rPr>
        <w:t>organisation syndicale</w:t>
      </w:r>
      <w:r>
        <w:rPr>
          <w:rFonts w:ascii="Calibri" w:cs="Times New Roman" w:hAnsi="Calibri"/>
          <w:sz w:val="22"/>
          <w:szCs w:val="22"/>
        </w:rPr>
        <w:t> :</w:t>
      </w:r>
    </w:p>
    <w:p w14:paraId="7408339F" w14:textId="6F872556" w:rsidR="0042740C" w:rsidRDefault="00BD3167">
      <w:pPr>
        <w:spacing w:line="360" w:lineRule="auto"/>
        <w:ind w:firstLine="0"/>
        <w:jc w:val="both"/>
        <w:rPr>
          <w:rFonts w:ascii="Calibri" w:cs="Times New Roman" w:hAnsi="Calibri"/>
          <w:sz w:val="22"/>
          <w:szCs w:val="22"/>
        </w:rPr>
      </w:pPr>
      <w:r>
        <w:rPr>
          <w:rFonts w:ascii="Calibri" w:cs="Times New Roman" w:hAnsi="Calibri"/>
          <w:b/>
          <w:sz w:val="22"/>
          <w:szCs w:val="22"/>
        </w:rPr>
        <w:t>UNSA</w:t>
      </w:r>
      <w:r>
        <w:rPr>
          <w:rFonts w:ascii="Calibri" w:cs="Times New Roman" w:hAnsi="Calibri"/>
          <w:sz w:val="22"/>
          <w:szCs w:val="22"/>
        </w:rPr>
        <w:t xml:space="preserve">, représentée par </w:t>
      </w:r>
      <w:r w:rsidR="00F6409F">
        <w:rPr>
          <w:rFonts w:ascii="Calibri" w:cs="Times New Roman" w:hAnsi="Calibri"/>
          <w:sz w:val="22"/>
          <w:szCs w:val="22"/>
        </w:rPr>
        <w:t>M.</w:t>
      </w:r>
      <w:r>
        <w:rPr>
          <w:rFonts w:ascii="Calibri" w:cs="Times New Roman" w:hAnsi="Calibri"/>
          <w:sz w:val="22"/>
          <w:szCs w:val="22"/>
        </w:rPr>
        <w:t>, délégué syndical</w:t>
      </w:r>
      <w:r w:rsidR="00534345">
        <w:rPr>
          <w:rFonts w:ascii="Calibri" w:cs="Times New Roman" w:hAnsi="Calibri"/>
          <w:sz w:val="22"/>
          <w:szCs w:val="22"/>
        </w:rPr>
        <w:t>.</w:t>
      </w:r>
    </w:p>
    <w:p w14:paraId="79B146BB" w14:textId="77777777" w:rsidR="0042740C" w:rsidRDefault="0042740C">
      <w:pPr>
        <w:spacing w:line="360" w:lineRule="auto"/>
        <w:ind w:firstLine="0"/>
        <w:jc w:val="both"/>
        <w:rPr>
          <w:rFonts w:ascii="Calibri" w:cs="Times New Roman" w:hAnsi="Calibri"/>
          <w:sz w:val="22"/>
          <w:szCs w:val="22"/>
        </w:rPr>
      </w:pPr>
    </w:p>
    <w:p w14:paraId="20F36A66" w14:textId="5E6E9C92" w:rsidR="0042740C" w:rsidRDefault="00BD3167">
      <w:pPr>
        <w:ind w:firstLine="0"/>
        <w:jc w:val="center"/>
        <w:rPr>
          <w:rFonts w:ascii="Calibri" w:cs="Times New Roman" w:hAnsi="Calibri"/>
          <w:b/>
          <w:color w:val="C45911"/>
          <w:sz w:val="22"/>
          <w:szCs w:val="22"/>
        </w:rPr>
      </w:pPr>
      <w:r>
        <w:rPr>
          <w:rFonts w:ascii="Calibri" w:cs="Times New Roman" w:hAnsi="Calibri"/>
          <w:b/>
          <w:color w:val="C45911"/>
          <w:sz w:val="22"/>
          <w:szCs w:val="22"/>
        </w:rPr>
        <w:t>PREAMBULE</w:t>
      </w:r>
    </w:p>
    <w:p w14:paraId="35458546" w14:textId="77777777" w:rsidR="0042740C" w:rsidRDefault="0042740C">
      <w:pPr>
        <w:spacing w:after="120" w:before="0" w:line="360" w:lineRule="auto"/>
        <w:ind w:firstLine="0"/>
        <w:jc w:val="both"/>
        <w:rPr>
          <w:rFonts w:ascii="Calibri" w:cs="Times New Roman" w:hAnsi="Calibri"/>
          <w:b/>
          <w:color w:val="C45911"/>
          <w:sz w:val="22"/>
          <w:szCs w:val="22"/>
        </w:rPr>
      </w:pPr>
    </w:p>
    <w:p w14:paraId="4716AD70" w14:textId="6AA84ABF" w:rsidR="0042740C" w:rsidRDefault="00BD3167">
      <w:pPr>
        <w:spacing w:after="120" w:before="0" w:line="360" w:lineRule="auto"/>
        <w:ind w:firstLine="0"/>
        <w:jc w:val="both"/>
      </w:pPr>
      <w:r>
        <w:rPr>
          <w:rFonts w:ascii="Calibri" w:cs="Times New Roman" w:hAnsi="Calibri"/>
          <w:sz w:val="22"/>
          <w:szCs w:val="22"/>
        </w:rPr>
        <w:t>Considérant le protocole d’ouverture de la Négociation Annuelle Obligatoire 202</w:t>
      </w:r>
      <w:r w:rsidR="00534345">
        <w:rPr>
          <w:rFonts w:ascii="Calibri" w:cs="Times New Roman" w:hAnsi="Calibri"/>
          <w:sz w:val="22"/>
          <w:szCs w:val="22"/>
        </w:rPr>
        <w:t>2</w:t>
      </w:r>
      <w:r>
        <w:rPr>
          <w:rFonts w:ascii="Calibri" w:cs="Times New Roman" w:hAnsi="Calibri"/>
          <w:sz w:val="22"/>
          <w:szCs w:val="22"/>
        </w:rPr>
        <w:t xml:space="preserve"> établi lors de la 1ère réunion du </w:t>
      </w:r>
      <w:r w:rsidR="00534345">
        <w:rPr>
          <w:rFonts w:ascii="Calibri" w:cs="Times New Roman" w:hAnsi="Calibri"/>
          <w:sz w:val="22"/>
          <w:szCs w:val="22"/>
        </w:rPr>
        <w:t>10 février</w:t>
      </w:r>
      <w:r>
        <w:rPr>
          <w:rFonts w:ascii="Calibri" w:cs="Times New Roman" w:hAnsi="Calibri"/>
          <w:sz w:val="22"/>
          <w:szCs w:val="22"/>
        </w:rPr>
        <w:t xml:space="preserve"> </w:t>
      </w:r>
      <w:r w:rsidR="00534345">
        <w:rPr>
          <w:rFonts w:ascii="Calibri" w:cs="Times New Roman" w:hAnsi="Calibri"/>
          <w:sz w:val="22"/>
          <w:szCs w:val="22"/>
        </w:rPr>
        <w:t xml:space="preserve">2022 </w:t>
      </w:r>
      <w:r>
        <w:rPr>
          <w:rFonts w:ascii="Calibri" w:cs="Times New Roman" w:hAnsi="Calibri"/>
          <w:sz w:val="22"/>
          <w:szCs w:val="22"/>
        </w:rPr>
        <w:t xml:space="preserve">fixant le calendrier des réunions et confirmant le contenu des informations prévues à l’article L.2242-2 du code du Travail remises au délégué syndical, </w:t>
      </w:r>
    </w:p>
    <w:p w14:paraId="4C0887D0" w14:textId="3EB2F6B6" w:rsidR="0042740C" w:rsidRDefault="00BD3167">
      <w:pPr>
        <w:spacing w:after="120" w:before="0" w:line="360" w:lineRule="auto"/>
        <w:ind w:firstLine="0"/>
        <w:jc w:val="both"/>
      </w:pPr>
      <w:r>
        <w:rPr>
          <w:rFonts w:ascii="Calibri" w:cs="Times New Roman" w:hAnsi="Calibri"/>
          <w:sz w:val="22"/>
          <w:szCs w:val="22"/>
        </w:rPr>
        <w:t>Considérant que la Négociation Annuelle Obligatoire 202</w:t>
      </w:r>
      <w:r w:rsidR="00534345">
        <w:rPr>
          <w:rFonts w:ascii="Calibri" w:cs="Times New Roman" w:hAnsi="Calibri"/>
          <w:sz w:val="22"/>
          <w:szCs w:val="22"/>
        </w:rPr>
        <w:t>2</w:t>
      </w:r>
      <w:r>
        <w:rPr>
          <w:rFonts w:ascii="Calibri" w:cs="Times New Roman" w:hAnsi="Calibri"/>
          <w:sz w:val="22"/>
          <w:szCs w:val="22"/>
        </w:rPr>
        <w:t xml:space="preserve"> relative à la Rémunération, au Temps de travail et au Partage de la Valeur Ajoutée s’est déroulée en </w:t>
      </w:r>
      <w:r w:rsidR="00534345">
        <w:rPr>
          <w:rFonts w:ascii="Calibri" w:cs="Times New Roman" w:hAnsi="Calibri"/>
          <w:sz w:val="22"/>
          <w:szCs w:val="22"/>
        </w:rPr>
        <w:t>2</w:t>
      </w:r>
      <w:r>
        <w:rPr>
          <w:rFonts w:ascii="Calibri" w:cs="Times New Roman" w:hAnsi="Calibri"/>
          <w:sz w:val="22"/>
          <w:szCs w:val="22"/>
        </w:rPr>
        <w:t xml:space="preserve"> autres réunions conformément aux dispositions prévues aux articles L.2242-1 et suivants du Code du Travail, </w:t>
      </w:r>
    </w:p>
    <w:p w14:paraId="6FBFE1B3" w14:textId="32D812A6" w:rsidR="00534345" w:rsidRDefault="00BD3167" w:rsidRPr="00534345">
      <w:pPr>
        <w:spacing w:after="120" w:before="0" w:line="360" w:lineRule="auto"/>
        <w:ind w:firstLine="0"/>
        <w:jc w:val="both"/>
        <w:rPr>
          <w:rFonts w:ascii="Calibri" w:cs="Times New Roman" w:hAnsi="Calibri"/>
          <w:sz w:val="22"/>
          <w:szCs w:val="22"/>
        </w:rPr>
      </w:pPr>
      <w:r>
        <w:rPr>
          <w:rFonts w:ascii="Calibri" w:cs="Times New Roman" w:hAnsi="Calibri"/>
          <w:sz w:val="22"/>
          <w:szCs w:val="22"/>
        </w:rPr>
        <w:t>Qu’au cours de ces réunions</w:t>
      </w:r>
      <w:r w:rsidR="00534345">
        <w:rPr>
          <w:rFonts w:ascii="Calibri" w:cs="Times New Roman" w:hAnsi="Calibri"/>
          <w:sz w:val="22"/>
          <w:szCs w:val="22"/>
        </w:rPr>
        <w:t>, q</w:t>
      </w:r>
      <w:r>
        <w:rPr>
          <w:rFonts w:ascii="Calibri" w:cs="Times New Roman" w:hAnsi="Calibri"/>
          <w:sz w:val="22"/>
          <w:szCs w:val="22"/>
        </w:rPr>
        <w:t>ue l</w:t>
      </w:r>
      <w:r w:rsidR="00534345">
        <w:rPr>
          <w:rFonts w:ascii="Calibri" w:cs="Times New Roman" w:hAnsi="Calibri"/>
          <w:sz w:val="22"/>
          <w:szCs w:val="22"/>
        </w:rPr>
        <w:t>’</w:t>
      </w:r>
      <w:r>
        <w:rPr>
          <w:rFonts w:ascii="Calibri" w:cs="Times New Roman" w:hAnsi="Calibri"/>
          <w:sz w:val="22"/>
          <w:szCs w:val="22"/>
        </w:rPr>
        <w:t xml:space="preserve">organisation syndicale </w:t>
      </w:r>
      <w:r w:rsidR="00534345">
        <w:rPr>
          <w:rFonts w:ascii="Calibri" w:cs="Times New Roman" w:hAnsi="Calibri"/>
          <w:sz w:val="22"/>
          <w:szCs w:val="22"/>
        </w:rPr>
        <w:t xml:space="preserve">a </w:t>
      </w:r>
      <w:r>
        <w:rPr>
          <w:rFonts w:ascii="Calibri" w:cs="Times New Roman" w:hAnsi="Calibri"/>
          <w:sz w:val="22"/>
          <w:szCs w:val="22"/>
        </w:rPr>
        <w:t xml:space="preserve">exposé </w:t>
      </w:r>
      <w:r w:rsidR="00534345">
        <w:rPr>
          <w:rFonts w:ascii="Calibri" w:cs="Times New Roman" w:hAnsi="Calibri"/>
          <w:sz w:val="22"/>
          <w:szCs w:val="22"/>
        </w:rPr>
        <w:t xml:space="preserve">sa </w:t>
      </w:r>
      <w:r>
        <w:rPr>
          <w:rFonts w:ascii="Calibri" w:cs="Times New Roman" w:hAnsi="Calibri"/>
          <w:sz w:val="22"/>
          <w:szCs w:val="22"/>
        </w:rPr>
        <w:t>demande qui consistait notamment à :</w:t>
      </w:r>
    </w:p>
    <w:p w14:paraId="3861514D" w14:textId="3D521DAF" w:rsidP="00534345" w:rsidR="0042740C" w:rsidRDefault="00E90851">
      <w:pPr>
        <w:pStyle w:val="Paragraphedeliste"/>
        <w:numPr>
          <w:ilvl w:val="0"/>
          <w:numId w:val="4"/>
        </w:numPr>
        <w:spacing w:after="120" w:before="0" w:line="360" w:lineRule="auto"/>
        <w:jc w:val="both"/>
        <w:rPr>
          <w:rFonts w:ascii="Calibri" w:cs="Times New Roman" w:hAnsi="Calibri"/>
          <w:sz w:val="22"/>
          <w:szCs w:val="22"/>
        </w:rPr>
      </w:pPr>
      <w:r w:rsidRPr="00E90851">
        <w:rPr>
          <w:rFonts w:ascii="Calibri" w:cs="Times New Roman" w:hAnsi="Calibri"/>
          <w:sz w:val="22"/>
          <w:szCs w:val="22"/>
        </w:rPr>
        <w:t>Obtenir une grille de salaire par coefficient</w:t>
      </w:r>
      <w:r>
        <w:rPr>
          <w:rFonts w:ascii="Calibri" w:cs="Times New Roman" w:hAnsi="Calibri"/>
          <w:sz w:val="22"/>
          <w:szCs w:val="22"/>
        </w:rPr>
        <w:t> ;</w:t>
      </w:r>
    </w:p>
    <w:p w14:paraId="355619C7" w14:textId="4102E4A3" w:rsidP="00534345" w:rsidR="00E90851" w:rsidRDefault="00E90851">
      <w:pPr>
        <w:pStyle w:val="Paragraphedeliste"/>
        <w:numPr>
          <w:ilvl w:val="0"/>
          <w:numId w:val="4"/>
        </w:numPr>
        <w:spacing w:after="120" w:before="0" w:line="360" w:lineRule="auto"/>
        <w:jc w:val="both"/>
        <w:rPr>
          <w:rFonts w:ascii="Calibri" w:cs="Times New Roman" w:hAnsi="Calibri"/>
          <w:sz w:val="22"/>
          <w:szCs w:val="22"/>
        </w:rPr>
      </w:pPr>
      <w:r>
        <w:rPr>
          <w:rFonts w:ascii="Calibri" w:cs="Times New Roman" w:hAnsi="Calibri"/>
          <w:sz w:val="22"/>
          <w:szCs w:val="22"/>
        </w:rPr>
        <w:t>Ouvrir les négociations sur 1 journée de télétravail par semaine ;</w:t>
      </w:r>
    </w:p>
    <w:p w14:paraId="705607C3" w14:textId="6163ADE3" w:rsidP="00534345" w:rsidR="00E90851" w:rsidRDefault="00E90851">
      <w:pPr>
        <w:pStyle w:val="Paragraphedeliste"/>
        <w:numPr>
          <w:ilvl w:val="0"/>
          <w:numId w:val="4"/>
        </w:numPr>
        <w:spacing w:after="120" w:before="0" w:line="360" w:lineRule="auto"/>
        <w:jc w:val="both"/>
        <w:rPr>
          <w:rFonts w:ascii="Calibri" w:cs="Times New Roman" w:hAnsi="Calibri"/>
          <w:sz w:val="22"/>
          <w:szCs w:val="22"/>
        </w:rPr>
      </w:pPr>
      <w:r>
        <w:rPr>
          <w:rFonts w:ascii="Calibri" w:cs="Times New Roman" w:hAnsi="Calibri"/>
          <w:sz w:val="22"/>
          <w:szCs w:val="22"/>
        </w:rPr>
        <w:t>Changer le rythme des rotations pour le personnel de l’atelier ;</w:t>
      </w:r>
    </w:p>
    <w:p w14:paraId="7C623970" w14:textId="7D2725C0" w:rsidP="0032206E" w:rsidR="0032206E" w:rsidRDefault="00E90851" w:rsidRPr="0032206E">
      <w:pPr>
        <w:pStyle w:val="Paragraphedeliste"/>
        <w:numPr>
          <w:ilvl w:val="0"/>
          <w:numId w:val="4"/>
        </w:numPr>
        <w:spacing w:after="120" w:before="0" w:line="360" w:lineRule="auto"/>
        <w:jc w:val="both"/>
        <w:rPr>
          <w:rFonts w:ascii="Calibri" w:cs="Times New Roman" w:hAnsi="Calibri"/>
          <w:sz w:val="22"/>
          <w:szCs w:val="22"/>
        </w:rPr>
      </w:pPr>
      <w:r>
        <w:rPr>
          <w:rFonts w:ascii="Calibri" w:cs="Times New Roman" w:hAnsi="Calibri"/>
          <w:sz w:val="22"/>
          <w:szCs w:val="22"/>
        </w:rPr>
        <w:t>Ouvrir les négociations sur la création d’un compte épargne temps ;</w:t>
      </w:r>
    </w:p>
    <w:p w14:paraId="1ABF31F7" w14:textId="1792E69C" w:rsidP="00E90851" w:rsidR="0042740C" w:rsidRDefault="00E90851" w:rsidRPr="00E90851">
      <w:pPr>
        <w:pStyle w:val="Paragraphedeliste"/>
        <w:numPr>
          <w:ilvl w:val="0"/>
          <w:numId w:val="4"/>
        </w:numPr>
        <w:spacing w:after="120" w:before="0" w:line="360" w:lineRule="auto"/>
        <w:jc w:val="both"/>
        <w:rPr>
          <w:rFonts w:ascii="Calibri" w:cs="Times New Roman" w:hAnsi="Calibri"/>
          <w:sz w:val="22"/>
          <w:szCs w:val="22"/>
        </w:rPr>
      </w:pPr>
      <w:r>
        <w:rPr>
          <w:rFonts w:ascii="Calibri" w:cs="Times New Roman" w:hAnsi="Calibri"/>
          <w:sz w:val="22"/>
          <w:szCs w:val="22"/>
        </w:rPr>
        <w:t>Réduire, voire supprimer les inégalités hommes/femmes quant à la présence d’un agent de sûreté féminin pour l’accès au hangar, en zone réservée.</w:t>
      </w:r>
      <w:r w:rsidR="00BD3167" w:rsidRPr="00E90851">
        <w:rPr>
          <w:rFonts w:ascii="Calibri" w:cs="Calibri" w:hAnsi="Calibri"/>
        </w:rPr>
        <w:t xml:space="preserve"> </w:t>
      </w:r>
    </w:p>
    <w:p w14:paraId="33EC973D" w14:textId="77777777" w:rsidR="0042740C" w:rsidRDefault="0042740C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0175078C" w14:textId="77777777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540D205C" w14:textId="77777777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1672D614" w14:textId="0B5B991A" w:rsidR="0042740C" w:rsidRDefault="00BD3167">
      <w:pPr>
        <w:pStyle w:val="Corpsdetexte"/>
        <w:spacing w:line="36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En conséquence, après avoir longuement analysé les différentes propositions exprimées par chacune des parties visant à dégager de part et d’autre un consensus aussi large que possible, il a été décidé d’établir le présent protocole d’accord.</w:t>
      </w:r>
    </w:p>
    <w:p w14:paraId="4E8B8BB7" w14:textId="77777777" w:rsidR="0042740C" w:rsidRDefault="0042740C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</w:p>
    <w:p w14:paraId="5A7BCC23" w14:textId="77777777" w:rsidR="0042740C" w:rsidRDefault="00BD3167">
      <w:pPr>
        <w:pStyle w:val="Corpsdetexte"/>
        <w:spacing w:line="360" w:lineRule="auto"/>
        <w:jc w:val="both"/>
      </w:pPr>
      <w:r>
        <w:rPr>
          <w:rFonts w:ascii="Calibri" w:cs="Calibri" w:hAnsi="Calibri"/>
          <w:b/>
          <w:color w:val="C45911"/>
          <w:u w:val="single"/>
        </w:rPr>
        <w:t>Article 1 – Champ d’application de l’accord</w:t>
      </w:r>
    </w:p>
    <w:p w14:paraId="5A5340B1" w14:textId="45B8B1A0" w:rsidR="0042740C" w:rsidRDefault="00BD3167">
      <w:pPr>
        <w:pStyle w:val="Corpsdetexte"/>
        <w:spacing w:line="36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Le présent accord est applicable à l’ensemble du personnel de l’entreprise.</w:t>
      </w:r>
    </w:p>
    <w:p w14:paraId="46E5A84F" w14:textId="77777777" w:rsidR="0042740C" w:rsidRDefault="0042740C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7376A8A7" w14:textId="77777777" w:rsidR="0042740C" w:rsidRDefault="00BD3167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  <w:r>
        <w:rPr>
          <w:rFonts w:ascii="Calibri" w:cs="Calibri" w:hAnsi="Calibri"/>
          <w:b/>
          <w:color w:val="C45911"/>
          <w:u w:val="single"/>
        </w:rPr>
        <w:t>Article 2 – Rémunération</w:t>
      </w:r>
    </w:p>
    <w:p w14:paraId="2A30F339" w14:textId="7CAF2F0F" w:rsidR="0042740C" w:rsidRDefault="00E90851">
      <w:pPr>
        <w:pStyle w:val="Corpsdetexte"/>
        <w:spacing w:line="360" w:lineRule="auto"/>
        <w:jc w:val="both"/>
        <w:rPr>
          <w:rFonts w:ascii="Calibri" w:cs="Calibri" w:hAnsi="Calibri"/>
          <w:b/>
          <w:u w:val="single"/>
        </w:rPr>
      </w:pPr>
      <w:r>
        <w:rPr>
          <w:rFonts w:ascii="Calibri" w:cs="Calibri" w:hAnsi="Calibri"/>
        </w:rPr>
        <w:t>On constate que les salaires ont bien évolué grâce au « </w:t>
      </w:r>
      <w:proofErr w:type="spellStart"/>
      <w:r>
        <w:rPr>
          <w:rFonts w:ascii="Calibri" w:cs="Calibri" w:hAnsi="Calibri"/>
        </w:rPr>
        <w:t>Merit</w:t>
      </w:r>
      <w:proofErr w:type="spellEnd"/>
      <w:r>
        <w:rPr>
          <w:rFonts w:ascii="Calibri" w:cs="Calibri" w:hAnsi="Calibri"/>
        </w:rPr>
        <w:t xml:space="preserve"> </w:t>
      </w:r>
      <w:proofErr w:type="spellStart"/>
      <w:r>
        <w:rPr>
          <w:rFonts w:ascii="Calibri" w:cs="Calibri" w:hAnsi="Calibri"/>
        </w:rPr>
        <w:t>increase</w:t>
      </w:r>
      <w:proofErr w:type="spellEnd"/>
      <w:r>
        <w:rPr>
          <w:rFonts w:ascii="Calibri" w:cs="Calibri" w:hAnsi="Calibri"/>
        </w:rPr>
        <w:t> » instauré par la direction du groupe.</w:t>
      </w:r>
    </w:p>
    <w:p w14:paraId="32EFA28E" w14:textId="77777777" w:rsidR="0042740C" w:rsidRDefault="0042740C">
      <w:pPr>
        <w:pStyle w:val="Corpsdetexte"/>
        <w:spacing w:line="360" w:lineRule="auto"/>
        <w:jc w:val="both"/>
        <w:rPr>
          <w:rFonts w:ascii="Calibri" w:cs="Calibri" w:hAnsi="Calibri"/>
          <w:b/>
          <w:u w:val="single"/>
        </w:rPr>
      </w:pPr>
    </w:p>
    <w:p w14:paraId="5C714D7B" w14:textId="77777777" w:rsidR="0032206E" w:rsidRDefault="00E90851">
      <w:pPr>
        <w:pStyle w:val="Corpsdetexte"/>
        <w:spacing w:line="360" w:lineRule="auto"/>
        <w:jc w:val="both"/>
        <w:rPr>
          <w:rFonts w:ascii="Calibri" w:cs="Calibri" w:hAnsi="Calibri"/>
        </w:rPr>
        <w:sectPr w:rsidR="0032206E">
          <w:headerReference r:id="rId8" w:type="default"/>
          <w:footerReference r:id="rId9" w:type="default"/>
          <w:headerReference r:id="rId10" w:type="first"/>
          <w:footerReference r:id="rId11" w:type="first"/>
          <w:pgSz w:h="16838" w:w="11906"/>
          <w:pgMar w:bottom="453" w:footer="397" w:gutter="0" w:header="142" w:left="1304" w:right="1304" w:top="964"/>
          <w:cols w:space="720"/>
          <w:formProt w:val="0"/>
          <w:titlePg/>
          <w:docGrid w:linePitch="360"/>
        </w:sectPr>
      </w:pPr>
      <w:r>
        <w:rPr>
          <w:rFonts w:ascii="Calibri" w:cs="Calibri" w:hAnsi="Calibri"/>
        </w:rPr>
        <w:t xml:space="preserve">Comme demandé lors de la première réunion, la société a fourni une </w:t>
      </w:r>
      <w:r w:rsidR="00BD3167">
        <w:rPr>
          <w:rFonts w:ascii="Calibri" w:cs="Calibri" w:hAnsi="Calibri"/>
        </w:rPr>
        <w:t xml:space="preserve">grille interne </w:t>
      </w:r>
      <w:r>
        <w:rPr>
          <w:rFonts w:ascii="Calibri" w:cs="Calibri" w:hAnsi="Calibri"/>
        </w:rPr>
        <w:t>reprenant les minimas conventionnels et ceux appliqués au sein de la société</w:t>
      </w:r>
      <w:r w:rsidR="00BD3167">
        <w:rPr>
          <w:rFonts w:ascii="Calibri" w:cs="Calibri" w:hAnsi="Calibri"/>
        </w:rPr>
        <w:t xml:space="preserve">. </w:t>
      </w:r>
    </w:p>
    <w:p w14:paraId="6E76CF02" w14:textId="2F731F6C" w:rsidR="0042740C" w:rsidRDefault="0042740C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70588485" w14:textId="77777777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5EF05FEF" w14:textId="77777777" w:rsidR="0042740C" w:rsidRDefault="0042740C">
      <w:pPr>
        <w:pStyle w:val="Corpsdetexte"/>
        <w:spacing w:line="360" w:lineRule="auto"/>
        <w:jc w:val="both"/>
        <w:rPr>
          <w:rFonts w:ascii="Calibri" w:cs="Calibri" w:hAnsi="Calibri"/>
        </w:rPr>
      </w:pPr>
    </w:p>
    <w:tbl>
      <w:tblPr>
        <w:tblW w:type="dxa" w:w="996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00"/>
        <w:gridCol w:w="2920"/>
        <w:gridCol w:w="2920"/>
        <w:gridCol w:w="2920"/>
      </w:tblGrid>
      <w:tr w14:paraId="35C67671" w14:textId="77777777" w:rsidR="00E90851" w:rsidRPr="00E90851" w:rsidTr="00E90851">
        <w:trPr>
          <w:trHeight w:val="600"/>
        </w:trPr>
        <w:tc>
          <w:tcPr>
            <w:tcW w:type="dxa" w:w="120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A6A6A6" w:val="clear"/>
            <w:vAlign w:val="center"/>
            <w:hideMark/>
          </w:tcPr>
          <w:p w14:paraId="7C961B5C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bookmarkStart w:id="1" w:name="RANGE!A1:D25"/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coefficient</w:t>
            </w:r>
            <w:bookmarkEnd w:id="1"/>
          </w:p>
        </w:tc>
        <w:tc>
          <w:tcPr>
            <w:tcW w:type="dxa" w:w="292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A6A6A6" w:val="clear"/>
            <w:vAlign w:val="center"/>
            <w:hideMark/>
          </w:tcPr>
          <w:p w14:paraId="25A4890B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appliqué au sein de l'entreprise</w:t>
            </w:r>
          </w:p>
        </w:tc>
        <w:tc>
          <w:tcPr>
            <w:tcW w:type="dxa" w:w="292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A6A6A6" w:val="clear"/>
            <w:vAlign w:val="center"/>
            <w:hideMark/>
          </w:tcPr>
          <w:p w14:paraId="342A1EC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minima conventionnel (au 01/06/2021)</w:t>
            </w:r>
          </w:p>
        </w:tc>
        <w:tc>
          <w:tcPr>
            <w:tcW w:type="dxa" w:w="292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A6A6A6" w:val="clear"/>
            <w:vAlign w:val="center"/>
            <w:hideMark/>
          </w:tcPr>
          <w:p w14:paraId="4EEB591C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minima au sein de l'entreprise (au 01/06/2021)</w:t>
            </w:r>
          </w:p>
        </w:tc>
      </w:tr>
      <w:tr w14:paraId="6A8AB806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9BA9CC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160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71D3BF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79212A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9E252A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433C5DD3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6C29DB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165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3293FA9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07C097D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184EB1B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21E3A524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DE83A85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170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119FC79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CF7870B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F04B012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572D3B26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54320A2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175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B47B66C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92E49B1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FCDD9E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2B33E560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D42FE89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180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E2BD6E4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2DFABE4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9D2131C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7AF9CDFE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0F3634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185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4354922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B434DC1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00AD77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695AF20E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C608594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190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DF165CA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0DAED38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1611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9CB5A7A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2020,25</w:t>
            </w:r>
          </w:p>
        </w:tc>
      </w:tr>
      <w:tr w14:paraId="0E80C2A3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104E6F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195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41D7071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86F694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527AF6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3147CBA0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CB78DF3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8CD9FF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37E5D6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1D3469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6BCFB218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A5B7884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210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22B2D0F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D6C4868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E227AD9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562C1BAA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9F025B4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215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CE31BEB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FB2E2AF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1688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CAF250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2121</w:t>
            </w:r>
          </w:p>
        </w:tc>
      </w:tr>
      <w:tr w14:paraId="14D2864E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52E2358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220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60ED7F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27FCEEA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C31929D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00882834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B770CB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235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12FB30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DF3F8C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1836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39B869F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2621,44</w:t>
            </w:r>
          </w:p>
        </w:tc>
      </w:tr>
      <w:tr w14:paraId="754A069C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27B0D5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245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5BB69CB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1D67602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B7A137A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56E9A925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3EC7FF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260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2F5F2C9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06FCA83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2001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BB8ADA0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2900</w:t>
            </w:r>
          </w:p>
        </w:tc>
      </w:tr>
      <w:tr w14:paraId="3F59E884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D0AC37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270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0F9699A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B54E35A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2A2EC8F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7EE2F251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739DD21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290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1E52F48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N/A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0538D09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0566EBC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14:paraId="406B28DE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3770D54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295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9472BC0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A665597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2263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2EE70D2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3791,25</w:t>
            </w:r>
          </w:p>
        </w:tc>
      </w:tr>
      <w:tr w14:paraId="1FF04830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A0B9ACC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300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A3E6F41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83F0714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2373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4FF446A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3296</w:t>
            </w:r>
          </w:p>
        </w:tc>
      </w:tr>
      <w:tr w14:paraId="60D73D8C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00E1D52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360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887C25C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B3808A8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2749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FB0E894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3779,88</w:t>
            </w:r>
          </w:p>
        </w:tc>
      </w:tr>
      <w:tr w14:paraId="713E5EEB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C60FE26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420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002CCEC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67C60C3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3197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C98E963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5018,4</w:t>
            </w:r>
          </w:p>
        </w:tc>
      </w:tr>
      <w:tr w14:paraId="1F4D2481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0CC430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510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7350FE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9B0FEDF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3870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62E750B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4926,4</w:t>
            </w:r>
          </w:p>
        </w:tc>
      </w:tr>
      <w:tr w14:paraId="5821B47A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D7E25DA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600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B7F16DB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59C905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4553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25B6AED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6778,2</w:t>
            </w:r>
          </w:p>
        </w:tc>
      </w:tr>
      <w:tr w14:paraId="729CF074" w14:textId="77777777" w:rsidR="00E90851" w:rsidRPr="00E90851" w:rsidTr="00E90851">
        <w:trPr>
          <w:trHeight w:val="300"/>
        </w:trPr>
        <w:tc>
          <w:tcPr>
            <w:tcW w:type="dxa" w:w="120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01596DF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b/>
                <w:bCs/>
                <w:color w:val="000000"/>
                <w:sz w:val="22"/>
                <w:szCs w:val="22"/>
                <w:lang w:eastAsia="fr-FR"/>
              </w:rPr>
              <w:t>750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749A7B9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FB465AE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5666</w:t>
            </w:r>
          </w:p>
        </w:tc>
        <w:tc>
          <w:tcPr>
            <w:tcW w:type="dxa" w:w="29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6ADBF9F" w14:textId="77777777" w:rsidP="00E90851" w:rsidR="00E90851" w:rsidRDefault="00E90851" w:rsidRPr="00E90851">
            <w:pPr>
              <w:spacing w:before="0"/>
              <w:ind w:firstLine="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</w:pPr>
            <w:r w:rsidRPr="00E90851">
              <w:rPr>
                <w:rFonts w:ascii="Calibri" w:cs="Calibri" w:hAnsi="Calibri"/>
                <w:color w:val="000000"/>
                <w:sz w:val="22"/>
                <w:szCs w:val="22"/>
                <w:lang w:eastAsia="fr-FR"/>
              </w:rPr>
              <w:t>NC</w:t>
            </w:r>
          </w:p>
        </w:tc>
      </w:tr>
    </w:tbl>
    <w:p w14:paraId="7BEBA997" w14:textId="12AACA66" w:rsidR="0042740C" w:rsidRDefault="0042740C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3D236B92" w14:textId="77777777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0223C5B5" w14:textId="36157A0F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  <w:r>
        <w:rPr>
          <w:rFonts w:ascii="Calibri" w:cs="Calibri" w:hAnsi="Calibri"/>
          <w:b/>
          <w:color w:val="C45911"/>
          <w:u w:val="single"/>
        </w:rPr>
        <w:t>Article 3 – Temps de travail</w:t>
      </w:r>
    </w:p>
    <w:p w14:paraId="70F8522F" w14:textId="11F87D28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</w:rPr>
      </w:pPr>
      <w:r w:rsidRPr="0032206E">
        <w:rPr>
          <w:rFonts w:ascii="Calibri" w:cs="Calibri" w:hAnsi="Calibri"/>
        </w:rPr>
        <w:t xml:space="preserve">En réponse à la demande de l’organisation syndicale, sur le télétravail, la direction informe </w:t>
      </w:r>
      <w:r>
        <w:rPr>
          <w:rFonts w:ascii="Calibri" w:cs="Calibri" w:hAnsi="Calibri"/>
        </w:rPr>
        <w:t>travailler sur un projet d’accord. Ce dernier devrait être signé dans les semaines à venir.</w:t>
      </w:r>
    </w:p>
    <w:p w14:paraId="04E62A99" w14:textId="77777777" w:rsidP="0032206E" w:rsidR="0032206E" w:rsidRDefault="0032206E" w:rsidRPr="0032206E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297A7098" w14:textId="6E77D2A1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  <w:r>
        <w:rPr>
          <w:rFonts w:ascii="Calibri" w:cs="Calibri" w:hAnsi="Calibri"/>
          <w:b/>
          <w:color w:val="C45911"/>
          <w:u w:val="single"/>
        </w:rPr>
        <w:t>Article 4 – Partage de la valeur ajoutée dans l’entreprise</w:t>
      </w:r>
    </w:p>
    <w:p w14:paraId="05D85E68" w14:textId="33EA146F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</w:rPr>
      </w:pPr>
      <w:r w:rsidRPr="0032206E">
        <w:rPr>
          <w:rFonts w:ascii="Calibri" w:cs="Calibri" w:hAnsi="Calibri"/>
        </w:rPr>
        <w:t>La direction rappelle qu’il existe un accord sur la participation, au sein de l’entreprise, signé le 29/05/2008</w:t>
      </w:r>
      <w:r>
        <w:rPr>
          <w:rFonts w:ascii="Calibri" w:cs="Calibri" w:hAnsi="Calibri"/>
        </w:rPr>
        <w:t>.</w:t>
      </w:r>
    </w:p>
    <w:p w14:paraId="361EA963" w14:textId="77777777" w:rsidP="0032206E" w:rsidR="0032206E" w:rsidRDefault="0032206E" w:rsidRPr="0032206E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0F2FFEE9" w14:textId="77777777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</w:p>
    <w:p w14:paraId="0E7E9F78" w14:textId="77777777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</w:p>
    <w:p w14:paraId="26228881" w14:textId="77777777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</w:p>
    <w:p w14:paraId="5D393EF6" w14:textId="77777777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</w:p>
    <w:p w14:paraId="71A7AC57" w14:textId="5F252926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  <w:r>
        <w:rPr>
          <w:rFonts w:ascii="Calibri" w:cs="Calibri" w:hAnsi="Calibri"/>
          <w:b/>
          <w:color w:val="C45911"/>
          <w:u w:val="single"/>
        </w:rPr>
        <w:t>Article 5 – Egalité hommes / femmes</w:t>
      </w:r>
    </w:p>
    <w:p w14:paraId="2FA871C5" w14:textId="5F41F679" w:rsidP="0032206E" w:rsidR="0032206E" w:rsidRDefault="0032206E">
      <w:pPr>
        <w:pStyle w:val="Corpsdetexte"/>
        <w:spacing w:line="360" w:lineRule="auto"/>
        <w:jc w:val="both"/>
        <w:rPr>
          <w:rFonts w:ascii="Calibri" w:cs="Calibri" w:hAnsi="Calibri"/>
        </w:rPr>
      </w:pPr>
      <w:r w:rsidRPr="00AA4E10">
        <w:rPr>
          <w:rFonts w:ascii="Calibri" w:cs="Calibri" w:hAnsi="Calibri"/>
        </w:rPr>
        <w:t>La direction rappelle que l’index « égalité professionnelle hommes/femmes » est communiqué aux membres du CSE tous les ans, comme la loi l</w:t>
      </w:r>
      <w:r w:rsidR="00AA4E10">
        <w:rPr>
          <w:rFonts w:ascii="Calibri" w:cs="Calibri" w:hAnsi="Calibri"/>
        </w:rPr>
        <w:t>’impose.</w:t>
      </w:r>
    </w:p>
    <w:p w14:paraId="00995E5F" w14:textId="5F9AE5C4" w:rsidP="0032206E" w:rsidR="00AA4E10" w:rsidRDefault="00AA4E10">
      <w:pPr>
        <w:pStyle w:val="Corpsdetexte"/>
        <w:spacing w:line="36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 la demande de l’organisation syndicale, des efforts ont été faits pour allonger le temps de présence de l’agent de sûreté féminin.</w:t>
      </w:r>
    </w:p>
    <w:p w14:paraId="546D8145" w14:textId="77777777" w:rsidP="0032206E" w:rsidR="00AA4E10" w:rsidRDefault="00AA4E10" w:rsidRPr="00AA4E10">
      <w:pPr>
        <w:pStyle w:val="Corpsdetexte"/>
        <w:spacing w:line="360" w:lineRule="auto"/>
        <w:jc w:val="both"/>
        <w:rPr>
          <w:rFonts w:ascii="Calibri" w:cs="Calibri" w:hAnsi="Calibri"/>
        </w:rPr>
      </w:pPr>
    </w:p>
    <w:p w14:paraId="22DA0B2E" w14:textId="6F0A110A" w:rsidP="0032206E" w:rsidR="0032206E" w:rsidRDefault="0032206E" w:rsidRPr="00301676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  <w:r w:rsidRPr="00301676">
        <w:rPr>
          <w:rFonts w:ascii="Calibri" w:cs="Calibri" w:hAnsi="Calibri"/>
          <w:b/>
          <w:color w:val="C45911"/>
          <w:u w:val="single"/>
        </w:rPr>
        <w:t>Article 6 – Qualité de Vie au Travail</w:t>
      </w:r>
    </w:p>
    <w:p w14:paraId="1AD6072F" w14:textId="4A3B69BF" w:rsidP="00301676" w:rsidR="0042740C" w:rsidRDefault="00CA4287">
      <w:pPr>
        <w:pStyle w:val="Corpsdetexte"/>
        <w:numPr>
          <w:ilvl w:val="0"/>
          <w:numId w:val="5"/>
        </w:numPr>
        <w:spacing w:line="36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</w:t>
      </w:r>
      <w:r w:rsidR="00184D0A" w:rsidRPr="00CA4287">
        <w:rPr>
          <w:rFonts w:ascii="Calibri" w:cs="Calibri" w:hAnsi="Calibri"/>
        </w:rPr>
        <w:t>’organisation syndicale</w:t>
      </w:r>
      <w:r>
        <w:rPr>
          <w:rFonts w:ascii="Calibri" w:cs="Calibri" w:hAnsi="Calibri"/>
        </w:rPr>
        <w:t xml:space="preserve"> demande un </w:t>
      </w:r>
      <w:r w:rsidR="00184D0A" w:rsidRPr="00CA4287">
        <w:rPr>
          <w:rFonts w:ascii="Calibri" w:cs="Calibri" w:hAnsi="Calibri"/>
        </w:rPr>
        <w:t>changement de rythme de rotation (1 semaine/1 semaine, au lieu de 2 semaines/2 semaines)</w:t>
      </w:r>
      <w:r>
        <w:rPr>
          <w:rFonts w:ascii="Calibri" w:cs="Calibri" w:hAnsi="Calibri"/>
        </w:rPr>
        <w:t>.</w:t>
      </w:r>
    </w:p>
    <w:p w14:paraId="6454B228" w14:textId="534B3437" w:rsidR="00CA4287" w:rsidRDefault="00CA4287">
      <w:pPr>
        <w:pStyle w:val="Corpsdetexte"/>
        <w:spacing w:line="36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La direction se laisse le temps d’étudier cette faisabilité.</w:t>
      </w:r>
    </w:p>
    <w:p w14:paraId="071EF53B" w14:textId="544F3AA4" w:rsidP="00301676" w:rsidR="00CA4287" w:rsidRDefault="00CA4287" w:rsidRPr="00184D0A">
      <w:pPr>
        <w:pStyle w:val="Corpsdetexte"/>
        <w:numPr>
          <w:ilvl w:val="0"/>
          <w:numId w:val="5"/>
        </w:numPr>
        <w:spacing w:line="360" w:lineRule="auto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La demande de mise en place d’un compte épargne temps a été soulevée ; la direction se laisse le temps </w:t>
      </w:r>
      <w:r w:rsidR="00301676">
        <w:rPr>
          <w:rFonts w:ascii="Calibri" w:cs="Calibri" w:hAnsi="Calibri"/>
        </w:rPr>
        <w:t>d’étudier le sujet.</w:t>
      </w:r>
    </w:p>
    <w:p w14:paraId="528C13A5" w14:textId="77777777" w:rsidR="00184D0A" w:rsidRDefault="00184D0A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</w:p>
    <w:p w14:paraId="1FDE5D55" w14:textId="1905539E" w:rsidR="0042740C" w:rsidRDefault="00BD3167" w:rsidRPr="00301676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  <w:r w:rsidRPr="00301676">
        <w:rPr>
          <w:rFonts w:ascii="Calibri" w:cs="Calibri" w:hAnsi="Calibri"/>
          <w:b/>
          <w:color w:val="C45911"/>
          <w:u w:val="single"/>
        </w:rPr>
        <w:t xml:space="preserve">Article </w:t>
      </w:r>
      <w:r w:rsidR="0032206E" w:rsidRPr="00301676">
        <w:rPr>
          <w:rFonts w:ascii="Calibri" w:cs="Calibri" w:hAnsi="Calibri"/>
          <w:b/>
          <w:color w:val="C45911"/>
          <w:u w:val="single"/>
        </w:rPr>
        <w:t>7</w:t>
      </w:r>
      <w:r w:rsidRPr="00301676">
        <w:rPr>
          <w:rFonts w:ascii="Calibri" w:cs="Calibri" w:hAnsi="Calibri"/>
          <w:b/>
          <w:color w:val="C45911"/>
          <w:u w:val="single"/>
        </w:rPr>
        <w:t xml:space="preserve"> - Durée et application de l’accord</w:t>
      </w:r>
    </w:p>
    <w:p w14:paraId="30AF55C1" w14:textId="3D1DBFFD" w:rsidR="0042740C" w:rsidRDefault="00BD3167" w:rsidRPr="00301676">
      <w:pPr>
        <w:pStyle w:val="Corpsdetexte"/>
        <w:jc w:val="both"/>
        <w:rPr>
          <w:rFonts w:ascii="Calibri" w:cs="Calibri" w:hAnsi="Calibri"/>
        </w:rPr>
      </w:pPr>
      <w:r w:rsidRPr="00301676">
        <w:rPr>
          <w:rFonts w:ascii="Calibri" w:cs="Calibri" w:hAnsi="Calibri"/>
        </w:rPr>
        <w:t>Le présent accord, à effet au 1</w:t>
      </w:r>
      <w:r w:rsidRPr="00301676">
        <w:rPr>
          <w:rFonts w:ascii="Calibri" w:cs="Calibri" w:hAnsi="Calibri"/>
          <w:vertAlign w:val="superscript"/>
        </w:rPr>
        <w:t>er</w:t>
      </w:r>
      <w:r w:rsidRPr="00301676">
        <w:rPr>
          <w:rFonts w:ascii="Calibri" w:cs="Calibri" w:hAnsi="Calibri"/>
        </w:rPr>
        <w:t xml:space="preserve"> </w:t>
      </w:r>
      <w:r w:rsidR="00301676" w:rsidRPr="00301676">
        <w:rPr>
          <w:rFonts w:ascii="Calibri" w:cs="Calibri" w:hAnsi="Calibri"/>
        </w:rPr>
        <w:t>avril</w:t>
      </w:r>
      <w:r w:rsidRPr="00301676">
        <w:rPr>
          <w:rFonts w:ascii="Calibri" w:cs="Calibri" w:hAnsi="Calibri"/>
        </w:rPr>
        <w:t xml:space="preserve"> 2022, est conclu pour une durée indéterminée.</w:t>
      </w:r>
    </w:p>
    <w:p w14:paraId="517998B7" w14:textId="77777777" w:rsidR="0042740C" w:rsidRDefault="0042740C" w:rsidRPr="00301676">
      <w:pPr>
        <w:pStyle w:val="Corpsdetexte"/>
        <w:jc w:val="both"/>
        <w:rPr>
          <w:rFonts w:ascii="Calibri" w:cs="Calibri" w:hAnsi="Calibri"/>
        </w:rPr>
      </w:pPr>
    </w:p>
    <w:p w14:paraId="40E488E2" w14:textId="77777777" w:rsidR="0042740C" w:rsidRDefault="0042740C" w:rsidRPr="00301676">
      <w:pPr>
        <w:pStyle w:val="Corpsdetexte"/>
        <w:jc w:val="both"/>
        <w:rPr>
          <w:rFonts w:ascii="Calibri" w:cs="Calibri" w:hAnsi="Calibri"/>
          <w:color w:val="C45911"/>
        </w:rPr>
      </w:pPr>
    </w:p>
    <w:p w14:paraId="1A642F3B" w14:textId="30FA9DA8" w:rsidR="0042740C" w:rsidRDefault="00BD3167" w:rsidRPr="00301676">
      <w:pPr>
        <w:pStyle w:val="Corpsdetexte"/>
        <w:spacing w:line="360" w:lineRule="auto"/>
        <w:jc w:val="both"/>
        <w:rPr>
          <w:rFonts w:ascii="Calibri" w:cs="Calibri" w:hAnsi="Calibri"/>
          <w:b/>
          <w:color w:val="C45911"/>
          <w:u w:val="single"/>
        </w:rPr>
      </w:pPr>
      <w:r w:rsidRPr="00301676">
        <w:rPr>
          <w:rFonts w:ascii="Calibri" w:cs="Calibri" w:hAnsi="Calibri"/>
          <w:b/>
          <w:color w:val="C45911"/>
          <w:u w:val="single"/>
        </w:rPr>
        <w:t xml:space="preserve">Article </w:t>
      </w:r>
      <w:r w:rsidR="0032206E" w:rsidRPr="00301676">
        <w:rPr>
          <w:rFonts w:ascii="Calibri" w:cs="Calibri" w:hAnsi="Calibri"/>
          <w:b/>
          <w:color w:val="C45911"/>
          <w:u w:val="single"/>
        </w:rPr>
        <w:t>8</w:t>
      </w:r>
      <w:r w:rsidRPr="00301676">
        <w:rPr>
          <w:rFonts w:ascii="Calibri" w:cs="Calibri" w:hAnsi="Calibri"/>
          <w:b/>
          <w:color w:val="C45911"/>
          <w:u w:val="single"/>
        </w:rPr>
        <w:t xml:space="preserve"> – Dépôt et publicité </w:t>
      </w:r>
    </w:p>
    <w:p w14:paraId="107497D8" w14:textId="77777777" w:rsidR="0042740C" w:rsidRDefault="00BD3167" w:rsidRPr="00301676">
      <w:pPr>
        <w:pStyle w:val="Corpsdetexte"/>
        <w:spacing w:line="360" w:lineRule="auto"/>
        <w:jc w:val="both"/>
      </w:pPr>
      <w:r w:rsidRPr="00301676">
        <w:rPr>
          <w:rFonts w:ascii="Calibri" w:cs="Calibri" w:hAnsi="Calibri"/>
        </w:rPr>
        <w:t>Cet accord sera déposé sur la plateforme nationale « </w:t>
      </w:r>
      <w:proofErr w:type="spellStart"/>
      <w:r w:rsidRPr="00301676">
        <w:rPr>
          <w:rFonts w:ascii="Calibri" w:cs="Calibri" w:hAnsi="Calibri"/>
        </w:rPr>
        <w:t>TéléAccords</w:t>
      </w:r>
      <w:proofErr w:type="spellEnd"/>
      <w:r w:rsidRPr="00301676">
        <w:rPr>
          <w:rFonts w:ascii="Calibri" w:cs="Calibri" w:hAnsi="Calibri"/>
        </w:rPr>
        <w:t xml:space="preserve"> » du ministère du travail par le représentant légal de l'entreprise. </w:t>
      </w:r>
    </w:p>
    <w:p w14:paraId="2BD092EB" w14:textId="77777777" w:rsidR="006D6A7B" w:rsidRDefault="00BD3167">
      <w:pPr>
        <w:pStyle w:val="Corpsdetexte"/>
        <w:spacing w:line="360" w:lineRule="auto"/>
        <w:jc w:val="both"/>
        <w:rPr>
          <w:rFonts w:ascii="Calibri" w:cs="Calibri" w:hAnsi="Calibri"/>
        </w:rPr>
      </w:pPr>
      <w:r w:rsidRPr="00301676">
        <w:rPr>
          <w:rFonts w:ascii="Calibri" w:cs="Calibri" w:hAnsi="Calibri"/>
        </w:rPr>
        <w:t xml:space="preserve">Il sera également adressé un exemplaire du présent accord au greffe du conseil de prud'hommes de </w:t>
      </w:r>
      <w:bookmarkStart w:id="2" w:name="_Hlk88675232"/>
      <w:bookmarkStart w:id="3" w:name="_Hlk88675263"/>
      <w:bookmarkEnd w:id="2"/>
      <w:r w:rsidR="006D6A7B">
        <w:rPr>
          <w:rFonts w:ascii="Calibri" w:cs="Calibri" w:hAnsi="Calibri"/>
        </w:rPr>
        <w:t>Bobigny.</w:t>
      </w:r>
    </w:p>
    <w:p w14:paraId="63F1EFCA" w14:textId="397A81C1" w:rsidR="0042740C" w:rsidRDefault="00BD3167" w:rsidRPr="00301676">
      <w:pPr>
        <w:pStyle w:val="Corpsdetexte"/>
        <w:spacing w:line="360" w:lineRule="auto"/>
        <w:jc w:val="both"/>
        <w:rPr>
          <w:rFonts w:ascii="Calibri" w:cs="Calibri" w:hAnsi="Calibri"/>
        </w:rPr>
      </w:pPr>
      <w:r w:rsidRPr="00301676">
        <w:rPr>
          <w:rFonts w:ascii="Calibri" w:cs="Calibri" w:hAnsi="Calibri"/>
        </w:rPr>
        <w:t>L’accord sera également notifié aux organisations syndicales signataires.</w:t>
      </w:r>
    </w:p>
    <w:bookmarkEnd w:id="3"/>
    <w:p w14:paraId="78219249" w14:textId="77777777" w:rsidR="006D6A7B" w:rsidRDefault="006D6A7B">
      <w:pPr>
        <w:pStyle w:val="Corpsdetexte"/>
        <w:jc w:val="both"/>
        <w:rPr>
          <w:rFonts w:ascii="Calibri" w:cs="Calibri" w:eastAsia="Calibri" w:hAnsi="Calibri"/>
        </w:rPr>
      </w:pPr>
    </w:p>
    <w:p w14:paraId="6BCDD408" w14:textId="6AB335BD" w:rsidR="0042740C" w:rsidRDefault="00BD3167">
      <w:pPr>
        <w:pStyle w:val="Corpsdetexte"/>
        <w:jc w:val="both"/>
        <w:rPr>
          <w:rFonts w:ascii="Calibri" w:cs="Calibri" w:hAnsi="Calibri"/>
        </w:rPr>
      </w:pPr>
      <w:r>
        <w:rPr>
          <w:rFonts w:ascii="Calibri" w:cs="Calibri" w:eastAsia="Calibri" w:hAnsi="Calibri"/>
        </w:rPr>
        <w:t xml:space="preserve">  </w:t>
      </w:r>
    </w:p>
    <w:p w14:paraId="524C164A" w14:textId="07A5B551" w:rsidR="0042740C" w:rsidRDefault="00BD3167">
      <w:pPr>
        <w:spacing w:before="0"/>
        <w:ind w:firstLine="2841" w:left="2829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Fait en </w:t>
      </w:r>
      <w:r w:rsidR="00301676">
        <w:rPr>
          <w:rFonts w:ascii="Calibri" w:cs="Calibri" w:hAnsi="Calibri"/>
          <w:b/>
          <w:sz w:val="22"/>
          <w:szCs w:val="22"/>
        </w:rPr>
        <w:t>4</w:t>
      </w:r>
      <w:r>
        <w:rPr>
          <w:rFonts w:ascii="Calibri" w:cs="Calibri" w:hAnsi="Calibri"/>
          <w:b/>
          <w:sz w:val="22"/>
          <w:szCs w:val="22"/>
        </w:rPr>
        <w:t xml:space="preserve"> exemplaires </w:t>
      </w:r>
    </w:p>
    <w:p w14:paraId="54DD26F0" w14:textId="3E9A7168" w:rsidP="00301676" w:rsidR="00301676" w:rsidRDefault="00BD3167">
      <w:pPr>
        <w:spacing w:before="0"/>
        <w:ind w:firstLine="2841" w:left="2829"/>
        <w:rPr>
          <w:rFonts w:ascii="Calibri" w:cs="Calibri" w:hAnsi="Calibri"/>
          <w:b/>
          <w:sz w:val="22"/>
          <w:szCs w:val="22"/>
        </w:rPr>
      </w:pPr>
      <w:proofErr w:type="gramStart"/>
      <w:r w:rsidRPr="002539B2">
        <w:rPr>
          <w:rFonts w:ascii="Calibri" w:cs="Calibri" w:hAnsi="Calibri"/>
          <w:b/>
          <w:sz w:val="22"/>
          <w:szCs w:val="22"/>
        </w:rPr>
        <w:t>à</w:t>
      </w:r>
      <w:proofErr w:type="gramEnd"/>
      <w:r w:rsidRPr="002539B2">
        <w:rPr>
          <w:rFonts w:ascii="Calibri" w:cs="Calibri" w:hAnsi="Calibri"/>
          <w:b/>
          <w:sz w:val="22"/>
          <w:szCs w:val="22"/>
        </w:rPr>
        <w:t xml:space="preserve"> </w:t>
      </w:r>
      <w:r w:rsidR="00301676" w:rsidRPr="002539B2">
        <w:rPr>
          <w:rFonts w:ascii="Calibri" w:cs="Calibri" w:hAnsi="Calibri"/>
          <w:b/>
          <w:sz w:val="22"/>
          <w:szCs w:val="22"/>
        </w:rPr>
        <w:t>Le Bourget</w:t>
      </w:r>
      <w:r w:rsidRPr="002539B2">
        <w:rPr>
          <w:rFonts w:ascii="Calibri" w:cs="Calibri" w:hAnsi="Calibri"/>
          <w:b/>
          <w:sz w:val="22"/>
          <w:szCs w:val="22"/>
        </w:rPr>
        <w:t xml:space="preserve">, le </w:t>
      </w:r>
      <w:r w:rsidR="002539B2">
        <w:rPr>
          <w:rFonts w:ascii="Calibri" w:cs="Calibri" w:hAnsi="Calibri"/>
          <w:b/>
          <w:sz w:val="22"/>
          <w:szCs w:val="22"/>
        </w:rPr>
        <w:t>25 Avril 2022</w:t>
      </w:r>
    </w:p>
    <w:p w14:paraId="0B740C2C" w14:textId="7E039B8B" w:rsidR="00301676" w:rsidRDefault="00301676">
      <w:pPr>
        <w:spacing w:before="0"/>
        <w:ind w:firstLine="2841" w:left="2829"/>
        <w:rPr>
          <w:rFonts w:ascii="Calibri" w:cs="Calibri" w:hAnsi="Calibri"/>
          <w:b/>
          <w:sz w:val="22"/>
          <w:szCs w:val="22"/>
        </w:rPr>
      </w:pPr>
    </w:p>
    <w:p w14:paraId="6B732019" w14:textId="3AA361FB" w:rsidR="00301676" w:rsidRDefault="00301676">
      <w:pPr>
        <w:spacing w:before="0"/>
        <w:ind w:firstLine="2841" w:left="2829"/>
        <w:rPr>
          <w:rFonts w:ascii="Calibri" w:cs="Calibri" w:hAnsi="Calibri"/>
          <w:b/>
          <w:sz w:val="22"/>
          <w:szCs w:val="22"/>
        </w:rPr>
      </w:pPr>
    </w:p>
    <w:p w14:paraId="28F2C09D" w14:textId="77777777" w:rsidR="00301676" w:rsidRDefault="00301676">
      <w:pPr>
        <w:spacing w:before="0"/>
        <w:ind w:firstLine="2841" w:left="2829"/>
        <w:rPr>
          <w:rFonts w:ascii="Calibri" w:cs="Calibri" w:hAnsi="Calibri"/>
          <w:b/>
          <w:sz w:val="22"/>
          <w:szCs w:val="22"/>
        </w:rPr>
      </w:pPr>
    </w:p>
    <w:tbl>
      <w:tblPr>
        <w:tblW w:type="dxa" w:w="9298"/>
        <w:tblCellMar>
          <w:left w:type="dxa" w:w="10"/>
          <w:right w:type="dxa" w:w="10"/>
        </w:tblCellMar>
        <w:tblLook w:firstColumn="1" w:firstRow="1" w:lastColumn="0" w:lastRow="0" w:noHBand="0" w:noVBand="1" w:val="04A0"/>
      </w:tblPr>
      <w:tblGrid>
        <w:gridCol w:w="4649"/>
        <w:gridCol w:w="4649"/>
      </w:tblGrid>
      <w:tr w14:paraId="5260DA43" w14:textId="77777777" w:rsidR="00301676" w:rsidRPr="00BB6BB0" w:rsidTr="00301676">
        <w:trPr>
          <w:trHeight w:val="255"/>
        </w:trPr>
        <w:tc>
          <w:tcPr>
            <w:tcW w:type="dxa" w:w="46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EE8620" w14:textId="77777777" w:rsidP="00301676" w:rsidR="00301676" w:rsidRDefault="00301676" w:rsidRPr="00301676">
            <w:pPr>
              <w:ind w:firstLine="0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301676">
              <w:rPr>
                <w:rFonts w:ascii="Calibri" w:cs="Calibri" w:hAnsi="Calibri"/>
                <w:sz w:val="22"/>
                <w:szCs w:val="22"/>
              </w:rPr>
              <w:t xml:space="preserve">Pour l’entreprise </w:t>
            </w:r>
          </w:p>
        </w:tc>
        <w:tc>
          <w:tcPr>
            <w:tcW w:type="dxa" w:w="46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9C39C4" w14:textId="77777777" w:rsidP="00301676" w:rsidR="00301676" w:rsidRDefault="00301676" w:rsidRPr="00301676">
            <w:pPr>
              <w:ind w:firstLine="0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301676">
              <w:rPr>
                <w:rFonts w:ascii="Calibri" w:cs="Calibri" w:hAnsi="Calibri"/>
                <w:sz w:val="22"/>
                <w:szCs w:val="22"/>
              </w:rPr>
              <w:t>Pour l’organisation syndicale de salariés représentative</w:t>
            </w:r>
          </w:p>
        </w:tc>
      </w:tr>
      <w:tr w14:paraId="7C68C448" w14:textId="77777777" w:rsidR="00301676" w:rsidRPr="00BB6BB0" w:rsidTr="00301676">
        <w:trPr>
          <w:trHeight w:val="255"/>
        </w:trPr>
        <w:tc>
          <w:tcPr>
            <w:tcW w:type="dxa" w:w="46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A20FCF" w14:textId="66C6D88B" w:rsidP="00301676" w:rsidR="00301676" w:rsidRDefault="00F6409F" w:rsidRPr="00301676">
            <w:pPr>
              <w:ind w:firstLine="0"/>
              <w:jc w:val="both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M.</w:t>
            </w:r>
            <w:r w:rsidR="00301676" w:rsidRPr="00301676">
              <w:rPr>
                <w:rFonts w:ascii="Calibri" w:cs="Calibri" w:hAnsi="Calibri"/>
                <w:sz w:val="22"/>
                <w:szCs w:val="22"/>
              </w:rPr>
              <w:t xml:space="preserve">, Directeur Général                                                       </w:t>
            </w:r>
          </w:p>
        </w:tc>
        <w:tc>
          <w:tcPr>
            <w:tcW w:type="dxa" w:w="46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455F61" w14:textId="72F47E6B" w:rsidP="00301676" w:rsidR="00301676" w:rsidRDefault="00F6409F" w:rsidRPr="00301676">
            <w:pPr>
              <w:ind w:firstLine="0"/>
              <w:jc w:val="both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M.,</w:t>
            </w:r>
            <w:bookmarkStart w:id="4" w:name="_GoBack"/>
            <w:bookmarkEnd w:id="4"/>
            <w:r w:rsidR="00301676" w:rsidRPr="00301676">
              <w:rPr>
                <w:rFonts w:ascii="Calibri" w:cs="Calibri" w:hAnsi="Calibri"/>
                <w:sz w:val="22"/>
                <w:szCs w:val="22"/>
              </w:rPr>
              <w:t xml:space="preserve"> UNSA Aérien</w:t>
            </w:r>
          </w:p>
        </w:tc>
      </w:tr>
      <w:tr w14:paraId="7B06EE69" w14:textId="77777777" w:rsidR="00301676" w:rsidTr="006D6A7B">
        <w:trPr>
          <w:trHeight w:val="971"/>
        </w:trPr>
        <w:tc>
          <w:tcPr>
            <w:tcW w:type="dxa" w:w="46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3EF943" w14:textId="77777777" w:rsidP="00301676" w:rsidR="00301676" w:rsidRDefault="00301676" w:rsidRPr="00301676">
            <w:pPr>
              <w:ind w:firstLine="0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301676">
              <w:rPr>
                <w:rFonts w:ascii="Calibri" w:cs="Calibri" w:hAnsi="Calibri"/>
                <w:sz w:val="22"/>
                <w:szCs w:val="22"/>
              </w:rPr>
              <w:t>Signature :</w:t>
            </w:r>
          </w:p>
        </w:tc>
        <w:tc>
          <w:tcPr>
            <w:tcW w:type="dxa" w:w="46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ED69F7" w14:textId="77777777" w:rsidP="00301676" w:rsidR="00301676" w:rsidRDefault="00301676" w:rsidRPr="00301676">
            <w:pPr>
              <w:ind w:firstLine="0"/>
              <w:jc w:val="both"/>
              <w:rPr>
                <w:rFonts w:ascii="Calibri" w:cs="Calibri" w:hAnsi="Calibri"/>
                <w:sz w:val="22"/>
                <w:szCs w:val="22"/>
              </w:rPr>
            </w:pPr>
            <w:r w:rsidRPr="00301676">
              <w:rPr>
                <w:rFonts w:ascii="Calibri" w:cs="Calibri" w:hAnsi="Calibri"/>
                <w:sz w:val="22"/>
                <w:szCs w:val="22"/>
              </w:rPr>
              <w:t>Signature :</w:t>
            </w:r>
          </w:p>
        </w:tc>
      </w:tr>
    </w:tbl>
    <w:p w14:paraId="4013192A" w14:textId="2A87AC6C" w:rsidP="006D6A7B" w:rsidR="0042740C" w:rsidRDefault="0042740C">
      <w:pPr>
        <w:ind w:firstLine="0"/>
      </w:pPr>
    </w:p>
    <w:sectPr w:rsidR="0042740C">
      <w:pgSz w:h="16838" w:w="11906"/>
      <w:pgMar w:bottom="453" w:footer="397" w:gutter="0" w:header="142" w:left="1304" w:right="1304" w:top="964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1DA53" w14:textId="77777777" w:rsidR="00C47D9C" w:rsidRDefault="00C47D9C">
      <w:pPr>
        <w:spacing w:before="0"/>
      </w:pPr>
      <w:r>
        <w:separator/>
      </w:r>
    </w:p>
  </w:endnote>
  <w:endnote w:type="continuationSeparator" w:id="0">
    <w:p w14:paraId="5E665D28" w14:textId="77777777" w:rsidR="00C47D9C" w:rsidRDefault="00C47D9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3DF25DE" w14:textId="77777777" w:rsidR="0032206E" w:rsidRDefault="0032206E">
    <w:pPr>
      <w:tabs>
        <w:tab w:pos="4536" w:val="center"/>
        <w:tab w:pos="9072" w:val="right"/>
      </w:tabs>
      <w:spacing w:before="0"/>
      <w:ind w:firstLine="0"/>
      <w:jc w:val="center"/>
      <w:rPr>
        <w:rFonts w:ascii="Times New Roman" w:cs="Times New Roman" w:hAnsi="Times New Roman"/>
        <w:sz w:val="16"/>
        <w:szCs w:val="16"/>
      </w:rPr>
    </w:pPr>
    <w:r>
      <w:rPr>
        <w:rFonts w:ascii="Times New Roman" w:cs="Times New Roman" w:hAnsi="Times New Roman"/>
        <w:noProof/>
        <w:sz w:val="16"/>
        <w:szCs w:val="16"/>
        <w:lang w:eastAsia="fr-FR"/>
      </w:rPr>
      <w:drawing>
        <wp:inline distB="0" distL="0" distR="0" distT="0" wp14:anchorId="424EFC2E" wp14:editId="6B2D3BA3">
          <wp:extent cx="1285875" cy="28575"/>
          <wp:effectExtent b="0" l="0" r="0" t="0"/>
          <wp:docPr id="3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 b="-1265" l="-28" r="-28" t="-1265"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BC738A" w14:textId="77777777" w:rsidR="0032206E" w:rsidRDefault="0032206E">
    <w:pPr>
      <w:tabs>
        <w:tab w:pos="4536" w:val="center"/>
        <w:tab w:pos="9072" w:val="right"/>
      </w:tabs>
      <w:spacing w:before="0"/>
      <w:ind w:firstLine="0"/>
      <w:jc w:val="center"/>
      <w:rPr>
        <w:rFonts w:ascii="Times New Roman" w:cs="Times New Roman" w:hAnsi="Times New Roman"/>
        <w:sz w:val="16"/>
        <w:szCs w:val="16"/>
      </w:rPr>
    </w:pPr>
  </w:p>
  <w:p w14:paraId="66431B9F" w14:textId="77777777" w:rsidR="0032206E" w:rsidRDefault="0032206E">
    <w:pPr>
      <w:pStyle w:val="Pieddepage"/>
      <w:jc w:val="right"/>
      <w:rPr>
        <w:rFonts w:ascii="Calibri" w:cs="Calibri" w:hAnsi="Calibri"/>
        <w:b/>
        <w:bCs/>
        <w:sz w:val="14"/>
      </w:rPr>
    </w:pPr>
    <w:r>
      <w:rPr>
        <w:rFonts w:ascii="Calibri" w:cs="Calibri" w:hAnsi="Calibri"/>
        <w:sz w:val="14"/>
      </w:rPr>
      <w:t xml:space="preserve">Page </w:t>
    </w:r>
    <w:r>
      <w:rPr>
        <w:rFonts w:ascii="Calibri" w:cs="Calibri" w:hAnsi="Calibri"/>
        <w:b/>
        <w:bCs/>
        <w:sz w:val="14"/>
      </w:rPr>
      <w:fldChar w:fldCharType="begin"/>
    </w:r>
    <w:r>
      <w:instrText>PAGE</w:instrText>
    </w:r>
    <w:r>
      <w:fldChar w:fldCharType="separate"/>
    </w:r>
    <w:r w:rsidR="00F6409F">
      <w:rPr>
        <w:noProof/>
      </w:rPr>
      <w:t>4</w:t>
    </w:r>
    <w:r>
      <w:fldChar w:fldCharType="end"/>
    </w:r>
    <w:r>
      <w:rPr>
        <w:rFonts w:ascii="Calibri" w:cs="Calibri" w:hAnsi="Calibri"/>
        <w:sz w:val="14"/>
      </w:rPr>
      <w:t xml:space="preserve"> sur </w:t>
    </w:r>
    <w:r>
      <w:rPr>
        <w:rFonts w:ascii="Calibri" w:cs="Calibri" w:hAnsi="Calibri"/>
        <w:b/>
        <w:bCs/>
        <w:sz w:val="14"/>
      </w:rPr>
      <w:fldChar w:fldCharType="begin"/>
    </w:r>
    <w:r>
      <w:instrText>NUMPAGES \* ARABIC</w:instrText>
    </w:r>
    <w:r>
      <w:fldChar w:fldCharType="separate"/>
    </w:r>
    <w:r w:rsidR="00F6409F">
      <w:rPr>
        <w:noProof/>
      </w:rPr>
      <w:t>4</w:t>
    </w:r>
    <w:r>
      <w:fldChar w:fldCharType="end"/>
    </w:r>
  </w:p>
  <w:p w14:paraId="3787A1D7" w14:textId="77777777" w:rsidR="0032206E" w:rsidRDefault="0032206E">
    <w:pPr>
      <w:pStyle w:val="Pieddepage"/>
      <w:spacing w:before="0"/>
      <w:ind w:firstLine="0" w:left="1276"/>
      <w:rPr>
        <w:rFonts w:ascii="Calibri" w:cs="Calibri" w:hAnsi="Calibri"/>
        <w:b/>
        <w:sz w:val="18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E7F4C14" w14:textId="77777777" w:rsidR="0032206E" w:rsidRDefault="0032206E">
    <w:pPr>
      <w:pStyle w:val="En-tte"/>
      <w:pBdr>
        <w:bottom w:color="000080" w:space="1" w:sz="12" w:val="single"/>
      </w:pBdr>
      <w:jc w:val="right"/>
      <w:rPr>
        <w:rStyle w:val="Numrodepage"/>
        <w:rFonts w:ascii="Calibri" w:cs="Calibri" w:hAnsi="Calibri"/>
        <w:sz w:val="18"/>
        <w:szCs w:val="18"/>
      </w:rPr>
    </w:pPr>
  </w:p>
  <w:p w14:paraId="1496600E" w14:textId="77777777" w:rsidR="0032206E" w:rsidRDefault="0032206E">
    <w:pPr>
      <w:pStyle w:val="En-tte"/>
      <w:pBdr>
        <w:bottom w:color="000080" w:space="1" w:sz="12" w:val="single"/>
      </w:pBdr>
      <w:jc w:val="right"/>
      <w:rPr>
        <w:rStyle w:val="Numrodepage"/>
        <w:rFonts w:ascii="Calibri" w:cs="Calibri" w:hAnsi="Calibri"/>
        <w:sz w:val="18"/>
        <w:szCs w:val="18"/>
      </w:rPr>
    </w:pPr>
  </w:p>
  <w:p w14:paraId="67EFA2D2" w14:textId="77777777" w:rsidR="0032206E" w:rsidRDefault="0032206E">
    <w:pPr>
      <w:pStyle w:val="En-tte"/>
      <w:pBdr>
        <w:bottom w:color="000080" w:space="1" w:sz="12" w:val="single"/>
      </w:pBdr>
      <w:jc w:val="right"/>
      <w:rPr>
        <w:rStyle w:val="Numrodepage"/>
        <w:rFonts w:ascii="Calibri" w:cs="Calibri" w:hAnsi="Calibri"/>
        <w:sz w:val="18"/>
        <w:szCs w:val="18"/>
      </w:rPr>
    </w:pPr>
  </w:p>
  <w:p w14:paraId="6F4632CB" w14:textId="77777777" w:rsidR="0032206E" w:rsidRDefault="0032206E">
    <w:pPr>
      <w:pStyle w:val="En-tte"/>
      <w:pBdr>
        <w:bottom w:color="000080" w:space="1" w:sz="12" w:val="single"/>
      </w:pBdr>
      <w:jc w:val="right"/>
      <w:rPr>
        <w:rStyle w:val="Numrodepage"/>
        <w:rFonts w:ascii="Calibri" w:cs="Calibri" w:hAnsi="Calibri"/>
        <w:sz w:val="18"/>
        <w:szCs w:val="18"/>
      </w:rPr>
    </w:pPr>
  </w:p>
  <w:p w14:paraId="73179426" w14:textId="0626A714" w:rsidR="0032206E" w:rsidRDefault="0032206E">
    <w:pPr>
      <w:pStyle w:val="En-tte"/>
      <w:pBdr>
        <w:bottom w:color="000080" w:space="1" w:sz="12" w:val="single"/>
      </w:pBdr>
      <w:jc w:val="right"/>
      <w:rPr>
        <w:rFonts w:ascii="Calibri" w:cs="Calibri" w:hAnsi="Calibri"/>
        <w:sz w:val="18"/>
        <w:szCs w:val="18"/>
      </w:rPr>
    </w:pPr>
    <w:r>
      <w:rPr>
        <w:rStyle w:val="Numrodepage"/>
        <w:rFonts w:ascii="Calibri" w:cs="Calibri" w:hAnsi="Calibri"/>
        <w:sz w:val="18"/>
        <w:szCs w:val="18"/>
      </w:rPr>
      <w:fldChar w:fldCharType="begin"/>
    </w:r>
    <w:r>
      <w:instrText>PAGE</w:instrText>
    </w:r>
    <w:r>
      <w:fldChar w:fldCharType="separate"/>
    </w:r>
    <w:r w:rsidR="00F6409F">
      <w:rPr>
        <w:noProof/>
      </w:rPr>
      <w:t>3</w:t>
    </w:r>
    <w:r>
      <w:fldChar w:fldCharType="end"/>
    </w:r>
    <w:r>
      <w:rPr>
        <w:rStyle w:val="Numrodepage"/>
        <w:rFonts w:ascii="Calibri" w:cs="Calibri" w:hAnsi="Calibri"/>
        <w:sz w:val="18"/>
        <w:szCs w:val="18"/>
      </w:rPr>
      <w:t>/</w:t>
    </w:r>
    <w:r w:rsidR="00C47D9C">
      <w:fldChar w:fldCharType="begin"/>
    </w:r>
    <w:r w:rsidR="00C47D9C">
      <w:instrText>SECTIONPAGES  \* MERGEFORMAT</w:instrText>
    </w:r>
    <w:r w:rsidR="00C47D9C">
      <w:fldChar w:fldCharType="separate"/>
    </w:r>
    <w:bookmarkStart w:id="0" w:name="__Fieldmark__493_1601021434"/>
    <w:r w:rsidR="00F6409F" w:rsidRPr="00F6409F">
      <w:rPr>
        <w:rStyle w:val="Numrodepage"/>
        <w:rFonts w:ascii="Calibri" w:cs="Calibri" w:hAnsi="Calibri"/>
        <w:noProof/>
        <w:sz w:val="18"/>
        <w:szCs w:val="18"/>
        <w:lang w:eastAsia="en-GB"/>
      </w:rPr>
      <w:t>2</w:t>
    </w:r>
    <w:bookmarkEnd w:id="0"/>
    <w:r w:rsidR="00C47D9C">
      <w:rPr>
        <w:rStyle w:val="Numrodepage"/>
        <w:rFonts w:ascii="Calibri" w:cs="Calibri" w:hAnsi="Calibri"/>
        <w:noProof/>
        <w:sz w:val="18"/>
        <w:szCs w:val="18"/>
        <w:lang w:eastAsia="en-GB"/>
      </w:rPr>
      <w:fldChar w:fldCharType="end"/>
    </w:r>
  </w:p>
  <w:p w14:paraId="6A9B6020" w14:textId="77777777" w:rsidR="0032206E" w:rsidRDefault="0032206E">
    <w:pPr>
      <w:tabs>
        <w:tab w:pos="4536" w:val="center"/>
        <w:tab w:pos="9072" w:val="right"/>
      </w:tabs>
      <w:spacing w:before="0"/>
      <w:ind w:firstLine="0"/>
      <w:jc w:val="center"/>
      <w:rPr>
        <w:rFonts w:ascii="Calibri" w:cs="Times New Roman" w:hAnsi="Calibri"/>
        <w:sz w:val="16"/>
        <w:szCs w:val="16"/>
      </w:rPr>
    </w:pPr>
  </w:p>
  <w:p w14:paraId="1AD11CCA" w14:textId="77777777" w:rsidR="0032206E" w:rsidRDefault="0032206E">
    <w:pPr>
      <w:tabs>
        <w:tab w:pos="4536" w:val="center"/>
        <w:tab w:pos="9072" w:val="right"/>
      </w:tabs>
      <w:spacing w:before="0"/>
      <w:ind w:firstLine="0"/>
      <w:jc w:val="center"/>
      <w:rPr>
        <w:rFonts w:ascii="Calibri" w:cs="Times New Roman" w:hAnsi="Calibri"/>
        <w:sz w:val="16"/>
        <w:szCs w:val="16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1D926957" w14:textId="77777777" w:rsidR="00C47D9C" w:rsidRDefault="00C47D9C">
      <w:pPr>
        <w:spacing w:before="0"/>
      </w:pPr>
      <w:r>
        <w:separator/>
      </w:r>
    </w:p>
  </w:footnote>
  <w:footnote w:id="0" w:type="continuationSeparator">
    <w:p w14:paraId="7029E0AC" w14:textId="77777777" w:rsidR="00C47D9C" w:rsidRDefault="00C47D9C">
      <w:pPr>
        <w:spacing w:before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902E4D7" w14:textId="77777777" w:rsidR="0032206E" w:rsidRDefault="0032206E">
    <w:pPr>
      <w:pStyle w:val="En-tte"/>
    </w:pPr>
  </w:p>
  <w:p w14:paraId="5F12015E" w14:textId="77777777" w:rsidR="0032206E" w:rsidRDefault="0032206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5CCA774" w14:textId="55FD54D5" w:rsidR="0032206E" w:rsidRDefault="0032206E">
    <w:pPr>
      <w:pStyle w:val="En-tte"/>
      <w:ind w:hanging="1134"/>
      <w:rPr>
        <w:lang w:eastAsia="en-GB" w:val="en-GB"/>
      </w:rPr>
    </w:pPr>
  </w:p>
  <w:p w14:paraId="1740AF63" w14:textId="77777777" w:rsidR="0032206E" w:rsidRDefault="0032206E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6EF2E1A"/>
    <w:multiLevelType w:val="multilevel"/>
    <w:tmpl w:val="8D4E4A2E"/>
    <w:lvl w:ilvl="0">
      <w:start w:val="1"/>
      <w:numFmt w:val="bullet"/>
      <w:lvlText w:val="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B82A15"/>
    <w:multiLevelType w:val="hybridMultilevel"/>
    <w:tmpl w:val="2B8020D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3AA38FB"/>
    <w:multiLevelType w:val="multilevel"/>
    <w:tmpl w:val="475857D4"/>
    <w:lvl w:ilvl="0">
      <w:start w:val="1"/>
      <w:numFmt w:val="none"/>
      <w:pStyle w:val="Titre1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pStyle w:val="Titre3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:abstractNumId="3">
    <w:nsid w:val="69035D81"/>
    <w:multiLevelType w:val="hybridMultilevel"/>
    <w:tmpl w:val="C5EA58C2"/>
    <w:lvl w:ilvl="0" w:tplc="040C000B">
      <w:start w:val="1"/>
      <w:numFmt w:val="bullet"/>
      <w:lvlText w:val=""/>
      <w:lvlJc w:val="left"/>
      <w:pPr>
        <w:ind w:hanging="360" w:left="765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:abstractNumId="4">
    <w:nsid w:val="7D6D23D4"/>
    <w:multiLevelType w:val="multilevel"/>
    <w:tmpl w:val="87A41D72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0C"/>
    <w:rsid w:val="00033385"/>
    <w:rsid w:val="00184D0A"/>
    <w:rsid w:val="002539B2"/>
    <w:rsid w:val="00301676"/>
    <w:rsid w:val="0032206E"/>
    <w:rsid w:val="0042740C"/>
    <w:rsid w:val="0049173D"/>
    <w:rsid w:val="00534345"/>
    <w:rsid w:val="006D6A7B"/>
    <w:rsid w:val="00AA4E10"/>
    <w:rsid w:val="00BD3167"/>
    <w:rsid w:val="00C47D9C"/>
    <w:rsid w:val="00C524E6"/>
    <w:rsid w:val="00CA4287"/>
    <w:rsid w:val="00CB13A7"/>
    <w:rsid w:val="00E236B3"/>
    <w:rsid w:val="00E90851"/>
    <w:rsid w:val="00F6409F"/>
    <w:rsid w:val="00F7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C901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cs="DejaVu Sans" w:eastAsia="DejaVu Sans" w:hAnsi="Liberation Serif"/>
        <w:szCs w:val="24"/>
        <w:lang w:bidi="hi-IN" w:eastAsia="zh-CN" w:val="en-GB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spacing w:before="120"/>
      <w:ind w:firstLine="284"/>
    </w:pPr>
    <w:rPr>
      <w:rFonts w:ascii="Courier New" w:cs="Courier New" w:eastAsia="Times New Roman" w:hAnsi="Courier New"/>
      <w:sz w:val="24"/>
      <w:lang w:bidi="ar-SA" w:val="fr-FR"/>
    </w:rPr>
  </w:style>
  <w:style w:styleId="Titre1" w:type="paragraph">
    <w:name w:val="heading 1"/>
    <w:basedOn w:val="Normal"/>
    <w:next w:val="Normal"/>
    <w:uiPriority w:val="9"/>
    <w:qFormat/>
    <w:pPr>
      <w:keepNext/>
      <w:numPr>
        <w:numId w:val="1"/>
      </w:numPr>
      <w:spacing w:before="0"/>
      <w:outlineLvl w:val="0"/>
    </w:pPr>
    <w:rPr>
      <w:rFonts w:ascii="Times New Roman" w:cs="Times New Roman" w:hAnsi="Times New Roman"/>
      <w:b/>
      <w:bCs/>
      <w:sz w:val="22"/>
      <w:szCs w:val="22"/>
      <w:u w:val="single"/>
    </w:rPr>
  </w:style>
  <w:style w:styleId="Titre3" w:type="paragraph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outlineLvl w:val="2"/>
    </w:pPr>
    <w:rPr>
      <w:rFonts w:ascii="Arial" w:cs="Arial" w:hAnsi="Arial"/>
      <w:b/>
      <w:bCs/>
      <w:bdr w:color="000000" w:space="0" w:sz="4"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WW8Num1z0" w:type="character">
    <w:name w:val="WW8Num1z0"/>
    <w:qFormat/>
    <w:rPr>
      <w:rFonts w:ascii="Calibri" w:cs="Times New Roman" w:eastAsia="Times New Roman" w:hAnsi="Calibri"/>
    </w:rPr>
  </w:style>
  <w:style w:customStyle="1" w:styleId="WW8Num1z1" w:type="character">
    <w:name w:val="WW8Num1z1"/>
    <w:qFormat/>
    <w:rPr>
      <w:rFonts w:ascii="Courier New" w:cs="Courier New" w:hAnsi="Courier New"/>
    </w:rPr>
  </w:style>
  <w:style w:customStyle="1" w:styleId="WW8Num1z2" w:type="character">
    <w:name w:val="WW8Num1z2"/>
    <w:qFormat/>
    <w:rPr>
      <w:rFonts w:ascii="Wingdings" w:cs="Wingdings" w:hAnsi="Wingdings"/>
    </w:rPr>
  </w:style>
  <w:style w:customStyle="1" w:styleId="WW8Num1z3" w:type="character">
    <w:name w:val="WW8Num1z3"/>
    <w:qFormat/>
    <w:rPr>
      <w:rFonts w:ascii="Symbol" w:cs="Symbol" w:hAnsi="Symbol"/>
    </w:rPr>
  </w:style>
  <w:style w:customStyle="1" w:styleId="WW8Num2z0" w:type="character">
    <w:name w:val="WW8Num2z0"/>
    <w:qFormat/>
    <w:rPr>
      <w:rFonts w:ascii="Wingdings" w:cs="Wingdings" w:hAnsi="Wingdings"/>
    </w:rPr>
  </w:style>
  <w:style w:customStyle="1" w:styleId="WW8Num3z0" w:type="character">
    <w:name w:val="WW8Num3z0"/>
    <w:qFormat/>
    <w:rPr>
      <w:rFonts w:ascii="Wingdings" w:cs="Wingdings" w:hAnsi="Wingdings"/>
      <w:sz w:val="22"/>
      <w:szCs w:val="22"/>
    </w:rPr>
  </w:style>
  <w:style w:customStyle="1" w:styleId="WW8Num4z0" w:type="character">
    <w:name w:val="WW8Num4z0"/>
    <w:qFormat/>
    <w:rPr>
      <w:rFonts w:ascii="Times New Roman" w:cs="Times New Roman" w:hAnsi="Times New Roman"/>
    </w:rPr>
  </w:style>
  <w:style w:customStyle="1" w:styleId="WW8Num5z0" w:type="character">
    <w:name w:val="WW8Num5z0"/>
    <w:qFormat/>
  </w:style>
  <w:style w:customStyle="1" w:styleId="WW8Num5z1" w:type="character">
    <w:name w:val="WW8Num5z1"/>
    <w:qFormat/>
  </w:style>
  <w:style w:customStyle="1" w:styleId="WW8Num5z2" w:type="character">
    <w:name w:val="WW8Num5z2"/>
    <w:qFormat/>
  </w:style>
  <w:style w:customStyle="1" w:styleId="WW8Num5z3" w:type="character">
    <w:name w:val="WW8Num5z3"/>
    <w:qFormat/>
  </w:style>
  <w:style w:customStyle="1" w:styleId="WW8Num5z4" w:type="character">
    <w:name w:val="WW8Num5z4"/>
    <w:qFormat/>
  </w:style>
  <w:style w:customStyle="1" w:styleId="WW8Num5z5" w:type="character">
    <w:name w:val="WW8Num5z5"/>
    <w:qFormat/>
  </w:style>
  <w:style w:customStyle="1" w:styleId="WW8Num5z6" w:type="character">
    <w:name w:val="WW8Num5z6"/>
    <w:qFormat/>
  </w:style>
  <w:style w:customStyle="1" w:styleId="WW8Num5z7" w:type="character">
    <w:name w:val="WW8Num5z7"/>
    <w:qFormat/>
  </w:style>
  <w:style w:customStyle="1" w:styleId="WW8Num5z8" w:type="character">
    <w:name w:val="WW8Num5z8"/>
    <w:qFormat/>
  </w:style>
  <w:style w:customStyle="1" w:styleId="WW8Num6z0" w:type="character">
    <w:name w:val="WW8Num6z0"/>
    <w:qFormat/>
    <w:rPr>
      <w:rFonts w:ascii="Times New Roman" w:cs="Times New Roman" w:hAnsi="Times New Roman"/>
    </w:rPr>
  </w:style>
  <w:style w:customStyle="1" w:styleId="WW8Num7z0" w:type="character">
    <w:name w:val="WW8Num7z0"/>
    <w:qFormat/>
  </w:style>
  <w:style w:customStyle="1" w:styleId="WW8Num7z1" w:type="character">
    <w:name w:val="WW8Num7z1"/>
    <w:qFormat/>
  </w:style>
  <w:style w:customStyle="1" w:styleId="WW8Num7z2" w:type="character">
    <w:name w:val="WW8Num7z2"/>
    <w:qFormat/>
  </w:style>
  <w:style w:customStyle="1" w:styleId="WW8Num7z3" w:type="character">
    <w:name w:val="WW8Num7z3"/>
    <w:qFormat/>
  </w:style>
  <w:style w:customStyle="1" w:styleId="WW8Num7z4" w:type="character">
    <w:name w:val="WW8Num7z4"/>
    <w:qFormat/>
  </w:style>
  <w:style w:customStyle="1" w:styleId="WW8Num7z5" w:type="character">
    <w:name w:val="WW8Num7z5"/>
    <w:qFormat/>
  </w:style>
  <w:style w:customStyle="1" w:styleId="WW8Num7z6" w:type="character">
    <w:name w:val="WW8Num7z6"/>
    <w:qFormat/>
  </w:style>
  <w:style w:customStyle="1" w:styleId="WW8Num7z7" w:type="character">
    <w:name w:val="WW8Num7z7"/>
    <w:qFormat/>
  </w:style>
  <w:style w:customStyle="1" w:styleId="WW8Num7z8" w:type="character">
    <w:name w:val="WW8Num7z8"/>
    <w:qFormat/>
  </w:style>
  <w:style w:customStyle="1" w:styleId="WW8Num8z0" w:type="character">
    <w:name w:val="WW8Num8z0"/>
    <w:qFormat/>
  </w:style>
  <w:style w:customStyle="1" w:styleId="WW8Num8z1" w:type="character">
    <w:name w:val="WW8Num8z1"/>
    <w:qFormat/>
    <w:rPr>
      <w:rFonts w:ascii="Courier New" w:cs="Courier New" w:hAnsi="Courier New"/>
    </w:rPr>
  </w:style>
  <w:style w:customStyle="1" w:styleId="WW8Num8z2" w:type="character">
    <w:name w:val="WW8Num8z2"/>
    <w:qFormat/>
    <w:rPr>
      <w:rFonts w:ascii="Wingdings" w:cs="Wingdings" w:hAnsi="Wingdings"/>
    </w:rPr>
  </w:style>
  <w:style w:customStyle="1" w:styleId="WW8Num8z3" w:type="character">
    <w:name w:val="WW8Num8z3"/>
    <w:qFormat/>
    <w:rPr>
      <w:rFonts w:ascii="Symbol" w:cs="Symbol" w:hAnsi="Symbol"/>
    </w:rPr>
  </w:style>
  <w:style w:customStyle="1" w:styleId="WW8Num9z0" w:type="character">
    <w:name w:val="WW8Num9z0"/>
    <w:qFormat/>
    <w:rPr>
      <w:rFonts w:ascii="Times New Roman" w:cs="Times New Roman" w:hAnsi="Times New Roman"/>
    </w:rPr>
  </w:style>
  <w:style w:customStyle="1" w:styleId="WW8Num10z0" w:type="character">
    <w:name w:val="WW8Num10z0"/>
    <w:qFormat/>
    <w:rPr>
      <w:rFonts w:ascii="Times New Roman" w:cs="Times New Roman" w:hAnsi="Times New Roman"/>
    </w:rPr>
  </w:style>
  <w:style w:customStyle="1" w:styleId="WW8Num11z0" w:type="character">
    <w:name w:val="WW8Num11z0"/>
    <w:qFormat/>
    <w:rPr>
      <w:rFonts w:ascii="Times New Roman" w:cs="Times New Roman" w:hAnsi="Times New Roman"/>
    </w:rPr>
  </w:style>
  <w:style w:customStyle="1" w:styleId="WW8Num12z0" w:type="character">
    <w:name w:val="WW8Num12z0"/>
    <w:qFormat/>
    <w:rPr>
      <w:rFonts w:ascii="Wingdings" w:cs="Wingdings" w:hAnsi="Wingdings"/>
      <w:sz w:val="22"/>
      <w:szCs w:val="22"/>
    </w:rPr>
  </w:style>
  <w:style w:customStyle="1" w:styleId="WW8Num13z0" w:type="character">
    <w:name w:val="WW8Num13z0"/>
    <w:qFormat/>
    <w:rPr>
      <w:rFonts w:ascii="Times New Roman" w:cs="Times New Roman" w:hAnsi="Times New Roman"/>
    </w:rPr>
  </w:style>
  <w:style w:customStyle="1" w:styleId="WW8Num14z0" w:type="character">
    <w:name w:val="WW8Num14z0"/>
    <w:qFormat/>
    <w:rPr>
      <w:rFonts w:ascii="Times New Roman" w:cs="Times New Roman" w:hAnsi="Times New Roman"/>
    </w:rPr>
  </w:style>
  <w:style w:customStyle="1" w:styleId="WW8Num15z0" w:type="character">
    <w:name w:val="WW8Num15z0"/>
    <w:qFormat/>
    <w:rPr>
      <w:rFonts w:ascii="Symbol" w:cs="Symbol" w:hAnsi="Symbol"/>
    </w:rPr>
  </w:style>
  <w:style w:customStyle="1" w:styleId="WW8Num15z1" w:type="character">
    <w:name w:val="WW8Num15z1"/>
    <w:qFormat/>
    <w:rPr>
      <w:rFonts w:ascii="Courier New" w:cs="Courier New" w:hAnsi="Courier New"/>
    </w:rPr>
  </w:style>
  <w:style w:customStyle="1" w:styleId="WW8Num15z2" w:type="character">
    <w:name w:val="WW8Num15z2"/>
    <w:qFormat/>
    <w:rPr>
      <w:rFonts w:ascii="Wingdings" w:cs="Wingdings" w:hAnsi="Wingdings"/>
    </w:rPr>
  </w:style>
  <w:style w:customStyle="1" w:styleId="WW8Num16z0" w:type="character">
    <w:name w:val="WW8Num16z0"/>
    <w:qFormat/>
    <w:rPr>
      <w:rFonts w:ascii="Arial" w:cs="Arial" w:hAnsi="Arial"/>
    </w:rPr>
  </w:style>
  <w:style w:customStyle="1" w:styleId="WW8Num17z0" w:type="character">
    <w:name w:val="WW8Num17z0"/>
    <w:qFormat/>
    <w:rPr>
      <w:rFonts w:ascii="Symbol" w:cs="Symbol" w:hAnsi="Symbol"/>
    </w:rPr>
  </w:style>
  <w:style w:customStyle="1" w:styleId="WW8Num17z1" w:type="character">
    <w:name w:val="WW8Num17z1"/>
    <w:qFormat/>
    <w:rPr>
      <w:rFonts w:ascii="Courier New" w:cs="Courier New" w:hAnsi="Courier New"/>
    </w:rPr>
  </w:style>
  <w:style w:customStyle="1" w:styleId="WW8Num17z2" w:type="character">
    <w:name w:val="WW8Num17z2"/>
    <w:qFormat/>
    <w:rPr>
      <w:rFonts w:ascii="Wingdings" w:cs="Wingdings" w:hAnsi="Wingdings"/>
    </w:rPr>
  </w:style>
  <w:style w:customStyle="1" w:styleId="WW8Num18z0" w:type="character">
    <w:name w:val="WW8Num18z0"/>
    <w:qFormat/>
    <w:rPr>
      <w:rFonts w:ascii="Times New Roman" w:cs="Times New Roman" w:hAnsi="Times New Roman"/>
    </w:rPr>
  </w:style>
  <w:style w:customStyle="1" w:styleId="WW8Num19z0" w:type="character">
    <w:name w:val="WW8Num19z0"/>
    <w:qFormat/>
  </w:style>
  <w:style w:customStyle="1" w:styleId="WW8Num20z0" w:type="character">
    <w:name w:val="WW8Num20z0"/>
    <w:qFormat/>
    <w:rPr>
      <w:rFonts w:ascii="Wingdings" w:cs="Wingdings" w:hAnsi="Wingdings"/>
    </w:rPr>
  </w:style>
  <w:style w:customStyle="1" w:styleId="WW8Num20z1" w:type="character">
    <w:name w:val="WW8Num20z1"/>
    <w:qFormat/>
    <w:rPr>
      <w:rFonts w:ascii="Symbol" w:cs="Symbol" w:hAnsi="Symbol"/>
    </w:rPr>
  </w:style>
  <w:style w:customStyle="1" w:styleId="WW8Num20z4" w:type="character">
    <w:name w:val="WW8Num20z4"/>
    <w:qFormat/>
    <w:rPr>
      <w:rFonts w:ascii="Courier New" w:cs="Courier New" w:hAnsi="Courier New"/>
    </w:rPr>
  </w:style>
  <w:style w:customStyle="1" w:styleId="WW8Num21z0" w:type="character">
    <w:name w:val="WW8Num21z0"/>
    <w:qFormat/>
    <w:rPr>
      <w:rFonts w:ascii="Symbol" w:cs="Symbol" w:hAnsi="Symbol"/>
    </w:rPr>
  </w:style>
  <w:style w:customStyle="1" w:styleId="WW8Num21z1" w:type="character">
    <w:name w:val="WW8Num21z1"/>
    <w:qFormat/>
    <w:rPr>
      <w:rFonts w:ascii="Wingdings" w:cs="Wingdings" w:hAnsi="Wingdings"/>
    </w:rPr>
  </w:style>
  <w:style w:customStyle="1" w:styleId="WW8Num21z4" w:type="character">
    <w:name w:val="WW8Num21z4"/>
    <w:qFormat/>
    <w:rPr>
      <w:rFonts w:ascii="Courier New" w:cs="Courier New" w:hAnsi="Courier New"/>
    </w:rPr>
  </w:style>
  <w:style w:customStyle="1" w:styleId="WW8Num22z0" w:type="character">
    <w:name w:val="WW8Num22z0"/>
    <w:qFormat/>
    <w:rPr>
      <w:rFonts w:ascii="Calibri" w:cs="Times New Roman" w:eastAsia="Times New Roman" w:hAnsi="Calibri"/>
      <w:b/>
    </w:rPr>
  </w:style>
  <w:style w:customStyle="1" w:styleId="WW8Num22z1" w:type="character">
    <w:name w:val="WW8Num22z1"/>
    <w:qFormat/>
    <w:rPr>
      <w:rFonts w:ascii="Courier New" w:cs="Courier New" w:hAnsi="Courier New"/>
    </w:rPr>
  </w:style>
  <w:style w:customStyle="1" w:styleId="WW8Num22z2" w:type="character">
    <w:name w:val="WW8Num22z2"/>
    <w:qFormat/>
    <w:rPr>
      <w:rFonts w:ascii="Wingdings" w:cs="Wingdings" w:hAnsi="Wingdings"/>
    </w:rPr>
  </w:style>
  <w:style w:customStyle="1" w:styleId="WW8Num22z3" w:type="character">
    <w:name w:val="WW8Num22z3"/>
    <w:qFormat/>
    <w:rPr>
      <w:rFonts w:ascii="Symbol" w:cs="Symbol" w:hAnsi="Symbol"/>
    </w:rPr>
  </w:style>
  <w:style w:customStyle="1" w:styleId="WW8Num23z0" w:type="character">
    <w:name w:val="WW8Num23z0"/>
    <w:qFormat/>
    <w:rPr>
      <w:rFonts w:ascii="Courier New" w:cs="Courier New" w:hAnsi="Courier New"/>
    </w:rPr>
  </w:style>
  <w:style w:customStyle="1" w:styleId="WW8Num23z2" w:type="character">
    <w:name w:val="WW8Num23z2"/>
    <w:qFormat/>
    <w:rPr>
      <w:rFonts w:ascii="Wingdings" w:cs="Wingdings" w:hAnsi="Wingdings"/>
    </w:rPr>
  </w:style>
  <w:style w:customStyle="1" w:styleId="WW8Num23z3" w:type="character">
    <w:name w:val="WW8Num23z3"/>
    <w:qFormat/>
    <w:rPr>
      <w:rFonts w:ascii="Symbol" w:cs="Symbol" w:hAnsi="Symbol"/>
    </w:rPr>
  </w:style>
  <w:style w:customStyle="1" w:styleId="WW8Num24z0" w:type="character">
    <w:name w:val="WW8Num24z0"/>
    <w:qFormat/>
    <w:rPr>
      <w:rFonts w:ascii="Times New Roman" w:cs="Times New Roman" w:hAnsi="Times New Roman"/>
    </w:rPr>
  </w:style>
  <w:style w:customStyle="1" w:styleId="WW8Num24z1" w:type="character">
    <w:name w:val="WW8Num24z1"/>
    <w:qFormat/>
    <w:rPr>
      <w:rFonts w:ascii="Courier New" w:cs="Courier New" w:hAnsi="Courier New"/>
    </w:rPr>
  </w:style>
  <w:style w:customStyle="1" w:styleId="WW8Num24z3" w:type="character">
    <w:name w:val="WW8Num24z3"/>
    <w:qFormat/>
    <w:rPr>
      <w:rFonts w:ascii="Symbol" w:cs="Symbol" w:hAnsi="Symbol"/>
    </w:rPr>
  </w:style>
  <w:style w:customStyle="1" w:styleId="WW8Num24z5" w:type="character">
    <w:name w:val="WW8Num24z5"/>
    <w:qFormat/>
    <w:rPr>
      <w:rFonts w:ascii="Wingdings" w:cs="Wingdings" w:hAnsi="Wingdings"/>
    </w:rPr>
  </w:style>
  <w:style w:customStyle="1" w:styleId="WW8Num25z0" w:type="character">
    <w:name w:val="WW8Num25z0"/>
    <w:qFormat/>
    <w:rPr>
      <w:rFonts w:ascii="Wingdings" w:cs="Wingdings" w:hAnsi="Wingdings"/>
    </w:rPr>
  </w:style>
  <w:style w:customStyle="1" w:styleId="WW8Num25z1" w:type="character">
    <w:name w:val="WW8Num25z1"/>
    <w:qFormat/>
    <w:rPr>
      <w:rFonts w:ascii="Courier New" w:cs="Courier New" w:hAnsi="Courier New"/>
    </w:rPr>
  </w:style>
  <w:style w:customStyle="1" w:styleId="WW8Num25z3" w:type="character">
    <w:name w:val="WW8Num25z3"/>
    <w:qFormat/>
    <w:rPr>
      <w:rFonts w:ascii="Symbol" w:cs="Symbol" w:hAnsi="Symbol"/>
    </w:rPr>
  </w:style>
  <w:style w:customStyle="1" w:styleId="WW8Num26z0" w:type="character">
    <w:name w:val="WW8Num26z0"/>
    <w:qFormat/>
    <w:rPr>
      <w:rFonts w:ascii="Symbol" w:cs="Symbol" w:hAnsi="Symbol"/>
    </w:rPr>
  </w:style>
  <w:style w:customStyle="1" w:styleId="WW8Num26z1" w:type="character">
    <w:name w:val="WW8Num26z1"/>
    <w:qFormat/>
    <w:rPr>
      <w:rFonts w:ascii="Courier New" w:cs="Courier New" w:hAnsi="Courier New"/>
    </w:rPr>
  </w:style>
  <w:style w:customStyle="1" w:styleId="WW8Num26z2" w:type="character">
    <w:name w:val="WW8Num26z2"/>
    <w:qFormat/>
    <w:rPr>
      <w:rFonts w:ascii="Wingdings" w:cs="Wingdings" w:hAnsi="Wingdings"/>
    </w:rPr>
  </w:style>
  <w:style w:customStyle="1" w:styleId="WW8Num27z0" w:type="character">
    <w:name w:val="WW8Num27z0"/>
    <w:qFormat/>
    <w:rPr>
      <w:rFonts w:ascii="Wingdings" w:cs="Wingdings" w:hAnsi="Wingdings"/>
    </w:rPr>
  </w:style>
  <w:style w:customStyle="1" w:styleId="WW8Num27z1" w:type="character">
    <w:name w:val="WW8Num27z1"/>
    <w:qFormat/>
    <w:rPr>
      <w:rFonts w:ascii="Courier New" w:cs="Courier New" w:hAnsi="Courier New"/>
    </w:rPr>
  </w:style>
  <w:style w:customStyle="1" w:styleId="WW8Num27z3" w:type="character">
    <w:name w:val="WW8Num27z3"/>
    <w:qFormat/>
    <w:rPr>
      <w:rFonts w:ascii="Symbol" w:cs="Symbol" w:hAnsi="Symbol"/>
    </w:rPr>
  </w:style>
  <w:style w:styleId="Numrodepage" w:type="character">
    <w:name w:val="page number"/>
    <w:basedOn w:val="Policepardfaut"/>
  </w:style>
  <w:style w:customStyle="1" w:styleId="En-tteCar" w:type="character">
    <w:name w:val="En-tête Car"/>
    <w:qFormat/>
    <w:rPr>
      <w:rFonts w:ascii="Courier New" w:cs="Courier New" w:hAnsi="Courier New"/>
      <w:sz w:val="24"/>
      <w:szCs w:val="24"/>
    </w:rPr>
  </w:style>
  <w:style w:customStyle="1" w:styleId="TextedebullesCar" w:type="character">
    <w:name w:val="Texte de bulles Car"/>
    <w:qFormat/>
    <w:rPr>
      <w:rFonts w:ascii="Tahoma" w:cs="Tahoma" w:hAnsi="Tahoma"/>
      <w:sz w:val="16"/>
      <w:szCs w:val="16"/>
    </w:rPr>
  </w:style>
  <w:style w:customStyle="1" w:styleId="PieddepageCar" w:type="character">
    <w:name w:val="Pied de page Car"/>
    <w:qFormat/>
    <w:rPr>
      <w:rFonts w:ascii="Courier New" w:cs="Courier New" w:hAnsi="Courier New"/>
      <w:sz w:val="24"/>
      <w:szCs w:val="24"/>
    </w:rPr>
  </w:style>
  <w:style w:customStyle="1" w:styleId="Sous-titreCar" w:type="character">
    <w:name w:val="Sous-titre Car"/>
    <w:qFormat/>
    <w:rPr>
      <w:rFonts w:ascii="Cambria" w:cs="Times New Roman" w:eastAsia="Times New Roman" w:hAnsi="Cambria"/>
      <w:sz w:val="24"/>
      <w:szCs w:val="24"/>
    </w:rPr>
  </w:style>
  <w:style w:customStyle="1" w:styleId="CorpsdetexteCar" w:type="character">
    <w:name w:val="Corps de texte Car"/>
    <w:qFormat/>
    <w:rPr>
      <w:sz w:val="22"/>
      <w:szCs w:val="22"/>
    </w:rPr>
  </w:style>
  <w:style w:customStyle="1" w:styleId="apple-converted-space" w:type="character">
    <w:name w:val="apple-converted-space"/>
    <w:qFormat/>
  </w:style>
  <w:style w:customStyle="1" w:styleId="StrongEmphasis" w:type="character">
    <w:name w:val="Strong Emphasis"/>
    <w:qFormat/>
    <w:rPr>
      <w:b/>
      <w:bCs/>
    </w:rPr>
  </w:style>
  <w:style w:customStyle="1" w:styleId="hl" w:type="character">
    <w:name w:val="hl"/>
    <w:qFormat/>
  </w:style>
  <w:style w:customStyle="1" w:styleId="Heading" w:type="paragraph">
    <w:name w:val="Heading"/>
    <w:basedOn w:val="Normal"/>
    <w:next w:val="Corpsdetexte"/>
    <w:qFormat/>
    <w:pPr>
      <w:keepNext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styleId="Corpsdetexte" w:type="paragraph">
    <w:name w:val="Body Text"/>
    <w:basedOn w:val="Normal"/>
    <w:pPr>
      <w:spacing w:before="0"/>
      <w:ind w:firstLine="0"/>
    </w:pPr>
    <w:rPr>
      <w:rFonts w:ascii="Times New Roman" w:cs="Times New Roman" w:hAnsi="Times New Roman"/>
      <w:sz w:val="22"/>
      <w:szCs w:val="22"/>
    </w:rPr>
  </w:style>
  <w:style w:styleId="Liste" w:type="paragraph">
    <w:name w:val="List"/>
    <w:basedOn w:val="Corpsdetexte"/>
  </w:style>
  <w:style w:styleId="Lgende" w:type="paragraph">
    <w:name w:val="caption"/>
    <w:basedOn w:val="Normal"/>
    <w:qFormat/>
    <w:pPr>
      <w:suppressLineNumbers/>
      <w:spacing w:after="120"/>
    </w:pPr>
    <w:rPr>
      <w:i/>
      <w:iCs/>
    </w:rPr>
  </w:style>
  <w:style w:customStyle="1" w:styleId="Index" w:type="paragraph">
    <w:name w:val="Index"/>
    <w:basedOn w:val="Normal"/>
    <w:qFormat/>
    <w:pPr>
      <w:suppressLineNumbers/>
    </w:pPr>
  </w:style>
  <w:style w:styleId="Pieddepage" w:type="paragraph">
    <w:name w:val="footer"/>
    <w:basedOn w:val="Normal"/>
    <w:pPr>
      <w:tabs>
        <w:tab w:pos="4819" w:val="center"/>
        <w:tab w:pos="9071" w:val="right"/>
      </w:tabs>
    </w:pPr>
  </w:style>
  <w:style w:styleId="En-tte" w:type="paragraph">
    <w:name w:val="header"/>
    <w:basedOn w:val="Normal"/>
    <w:pPr>
      <w:spacing w:before="0"/>
      <w:ind w:firstLine="0"/>
    </w:pPr>
  </w:style>
  <w:style w:styleId="Retraitnormal" w:type="paragraph">
    <w:name w:val="Normal Indent"/>
    <w:basedOn w:val="Normal"/>
    <w:qFormat/>
    <w:pPr>
      <w:tabs>
        <w:tab w:pos="567" w:val="left"/>
        <w:tab w:pos="1702" w:val="left"/>
      </w:tabs>
      <w:spacing w:before="0"/>
      <w:ind w:firstLine="0" w:left="284"/>
    </w:pPr>
    <w:rPr>
      <w:rFonts w:ascii="Arial" w:cs="Arial" w:hAnsi="Arial"/>
    </w:rPr>
  </w:style>
  <w:style w:styleId="Retraitcorpsdetexte" w:type="paragraph">
    <w:name w:val="Body Text Indent"/>
    <w:basedOn w:val="Normal"/>
    <w:pPr>
      <w:spacing w:before="0"/>
      <w:ind w:firstLine="0" w:left="360"/>
    </w:pPr>
    <w:rPr>
      <w:rFonts w:ascii="Arial" w:cs="Arial" w:hAnsi="Arial"/>
      <w:sz w:val="22"/>
      <w:szCs w:val="22"/>
    </w:rPr>
  </w:style>
  <w:style w:styleId="Retraitcorpsdetexte2" w:type="paragraph">
    <w:name w:val="Body Text Indent 2"/>
    <w:basedOn w:val="Normal"/>
    <w:qFormat/>
    <w:pPr>
      <w:ind w:firstLine="0" w:left="360"/>
      <w:jc w:val="both"/>
    </w:pPr>
    <w:rPr>
      <w:rFonts w:ascii="Arial" w:cs="Arial" w:hAnsi="Arial"/>
      <w:sz w:val="22"/>
      <w:szCs w:val="22"/>
    </w:rPr>
  </w:style>
  <w:style w:styleId="Textedebulles" w:type="paragraph">
    <w:name w:val="Balloon Text"/>
    <w:basedOn w:val="Normal"/>
    <w:qFormat/>
    <w:pPr>
      <w:spacing w:before="0"/>
    </w:pPr>
    <w:rPr>
      <w:rFonts w:ascii="Tahoma" w:cs="Tahoma" w:hAnsi="Tahoma"/>
      <w:sz w:val="16"/>
      <w:szCs w:val="16"/>
    </w:rPr>
  </w:style>
  <w:style w:styleId="Sous-titre" w:type="paragraph">
    <w:name w:val="Subtitle"/>
    <w:basedOn w:val="Normal"/>
    <w:next w:val="Normal"/>
    <w:uiPriority w:val="11"/>
    <w:qFormat/>
    <w:pPr>
      <w:spacing w:after="60"/>
      <w:jc w:val="center"/>
      <w:outlineLvl w:val="1"/>
    </w:pPr>
    <w:rPr>
      <w:rFonts w:ascii="Cambria" w:cs="Times New Roman" w:hAnsi="Cambria"/>
    </w:rPr>
  </w:style>
  <w:style w:styleId="Rvision" w:type="paragraph">
    <w:name w:val="Revision"/>
    <w:qFormat/>
    <w:rPr>
      <w:rFonts w:ascii="Courier New" w:cs="Courier New" w:eastAsia="Times New Roman" w:hAnsi="Courier New"/>
      <w:sz w:val="24"/>
      <w:lang w:bidi="ar-SA" w:val="fr-FR"/>
    </w:rPr>
  </w:style>
  <w:style w:customStyle="1" w:styleId="FrameContents" w:type="paragraph">
    <w:name w:val="Frame Contents"/>
    <w:basedOn w:val="Normal"/>
    <w:qFormat/>
  </w:style>
  <w:style w:customStyle="1" w:styleId="TableContents" w:type="paragraph">
    <w:name w:val="Table Contents"/>
    <w:basedOn w:val="Normal"/>
    <w:qFormat/>
    <w:pPr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  <w:style w:customStyle="1" w:styleId="WW8Num1" w:type="numbering">
    <w:name w:val="WW8Num1"/>
    <w:qFormat/>
  </w:style>
  <w:style w:customStyle="1" w:styleId="WW8Num2" w:type="numbering">
    <w:name w:val="WW8Num2"/>
    <w:qFormat/>
  </w:style>
  <w:style w:customStyle="1" w:styleId="WW8Num3" w:type="numbering">
    <w:name w:val="WW8Num3"/>
    <w:qFormat/>
  </w:style>
  <w:style w:customStyle="1" w:styleId="WW8Num4" w:type="numbering">
    <w:name w:val="WW8Num4"/>
    <w:qFormat/>
  </w:style>
  <w:style w:customStyle="1" w:styleId="WW8Num5" w:type="numbering">
    <w:name w:val="WW8Num5"/>
    <w:qFormat/>
  </w:style>
  <w:style w:customStyle="1" w:styleId="WW8Num6" w:type="numbering">
    <w:name w:val="WW8Num6"/>
    <w:qFormat/>
  </w:style>
  <w:style w:customStyle="1" w:styleId="WW8Num7" w:type="numbering">
    <w:name w:val="WW8Num7"/>
    <w:qFormat/>
  </w:style>
  <w:style w:customStyle="1" w:styleId="WW8Num8" w:type="numbering">
    <w:name w:val="WW8Num8"/>
    <w:qFormat/>
  </w:style>
  <w:style w:customStyle="1" w:styleId="WW8Num9" w:type="numbering">
    <w:name w:val="WW8Num9"/>
    <w:qFormat/>
  </w:style>
  <w:style w:customStyle="1" w:styleId="WW8Num10" w:type="numbering">
    <w:name w:val="WW8Num10"/>
    <w:qFormat/>
  </w:style>
  <w:style w:customStyle="1" w:styleId="WW8Num11" w:type="numbering">
    <w:name w:val="WW8Num11"/>
    <w:qFormat/>
  </w:style>
  <w:style w:customStyle="1" w:styleId="WW8Num12" w:type="numbering">
    <w:name w:val="WW8Num12"/>
    <w:qFormat/>
  </w:style>
  <w:style w:customStyle="1" w:styleId="WW8Num13" w:type="numbering">
    <w:name w:val="WW8Num13"/>
    <w:qFormat/>
  </w:style>
  <w:style w:customStyle="1" w:styleId="WW8Num14" w:type="numbering">
    <w:name w:val="WW8Num14"/>
    <w:qFormat/>
  </w:style>
  <w:style w:customStyle="1" w:styleId="WW8Num15" w:type="numbering">
    <w:name w:val="WW8Num15"/>
    <w:qFormat/>
  </w:style>
  <w:style w:customStyle="1" w:styleId="WW8Num16" w:type="numbering">
    <w:name w:val="WW8Num16"/>
    <w:qFormat/>
  </w:style>
  <w:style w:customStyle="1" w:styleId="WW8Num17" w:type="numbering">
    <w:name w:val="WW8Num17"/>
    <w:qFormat/>
  </w:style>
  <w:style w:customStyle="1" w:styleId="WW8Num18" w:type="numbering">
    <w:name w:val="WW8Num18"/>
    <w:qFormat/>
  </w:style>
  <w:style w:customStyle="1" w:styleId="WW8Num19" w:type="numbering">
    <w:name w:val="WW8Num19"/>
    <w:qFormat/>
  </w:style>
  <w:style w:customStyle="1" w:styleId="WW8Num20" w:type="numbering">
    <w:name w:val="WW8Num20"/>
    <w:qFormat/>
  </w:style>
  <w:style w:customStyle="1" w:styleId="WW8Num21" w:type="numbering">
    <w:name w:val="WW8Num21"/>
    <w:qFormat/>
  </w:style>
  <w:style w:customStyle="1" w:styleId="WW8Num22" w:type="numbering">
    <w:name w:val="WW8Num22"/>
    <w:qFormat/>
  </w:style>
  <w:style w:customStyle="1" w:styleId="WW8Num23" w:type="numbering">
    <w:name w:val="WW8Num23"/>
    <w:qFormat/>
  </w:style>
  <w:style w:customStyle="1" w:styleId="WW8Num24" w:type="numbering">
    <w:name w:val="WW8Num24"/>
    <w:qFormat/>
  </w:style>
  <w:style w:customStyle="1" w:styleId="WW8Num25" w:type="numbering">
    <w:name w:val="WW8Num25"/>
    <w:qFormat/>
  </w:style>
  <w:style w:customStyle="1" w:styleId="WW8Num26" w:type="numbering">
    <w:name w:val="WW8Num26"/>
    <w:qFormat/>
  </w:style>
  <w:style w:customStyle="1" w:styleId="WW8Num27" w:type="numbering">
    <w:name w:val="WW8Num27"/>
    <w:qFormat/>
  </w:style>
  <w:style w:styleId="Paragraphedeliste" w:type="paragraph">
    <w:name w:val="List Paragraph"/>
    <w:basedOn w:val="Normal"/>
    <w:uiPriority w:val="34"/>
    <w:qFormat/>
    <w:rsid w:val="00534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  <w:ind w:firstLine="284"/>
    </w:pPr>
    <w:rPr>
      <w:rFonts w:ascii="Courier New" w:eastAsia="Times New Roman" w:hAnsi="Courier New" w:cs="Courier New"/>
      <w:sz w:val="24"/>
      <w:lang w:val="fr-FR" w:bidi="ar-SA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0"/>
      <w:outlineLvl w:val="0"/>
    </w:pPr>
    <w:rPr>
      <w:rFonts w:ascii="Times New Roman" w:hAnsi="Times New Roman" w:cs="Times New Roman"/>
      <w:b/>
      <w:bCs/>
      <w:sz w:val="22"/>
      <w:szCs w:val="22"/>
      <w:u w:val="single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bdr w:val="single" w:sz="4" w:space="0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Calibri" w:eastAsia="Times New Roman" w:hAnsi="Calibri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Wingdings" w:hAnsi="Wingdings" w:cs="Wingdings"/>
      <w:sz w:val="22"/>
      <w:szCs w:val="22"/>
    </w:rPr>
  </w:style>
  <w:style w:type="character" w:customStyle="1" w:styleId="WW8Num4z0">
    <w:name w:val="WW8Num4z0"/>
    <w:qFormat/>
    <w:rPr>
      <w:rFonts w:ascii="Times New Roman" w:hAnsi="Times New Roman" w:cs="Times New Roman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Times New Roman" w:hAnsi="Times New Roman" w:cs="Times New Roman"/>
    </w:rPr>
  </w:style>
  <w:style w:type="character" w:customStyle="1" w:styleId="WW8Num10z0">
    <w:name w:val="WW8Num10z0"/>
    <w:qFormat/>
    <w:rPr>
      <w:rFonts w:ascii="Times New Roman" w:hAnsi="Times New Roman" w:cs="Times New Roman"/>
    </w:rPr>
  </w:style>
  <w:style w:type="character" w:customStyle="1" w:styleId="WW8Num11z0">
    <w:name w:val="WW8Num11z0"/>
    <w:qFormat/>
    <w:rPr>
      <w:rFonts w:ascii="Times New Roman" w:hAnsi="Times New Roman" w:cs="Times New Roman"/>
    </w:rPr>
  </w:style>
  <w:style w:type="character" w:customStyle="1" w:styleId="WW8Num12z0">
    <w:name w:val="WW8Num12z0"/>
    <w:qFormat/>
    <w:rPr>
      <w:rFonts w:ascii="Wingdings" w:hAnsi="Wingdings" w:cs="Wingdings"/>
      <w:sz w:val="22"/>
      <w:szCs w:val="22"/>
    </w:rPr>
  </w:style>
  <w:style w:type="character" w:customStyle="1" w:styleId="WW8Num13z0">
    <w:name w:val="WW8Num13z0"/>
    <w:qFormat/>
    <w:rPr>
      <w:rFonts w:ascii="Times New Roman" w:hAnsi="Times New Roman" w:cs="Times New Roman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Arial" w:hAnsi="Arial" w:cs="Aria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Times New Roman" w:hAnsi="Times New Roman" w:cs="Times New Roman"/>
    </w:rPr>
  </w:style>
  <w:style w:type="character" w:customStyle="1" w:styleId="WW8Num19z0">
    <w:name w:val="WW8Num19z0"/>
    <w:qFormat/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Symbol" w:hAnsi="Symbol" w:cs="Symbol"/>
    </w:rPr>
  </w:style>
  <w:style w:type="character" w:customStyle="1" w:styleId="WW8Num20z4">
    <w:name w:val="WW8Num20z4"/>
    <w:qFormat/>
    <w:rPr>
      <w:rFonts w:ascii="Courier New" w:hAnsi="Courier New" w:cs="Courier New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4">
    <w:name w:val="WW8Num21z4"/>
    <w:qFormat/>
    <w:rPr>
      <w:rFonts w:ascii="Courier New" w:hAnsi="Courier New" w:cs="Courier New"/>
    </w:rPr>
  </w:style>
  <w:style w:type="character" w:customStyle="1" w:styleId="WW8Num22z0">
    <w:name w:val="WW8Num22z0"/>
    <w:qFormat/>
    <w:rPr>
      <w:rFonts w:ascii="Calibri" w:eastAsia="Times New Roman" w:hAnsi="Calibri" w:cs="Times New Roman"/>
      <w:b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4z5">
    <w:name w:val="WW8Num24z5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Wingdings" w:hAnsi="Wingdings" w:cs="Wingdings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styleId="Numrodepage">
    <w:name w:val="page number"/>
    <w:basedOn w:val="Policepardfaut"/>
  </w:style>
  <w:style w:type="character" w:customStyle="1" w:styleId="En-tteCar">
    <w:name w:val="En-tête Car"/>
    <w:qFormat/>
    <w:rPr>
      <w:rFonts w:ascii="Courier New" w:hAnsi="Courier New" w:cs="Courier New"/>
      <w:sz w:val="24"/>
      <w:szCs w:val="24"/>
    </w:rPr>
  </w:style>
  <w:style w:type="character" w:customStyle="1" w:styleId="TextedebullesCar">
    <w:name w:val="Texte de bulles Car"/>
    <w:qFormat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qFormat/>
    <w:rPr>
      <w:rFonts w:ascii="Courier New" w:hAnsi="Courier New" w:cs="Courier New"/>
      <w:sz w:val="24"/>
      <w:szCs w:val="24"/>
    </w:rPr>
  </w:style>
  <w:style w:type="character" w:customStyle="1" w:styleId="Sous-titreCar">
    <w:name w:val="Sous-titre Car"/>
    <w:qFormat/>
    <w:rPr>
      <w:rFonts w:ascii="Cambria" w:eastAsia="Times New Roman" w:hAnsi="Cambria" w:cs="Times New Roman"/>
      <w:sz w:val="24"/>
      <w:szCs w:val="24"/>
    </w:rPr>
  </w:style>
  <w:style w:type="character" w:customStyle="1" w:styleId="CorpsdetexteCar">
    <w:name w:val="Corps de texte Car"/>
    <w:qFormat/>
    <w:rPr>
      <w:sz w:val="22"/>
      <w:szCs w:val="22"/>
    </w:rPr>
  </w:style>
  <w:style w:type="character" w:customStyle="1" w:styleId="apple-converted-space">
    <w:name w:val="apple-converted-space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hl">
    <w:name w:val="hl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pPr>
      <w:spacing w:before="0"/>
      <w:ind w:firstLine="0"/>
    </w:pPr>
    <w:rPr>
      <w:rFonts w:ascii="Times New Roman" w:hAnsi="Times New Roman" w:cs="Times New Roman"/>
      <w:sz w:val="22"/>
      <w:szCs w:val="22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spacing w:before="0"/>
      <w:ind w:firstLine="0"/>
    </w:pPr>
  </w:style>
  <w:style w:type="paragraph" w:styleId="Retraitnormal">
    <w:name w:val="Normal Indent"/>
    <w:basedOn w:val="Normal"/>
    <w:qFormat/>
    <w:pPr>
      <w:tabs>
        <w:tab w:val="left" w:pos="567"/>
        <w:tab w:val="left" w:pos="1702"/>
      </w:tabs>
      <w:spacing w:before="0"/>
      <w:ind w:left="284" w:firstLine="0"/>
    </w:pPr>
    <w:rPr>
      <w:rFonts w:ascii="Arial" w:hAnsi="Arial" w:cs="Arial"/>
    </w:rPr>
  </w:style>
  <w:style w:type="paragraph" w:styleId="Retraitcorpsdetexte">
    <w:name w:val="Body Text Indent"/>
    <w:basedOn w:val="Normal"/>
    <w:pPr>
      <w:spacing w:before="0"/>
      <w:ind w:left="360" w:firstLine="0"/>
    </w:pPr>
    <w:rPr>
      <w:rFonts w:ascii="Arial" w:hAnsi="Arial" w:cs="Arial"/>
      <w:sz w:val="22"/>
      <w:szCs w:val="22"/>
    </w:rPr>
  </w:style>
  <w:style w:type="paragraph" w:styleId="Retraitcorpsdetexte2">
    <w:name w:val="Body Text Indent 2"/>
    <w:basedOn w:val="Normal"/>
    <w:qFormat/>
    <w:pPr>
      <w:ind w:left="360" w:firstLine="0"/>
      <w:jc w:val="both"/>
    </w:pPr>
    <w:rPr>
      <w:rFonts w:ascii="Arial" w:hAnsi="Arial" w:cs="Arial"/>
      <w:sz w:val="22"/>
      <w:szCs w:val="22"/>
    </w:rPr>
  </w:style>
  <w:style w:type="paragraph" w:styleId="Textedebulles">
    <w:name w:val="Balloon Text"/>
    <w:basedOn w:val="Normal"/>
    <w:qFormat/>
    <w:pPr>
      <w:spacing w:before="0"/>
    </w:pPr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  <w:outlineLvl w:val="1"/>
    </w:pPr>
    <w:rPr>
      <w:rFonts w:ascii="Cambria" w:hAnsi="Cambria" w:cs="Times New Roman"/>
    </w:rPr>
  </w:style>
  <w:style w:type="paragraph" w:styleId="Rvision">
    <w:name w:val="Revision"/>
    <w:qFormat/>
    <w:rPr>
      <w:rFonts w:ascii="Courier New" w:eastAsia="Times New Roman" w:hAnsi="Courier New" w:cs="Courier New"/>
      <w:sz w:val="24"/>
      <w:lang w:val="fr-FR" w:bidi="ar-SA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paragraph" w:styleId="Paragraphedeliste">
    <w:name w:val="List Paragraph"/>
    <w:basedOn w:val="Normal"/>
    <w:uiPriority w:val="34"/>
    <w:qFormat/>
    <w:rsid w:val="0053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eader2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3779</Characters>
  <Application>Microsoft Office Word</Application>
  <DocSecurity>0</DocSecurity>
  <Lines>31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Jules Caillé Autos - Chaudron</vt:lpstr>
    </vt:vector>
  </TitlesOfParts>
  <Company>Ministères Chargés des Affaires Sociales</Company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2022-04-28T09:22:00Z</dcterms:created>
  <dc:language>en-GB</dc:language>
  <cp:lastPrinted>2021-12-13T11:52:00Z</cp:lastPrinted>
  <dcterms:modified xsi:type="dcterms:W3CDTF">2022-04-28T09:22:00Z</dcterms:modified>
  <cp:revision>2</cp:revision>
  <dc:title>Jules Caillé Autos - Chaudron</dc:title>
</cp:coreProperties>
</file>