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4D3D03" w:rsidRDefault="001C134D">
      <w:pPr>
        <w:widowControl w:val="0"/>
        <w:pBdr>
          <w:top w:val="nil"/>
          <w:left w:val="nil"/>
          <w:bottom w:val="nil"/>
          <w:right w:val="nil"/>
          <w:between w:val="nil"/>
        </w:pBdr>
      </w:pPr>
      <w:r>
        <w:pict w14:anchorId="57F104B0">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id="_x0000_s1028" style="position:absolute;margin-left:0;margin-top:0;width:50pt;height:50pt;z-index:251657728;visibility:hidden" type="#_x0000_t136">
            <o:lock selection="t" v:ext="edit"/>
          </v:shape>
        </w:pict>
      </w:r>
      <w:r>
        <w:pict w14:anchorId="544DC60D">
          <v:shape id="_x0000_s1027" style="position:absolute;margin-left:0;margin-top:0;width:50pt;height:50pt;z-index:251658752;visibility:hidden" type="#_x0000_t136">
            <o:lock selection="t" v:ext="edit"/>
          </v:shape>
        </w:pict>
      </w:r>
      <w:r>
        <w:pict w14:anchorId="7BB4EDB1">
          <v:shape id="_x0000_s1029" style="position:absolute;margin-left:0;margin-top:0;width:50pt;height:50pt;z-index:251656704;visibility:hidden" type="#_x0000_t136">
            <o:lock selection="t" v:ext="edit"/>
          </v:shape>
        </w:pict>
      </w:r>
    </w:p>
    <w:p w:rsidP="00F349D9" w:rsidR="004D3D03" w:rsidRDefault="002B12E2" w:rsidRPr="00F349D9">
      <w:pPr>
        <w:spacing w:after="240" w:before="240"/>
        <w:jc w:val="center"/>
        <w:rPr>
          <w:rFonts w:ascii="Calibri" w:cs="Calibri" w:eastAsia="Calibri" w:hAnsi="Calibri"/>
          <w:sz w:val="40"/>
          <w:szCs w:val="40"/>
        </w:rPr>
      </w:pPr>
      <w:r>
        <w:rPr>
          <w:rFonts w:ascii="Calibri" w:cs="Calibri" w:eastAsia="Calibri" w:hAnsi="Calibri"/>
          <w:b/>
          <w:sz w:val="40"/>
          <w:szCs w:val="40"/>
        </w:rPr>
        <w:t>ACCORD COLLECTIF PORTANT SUR LA NÉGOCIATION ANNUELLE OBLIGATOIRE SUR LA RÉMUNÉRATION, LE TEMPS DE TRAVAIL ET LE PARTAGE DE LA VALEUR AJOUTÉE POUR 2022</w:t>
      </w:r>
    </w:p>
    <w:p w:rsidR="003C27BC" w:rsidRDefault="003C27BC">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Il a été convenu ce qui suit entre :</w:t>
      </w:r>
    </w:p>
    <w:p w:rsidR="00CE0D1B" w:rsidRDefault="00CE0D1B">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D’une part,</w:t>
      </w:r>
    </w:p>
    <w:p w:rsidP="00CE0D1B" w:rsidR="004D3D03" w:rsidRDefault="002B12E2" w:rsidRPr="00CE0D1B">
      <w:pPr>
        <w:widowControl w:val="0"/>
        <w:spacing w:before="240"/>
        <w:jc w:val="both"/>
        <w:rPr>
          <w:rFonts w:ascii="Calibri" w:cs="Calibri" w:eastAsia="Calibri" w:hAnsi="Calibri"/>
        </w:rPr>
      </w:pPr>
      <w:r>
        <w:rPr>
          <w:rFonts w:ascii="Calibri" w:cs="Calibri" w:eastAsia="Calibri" w:hAnsi="Calibri"/>
          <w:b/>
        </w:rPr>
        <w:t>L’UES WWF France</w:t>
      </w:r>
      <w:r>
        <w:rPr>
          <w:rFonts w:ascii="Calibri" w:cs="Calibri" w:eastAsia="Calibri" w:hAnsi="Calibri"/>
        </w:rPr>
        <w:t xml:space="preserve">, dont le siège social est situé 35, rue Baudin – 93310 Le Pré-Saint-Gervais, représentée par </w:t>
      </w:r>
      <w:r w:rsidR="00536B51">
        <w:rPr>
          <w:rFonts w:ascii="Calibri" w:cs="Calibri" w:eastAsia="Calibri" w:hAnsi="Calibri"/>
        </w:rPr>
        <w:t>XXX</w:t>
      </w:r>
      <w:r>
        <w:rPr>
          <w:rFonts w:ascii="Calibri" w:cs="Calibri" w:eastAsia="Calibri" w:hAnsi="Calibri"/>
        </w:rPr>
        <w:t xml:space="preserve"> agissant en qualité de Directrice des Ressources Humaines dûment habilité</w:t>
      </w:r>
      <w:r w:rsidR="00F349D9">
        <w:rPr>
          <w:rFonts w:ascii="Calibri" w:cs="Calibri" w:eastAsia="Calibri" w:hAnsi="Calibri"/>
        </w:rPr>
        <w:t>e</w:t>
      </w:r>
      <w:r>
        <w:rPr>
          <w:rFonts w:ascii="Calibri" w:cs="Calibri" w:eastAsia="Calibri" w:hAnsi="Calibri"/>
        </w:rPr>
        <w:t xml:space="preserve"> aux fins de signature du présent accord ;</w:t>
      </w:r>
    </w:p>
    <w:p w:rsidR="004D3D03" w:rsidRDefault="002B12E2">
      <w:pPr>
        <w:widowControl w:val="0"/>
        <w:jc w:val="both"/>
        <w:rPr>
          <w:rFonts w:ascii="Calibri" w:cs="Calibri" w:eastAsia="Calibri" w:hAnsi="Calibri"/>
        </w:rPr>
      </w:pPr>
      <w:r>
        <w:rPr>
          <w:rFonts w:ascii="Calibri" w:cs="Calibri" w:eastAsia="Calibri" w:hAnsi="Calibri"/>
        </w:rPr>
        <w:t xml:space="preserve"> </w:t>
      </w:r>
    </w:p>
    <w:p w:rsidR="004D3D03" w:rsidRDefault="002B12E2">
      <w:pPr>
        <w:widowControl w:val="0"/>
        <w:jc w:val="both"/>
        <w:rPr>
          <w:rFonts w:ascii="Calibri" w:cs="Calibri" w:eastAsia="Calibri" w:hAnsi="Calibri"/>
        </w:rPr>
      </w:pPr>
      <w:r>
        <w:rPr>
          <w:rFonts w:ascii="Calibri" w:cs="Calibri" w:eastAsia="Calibri" w:hAnsi="Calibri"/>
        </w:rPr>
        <w:t>Ci-après dénommée « La Direction »</w:t>
      </w:r>
    </w:p>
    <w:p w:rsidR="00CE0D1B" w:rsidRDefault="00CE0D1B">
      <w:pPr>
        <w:widowControl w:val="0"/>
        <w:jc w:val="both"/>
        <w:rPr>
          <w:rFonts w:ascii="Calibri" w:cs="Calibri" w:eastAsia="Calibri" w:hAnsi="Calibri"/>
        </w:rPr>
      </w:pPr>
    </w:p>
    <w:p w:rsidR="004D3D03" w:rsidRDefault="002B12E2">
      <w:pPr>
        <w:widowControl w:val="0"/>
        <w:jc w:val="both"/>
        <w:rPr>
          <w:rFonts w:ascii="Calibri" w:cs="Calibri" w:eastAsia="Calibri" w:hAnsi="Calibri"/>
        </w:rPr>
      </w:pPr>
      <w:proofErr w:type="gramStart"/>
      <w:r>
        <w:rPr>
          <w:rFonts w:ascii="Calibri" w:cs="Calibri" w:eastAsia="Calibri" w:hAnsi="Calibri"/>
        </w:rPr>
        <w:t>et</w:t>
      </w:r>
      <w:proofErr w:type="gramEnd"/>
      <w:r>
        <w:rPr>
          <w:rFonts w:ascii="Calibri" w:cs="Calibri" w:eastAsia="Calibri" w:hAnsi="Calibri"/>
        </w:rPr>
        <w:t xml:space="preserve"> d’autre part,</w:t>
      </w:r>
    </w:p>
    <w:p w:rsidR="00CE0D1B" w:rsidRDefault="00CE0D1B">
      <w:pPr>
        <w:widowControl w:val="0"/>
        <w:jc w:val="both"/>
        <w:rPr>
          <w:rFonts w:ascii="Calibri" w:cs="Calibri" w:eastAsia="Calibri" w:hAnsi="Calibri"/>
        </w:rPr>
      </w:pPr>
    </w:p>
    <w:p w:rsidR="004D3D03" w:rsidRDefault="002B12E2">
      <w:pPr>
        <w:widowControl w:val="0"/>
        <w:jc w:val="both"/>
        <w:rPr>
          <w:rFonts w:ascii="Calibri" w:cs="Calibri" w:eastAsia="Calibri" w:hAnsi="Calibri"/>
          <w:b/>
        </w:rPr>
      </w:pPr>
      <w:r>
        <w:rPr>
          <w:rFonts w:ascii="Calibri" w:cs="Calibri" w:eastAsia="Calibri" w:hAnsi="Calibri"/>
          <w:b/>
        </w:rPr>
        <w:t>Les organisations syndicales suivantes :</w:t>
      </w:r>
    </w:p>
    <w:p w:rsidR="004D3D03" w:rsidRDefault="002B12E2">
      <w:pPr>
        <w:widowControl w:val="0"/>
        <w:jc w:val="both"/>
        <w:rPr>
          <w:rFonts w:ascii="Calibri" w:cs="Calibri" w:eastAsia="Calibri" w:hAnsi="Calibri"/>
        </w:rPr>
      </w:pPr>
      <w:r>
        <w:rPr>
          <w:rFonts w:ascii="Calibri" w:cs="Calibri" w:eastAsia="Calibri" w:hAnsi="Calibri"/>
        </w:rPr>
        <w:t xml:space="preserve">La CFDT représentée par </w:t>
      </w:r>
      <w:r w:rsidR="00536B51">
        <w:rPr>
          <w:rFonts w:ascii="Calibri" w:cs="Calibri" w:eastAsia="Calibri" w:hAnsi="Calibri"/>
        </w:rPr>
        <w:t xml:space="preserve">XXX </w:t>
      </w:r>
      <w:r>
        <w:rPr>
          <w:rFonts w:ascii="Calibri" w:cs="Calibri" w:eastAsia="Calibri" w:hAnsi="Calibri"/>
        </w:rPr>
        <w:t>(Délégué syndical)</w:t>
      </w:r>
    </w:p>
    <w:p w:rsidR="004D3D03" w:rsidRDefault="002B12E2">
      <w:pPr>
        <w:widowControl w:val="0"/>
        <w:jc w:val="both"/>
        <w:rPr>
          <w:rFonts w:ascii="Calibri" w:cs="Calibri" w:eastAsia="Calibri" w:hAnsi="Calibri"/>
        </w:rPr>
      </w:pPr>
      <w:r>
        <w:rPr>
          <w:rFonts w:ascii="Calibri" w:cs="Calibri" w:eastAsia="Calibri" w:hAnsi="Calibri"/>
        </w:rPr>
        <w:t xml:space="preserve">La CFE-CGC représentée par </w:t>
      </w:r>
      <w:r w:rsidR="00536B51">
        <w:rPr>
          <w:rFonts w:ascii="Calibri" w:cs="Calibri" w:eastAsia="Calibri" w:hAnsi="Calibri"/>
        </w:rPr>
        <w:t xml:space="preserve">XXX </w:t>
      </w:r>
      <w:r>
        <w:rPr>
          <w:rFonts w:ascii="Calibri" w:cs="Calibri" w:eastAsia="Calibri" w:hAnsi="Calibri"/>
        </w:rPr>
        <w:t>(Délégué syndical)</w:t>
      </w:r>
    </w:p>
    <w:p w:rsidR="004D3D03" w:rsidRDefault="002B12E2" w:rsidRPr="00CE0D1B">
      <w:pPr>
        <w:widowControl w:val="0"/>
        <w:jc w:val="both"/>
        <w:rPr>
          <w:rFonts w:ascii="Calibri" w:cs="Calibri" w:eastAsia="Calibri" w:hAnsi="Calibri"/>
        </w:rPr>
      </w:pPr>
      <w:r w:rsidRPr="00CE0D1B">
        <w:rPr>
          <w:rFonts w:ascii="Calibri" w:cs="Calibri" w:eastAsia="Calibri" w:hAnsi="Calibri"/>
        </w:rPr>
        <w:t xml:space="preserve">La CFTC représentée par </w:t>
      </w:r>
      <w:r w:rsidR="00536B51">
        <w:rPr>
          <w:rFonts w:ascii="Calibri" w:cs="Calibri" w:eastAsia="Calibri" w:hAnsi="Calibri"/>
        </w:rPr>
        <w:t xml:space="preserve">XXX </w:t>
      </w:r>
      <w:r w:rsidRPr="00CE0D1B">
        <w:rPr>
          <w:rFonts w:ascii="Calibri" w:cs="Calibri" w:eastAsia="Calibri" w:hAnsi="Calibri"/>
        </w:rPr>
        <w:t>(Déléguée syndicale)</w:t>
      </w:r>
    </w:p>
    <w:p w:rsidR="004D3D03" w:rsidRDefault="002B12E2" w:rsidRPr="00CE0D1B">
      <w:pPr>
        <w:widowControl w:val="0"/>
        <w:jc w:val="both"/>
        <w:rPr>
          <w:rFonts w:ascii="Calibri" w:cs="Calibri" w:eastAsia="Calibri" w:hAnsi="Calibri"/>
        </w:rPr>
      </w:pPr>
      <w:r w:rsidRPr="00CE0D1B">
        <w:rPr>
          <w:rFonts w:ascii="Calibri" w:cs="Calibri" w:eastAsia="Calibri" w:hAnsi="Calibri"/>
        </w:rPr>
        <w:t xml:space="preserve"> </w:t>
      </w:r>
    </w:p>
    <w:p w:rsidR="004D3D03" w:rsidRDefault="002B12E2" w:rsidRPr="00CE0D1B">
      <w:pPr>
        <w:widowControl w:val="0"/>
        <w:jc w:val="both"/>
        <w:rPr>
          <w:rFonts w:ascii="Calibri" w:cs="Calibri" w:eastAsia="Calibri" w:hAnsi="Calibri"/>
        </w:rPr>
      </w:pPr>
      <w:r w:rsidRPr="00CE0D1B">
        <w:rPr>
          <w:rFonts w:ascii="Calibri" w:cs="Calibri" w:eastAsia="Calibri" w:hAnsi="Calibri"/>
        </w:rPr>
        <w:t>Ci-après dénommées « les organisations syndicales ».</w:t>
      </w:r>
    </w:p>
    <w:p w:rsidR="004D3D03" w:rsidRDefault="002B12E2">
      <w:pPr>
        <w:widowControl w:val="0"/>
        <w:jc w:val="both"/>
        <w:rPr>
          <w:rFonts w:ascii="Calibri" w:cs="Calibri" w:eastAsia="Calibri" w:hAnsi="Calibri"/>
        </w:rPr>
      </w:pPr>
      <w:r w:rsidRPr="00CE0D1B">
        <w:rPr>
          <w:rFonts w:ascii="Calibri" w:cs="Calibri" w:eastAsia="Calibri" w:hAnsi="Calibri"/>
        </w:rPr>
        <w:t xml:space="preserve"> </w:t>
      </w:r>
    </w:p>
    <w:p w:rsidR="003C27BC" w:rsidRDefault="003C27BC" w:rsidRPr="00CE0D1B">
      <w:pPr>
        <w:widowControl w:val="0"/>
        <w:jc w:val="both"/>
        <w:rPr>
          <w:rFonts w:ascii="Calibri" w:cs="Calibri" w:eastAsia="Calibri" w:hAnsi="Calibri"/>
        </w:rPr>
      </w:pPr>
    </w:p>
    <w:p w:rsidR="004D3D03" w:rsidRDefault="002B12E2" w:rsidRPr="00CE0D1B">
      <w:pPr>
        <w:widowControl w:val="0"/>
        <w:jc w:val="both"/>
        <w:rPr>
          <w:rFonts w:ascii="Calibri" w:cs="Calibri" w:eastAsia="Calibri" w:hAnsi="Calibri"/>
          <w:b/>
          <w:u w:val="single"/>
        </w:rPr>
      </w:pPr>
      <w:r w:rsidRPr="00CE0D1B">
        <w:rPr>
          <w:rFonts w:ascii="Calibri" w:cs="Calibri" w:eastAsia="Calibri" w:hAnsi="Calibri"/>
          <w:b/>
          <w:u w:val="single"/>
        </w:rPr>
        <w:t>PREAMBULE</w:t>
      </w:r>
    </w:p>
    <w:p w:rsidR="004D3D03" w:rsidRDefault="002B12E2" w:rsidRPr="00CE0D1B">
      <w:pPr>
        <w:widowControl w:val="0"/>
        <w:jc w:val="both"/>
        <w:rPr>
          <w:rFonts w:ascii="Calibri" w:cs="Calibri" w:eastAsia="Calibri" w:hAnsi="Calibri"/>
        </w:rPr>
      </w:pPr>
      <w:r w:rsidRPr="00CE0D1B">
        <w:rPr>
          <w:rFonts w:ascii="Calibri" w:cs="Calibri" w:eastAsia="Calibri" w:hAnsi="Calibri"/>
        </w:rPr>
        <w:t xml:space="preserve"> </w:t>
      </w:r>
    </w:p>
    <w:p w:rsidR="004D3D03" w:rsidRDefault="002B12E2" w:rsidRPr="00CE0D1B">
      <w:pPr>
        <w:widowControl w:val="0"/>
        <w:jc w:val="both"/>
        <w:rPr>
          <w:rFonts w:ascii="Calibri" w:cs="Calibri" w:eastAsia="Calibri" w:hAnsi="Calibri"/>
        </w:rPr>
      </w:pPr>
      <w:r w:rsidRPr="00CE0D1B">
        <w:rPr>
          <w:rFonts w:ascii="Calibri" w:cs="Calibri" w:eastAsia="Calibri" w:hAnsi="Calibri"/>
        </w:rPr>
        <w:t>Conformément aux dispositions de l’article L.2242-5 modifié du Code du travail, une négociation portant sur la rémunération, le temps de travail et le partage de la valeur ajoutée, a été engagée au sein de l’UES de la Fondation WWF France – EURL PANDA.</w:t>
      </w:r>
    </w:p>
    <w:p w:rsidR="004D3D03" w:rsidRDefault="002B12E2">
      <w:pPr>
        <w:widowControl w:val="0"/>
        <w:jc w:val="both"/>
        <w:rPr>
          <w:rFonts w:ascii="Calibri" w:cs="Calibri" w:eastAsia="Calibri" w:hAnsi="Calibri"/>
        </w:rPr>
      </w:pPr>
      <w:r>
        <w:rPr>
          <w:rFonts w:ascii="Calibri" w:cs="Calibri" w:eastAsia="Calibri" w:hAnsi="Calibri"/>
        </w:rPr>
        <w:t xml:space="preserve"> </w:t>
      </w:r>
    </w:p>
    <w:p w:rsidR="004D3D03" w:rsidRDefault="002B12E2">
      <w:pPr>
        <w:widowControl w:val="0"/>
        <w:jc w:val="both"/>
        <w:rPr>
          <w:rFonts w:ascii="Calibri" w:cs="Calibri" w:eastAsia="Calibri" w:hAnsi="Calibri"/>
        </w:rPr>
      </w:pPr>
      <w:r>
        <w:rPr>
          <w:rFonts w:ascii="Calibri" w:cs="Calibri" w:eastAsia="Calibri" w:hAnsi="Calibri"/>
        </w:rPr>
        <w:t>Il est rappelé que cet accord est en lien et tient compte des avancées réalisées au titre de l’accord sur l’aménagement du temps de travail, renégocié au cours du dernier trimestre 2018 et premier trimestre 2019.</w:t>
      </w:r>
    </w:p>
    <w:p w:rsidR="004D3D03" w:rsidRDefault="002B12E2">
      <w:pPr>
        <w:widowControl w:val="0"/>
        <w:jc w:val="both"/>
        <w:rPr>
          <w:rFonts w:ascii="Calibri" w:cs="Calibri" w:eastAsia="Calibri" w:hAnsi="Calibri"/>
        </w:rPr>
      </w:pPr>
      <w:r>
        <w:rPr>
          <w:rFonts w:ascii="Calibri" w:cs="Calibri" w:eastAsia="Calibri" w:hAnsi="Calibri"/>
        </w:rPr>
        <w:lastRenderedPageBreak/>
        <w:t xml:space="preserve"> </w:t>
      </w:r>
    </w:p>
    <w:p w:rsidR="00F349D9" w:rsidRDefault="00F349D9">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Dans ce cadre, la Direction et les organisations syndicales se sont rencontrées selon le calendrier suivant:</w:t>
      </w:r>
    </w:p>
    <w:p w:rsidR="00F417E4" w:rsidRDefault="00F417E4">
      <w:pPr>
        <w:widowControl w:val="0"/>
        <w:jc w:val="both"/>
        <w:rPr>
          <w:rFonts w:ascii="Calibri" w:cs="Calibri" w:eastAsia="Calibri" w:hAnsi="Calibri"/>
          <w:highlight w:val="white"/>
        </w:rPr>
      </w:pPr>
    </w:p>
    <w:p w:rsidR="004D3D03" w:rsidRDefault="002B12E2">
      <w:pPr>
        <w:widowControl w:val="0"/>
        <w:ind w:hanging="360" w:left="1080"/>
        <w:jc w:val="both"/>
        <w:rPr>
          <w:rFonts w:ascii="Calibri" w:cs="Calibri" w:eastAsia="Calibri" w:hAnsi="Calibri"/>
        </w:rPr>
      </w:pPr>
      <w:r>
        <w:rPr>
          <w:rFonts w:ascii="Calibri" w:cs="Calibri" w:eastAsia="Calibri" w:hAnsi="Calibri"/>
        </w:rPr>
        <w:t xml:space="preserve">-    </w:t>
      </w:r>
      <w:r w:rsidR="00F504B9">
        <w:rPr>
          <w:rFonts w:ascii="Calibri" w:cs="Calibri" w:eastAsia="Calibri" w:hAnsi="Calibri"/>
        </w:rPr>
        <w:t xml:space="preserve">Réunion préparatoire : </w:t>
      </w:r>
      <w:r>
        <w:rPr>
          <w:rFonts w:ascii="Calibri" w:cs="Calibri" w:eastAsia="Calibri" w:hAnsi="Calibri"/>
        </w:rPr>
        <w:t>3 février 2022</w:t>
      </w:r>
    </w:p>
    <w:p w:rsidR="004D3D03" w:rsidRDefault="002B12E2">
      <w:pPr>
        <w:widowControl w:val="0"/>
        <w:ind w:hanging="360" w:left="1080"/>
        <w:jc w:val="both"/>
        <w:rPr>
          <w:rFonts w:ascii="Calibri" w:cs="Calibri" w:eastAsia="Calibri" w:hAnsi="Calibri"/>
        </w:rPr>
      </w:pPr>
      <w:r>
        <w:rPr>
          <w:rFonts w:ascii="Calibri" w:cs="Calibri" w:eastAsia="Calibri" w:hAnsi="Calibri"/>
        </w:rPr>
        <w:t xml:space="preserve">-    </w:t>
      </w:r>
      <w:r w:rsidR="00F504B9">
        <w:rPr>
          <w:rFonts w:ascii="Calibri" w:cs="Calibri" w:eastAsia="Calibri" w:hAnsi="Calibri"/>
        </w:rPr>
        <w:t xml:space="preserve">Réunion : </w:t>
      </w:r>
      <w:r>
        <w:rPr>
          <w:rFonts w:ascii="Calibri" w:cs="Calibri" w:eastAsia="Calibri" w:hAnsi="Calibri"/>
        </w:rPr>
        <w:t>14 février 2022</w:t>
      </w:r>
    </w:p>
    <w:p w:rsidR="004D3D03" w:rsidRDefault="002B12E2">
      <w:pPr>
        <w:widowControl w:val="0"/>
        <w:ind w:hanging="360" w:left="1080"/>
        <w:jc w:val="both"/>
        <w:rPr>
          <w:rFonts w:ascii="Calibri" w:cs="Calibri" w:eastAsia="Calibri" w:hAnsi="Calibri"/>
        </w:rPr>
      </w:pPr>
      <w:r>
        <w:rPr>
          <w:rFonts w:ascii="Calibri" w:cs="Calibri" w:eastAsia="Calibri" w:hAnsi="Calibri"/>
        </w:rPr>
        <w:t xml:space="preserve">-    </w:t>
      </w:r>
      <w:r w:rsidR="00F504B9">
        <w:rPr>
          <w:rFonts w:ascii="Calibri" w:cs="Calibri" w:eastAsia="Calibri" w:hAnsi="Calibri"/>
        </w:rPr>
        <w:t xml:space="preserve">Réunion : </w:t>
      </w:r>
      <w:r>
        <w:rPr>
          <w:rFonts w:ascii="Calibri" w:cs="Calibri" w:eastAsia="Calibri" w:hAnsi="Calibri"/>
        </w:rPr>
        <w:t>9 mars 2022</w:t>
      </w:r>
    </w:p>
    <w:p w:rsidR="004D3D03" w:rsidRDefault="002B12E2">
      <w:pPr>
        <w:widowControl w:val="0"/>
        <w:ind w:hanging="360" w:left="1080"/>
        <w:jc w:val="both"/>
        <w:rPr>
          <w:rFonts w:ascii="Calibri" w:cs="Calibri" w:eastAsia="Calibri" w:hAnsi="Calibri"/>
        </w:rPr>
      </w:pPr>
      <w:r>
        <w:rPr>
          <w:rFonts w:ascii="Calibri" w:cs="Calibri" w:eastAsia="Calibri" w:hAnsi="Calibri"/>
        </w:rPr>
        <w:t>-    Réunion : 23 mars 2022</w:t>
      </w:r>
    </w:p>
    <w:p w:rsidR="004D3D03" w:rsidRDefault="004D3D03">
      <w:pPr>
        <w:widowControl w:val="0"/>
        <w:ind w:hanging="360" w:left="1080"/>
        <w:jc w:val="both"/>
        <w:rPr>
          <w:rFonts w:ascii="Calibri" w:cs="Calibri" w:eastAsia="Calibri" w:hAnsi="Calibri"/>
        </w:rPr>
      </w:pPr>
    </w:p>
    <w:p w:rsidR="004D3D03" w:rsidRDefault="002B12E2" w:rsidRPr="00CE0D1B">
      <w:pPr>
        <w:widowControl w:val="0"/>
        <w:jc w:val="both"/>
        <w:rPr>
          <w:rFonts w:ascii="Calibri" w:cs="Calibri" w:eastAsia="Calibri" w:hAnsi="Calibri"/>
        </w:rPr>
      </w:pPr>
      <w:r w:rsidRPr="00CE0D1B">
        <w:rPr>
          <w:rFonts w:ascii="Calibri" w:cs="Calibri" w:eastAsia="Calibri" w:hAnsi="Calibri"/>
        </w:rPr>
        <w:t xml:space="preserve">Par ailleurs, de nombreux échanges ont eu lieu par courrier électronique. </w:t>
      </w:r>
    </w:p>
    <w:p w:rsidR="004D3D03" w:rsidRDefault="002B12E2">
      <w:pPr>
        <w:widowControl w:val="0"/>
        <w:jc w:val="both"/>
        <w:rPr>
          <w:rFonts w:ascii="Calibri" w:cs="Calibri" w:eastAsia="Calibri" w:hAnsi="Calibri"/>
          <w:highlight w:val="yellow"/>
        </w:rPr>
      </w:pPr>
      <w:r>
        <w:rPr>
          <w:rFonts w:ascii="Calibri" w:cs="Calibri" w:eastAsia="Calibri" w:hAnsi="Calibri"/>
          <w:highlight w:val="yellow"/>
        </w:rPr>
        <w:t xml:space="preserve"> </w:t>
      </w:r>
    </w:p>
    <w:p w:rsidR="004D3D03" w:rsidRDefault="002B12E2">
      <w:pPr>
        <w:widowControl w:val="0"/>
        <w:jc w:val="both"/>
        <w:rPr>
          <w:rFonts w:ascii="Calibri" w:cs="Calibri" w:eastAsia="Calibri" w:hAnsi="Calibri"/>
        </w:rPr>
      </w:pPr>
      <w:r>
        <w:rPr>
          <w:rFonts w:ascii="Calibri" w:cs="Calibri" w:eastAsia="Calibri" w:hAnsi="Calibri"/>
        </w:rPr>
        <w:t>Après discussions et échanges sur les propositions faites par la Direction et les revendications des organisations syndicales, il a été convenu, à l’issue de la dernière réunion, l’application des dispositions ci-après.</w:t>
      </w:r>
    </w:p>
    <w:p w:rsidP="00F504B9" w:rsidR="00F417E4" w:rsidRDefault="00F417E4">
      <w:pPr>
        <w:widowControl w:val="0"/>
        <w:tabs>
          <w:tab w:pos="6690" w:val="left"/>
        </w:tabs>
        <w:jc w:val="both"/>
        <w:rPr>
          <w:rFonts w:ascii="Calibri" w:cs="Calibri" w:eastAsia="Calibri" w:hAnsi="Calibri"/>
        </w:rPr>
      </w:pPr>
    </w:p>
    <w:p w:rsidP="00F504B9" w:rsidR="004D3D03" w:rsidRDefault="00F504B9">
      <w:pPr>
        <w:widowControl w:val="0"/>
        <w:tabs>
          <w:tab w:pos="6690" w:val="left"/>
        </w:tabs>
        <w:jc w:val="both"/>
        <w:rPr>
          <w:rFonts w:ascii="Calibri" w:cs="Calibri" w:eastAsia="Calibri" w:hAnsi="Calibri"/>
        </w:rPr>
      </w:pPr>
      <w:r>
        <w:rPr>
          <w:rFonts w:ascii="Calibri" w:cs="Calibri" w:eastAsia="Calibri" w:hAnsi="Calibri"/>
        </w:rPr>
        <w:tab/>
      </w:r>
    </w:p>
    <w:p w:rsidR="004D3D03" w:rsidRDefault="002B12E2">
      <w:pPr>
        <w:widowControl w:val="0"/>
        <w:jc w:val="both"/>
        <w:rPr>
          <w:rFonts w:ascii="Calibri" w:cs="Calibri" w:eastAsia="Calibri" w:hAnsi="Calibri"/>
          <w:b/>
        </w:rPr>
      </w:pPr>
      <w:r>
        <w:rPr>
          <w:rFonts w:ascii="Calibri" w:cs="Calibri" w:eastAsia="Calibri" w:hAnsi="Calibri"/>
          <w:b/>
        </w:rPr>
        <w:t>Article 1 : CHAMP D’APPLICATION DE L’ACCORD</w:t>
      </w:r>
    </w:p>
    <w:p w:rsidR="004D3D03" w:rsidRDefault="002B12E2">
      <w:pPr>
        <w:widowControl w:val="0"/>
        <w:jc w:val="both"/>
        <w:rPr>
          <w:rFonts w:ascii="Calibri" w:cs="Calibri" w:eastAsia="Calibri" w:hAnsi="Calibri"/>
          <w:b/>
        </w:rPr>
      </w:pPr>
      <w:r>
        <w:rPr>
          <w:rFonts w:ascii="Calibri" w:cs="Calibri" w:eastAsia="Calibri" w:hAnsi="Calibri"/>
          <w:b/>
        </w:rPr>
        <w:t xml:space="preserve"> </w:t>
      </w:r>
    </w:p>
    <w:p w:rsidR="00F417E4" w:rsidRDefault="00F417E4">
      <w:pPr>
        <w:widowControl w:val="0"/>
        <w:jc w:val="both"/>
        <w:rPr>
          <w:rFonts w:ascii="Calibri" w:cs="Calibri" w:eastAsia="Calibri" w:hAnsi="Calibri"/>
          <w:b/>
        </w:rPr>
      </w:pPr>
    </w:p>
    <w:p w:rsidR="004D3D03" w:rsidRDefault="002B12E2">
      <w:pPr>
        <w:widowControl w:val="0"/>
        <w:jc w:val="both"/>
        <w:rPr>
          <w:rFonts w:ascii="Calibri" w:cs="Calibri" w:eastAsia="Calibri" w:hAnsi="Calibri"/>
        </w:rPr>
      </w:pPr>
      <w:r w:rsidRPr="00CE0D1B">
        <w:rPr>
          <w:rFonts w:ascii="Calibri" w:cs="Calibri" w:eastAsia="Calibri" w:hAnsi="Calibri"/>
        </w:rPr>
        <w:t xml:space="preserve">Le présent accord s’applique à l’ensemble des salariés de l’UES WWF France. </w:t>
      </w:r>
    </w:p>
    <w:p w:rsidR="00F417E4" w:rsidRDefault="00F417E4" w:rsidRPr="00CE0D1B">
      <w:pPr>
        <w:widowControl w:val="0"/>
        <w:jc w:val="both"/>
        <w:rPr>
          <w:rFonts w:ascii="Calibri" w:cs="Calibri" w:eastAsia="Calibri" w:hAnsi="Calibri"/>
          <w:highlight w:val="yellow"/>
        </w:rPr>
      </w:pPr>
    </w:p>
    <w:p w:rsidR="00CE0D1B" w:rsidRDefault="00CE0D1B">
      <w:pPr>
        <w:widowControl w:val="0"/>
        <w:jc w:val="both"/>
        <w:rPr>
          <w:rFonts w:ascii="Calibri" w:cs="Calibri" w:eastAsia="Calibri" w:hAnsi="Calibri"/>
        </w:rPr>
      </w:pPr>
    </w:p>
    <w:p w:rsidR="004D3D03" w:rsidRDefault="002B12E2">
      <w:pPr>
        <w:widowControl w:val="0"/>
        <w:jc w:val="both"/>
        <w:rPr>
          <w:rFonts w:ascii="Calibri" w:cs="Calibri" w:eastAsia="Calibri" w:hAnsi="Calibri"/>
          <w:b/>
          <w:highlight w:val="white"/>
        </w:rPr>
      </w:pPr>
      <w:r>
        <w:rPr>
          <w:rFonts w:ascii="Calibri" w:cs="Calibri" w:eastAsia="Calibri" w:hAnsi="Calibri"/>
          <w:b/>
          <w:highlight w:val="white"/>
        </w:rPr>
        <w:t>Article 2 : ETAT DES DONNÉES</w:t>
      </w:r>
    </w:p>
    <w:p w:rsidR="00F417E4" w:rsidRDefault="00F417E4">
      <w:pPr>
        <w:widowControl w:val="0"/>
        <w:jc w:val="both"/>
        <w:rPr>
          <w:rFonts w:ascii="Calibri" w:cs="Calibri" w:eastAsia="Calibri" w:hAnsi="Calibri"/>
          <w:b/>
          <w:highlight w:val="white"/>
        </w:rPr>
      </w:pPr>
    </w:p>
    <w:p w:rsidR="004D3D03" w:rsidRDefault="002B12E2">
      <w:pPr>
        <w:widowControl w:val="0"/>
        <w:jc w:val="both"/>
        <w:rPr>
          <w:rFonts w:ascii="Calibri" w:cs="Calibri" w:eastAsia="Calibri" w:hAnsi="Calibri"/>
          <w:b/>
        </w:rPr>
      </w:pPr>
      <w:r>
        <w:rPr>
          <w:rFonts w:ascii="Calibri" w:cs="Calibri" w:eastAsia="Calibri" w:hAnsi="Calibri"/>
          <w:b/>
        </w:rPr>
        <w:t xml:space="preserve"> </w:t>
      </w:r>
    </w:p>
    <w:p w:rsidR="004D3D03" w:rsidRDefault="002B12E2">
      <w:pPr>
        <w:widowControl w:val="0"/>
        <w:jc w:val="both"/>
        <w:rPr>
          <w:rFonts w:ascii="Calibri" w:cs="Calibri" w:eastAsia="Calibri" w:hAnsi="Calibri"/>
          <w:b/>
        </w:rPr>
      </w:pPr>
      <w:r>
        <w:rPr>
          <w:rFonts w:ascii="Calibri" w:cs="Calibri" w:eastAsia="Calibri" w:hAnsi="Calibri"/>
          <w:b/>
        </w:rPr>
        <w:t xml:space="preserve">      </w:t>
      </w:r>
      <w:r>
        <w:rPr>
          <w:rFonts w:ascii="Calibri" w:cs="Calibri" w:eastAsia="Calibri" w:hAnsi="Calibri"/>
          <w:b/>
        </w:rPr>
        <w:tab/>
        <w:t xml:space="preserve">2.1 Données fournies par la Direction </w:t>
      </w:r>
    </w:p>
    <w:p w:rsidR="003C27BC" w:rsidRDefault="003C27BC">
      <w:pPr>
        <w:widowControl w:val="0"/>
        <w:jc w:val="both"/>
        <w:rPr>
          <w:rFonts w:ascii="Calibri" w:cs="Calibri" w:eastAsia="Calibri" w:hAnsi="Calibri"/>
          <w:b/>
        </w:rPr>
      </w:pPr>
    </w:p>
    <w:p w:rsidR="004D3D03" w:rsidRDefault="002B12E2">
      <w:pPr>
        <w:widowControl w:val="0"/>
        <w:jc w:val="both"/>
        <w:rPr>
          <w:rFonts w:ascii="Calibri" w:cs="Calibri" w:eastAsia="Calibri" w:hAnsi="Calibri"/>
          <w:b/>
        </w:rPr>
      </w:pPr>
      <w:r>
        <w:rPr>
          <w:rFonts w:ascii="Calibri" w:cs="Calibri" w:eastAsia="Calibri" w:hAnsi="Calibri"/>
          <w:b/>
        </w:rPr>
        <w:t xml:space="preserve"> </w:t>
      </w:r>
    </w:p>
    <w:p w:rsidR="004D3D03" w:rsidRDefault="002B12E2">
      <w:pPr>
        <w:widowControl w:val="0"/>
        <w:jc w:val="both"/>
        <w:rPr>
          <w:rFonts w:ascii="Calibri" w:cs="Calibri" w:eastAsia="Calibri" w:hAnsi="Calibri"/>
        </w:rPr>
      </w:pPr>
      <w:r>
        <w:rPr>
          <w:rFonts w:ascii="Calibri" w:cs="Calibri" w:eastAsia="Calibri" w:hAnsi="Calibri"/>
        </w:rPr>
        <w:t>La réunion préparatoire du 3 février 2022 a permis de transmettre les données nécessaires à une analyse des effectifs et rémunérations pour une projection sur l’année 2022.</w:t>
      </w:r>
    </w:p>
    <w:p w:rsidR="004D3D03" w:rsidRDefault="002B12E2">
      <w:pPr>
        <w:widowControl w:val="0"/>
        <w:ind w:hanging="360" w:left="1080"/>
        <w:jc w:val="both"/>
        <w:rPr>
          <w:rFonts w:ascii="Calibri" w:cs="Calibri" w:eastAsia="Calibri" w:hAnsi="Calibri"/>
        </w:rPr>
      </w:pPr>
      <w:r>
        <w:rPr>
          <w:rFonts w:ascii="Calibri" w:cs="Calibri" w:eastAsia="Calibri" w:hAnsi="Calibri"/>
        </w:rPr>
        <w:t>•    Effectifs</w:t>
      </w:r>
    </w:p>
    <w:p w:rsidR="004D3D03" w:rsidRDefault="00FF1BB3">
      <w:pPr>
        <w:widowControl w:val="0"/>
        <w:ind w:hanging="360" w:left="1800"/>
        <w:rPr>
          <w:rFonts w:ascii="Calibri" w:cs="Calibri" w:eastAsia="Calibri" w:hAnsi="Calibri"/>
        </w:rPr>
      </w:pPr>
      <w:r>
        <w:rPr>
          <w:rFonts w:ascii="Calibri" w:cs="Calibri" w:eastAsia="Calibri" w:hAnsi="Calibri"/>
        </w:rPr>
        <w:t xml:space="preserve">•      </w:t>
      </w:r>
      <w:r w:rsidR="002B12E2">
        <w:rPr>
          <w:rFonts w:ascii="Calibri" w:cs="Calibri" w:eastAsia="Calibri" w:hAnsi="Calibri"/>
        </w:rPr>
        <w:t xml:space="preserve">Analyse par structure juridique, type de contrat, répartition hommes/femmes, Stagiaires, autres contrats, évolution de la masse salariale </w:t>
      </w:r>
    </w:p>
    <w:p w:rsidR="004D3D03" w:rsidRDefault="002B12E2">
      <w:pPr>
        <w:widowControl w:val="0"/>
        <w:ind w:hanging="360" w:left="1800"/>
        <w:jc w:val="both"/>
        <w:rPr>
          <w:rFonts w:ascii="Calibri" w:cs="Calibri" w:eastAsia="Calibri" w:hAnsi="Calibri"/>
        </w:rPr>
      </w:pPr>
      <w:r>
        <w:rPr>
          <w:rFonts w:ascii="Calibri" w:cs="Calibri" w:eastAsia="Calibri" w:hAnsi="Calibri"/>
        </w:rPr>
        <w:t xml:space="preserve">•       Analyses croisées par âge, sexe, ancienneté   </w:t>
      </w:r>
    </w:p>
    <w:p w:rsidR="004D3D03" w:rsidRDefault="002B12E2">
      <w:pPr>
        <w:widowControl w:val="0"/>
        <w:ind w:hanging="360" w:left="1080"/>
        <w:jc w:val="both"/>
        <w:rPr>
          <w:rFonts w:ascii="Calibri" w:cs="Calibri" w:eastAsia="Calibri" w:hAnsi="Calibri"/>
        </w:rPr>
      </w:pPr>
      <w:r>
        <w:rPr>
          <w:rFonts w:ascii="Calibri" w:cs="Calibri" w:eastAsia="Calibri" w:hAnsi="Calibri"/>
        </w:rPr>
        <w:t>•    Les rémunérations 2021</w:t>
      </w:r>
    </w:p>
    <w:p w:rsidR="004D3D03" w:rsidRDefault="00FF1BB3">
      <w:pPr>
        <w:widowControl w:val="0"/>
        <w:ind w:hanging="360" w:left="1800"/>
        <w:jc w:val="both"/>
        <w:rPr>
          <w:rFonts w:ascii="Calibri" w:cs="Calibri" w:eastAsia="Calibri" w:hAnsi="Calibri"/>
        </w:rPr>
      </w:pPr>
      <w:r>
        <w:rPr>
          <w:rFonts w:ascii="Calibri" w:cs="Calibri" w:eastAsia="Calibri" w:hAnsi="Calibri"/>
        </w:rPr>
        <w:t xml:space="preserve">•  </w:t>
      </w:r>
      <w:r w:rsidR="002B12E2">
        <w:rPr>
          <w:rFonts w:ascii="Calibri" w:cs="Calibri" w:eastAsia="Calibri" w:hAnsi="Calibri"/>
        </w:rPr>
        <w:t>Analyses croisées par âge, sexe, département, ancienneté, tranche de salaire, moyennes des salaires par catégorie, fonction, salaires médian par catégorie, statut et coefficient</w:t>
      </w:r>
    </w:p>
    <w:p w:rsidR="004D3D03" w:rsidRDefault="00FF1BB3">
      <w:pPr>
        <w:widowControl w:val="0"/>
        <w:ind w:hanging="360" w:left="1800"/>
        <w:jc w:val="both"/>
        <w:rPr>
          <w:rFonts w:ascii="Calibri" w:cs="Calibri" w:eastAsia="Calibri" w:hAnsi="Calibri"/>
        </w:rPr>
      </w:pPr>
      <w:r>
        <w:rPr>
          <w:rFonts w:ascii="Calibri" w:cs="Calibri" w:eastAsia="Calibri" w:hAnsi="Calibri"/>
        </w:rPr>
        <w:lastRenderedPageBreak/>
        <w:t xml:space="preserve">•      </w:t>
      </w:r>
      <w:r w:rsidR="002B12E2">
        <w:rPr>
          <w:rFonts w:ascii="Calibri" w:cs="Calibri" w:eastAsia="Calibri" w:hAnsi="Calibri"/>
        </w:rPr>
        <w:t>Analyses des primes versées</w:t>
      </w:r>
    </w:p>
    <w:p w:rsidR="004D3D03" w:rsidRDefault="002B12E2">
      <w:pPr>
        <w:widowControl w:val="0"/>
        <w:ind w:hanging="360" w:left="1080"/>
        <w:jc w:val="both"/>
        <w:rPr>
          <w:rFonts w:ascii="Calibri" w:cs="Calibri" w:eastAsia="Calibri" w:hAnsi="Calibri"/>
        </w:rPr>
      </w:pPr>
      <w:r>
        <w:rPr>
          <w:rFonts w:ascii="Calibri" w:cs="Calibri" w:eastAsia="Calibri" w:hAnsi="Calibri"/>
        </w:rPr>
        <w:t>•    Spécificités Aménagement du temps de travail, valorisation de données financières</w:t>
      </w:r>
    </w:p>
    <w:p w:rsidR="00F349D9" w:rsidRDefault="00F349D9">
      <w:pPr>
        <w:widowControl w:val="0"/>
        <w:jc w:val="both"/>
        <w:rPr>
          <w:rFonts w:ascii="Calibri" w:cs="Calibri" w:eastAsia="Calibri" w:hAnsi="Calibri"/>
          <w:highlight w:val="white"/>
        </w:rPr>
      </w:pPr>
    </w:p>
    <w:p w:rsidR="00F417E4" w:rsidRDefault="00F417E4">
      <w:pPr>
        <w:widowControl w:val="0"/>
        <w:jc w:val="both"/>
        <w:rPr>
          <w:rFonts w:ascii="Calibri" w:cs="Calibri" w:eastAsia="Calibri" w:hAnsi="Calibri"/>
          <w:highlight w:val="white"/>
        </w:rPr>
      </w:pPr>
    </w:p>
    <w:p w:rsidR="00F349D9" w:rsidRDefault="002B12E2">
      <w:pPr>
        <w:widowControl w:val="0"/>
        <w:jc w:val="both"/>
        <w:rPr>
          <w:rFonts w:ascii="Calibri" w:cs="Calibri" w:eastAsia="Calibri" w:hAnsi="Calibri"/>
          <w:highlight w:val="white"/>
        </w:rPr>
      </w:pPr>
      <w:r>
        <w:rPr>
          <w:rFonts w:ascii="Calibri" w:cs="Calibri" w:eastAsia="Calibri" w:hAnsi="Calibri"/>
          <w:highlight w:val="white"/>
        </w:rPr>
        <w:t>Au fil des négociations, la Direction a fourni les données concernant les projections afférentes aux nouvelles propositions énoncées ci-dessous.</w:t>
      </w:r>
    </w:p>
    <w:p w:rsidR="004D3D03" w:rsidRDefault="002B12E2">
      <w:pPr>
        <w:widowControl w:val="0"/>
        <w:jc w:val="both"/>
        <w:rPr>
          <w:rFonts w:ascii="Calibri" w:cs="Calibri" w:eastAsia="Calibri" w:hAnsi="Calibri"/>
        </w:rPr>
      </w:pPr>
      <w:r>
        <w:rPr>
          <w:rFonts w:ascii="Calibri" w:cs="Calibri" w:eastAsia="Calibri" w:hAnsi="Calibri"/>
        </w:rPr>
        <w:t xml:space="preserve"> </w:t>
      </w:r>
    </w:p>
    <w:p w:rsidR="00F417E4" w:rsidRDefault="00F417E4">
      <w:pPr>
        <w:widowControl w:val="0"/>
        <w:ind w:firstLine="720"/>
        <w:jc w:val="both"/>
        <w:rPr>
          <w:rFonts w:ascii="Calibri" w:cs="Calibri" w:eastAsia="Calibri" w:hAnsi="Calibri"/>
          <w:b/>
        </w:rPr>
      </w:pPr>
    </w:p>
    <w:p w:rsidR="004D3D03" w:rsidRDefault="002B12E2">
      <w:pPr>
        <w:widowControl w:val="0"/>
        <w:ind w:firstLine="720"/>
        <w:jc w:val="both"/>
        <w:rPr>
          <w:rFonts w:ascii="Calibri" w:cs="Calibri" w:eastAsia="Calibri" w:hAnsi="Calibri"/>
          <w:b/>
        </w:rPr>
      </w:pPr>
      <w:r>
        <w:rPr>
          <w:rFonts w:ascii="Calibri" w:cs="Calibri" w:eastAsia="Calibri" w:hAnsi="Calibri"/>
          <w:b/>
        </w:rPr>
        <w:t xml:space="preserve">2.2 </w:t>
      </w:r>
      <w:r w:rsidR="00F349D9">
        <w:rPr>
          <w:rFonts w:ascii="Calibri" w:cs="Calibri" w:eastAsia="Calibri" w:hAnsi="Calibri"/>
          <w:b/>
        </w:rPr>
        <w:t>-</w:t>
      </w:r>
      <w:r>
        <w:rPr>
          <w:rFonts w:ascii="Calibri" w:cs="Calibri" w:eastAsia="Calibri" w:hAnsi="Calibri"/>
          <w:b/>
        </w:rPr>
        <w:t xml:space="preserve"> Analyses et concertation</w:t>
      </w:r>
    </w:p>
    <w:p w:rsidR="00F417E4" w:rsidRDefault="00F417E4">
      <w:pPr>
        <w:widowControl w:val="0"/>
        <w:ind w:firstLine="720"/>
        <w:jc w:val="both"/>
        <w:rPr>
          <w:rFonts w:ascii="Calibri" w:cs="Calibri" w:eastAsia="Calibri" w:hAnsi="Calibri"/>
          <w:b/>
        </w:rPr>
      </w:pPr>
    </w:p>
    <w:p w:rsidR="003C27BC" w:rsidRDefault="003C27BC">
      <w:pPr>
        <w:widowControl w:val="0"/>
        <w:ind w:firstLine="720"/>
        <w:jc w:val="both"/>
        <w:rPr>
          <w:rFonts w:ascii="Calibri" w:cs="Calibri" w:eastAsia="Calibri" w:hAnsi="Calibri"/>
          <w:b/>
        </w:rPr>
      </w:pPr>
    </w:p>
    <w:p w:rsidR="004D3D03" w:rsidRDefault="002B12E2">
      <w:pPr>
        <w:widowControl w:val="0"/>
        <w:ind w:firstLine="720" w:left="720"/>
        <w:jc w:val="both"/>
        <w:rPr>
          <w:rFonts w:ascii="Calibri" w:cs="Calibri" w:eastAsia="Calibri" w:hAnsi="Calibri"/>
          <w:b/>
        </w:rPr>
      </w:pPr>
      <w:r>
        <w:rPr>
          <w:rFonts w:ascii="Calibri" w:cs="Calibri" w:eastAsia="Calibri" w:hAnsi="Calibri"/>
          <w:b/>
        </w:rPr>
        <w:t>2.2.1 : Présentation générale du profil de la Fondation</w:t>
      </w:r>
    </w:p>
    <w:p w:rsidR="004D3D03" w:rsidRDefault="004D3D03">
      <w:pPr>
        <w:widowControl w:val="0"/>
        <w:ind w:firstLine="720" w:left="720"/>
        <w:jc w:val="both"/>
        <w:rPr>
          <w:rFonts w:ascii="Calibri" w:cs="Calibri" w:eastAsia="Calibri" w:hAnsi="Calibri"/>
          <w:b/>
        </w:rPr>
      </w:pPr>
    </w:p>
    <w:tbl>
      <w:tblPr>
        <w:tblStyle w:val="a1"/>
        <w:tblW w:type="dxa" w:w="2720"/>
        <w:tblInd w:type="dxa" w:w="0"/>
        <w:tblBorders>
          <w:top w:color="FBD5B5" w:space="0" w:sz="4" w:val="single"/>
          <w:left w:color="FBD5B5" w:space="0" w:sz="4" w:val="single"/>
          <w:bottom w:color="FBD5B5" w:space="0" w:sz="4" w:val="single"/>
          <w:right w:color="FBD5B5" w:space="0" w:sz="4" w:val="single"/>
          <w:insideH w:color="FBD5B5" w:space="0" w:sz="4" w:val="single"/>
          <w:insideV w:color="FBD5B5" w:space="0" w:sz="4" w:val="single"/>
        </w:tblBorders>
        <w:tblLayout w:type="fixed"/>
        <w:tblLook w:firstColumn="0" w:firstRow="0" w:lastColumn="0" w:lastRow="0" w:noHBand="0" w:noVBand="1" w:val="0400"/>
      </w:tblPr>
      <w:tblGrid>
        <w:gridCol w:w="1200"/>
        <w:gridCol w:w="1520"/>
      </w:tblGrid>
      <w:tr w:rsidR="004D3D03" w:rsidTr="004D3D03">
        <w:trPr>
          <w:trHeight w:val="324"/>
        </w:trPr>
        <w:tc>
          <w:tcPr>
            <w:tcW w:type="dxa" w:w="1200"/>
            <w:shd w:color="auto" w:fill="F79646" w:val="clear"/>
            <w:vAlign w:val="center"/>
          </w:tcPr>
          <w:p w:rsidR="004D3D03" w:rsidRDefault="002B12E2">
            <w:pPr>
              <w:jc w:val="center"/>
              <w:rPr>
                <w:rFonts w:ascii="Arial" w:cs="Arial" w:eastAsia="Arial" w:hAnsi="Arial"/>
                <w:b/>
                <w:color w:val="FFFFFF"/>
                <w:sz w:val="20"/>
                <w:szCs w:val="20"/>
              </w:rPr>
            </w:pPr>
            <w:r>
              <w:rPr>
                <w:rFonts w:ascii="Arial" w:cs="Arial" w:eastAsia="Arial" w:hAnsi="Arial"/>
                <w:b/>
                <w:color w:val="FFFFFF"/>
                <w:sz w:val="20"/>
                <w:szCs w:val="20"/>
              </w:rPr>
              <w:t>CDI</w:t>
            </w:r>
          </w:p>
        </w:tc>
        <w:tc>
          <w:tcPr>
            <w:tcW w:type="dxa" w:w="1520"/>
            <w:vAlign w:val="center"/>
          </w:tcPr>
          <w:p w:rsidR="004D3D03" w:rsidRDefault="000F738D">
            <w:pPr>
              <w:jc w:val="center"/>
              <w:rPr>
                <w:rFonts w:ascii="Arial" w:cs="Arial" w:eastAsia="Arial" w:hAnsi="Arial"/>
                <w:sz w:val="20"/>
                <w:szCs w:val="20"/>
              </w:rPr>
            </w:pPr>
            <w:r>
              <w:rPr>
                <w:rFonts w:ascii="Calibri" w:cs="Calibri" w:eastAsia="Calibri" w:hAnsi="Calibri"/>
              </w:rPr>
              <w:t>100</w:t>
            </w:r>
          </w:p>
        </w:tc>
      </w:tr>
      <w:tr w:rsidR="004D3D03" w:rsidTr="004D3D03">
        <w:trPr>
          <w:trHeight w:val="324"/>
        </w:trPr>
        <w:tc>
          <w:tcPr>
            <w:tcW w:type="dxa" w:w="1200"/>
            <w:shd w:color="auto" w:fill="F79646" w:val="clear"/>
            <w:vAlign w:val="center"/>
          </w:tcPr>
          <w:p w:rsidR="004D3D03" w:rsidRDefault="002B12E2">
            <w:pPr>
              <w:jc w:val="center"/>
              <w:rPr>
                <w:rFonts w:ascii="Arial" w:cs="Arial" w:eastAsia="Arial" w:hAnsi="Arial"/>
                <w:b/>
                <w:color w:val="FFFFFF"/>
                <w:sz w:val="20"/>
                <w:szCs w:val="20"/>
              </w:rPr>
            </w:pPr>
            <w:r>
              <w:rPr>
                <w:rFonts w:ascii="Arial" w:cs="Arial" w:eastAsia="Arial" w:hAnsi="Arial"/>
                <w:b/>
                <w:color w:val="FFFFFF"/>
                <w:sz w:val="20"/>
                <w:szCs w:val="20"/>
              </w:rPr>
              <w:t>CDD</w:t>
            </w:r>
          </w:p>
        </w:tc>
        <w:tc>
          <w:tcPr>
            <w:tcW w:type="dxa" w:w="1520"/>
            <w:vAlign w:val="center"/>
          </w:tcPr>
          <w:p w:rsidR="004D3D03" w:rsidRDefault="000F738D">
            <w:pPr>
              <w:jc w:val="center"/>
              <w:rPr>
                <w:rFonts w:ascii="Arial" w:cs="Arial" w:eastAsia="Arial" w:hAnsi="Arial"/>
                <w:sz w:val="20"/>
                <w:szCs w:val="20"/>
              </w:rPr>
            </w:pPr>
            <w:r>
              <w:rPr>
                <w:rFonts w:ascii="Calibri" w:cs="Calibri" w:eastAsia="Calibri" w:hAnsi="Calibri"/>
              </w:rPr>
              <w:t>22</w:t>
            </w:r>
          </w:p>
        </w:tc>
      </w:tr>
    </w:tbl>
    <w:p w:rsidR="004D3D03" w:rsidRDefault="004D3D03">
      <w:pPr>
        <w:widowControl w:val="0"/>
        <w:ind w:firstLine="720" w:left="720"/>
        <w:jc w:val="both"/>
        <w:rPr>
          <w:rFonts w:ascii="Calibri" w:cs="Calibri" w:eastAsia="Calibri" w:hAnsi="Calibri"/>
          <w:b/>
        </w:rPr>
      </w:pPr>
    </w:p>
    <w:p w:rsidR="003C27BC" w:rsidRDefault="003C27BC">
      <w:pPr>
        <w:jc w:val="both"/>
        <w:rPr>
          <w:rFonts w:ascii="Calibri" w:cs="Calibri" w:eastAsia="Calibri" w:hAnsi="Calibri"/>
        </w:rPr>
      </w:pPr>
    </w:p>
    <w:p w:rsidR="004D3D03" w:rsidRDefault="002B12E2">
      <w:pPr>
        <w:jc w:val="both"/>
        <w:rPr>
          <w:rFonts w:ascii="Calibri" w:cs="Calibri" w:eastAsia="Calibri" w:hAnsi="Calibri"/>
        </w:rPr>
      </w:pPr>
      <w:r>
        <w:rPr>
          <w:rFonts w:ascii="Calibri" w:cs="Calibri" w:eastAsia="Calibri" w:hAnsi="Calibri"/>
        </w:rPr>
        <w:t xml:space="preserve">Le nombre de CDD reste plutôt stable par rapport à 2020, notamment pour répondre à des enjeux stratégiques contextuels (projets et campagnes nécessitant un renforcement des équipes). </w:t>
      </w:r>
    </w:p>
    <w:p w:rsidR="004D3D03" w:rsidRDefault="004D3D03">
      <w:pPr>
        <w:widowControl w:val="0"/>
        <w:jc w:val="both"/>
        <w:rPr>
          <w:rFonts w:ascii="Calibri" w:cs="Calibri" w:eastAsia="Calibri" w:hAnsi="Calibri"/>
          <w:color w:val="FF0000"/>
        </w:rPr>
      </w:pPr>
    </w:p>
    <w:p w:rsidR="004D3D03" w:rsidRDefault="004D3D03">
      <w:pPr>
        <w:widowControl w:val="0"/>
        <w:ind w:firstLine="720"/>
        <w:jc w:val="both"/>
        <w:rPr>
          <w:rFonts w:ascii="Calibri" w:cs="Calibri" w:eastAsia="Calibri" w:hAnsi="Calibri"/>
          <w:color w:val="FF0000"/>
        </w:rPr>
      </w:pPr>
    </w:p>
    <w:p w:rsidR="004D3D03" w:rsidRDefault="004D3D03">
      <w:pPr>
        <w:widowControl w:val="0"/>
        <w:ind w:firstLine="720"/>
        <w:jc w:val="both"/>
        <w:rPr>
          <w:rFonts w:ascii="Calibri" w:cs="Calibri" w:eastAsia="Calibri" w:hAnsi="Calibri"/>
        </w:rPr>
      </w:pPr>
    </w:p>
    <w:p w:rsidR="004D3D03" w:rsidRDefault="004D3D03">
      <w:pPr>
        <w:spacing w:after="200"/>
        <w:rPr>
          <w:rFonts w:ascii="Calibri" w:cs="Calibri" w:eastAsia="Calibri" w:hAnsi="Calibri"/>
        </w:rPr>
      </w:pPr>
    </w:p>
    <w:p w:rsidR="00F349D9" w:rsidRDefault="002B12E2">
      <w:pPr>
        <w:spacing w:after="200"/>
        <w:rPr>
          <w:rFonts w:ascii="Calibri" w:cs="Calibri" w:eastAsia="Calibri" w:hAnsi="Calibri"/>
        </w:rPr>
      </w:pPr>
      <w:r>
        <w:rPr>
          <w:rFonts w:ascii="Calibri" w:cs="Calibri" w:eastAsia="Calibri" w:hAnsi="Calibri"/>
        </w:rPr>
        <w:t xml:space="preserve">L’ancienneté moyenne des CDI au 31 décembre 2022 équivaut à </w:t>
      </w:r>
      <w:r w:rsidR="00536B51">
        <w:rPr>
          <w:rFonts w:ascii="Calibri" w:cs="Calibri" w:eastAsia="Calibri" w:hAnsi="Calibri"/>
        </w:rPr>
        <w:t xml:space="preserve">XXX </w:t>
      </w:r>
      <w:r>
        <w:rPr>
          <w:rFonts w:ascii="Calibri" w:cs="Calibri" w:eastAsia="Calibri" w:hAnsi="Calibri"/>
        </w:rPr>
        <w:t>ans.</w:t>
      </w:r>
    </w:p>
    <w:p w:rsidR="003C27BC" w:rsidRDefault="003C27BC">
      <w:pPr>
        <w:spacing w:after="200"/>
        <w:rPr>
          <w:rFonts w:ascii="Calibri" w:cs="Calibri" w:eastAsia="Calibri" w:hAnsi="Calibri"/>
        </w:rPr>
      </w:pPr>
    </w:p>
    <w:p w:rsidP="003C27BC" w:rsidR="003C27BC" w:rsidRDefault="00F349D9">
      <w:pPr>
        <w:widowControl w:val="0"/>
        <w:ind w:firstLine="720" w:left="720"/>
        <w:jc w:val="both"/>
        <w:rPr>
          <w:rFonts w:ascii="Calibri" w:cs="Calibri" w:eastAsia="Calibri" w:hAnsi="Calibri"/>
          <w:b/>
        </w:rPr>
      </w:pPr>
      <w:r>
        <w:rPr>
          <w:rFonts w:ascii="Calibri" w:cs="Calibri" w:eastAsia="Calibri" w:hAnsi="Calibri"/>
          <w:b/>
        </w:rPr>
        <w:t>2.2.2 -</w:t>
      </w:r>
      <w:r w:rsidR="002B12E2">
        <w:rPr>
          <w:rFonts w:ascii="Calibri" w:cs="Calibri" w:eastAsia="Calibri" w:hAnsi="Calibri"/>
          <w:b/>
        </w:rPr>
        <w:t xml:space="preserve"> Bilan des primes collectives versées en 2021</w:t>
      </w:r>
    </w:p>
    <w:p w:rsidR="004D3D03" w:rsidRDefault="002B12E2" w:rsidRPr="00CE0D1B">
      <w:pPr>
        <w:widowControl w:val="0"/>
        <w:spacing w:before="200"/>
        <w:ind w:left="1440"/>
        <w:jc w:val="both"/>
        <w:rPr>
          <w:rFonts w:ascii="Times New Roman" w:cs="Times New Roman" w:eastAsia="Times New Roman" w:hAnsi="Times New Roman"/>
          <w:b/>
        </w:rPr>
      </w:pPr>
      <w:r w:rsidRPr="00CE0D1B">
        <w:rPr>
          <w:rFonts w:ascii="Calibri" w:cs="Calibri" w:eastAsia="Calibri" w:hAnsi="Calibri"/>
          <w:b/>
        </w:rPr>
        <w:t xml:space="preserve">   a) Prime Pouvoir d’achat</w:t>
      </w:r>
    </w:p>
    <w:p w:rsidR="004D3D03" w:rsidRDefault="002B12E2">
      <w:pPr>
        <w:keepNext/>
        <w:keepLines/>
        <w:spacing w:before="200"/>
        <w:rPr>
          <w:rFonts w:ascii="Calibri" w:cs="Calibri" w:eastAsia="Calibri" w:hAnsi="Calibri"/>
        </w:rPr>
      </w:pPr>
      <w:r>
        <w:rPr>
          <w:rFonts w:ascii="Calibri" w:cs="Calibri" w:eastAsia="Calibri" w:hAnsi="Calibri"/>
        </w:rPr>
        <w:t xml:space="preserve">Une prime exceptionnelle pour le pouvoir d’achat a été versée en août 2021 à hauteur de </w:t>
      </w:r>
      <w:r w:rsidR="000F738D">
        <w:rPr>
          <w:rFonts w:ascii="Calibri" w:cs="Calibri" w:eastAsia="Calibri" w:hAnsi="Calibri"/>
        </w:rPr>
        <w:t>500€</w:t>
      </w:r>
      <w:r w:rsidR="00536B51">
        <w:rPr>
          <w:rFonts w:ascii="Calibri" w:cs="Calibri" w:eastAsia="Calibri" w:hAnsi="Calibri"/>
        </w:rPr>
        <w:t xml:space="preserve"> </w:t>
      </w:r>
      <w:r>
        <w:rPr>
          <w:rFonts w:ascii="Calibri" w:cs="Calibri" w:eastAsia="Calibri" w:hAnsi="Calibri"/>
        </w:rPr>
        <w:t>€ par personne pour les salariés ayant 1 an d’ancienneté au 1</w:t>
      </w:r>
      <w:r>
        <w:rPr>
          <w:rFonts w:ascii="Calibri" w:cs="Calibri" w:eastAsia="Calibri" w:hAnsi="Calibri"/>
          <w:vertAlign w:val="superscript"/>
        </w:rPr>
        <w:t>er</w:t>
      </w:r>
      <w:r>
        <w:rPr>
          <w:rFonts w:ascii="Calibri" w:cs="Calibri" w:eastAsia="Calibri" w:hAnsi="Calibri"/>
        </w:rPr>
        <w:t xml:space="preserve"> juillet 2021, et au prorata de présence pour ceux arrivés entre le 1</w:t>
      </w:r>
      <w:r>
        <w:rPr>
          <w:rFonts w:ascii="Calibri" w:cs="Calibri" w:eastAsia="Calibri" w:hAnsi="Calibri"/>
          <w:vertAlign w:val="superscript"/>
        </w:rPr>
        <w:t>er</w:t>
      </w:r>
      <w:r>
        <w:rPr>
          <w:rFonts w:ascii="Calibri" w:cs="Calibri" w:eastAsia="Calibri" w:hAnsi="Calibri"/>
        </w:rPr>
        <w:t xml:space="preserve"> juillet 2020 et le 31 décembre 2020.</w:t>
      </w:r>
    </w:p>
    <w:p w:rsidP="00CE0D1B" w:rsidR="004D3D03" w:rsidRDefault="002B12E2">
      <w:pPr>
        <w:keepNext/>
        <w:keepLines/>
        <w:spacing w:before="200"/>
        <w:rPr>
          <w:rFonts w:ascii="Calibri" w:cs="Calibri" w:eastAsia="Calibri" w:hAnsi="Calibri"/>
        </w:rPr>
      </w:pPr>
      <w:r>
        <w:rPr>
          <w:rFonts w:ascii="Calibri" w:cs="Calibri" w:eastAsia="Calibri" w:hAnsi="Calibri"/>
        </w:rPr>
        <w:t xml:space="preserve">Le coût total pour la Fondation s’élevant à </w:t>
      </w:r>
      <w:r w:rsidR="000F738D">
        <w:rPr>
          <w:rFonts w:ascii="Calibri" w:cs="Calibri" w:eastAsia="Calibri" w:hAnsi="Calibri"/>
        </w:rPr>
        <w:t>50528€</w:t>
      </w:r>
      <w:r w:rsidR="00536B51">
        <w:rPr>
          <w:rFonts w:ascii="Calibri" w:cs="Calibri" w:eastAsia="Calibri" w:hAnsi="Calibri"/>
        </w:rPr>
        <w:t xml:space="preserve"> </w:t>
      </w:r>
      <w:r>
        <w:rPr>
          <w:rFonts w:ascii="Calibri" w:cs="Calibri" w:eastAsia="Calibri" w:hAnsi="Calibri"/>
        </w:rPr>
        <w:t xml:space="preserve">€. Cette prime a représenté une reconnaissance de l’effort collectif dans un contexte sanitaire compliqué.   </w:t>
      </w:r>
    </w:p>
    <w:p w:rsidR="004D3D03" w:rsidRDefault="002B12E2" w:rsidRPr="00CE0D1B">
      <w:pPr>
        <w:widowControl w:val="0"/>
        <w:spacing w:after="240" w:before="240"/>
        <w:ind w:left="1440"/>
        <w:jc w:val="both"/>
        <w:rPr>
          <w:rFonts w:ascii="Times New Roman" w:cs="Times New Roman" w:eastAsia="Times New Roman" w:hAnsi="Times New Roman"/>
          <w:b/>
        </w:rPr>
      </w:pPr>
      <w:r w:rsidRPr="00CE0D1B">
        <w:rPr>
          <w:rFonts w:ascii="Calibri" w:cs="Calibri" w:eastAsia="Calibri" w:hAnsi="Calibri"/>
          <w:b/>
        </w:rPr>
        <w:t xml:space="preserve">   b) Primes exceptionnelles d’ancienneté </w:t>
      </w:r>
    </w:p>
    <w:p w:rsidR="004D3D03" w:rsidRDefault="002B12E2">
      <w:pPr>
        <w:rPr>
          <w:rFonts w:ascii="Calibri" w:cs="Calibri" w:eastAsia="Calibri" w:hAnsi="Calibri"/>
        </w:rPr>
      </w:pPr>
      <w:r>
        <w:rPr>
          <w:rFonts w:ascii="Calibri" w:cs="Calibri" w:eastAsia="Calibri" w:hAnsi="Calibri"/>
        </w:rPr>
        <w:lastRenderedPageBreak/>
        <w:t xml:space="preserve">Le total des primes d’ancienneté versées en mai 2021 s’élève à </w:t>
      </w:r>
      <w:r w:rsidR="000F738D">
        <w:rPr>
          <w:rFonts w:ascii="Calibri" w:cs="Calibri" w:eastAsia="Calibri" w:hAnsi="Calibri"/>
        </w:rPr>
        <w:t>30700</w:t>
      </w:r>
      <w:r w:rsidR="00536B51">
        <w:rPr>
          <w:rFonts w:ascii="Calibri" w:cs="Calibri" w:eastAsia="Calibri" w:hAnsi="Calibri"/>
        </w:rPr>
        <w:t xml:space="preserve"> </w:t>
      </w:r>
      <w:r>
        <w:rPr>
          <w:rFonts w:ascii="Calibri" w:cs="Calibri" w:eastAsia="Calibri" w:hAnsi="Calibri"/>
        </w:rPr>
        <w:t>€ bruts. Leurs conditions d’attribution étaient les suivantes :</w:t>
      </w:r>
    </w:p>
    <w:p w:rsidR="004D3D03" w:rsidRDefault="002B12E2">
      <w:pPr>
        <w:numPr>
          <w:ilvl w:val="0"/>
          <w:numId w:val="3"/>
        </w:numPr>
        <w:pBdr>
          <w:top w:val="nil"/>
          <w:left w:val="nil"/>
          <w:bottom w:val="nil"/>
          <w:right w:val="nil"/>
          <w:between w:val="nil"/>
        </w:pBdr>
        <w:spacing w:line="240" w:lineRule="auto"/>
        <w:rPr>
          <w:rFonts w:ascii="Calibri" w:cs="Calibri" w:eastAsia="Calibri" w:hAnsi="Calibri"/>
          <w:color w:val="000000"/>
        </w:rPr>
      </w:pPr>
      <w:r>
        <w:rPr>
          <w:rFonts w:ascii="Calibri" w:cs="Calibri" w:eastAsia="Calibri" w:hAnsi="Calibri"/>
          <w:color w:val="000000"/>
        </w:rPr>
        <w:t xml:space="preserve">Les </w:t>
      </w:r>
      <w:proofErr w:type="spellStart"/>
      <w:r>
        <w:rPr>
          <w:rFonts w:ascii="Calibri" w:cs="Calibri" w:eastAsia="Calibri" w:hAnsi="Calibri"/>
          <w:color w:val="000000"/>
        </w:rPr>
        <w:t>salarié.e.s</w:t>
      </w:r>
      <w:proofErr w:type="spellEnd"/>
      <w:r>
        <w:rPr>
          <w:rFonts w:ascii="Calibri" w:cs="Calibri" w:eastAsia="Calibri" w:hAnsi="Calibri"/>
          <w:color w:val="000000"/>
        </w:rPr>
        <w:t xml:space="preserve"> ayant entre 3 et 4 ans d’ancienneté (révolus au 1er janvier 2021) : </w:t>
      </w:r>
      <w:r w:rsidR="000F738D">
        <w:rPr>
          <w:rFonts w:ascii="Calibri" w:cs="Calibri" w:eastAsia="Calibri" w:hAnsi="Calibri"/>
        </w:rPr>
        <w:t>300</w:t>
      </w:r>
      <w:r w:rsidR="00536B51">
        <w:rPr>
          <w:rFonts w:ascii="Calibri" w:cs="Calibri" w:eastAsia="Calibri" w:hAnsi="Calibri"/>
        </w:rPr>
        <w:t xml:space="preserve"> </w:t>
      </w:r>
      <w:r>
        <w:rPr>
          <w:rFonts w:ascii="Calibri" w:cs="Calibri" w:eastAsia="Calibri" w:hAnsi="Calibri"/>
          <w:color w:val="000000"/>
        </w:rPr>
        <w:t>€ bruts</w:t>
      </w:r>
    </w:p>
    <w:p w:rsidR="004D3D03" w:rsidRDefault="002B12E2">
      <w:pPr>
        <w:numPr>
          <w:ilvl w:val="0"/>
          <w:numId w:val="3"/>
        </w:numPr>
        <w:pBdr>
          <w:top w:val="nil"/>
          <w:left w:val="nil"/>
          <w:bottom w:val="nil"/>
          <w:right w:val="nil"/>
          <w:between w:val="nil"/>
        </w:pBdr>
        <w:spacing w:line="240" w:lineRule="auto"/>
        <w:rPr>
          <w:rFonts w:ascii="Calibri" w:cs="Calibri" w:eastAsia="Calibri" w:hAnsi="Calibri"/>
          <w:color w:val="000000"/>
        </w:rPr>
      </w:pPr>
      <w:r>
        <w:rPr>
          <w:rFonts w:ascii="Calibri" w:cs="Calibri" w:eastAsia="Calibri" w:hAnsi="Calibri"/>
          <w:color w:val="000000"/>
        </w:rPr>
        <w:t xml:space="preserve">Les </w:t>
      </w:r>
      <w:proofErr w:type="spellStart"/>
      <w:r>
        <w:rPr>
          <w:rFonts w:ascii="Calibri" w:cs="Calibri" w:eastAsia="Calibri" w:hAnsi="Calibri"/>
          <w:color w:val="000000"/>
        </w:rPr>
        <w:t>salarié.e.s</w:t>
      </w:r>
      <w:proofErr w:type="spellEnd"/>
      <w:r>
        <w:rPr>
          <w:rFonts w:ascii="Calibri" w:cs="Calibri" w:eastAsia="Calibri" w:hAnsi="Calibri"/>
          <w:color w:val="000000"/>
        </w:rPr>
        <w:t xml:space="preserve"> ayant entre 5 et 6 ans d’ancienneté (révolus au 1er janvier 2021) : </w:t>
      </w:r>
      <w:r w:rsidR="000F738D">
        <w:rPr>
          <w:rFonts w:ascii="Calibri" w:cs="Calibri" w:eastAsia="Calibri" w:hAnsi="Calibri"/>
        </w:rPr>
        <w:t>500</w:t>
      </w:r>
      <w:r w:rsidR="00536B51">
        <w:rPr>
          <w:rFonts w:ascii="Calibri" w:cs="Calibri" w:eastAsia="Calibri" w:hAnsi="Calibri"/>
        </w:rPr>
        <w:t xml:space="preserve"> </w:t>
      </w:r>
      <w:r>
        <w:rPr>
          <w:rFonts w:ascii="Calibri" w:cs="Calibri" w:eastAsia="Calibri" w:hAnsi="Calibri"/>
          <w:color w:val="000000"/>
        </w:rPr>
        <w:t>€ bruts</w:t>
      </w:r>
    </w:p>
    <w:p w:rsidR="004D3D03" w:rsidRDefault="002B12E2">
      <w:pPr>
        <w:numPr>
          <w:ilvl w:val="0"/>
          <w:numId w:val="3"/>
        </w:numPr>
        <w:pBdr>
          <w:top w:val="nil"/>
          <w:left w:val="nil"/>
          <w:bottom w:val="nil"/>
          <w:right w:val="nil"/>
          <w:between w:val="nil"/>
        </w:pBdr>
        <w:rPr>
          <w:rFonts w:ascii="Calibri" w:cs="Calibri" w:eastAsia="Calibri" w:hAnsi="Calibri"/>
          <w:color w:val="000000"/>
        </w:rPr>
      </w:pPr>
      <w:r>
        <w:rPr>
          <w:rFonts w:ascii="Calibri" w:cs="Calibri" w:eastAsia="Calibri" w:hAnsi="Calibri"/>
          <w:color w:val="000000"/>
        </w:rPr>
        <w:t xml:space="preserve">Les </w:t>
      </w:r>
      <w:proofErr w:type="spellStart"/>
      <w:r>
        <w:rPr>
          <w:rFonts w:ascii="Calibri" w:cs="Calibri" w:eastAsia="Calibri" w:hAnsi="Calibri"/>
          <w:color w:val="000000"/>
        </w:rPr>
        <w:t>salarié.e.s</w:t>
      </w:r>
      <w:proofErr w:type="spellEnd"/>
      <w:r>
        <w:rPr>
          <w:rFonts w:ascii="Calibri" w:cs="Calibri" w:eastAsia="Calibri" w:hAnsi="Calibri"/>
          <w:color w:val="000000"/>
        </w:rPr>
        <w:t xml:space="preserve"> ayant entre 7 et 8 ans d’ancienneté (révolus au 1er janvier 2021) : </w:t>
      </w:r>
      <w:r w:rsidR="000F738D">
        <w:rPr>
          <w:rFonts w:ascii="Calibri" w:cs="Calibri" w:eastAsia="Calibri" w:hAnsi="Calibri"/>
        </w:rPr>
        <w:t>800</w:t>
      </w:r>
      <w:r w:rsidR="00536B51">
        <w:rPr>
          <w:rFonts w:ascii="Calibri" w:cs="Calibri" w:eastAsia="Calibri" w:hAnsi="Calibri"/>
        </w:rPr>
        <w:t xml:space="preserve"> </w:t>
      </w:r>
      <w:r>
        <w:rPr>
          <w:rFonts w:ascii="Calibri" w:cs="Calibri" w:eastAsia="Calibri" w:hAnsi="Calibri"/>
          <w:color w:val="000000"/>
        </w:rPr>
        <w:t>€ bruts</w:t>
      </w:r>
    </w:p>
    <w:p w:rsidR="004D3D03" w:rsidRDefault="002B12E2">
      <w:pPr>
        <w:numPr>
          <w:ilvl w:val="0"/>
          <w:numId w:val="3"/>
        </w:numPr>
        <w:pBdr>
          <w:top w:val="nil"/>
          <w:left w:val="nil"/>
          <w:bottom w:val="nil"/>
          <w:right w:val="nil"/>
          <w:between w:val="nil"/>
        </w:pBdr>
        <w:spacing w:after="280"/>
        <w:rPr>
          <w:rFonts w:ascii="Calibri" w:cs="Calibri" w:eastAsia="Calibri" w:hAnsi="Calibri"/>
          <w:color w:val="000000"/>
        </w:rPr>
      </w:pPr>
      <w:r>
        <w:rPr>
          <w:rFonts w:ascii="Calibri" w:cs="Calibri" w:eastAsia="Calibri" w:hAnsi="Calibri"/>
          <w:color w:val="000000"/>
        </w:rPr>
        <w:t xml:space="preserve">Les </w:t>
      </w:r>
      <w:proofErr w:type="spellStart"/>
      <w:r>
        <w:rPr>
          <w:rFonts w:ascii="Calibri" w:cs="Calibri" w:eastAsia="Calibri" w:hAnsi="Calibri"/>
          <w:color w:val="000000"/>
        </w:rPr>
        <w:t>salarié.e.s</w:t>
      </w:r>
      <w:proofErr w:type="spellEnd"/>
      <w:r>
        <w:rPr>
          <w:rFonts w:ascii="Calibri" w:cs="Calibri" w:eastAsia="Calibri" w:hAnsi="Calibri"/>
          <w:color w:val="000000"/>
        </w:rPr>
        <w:t xml:space="preserve"> ayant plus de 9 ans d’ancienneté (révolus au 1er janvier 2021) : </w:t>
      </w:r>
      <w:r w:rsidR="000F738D">
        <w:rPr>
          <w:rFonts w:ascii="Calibri" w:cs="Calibri" w:eastAsia="Calibri" w:hAnsi="Calibri"/>
        </w:rPr>
        <w:t>1000</w:t>
      </w:r>
      <w:r w:rsidR="00536B51">
        <w:rPr>
          <w:rFonts w:ascii="Calibri" w:cs="Calibri" w:eastAsia="Calibri" w:hAnsi="Calibri"/>
        </w:rPr>
        <w:t xml:space="preserve"> </w:t>
      </w:r>
      <w:r>
        <w:rPr>
          <w:rFonts w:ascii="Calibri" w:cs="Calibri" w:eastAsia="Calibri" w:hAnsi="Calibri"/>
          <w:color w:val="000000"/>
        </w:rPr>
        <w:t>€  bruts </w:t>
      </w:r>
    </w:p>
    <w:p w:rsidR="004D3D03" w:rsidRDefault="002B12E2">
      <w:pPr>
        <w:widowControl w:val="0"/>
        <w:spacing w:after="240" w:before="240" w:line="240" w:lineRule="auto"/>
        <w:ind w:left="1440"/>
        <w:jc w:val="both"/>
        <w:rPr>
          <w:rFonts w:ascii="Calibri" w:cs="Calibri" w:eastAsia="Calibri" w:hAnsi="Calibri"/>
          <w:b/>
        </w:rPr>
      </w:pPr>
      <w:r>
        <w:rPr>
          <w:rFonts w:ascii="Calibri" w:cs="Calibri" w:eastAsia="Calibri" w:hAnsi="Calibri"/>
          <w:b/>
        </w:rPr>
        <w:t>2.2.3 Objectifs généraux du présent accord</w:t>
      </w:r>
    </w:p>
    <w:p w:rsidR="004D3D03" w:rsidRDefault="002B12E2">
      <w:pPr>
        <w:widowControl w:val="0"/>
        <w:jc w:val="both"/>
        <w:rPr>
          <w:rFonts w:ascii="Calibri" w:cs="Calibri" w:eastAsia="Calibri" w:hAnsi="Calibri"/>
          <w:highlight w:val="white"/>
        </w:rPr>
      </w:pPr>
      <w:r>
        <w:rPr>
          <w:rFonts w:ascii="Calibri" w:cs="Calibri" w:eastAsia="Calibri" w:hAnsi="Calibri"/>
          <w:highlight w:val="white"/>
        </w:rPr>
        <w:t>Cet accord est conclu dans le but de répondre à plusieurs enjeux identifiés par la direction et les représentants syndicaux, notamment :</w:t>
      </w:r>
    </w:p>
    <w:p w:rsidR="004D3D03" w:rsidRDefault="004D3D03">
      <w:pPr>
        <w:widowControl w:val="0"/>
        <w:jc w:val="both"/>
        <w:rPr>
          <w:rFonts w:ascii="Calibri" w:cs="Calibri" w:eastAsia="Calibri" w:hAnsi="Calibri"/>
          <w:highlight w:val="white"/>
        </w:rPr>
      </w:pPr>
    </w:p>
    <w:p w:rsidR="004D3D03" w:rsidRDefault="002B12E2">
      <w:pPr>
        <w:widowControl w:val="0"/>
        <w:numPr>
          <w:ilvl w:val="0"/>
          <w:numId w:val="2"/>
        </w:numPr>
        <w:jc w:val="both"/>
        <w:rPr>
          <w:rFonts w:ascii="Calibri" w:cs="Calibri" w:eastAsia="Calibri" w:hAnsi="Calibri"/>
          <w:highlight w:val="white"/>
        </w:rPr>
      </w:pPr>
      <w:r>
        <w:rPr>
          <w:rFonts w:ascii="Calibri" w:cs="Calibri" w:eastAsia="Calibri" w:hAnsi="Calibri"/>
          <w:highlight w:val="white"/>
        </w:rPr>
        <w:t>Le maintien du pouvoir d’achat</w:t>
      </w:r>
    </w:p>
    <w:p w:rsidR="004D3D03" w:rsidRDefault="002B12E2">
      <w:pPr>
        <w:widowControl w:val="0"/>
        <w:numPr>
          <w:ilvl w:val="0"/>
          <w:numId w:val="2"/>
        </w:numPr>
        <w:jc w:val="both"/>
        <w:rPr>
          <w:rFonts w:ascii="Calibri" w:cs="Calibri" w:eastAsia="Calibri" w:hAnsi="Calibri"/>
          <w:highlight w:val="white"/>
        </w:rPr>
      </w:pPr>
      <w:r>
        <w:rPr>
          <w:rFonts w:ascii="Calibri" w:cs="Calibri" w:eastAsia="Calibri" w:hAnsi="Calibri"/>
          <w:highlight w:val="white"/>
        </w:rPr>
        <w:t>La valorisation d’un certain niveau d’ancienneté dans l’organisation</w:t>
      </w:r>
    </w:p>
    <w:p w:rsidP="00F417E4" w:rsidR="00F417E4" w:rsidRDefault="00F417E4">
      <w:pPr>
        <w:widowControl w:val="0"/>
        <w:ind w:left="720"/>
        <w:jc w:val="both"/>
        <w:rPr>
          <w:rFonts w:ascii="Calibri" w:cs="Calibri" w:eastAsia="Calibri" w:hAnsi="Calibri"/>
          <w:highlight w:val="white"/>
        </w:rPr>
      </w:pPr>
    </w:p>
    <w:p w:rsidR="004D3D03" w:rsidRDefault="004D3D03">
      <w:pPr>
        <w:widowControl w:val="0"/>
        <w:jc w:val="both"/>
        <w:rPr>
          <w:rFonts w:ascii="Calibri" w:cs="Calibri" w:eastAsia="Calibri" w:hAnsi="Calibri"/>
          <w:b/>
        </w:rPr>
      </w:pPr>
      <w:bookmarkStart w:colFirst="0" w:colLast="0" w:id="0" w:name="_heading=h.rsxng8hg58yx"/>
      <w:bookmarkEnd w:id="0"/>
    </w:p>
    <w:p w:rsidR="004D3D03" w:rsidRDefault="002B12E2">
      <w:pPr>
        <w:widowControl w:val="0"/>
        <w:jc w:val="both"/>
        <w:rPr>
          <w:rFonts w:ascii="Calibri" w:cs="Calibri" w:eastAsia="Calibri" w:hAnsi="Calibri"/>
          <w:b/>
          <w:highlight w:val="white"/>
        </w:rPr>
      </w:pPr>
      <w:r>
        <w:rPr>
          <w:rFonts w:ascii="Calibri" w:cs="Calibri" w:eastAsia="Calibri" w:hAnsi="Calibri"/>
          <w:b/>
        </w:rPr>
        <w:t>Article 3 : Objet de l’accord: augmentation de salair</w:t>
      </w:r>
      <w:r>
        <w:rPr>
          <w:rFonts w:ascii="Calibri" w:cs="Calibri" w:eastAsia="Calibri" w:hAnsi="Calibri"/>
          <w:b/>
          <w:highlight w:val="white"/>
        </w:rPr>
        <w:t>es et mesures complémentaires</w:t>
      </w:r>
    </w:p>
    <w:p w:rsidR="00F417E4" w:rsidRDefault="00F417E4">
      <w:pPr>
        <w:widowControl w:val="0"/>
        <w:jc w:val="both"/>
        <w:rPr>
          <w:rFonts w:ascii="Calibri" w:cs="Calibri" w:eastAsia="Calibri" w:hAnsi="Calibri"/>
          <w:b/>
          <w:highlight w:val="white"/>
        </w:rPr>
      </w:pPr>
    </w:p>
    <w:p w:rsidR="004D3D03" w:rsidRDefault="002B12E2">
      <w:pPr>
        <w:widowControl w:val="0"/>
        <w:jc w:val="both"/>
        <w:rPr>
          <w:rFonts w:ascii="Calibri" w:cs="Calibri" w:eastAsia="Calibri" w:hAnsi="Calibri"/>
          <w:b/>
        </w:rPr>
      </w:pPr>
      <w:r>
        <w:rPr>
          <w:rFonts w:ascii="Calibri" w:cs="Calibri" w:eastAsia="Calibri" w:hAnsi="Calibri"/>
          <w:b/>
        </w:rPr>
        <w:t xml:space="preserve"> </w:t>
      </w:r>
    </w:p>
    <w:p w:rsidP="00F417E4" w:rsidR="00F417E4" w:rsidRDefault="00F417E4">
      <w:pPr>
        <w:widowControl w:val="0"/>
        <w:ind w:left="720"/>
        <w:jc w:val="both"/>
        <w:rPr>
          <w:rFonts w:ascii="Calibri" w:cs="Calibri" w:eastAsia="Calibri" w:hAnsi="Calibri"/>
          <w:b/>
        </w:rPr>
      </w:pPr>
      <w:r>
        <w:rPr>
          <w:rFonts w:ascii="Calibri" w:cs="Calibri" w:eastAsia="Calibri" w:hAnsi="Calibri"/>
          <w:b/>
        </w:rPr>
        <w:t xml:space="preserve">3.1 </w:t>
      </w:r>
      <w:r w:rsidR="002B12E2">
        <w:rPr>
          <w:rFonts w:ascii="Calibri" w:cs="Calibri" w:eastAsia="Calibri" w:hAnsi="Calibri"/>
          <w:b/>
        </w:rPr>
        <w:t>Augmentations des salaires</w:t>
      </w:r>
    </w:p>
    <w:p w:rsidP="00F417E4" w:rsidR="00F417E4" w:rsidRDefault="00F417E4">
      <w:pPr>
        <w:widowControl w:val="0"/>
        <w:ind w:left="720"/>
        <w:jc w:val="both"/>
        <w:rPr>
          <w:rFonts w:ascii="Calibri" w:cs="Calibri" w:eastAsia="Calibri" w:hAnsi="Calibri"/>
          <w:b/>
        </w:rPr>
      </w:pPr>
    </w:p>
    <w:p w:rsidR="004D3D03" w:rsidRDefault="004D3D03">
      <w:pPr>
        <w:widowControl w:val="0"/>
        <w:jc w:val="both"/>
        <w:rPr>
          <w:rFonts w:ascii="Calibri" w:cs="Calibri" w:eastAsia="Calibri" w:hAnsi="Calibri"/>
          <w:b/>
        </w:rPr>
      </w:pPr>
    </w:p>
    <w:p w:rsidR="004D3D03" w:rsidRDefault="002B12E2">
      <w:pPr>
        <w:widowControl w:val="0"/>
        <w:jc w:val="both"/>
        <w:rPr>
          <w:rFonts w:ascii="Calibri" w:cs="Calibri" w:eastAsia="Calibri" w:hAnsi="Calibri"/>
        </w:rPr>
      </w:pPr>
      <w:r>
        <w:rPr>
          <w:rFonts w:ascii="Calibri" w:cs="Calibri" w:eastAsia="Calibri" w:hAnsi="Calibri"/>
        </w:rPr>
        <w:t xml:space="preserve">Pour l’année 2021, l’augmentation de l’indice des prix à la consommation a été de </w:t>
      </w:r>
      <w:r w:rsidR="000F738D">
        <w:rPr>
          <w:rFonts w:ascii="Calibri" w:cs="Calibri" w:eastAsia="Calibri" w:hAnsi="Calibri"/>
        </w:rPr>
        <w:t>2.8</w:t>
      </w:r>
      <w:r w:rsidR="00536B51">
        <w:rPr>
          <w:rFonts w:ascii="Calibri" w:cs="Calibri" w:eastAsia="Calibri" w:hAnsi="Calibri"/>
        </w:rPr>
        <w:t xml:space="preserve"> </w:t>
      </w:r>
      <w:r>
        <w:rPr>
          <w:rFonts w:ascii="Calibri" w:cs="Calibri" w:eastAsia="Calibri" w:hAnsi="Calibri"/>
        </w:rPr>
        <w:t xml:space="preserve">% et de </w:t>
      </w:r>
      <w:r w:rsidR="000F738D">
        <w:rPr>
          <w:rFonts w:ascii="Calibri" w:cs="Calibri" w:eastAsia="Calibri" w:hAnsi="Calibri"/>
        </w:rPr>
        <w:t>1.6</w:t>
      </w:r>
      <w:r w:rsidR="00536B51">
        <w:rPr>
          <w:rFonts w:ascii="Calibri" w:cs="Calibri" w:eastAsia="Calibri" w:hAnsi="Calibri"/>
        </w:rPr>
        <w:t xml:space="preserve"> </w:t>
      </w:r>
      <w:r>
        <w:rPr>
          <w:rFonts w:ascii="Calibri" w:cs="Calibri" w:eastAsia="Calibri" w:hAnsi="Calibri"/>
        </w:rPr>
        <w:t xml:space="preserve">% pour l’inflation. </w:t>
      </w:r>
    </w:p>
    <w:p w:rsidR="004D3D03" w:rsidRDefault="004D3D03">
      <w:pPr>
        <w:widowControl w:val="0"/>
        <w:jc w:val="both"/>
        <w:rPr>
          <w:rFonts w:ascii="Calibri" w:cs="Calibri" w:eastAsia="Calibri" w:hAnsi="Calibri"/>
        </w:rPr>
      </w:pPr>
    </w:p>
    <w:p w:rsidP="00F417E4" w:rsidR="004D3D03" w:rsidRDefault="002B12E2">
      <w:pPr>
        <w:rPr>
          <w:rFonts w:ascii="Calibri" w:cs="Calibri" w:eastAsia="Calibri" w:hAnsi="Calibri"/>
        </w:rPr>
      </w:pPr>
      <w:r>
        <w:rPr>
          <w:rFonts w:ascii="Calibri" w:cs="Calibri" w:eastAsia="Calibri" w:hAnsi="Calibri"/>
        </w:rPr>
        <w:t xml:space="preserve">En poursuivant l’objectif de maintien du pouvoir d’achat, il a été convenu que: </w:t>
      </w:r>
    </w:p>
    <w:p w:rsidR="004D3D03" w:rsidRDefault="004D3D03">
      <w:pPr>
        <w:widowControl w:val="0"/>
        <w:jc w:val="both"/>
        <w:rPr>
          <w:rFonts w:ascii="Calibri" w:cs="Calibri" w:eastAsia="Calibri" w:hAnsi="Calibri"/>
        </w:rPr>
      </w:pPr>
    </w:p>
    <w:p w:rsidR="004D3D03" w:rsidRDefault="002B12E2">
      <w:pPr>
        <w:widowControl w:val="0"/>
        <w:ind w:hanging="360" w:left="1080"/>
        <w:jc w:val="both"/>
        <w:rPr>
          <w:rFonts w:ascii="Calibri" w:cs="Calibri" w:eastAsia="Calibri" w:hAnsi="Calibri"/>
        </w:rPr>
      </w:pPr>
      <w:r>
        <w:rPr>
          <w:rFonts w:ascii="Calibri" w:cs="Calibri" w:eastAsia="Calibri" w:hAnsi="Calibri"/>
        </w:rPr>
        <w:t>•   L’augmentation des salaires sera la suivante</w:t>
      </w:r>
      <w:r w:rsidR="00F349D9">
        <w:rPr>
          <w:rFonts w:ascii="Calibri" w:cs="Calibri" w:eastAsia="Calibri" w:hAnsi="Calibri"/>
        </w:rPr>
        <w:t xml:space="preserve"> </w:t>
      </w:r>
      <w:r>
        <w:rPr>
          <w:rFonts w:ascii="Calibri" w:cs="Calibri" w:eastAsia="Calibri" w:hAnsi="Calibri"/>
        </w:rPr>
        <w:t xml:space="preserve">: </w:t>
      </w:r>
    </w:p>
    <w:p w:rsidR="004D3D03" w:rsidRDefault="002B12E2" w:rsidRPr="00CE0D1B">
      <w:pPr>
        <w:widowControl w:val="0"/>
        <w:ind w:hanging="360" w:left="1800"/>
        <w:jc w:val="both"/>
        <w:rPr>
          <w:rFonts w:ascii="Calibri" w:cs="Calibri" w:eastAsia="Calibri" w:hAnsi="Calibri"/>
          <w:b/>
          <w:color w:themeColor="text1" w:val="000000"/>
        </w:rPr>
      </w:pPr>
      <w:r w:rsidRPr="00CE0D1B">
        <w:rPr>
          <w:rFonts w:ascii="Calibri" w:cs="Calibri" w:eastAsia="Calibri" w:hAnsi="Calibri"/>
          <w:color w:themeColor="text1" w:val="000000"/>
        </w:rPr>
        <w:t>• Pour tous les E</w:t>
      </w:r>
      <w:r w:rsidR="00F349D9">
        <w:rPr>
          <w:rFonts w:ascii="Calibri" w:cs="Calibri" w:eastAsia="Calibri" w:hAnsi="Calibri"/>
          <w:color w:themeColor="text1" w:val="000000"/>
        </w:rPr>
        <w:t xml:space="preserve">TAM et cadres des </w:t>
      </w:r>
      <w:r w:rsidR="00F349D9" w:rsidRPr="00F95D8A">
        <w:rPr>
          <w:rFonts w:ascii="Calibri" w:cs="Calibri" w:eastAsia="Calibri" w:hAnsi="Calibri"/>
        </w:rPr>
        <w:t>positions 1.</w:t>
      </w:r>
      <w:r w:rsidRPr="00F95D8A">
        <w:rPr>
          <w:rFonts w:ascii="Calibri" w:cs="Calibri" w:eastAsia="Calibri" w:hAnsi="Calibri"/>
        </w:rPr>
        <w:t xml:space="preserve">1 à </w:t>
      </w:r>
      <w:r w:rsidRPr="00CE0D1B">
        <w:rPr>
          <w:rFonts w:ascii="Calibri" w:cs="Calibri" w:eastAsia="Calibri" w:hAnsi="Calibri"/>
          <w:color w:themeColor="text1" w:val="000000"/>
        </w:rPr>
        <w:t xml:space="preserve">3.1 : </w:t>
      </w:r>
      <w:r w:rsidR="000F738D">
        <w:rPr>
          <w:rFonts w:ascii="Calibri" w:cs="Calibri" w:eastAsia="Calibri" w:hAnsi="Calibri"/>
        </w:rPr>
        <w:t>2,8</w:t>
      </w:r>
      <w:r w:rsidR="00536B51">
        <w:rPr>
          <w:rFonts w:ascii="Calibri" w:cs="Calibri" w:eastAsia="Calibri" w:hAnsi="Calibri"/>
        </w:rPr>
        <w:t xml:space="preserve"> </w:t>
      </w:r>
      <w:r w:rsidRPr="00CE0D1B">
        <w:rPr>
          <w:rFonts w:ascii="Calibri" w:cs="Calibri" w:eastAsia="Calibri" w:hAnsi="Calibri"/>
          <w:b/>
          <w:color w:themeColor="text1" w:val="000000"/>
        </w:rPr>
        <w:t>%</w:t>
      </w:r>
    </w:p>
    <w:p w:rsidR="004D3D03" w:rsidRDefault="002B12E2">
      <w:pPr>
        <w:widowControl w:val="0"/>
        <w:ind w:hanging="360" w:left="1800"/>
        <w:jc w:val="both"/>
        <w:rPr>
          <w:rFonts w:ascii="Calibri" w:cs="Calibri" w:eastAsia="Calibri" w:hAnsi="Calibri"/>
          <w:b/>
          <w:color w:themeColor="text1" w:val="000000"/>
        </w:rPr>
      </w:pPr>
      <w:r w:rsidRPr="00CE0D1B">
        <w:rPr>
          <w:rFonts w:ascii="Calibri" w:cs="Calibri" w:eastAsia="Calibri" w:hAnsi="Calibri"/>
          <w:color w:themeColor="text1" w:val="000000"/>
        </w:rPr>
        <w:t xml:space="preserve">• Pour les cadres à partir </w:t>
      </w:r>
      <w:r w:rsidR="00CE0D1B" w:rsidRPr="00CE0D1B">
        <w:rPr>
          <w:rFonts w:ascii="Calibri" w:cs="Calibri" w:eastAsia="Calibri" w:hAnsi="Calibri"/>
          <w:color w:themeColor="text1" w:val="000000"/>
        </w:rPr>
        <w:t>de la</w:t>
      </w:r>
      <w:r w:rsidRPr="00CE0D1B">
        <w:rPr>
          <w:rFonts w:ascii="Calibri" w:cs="Calibri" w:eastAsia="Calibri" w:hAnsi="Calibri"/>
          <w:color w:themeColor="text1" w:val="000000"/>
        </w:rPr>
        <w:t xml:space="preserve"> position 3.2</w:t>
      </w:r>
      <w:r w:rsidR="00F349D9">
        <w:rPr>
          <w:rFonts w:ascii="Calibri" w:cs="Calibri" w:eastAsia="Calibri" w:hAnsi="Calibri"/>
          <w:color w:themeColor="text1" w:val="000000"/>
        </w:rPr>
        <w:t xml:space="preserve"> </w:t>
      </w:r>
      <w:r w:rsidRPr="00CE0D1B">
        <w:rPr>
          <w:rFonts w:ascii="Calibri" w:cs="Calibri" w:eastAsia="Calibri" w:hAnsi="Calibri"/>
          <w:color w:themeColor="text1" w:val="000000"/>
        </w:rPr>
        <w:t xml:space="preserve">: </w:t>
      </w:r>
      <w:r w:rsidR="000F738D">
        <w:rPr>
          <w:rFonts w:ascii="Calibri" w:cs="Calibri" w:eastAsia="Calibri" w:hAnsi="Calibri"/>
        </w:rPr>
        <w:t>2,5</w:t>
      </w:r>
      <w:r w:rsidR="00536B51">
        <w:rPr>
          <w:rFonts w:ascii="Calibri" w:cs="Calibri" w:eastAsia="Calibri" w:hAnsi="Calibri"/>
        </w:rPr>
        <w:t xml:space="preserve"> </w:t>
      </w:r>
      <w:r w:rsidR="00F349D9">
        <w:rPr>
          <w:rFonts w:ascii="Calibri" w:cs="Calibri" w:eastAsia="Calibri" w:hAnsi="Calibri"/>
          <w:b/>
          <w:color w:themeColor="text1" w:val="000000"/>
        </w:rPr>
        <w:t>%</w:t>
      </w:r>
    </w:p>
    <w:p w:rsidR="00F349D9" w:rsidRDefault="00F349D9">
      <w:pPr>
        <w:widowControl w:val="0"/>
        <w:ind w:hanging="360" w:left="1800"/>
        <w:jc w:val="both"/>
        <w:rPr>
          <w:rFonts w:ascii="Calibri" w:cs="Calibri" w:eastAsia="Calibri" w:hAnsi="Calibri"/>
          <w:b/>
          <w:color w:themeColor="text1" w:val="000000"/>
        </w:rPr>
      </w:pPr>
    </w:p>
    <w:p w:rsidR="00F349D9" w:rsidRDefault="00F349D9" w:rsidRPr="00CE0D1B">
      <w:pPr>
        <w:widowControl w:val="0"/>
        <w:ind w:hanging="360" w:left="1800"/>
        <w:jc w:val="both"/>
        <w:rPr>
          <w:rFonts w:ascii="Calibri" w:cs="Calibri" w:eastAsia="Calibri" w:hAnsi="Calibri"/>
          <w:b/>
          <w:color w:themeColor="text1" w:val="000000"/>
        </w:rPr>
      </w:pPr>
    </w:p>
    <w:p w:rsidR="004D3D03" w:rsidRDefault="002B12E2">
      <w:pPr>
        <w:widowControl w:val="0"/>
        <w:jc w:val="both"/>
        <w:rPr>
          <w:rFonts w:ascii="Calibri" w:cs="Calibri" w:eastAsia="Calibri" w:hAnsi="Calibri"/>
        </w:rPr>
      </w:pPr>
      <w:r>
        <w:rPr>
          <w:rFonts w:ascii="Calibri" w:cs="Calibri" w:eastAsia="Calibri" w:hAnsi="Calibri"/>
        </w:rPr>
        <w:tab/>
        <w:t>Les conditions d’application sont les suivantes</w:t>
      </w:r>
      <w:r w:rsidR="00F349D9">
        <w:rPr>
          <w:rFonts w:ascii="Calibri" w:cs="Calibri" w:eastAsia="Calibri" w:hAnsi="Calibri"/>
        </w:rPr>
        <w:t xml:space="preserve"> :</w:t>
      </w:r>
    </w:p>
    <w:p w:rsidR="00F349D9" w:rsidRDefault="00F349D9">
      <w:pPr>
        <w:widowControl w:val="0"/>
        <w:jc w:val="both"/>
        <w:rPr>
          <w:rFonts w:ascii="Calibri" w:cs="Calibri" w:eastAsia="Calibri" w:hAnsi="Calibri"/>
        </w:rPr>
      </w:pPr>
    </w:p>
    <w:p w:rsidR="004D3D03" w:rsidRDefault="002B12E2">
      <w:pPr>
        <w:widowControl w:val="0"/>
        <w:numPr>
          <w:ilvl w:val="0"/>
          <w:numId w:val="4"/>
        </w:numPr>
        <w:jc w:val="both"/>
        <w:rPr>
          <w:rFonts w:ascii="Calibri" w:cs="Calibri" w:eastAsia="Calibri" w:hAnsi="Calibri"/>
        </w:rPr>
      </w:pPr>
      <w:r>
        <w:rPr>
          <w:rFonts w:ascii="Calibri" w:cs="Calibri" w:eastAsia="Calibri" w:hAnsi="Calibri"/>
        </w:rPr>
        <w:t>La condition d’ancienn</w:t>
      </w:r>
      <w:r>
        <w:rPr>
          <w:rFonts w:ascii="Calibri" w:cs="Calibri" w:eastAsia="Calibri" w:hAnsi="Calibri"/>
          <w:highlight w:val="white"/>
        </w:rPr>
        <w:t>eté est de 6 mois au 31 décembre</w:t>
      </w:r>
      <w:r>
        <w:rPr>
          <w:rFonts w:ascii="Calibri" w:cs="Calibri" w:eastAsia="Calibri" w:hAnsi="Calibri"/>
          <w:highlight w:val="white"/>
          <w:vertAlign w:val="superscript"/>
        </w:rPr>
        <w:t xml:space="preserve"> </w:t>
      </w:r>
      <w:r>
        <w:rPr>
          <w:rFonts w:ascii="Calibri" w:cs="Calibri" w:eastAsia="Calibri" w:hAnsi="Calibri"/>
          <w:highlight w:val="white"/>
        </w:rPr>
        <w:t xml:space="preserve">2021. </w:t>
      </w:r>
    </w:p>
    <w:p w:rsidR="004D3D03" w:rsidRDefault="002B12E2">
      <w:pPr>
        <w:widowControl w:val="0"/>
        <w:numPr>
          <w:ilvl w:val="0"/>
          <w:numId w:val="4"/>
        </w:numPr>
        <w:jc w:val="both"/>
        <w:rPr>
          <w:rFonts w:ascii="Calibri" w:cs="Calibri" w:eastAsia="Calibri" w:hAnsi="Calibri"/>
        </w:rPr>
      </w:pPr>
      <w:r>
        <w:rPr>
          <w:rFonts w:ascii="Calibri" w:cs="Calibri" w:eastAsia="Calibri" w:hAnsi="Calibri"/>
        </w:rPr>
        <w:t xml:space="preserve">Le salarié ne se trouve pas en période de préavis de départ. </w:t>
      </w:r>
    </w:p>
    <w:p w:rsidR="004D3D03" w:rsidRDefault="002B12E2">
      <w:pPr>
        <w:widowControl w:val="0"/>
        <w:numPr>
          <w:ilvl w:val="0"/>
          <w:numId w:val="4"/>
        </w:numPr>
        <w:jc w:val="both"/>
        <w:rPr>
          <w:rFonts w:ascii="Calibri" w:cs="Calibri" w:eastAsia="Calibri" w:hAnsi="Calibri"/>
        </w:rPr>
      </w:pPr>
      <w:r>
        <w:rPr>
          <w:rFonts w:ascii="Calibri" w:cs="Calibri" w:eastAsia="Calibri" w:hAnsi="Calibri"/>
        </w:rPr>
        <w:t xml:space="preserve">Le salarié n’a pas bénéficié d’augmentation de salaire liée à une promotion depuis le 1er </w:t>
      </w:r>
      <w:r>
        <w:rPr>
          <w:rFonts w:ascii="Calibri" w:cs="Calibri" w:eastAsia="Calibri" w:hAnsi="Calibri"/>
          <w:highlight w:val="white"/>
        </w:rPr>
        <w:t xml:space="preserve">janvier 2022. </w:t>
      </w:r>
    </w:p>
    <w:p w:rsidR="004D3D03" w:rsidRDefault="004D3D03">
      <w:pPr>
        <w:widowControl w:val="0"/>
        <w:jc w:val="both"/>
        <w:rPr>
          <w:rFonts w:ascii="Calibri" w:cs="Calibri" w:eastAsia="Calibri" w:hAnsi="Calibri"/>
        </w:rPr>
      </w:pPr>
    </w:p>
    <w:p w:rsidP="00CE0D1B" w:rsidR="004D3D03" w:rsidRDefault="002B12E2">
      <w:pPr>
        <w:widowControl w:val="0"/>
        <w:ind w:hanging="360" w:left="1080"/>
        <w:jc w:val="both"/>
        <w:rPr>
          <w:rFonts w:ascii="Calibri" w:cs="Calibri" w:eastAsia="Calibri" w:hAnsi="Calibri"/>
          <w:b/>
          <w:highlight w:val="white"/>
        </w:rPr>
      </w:pPr>
      <w:r>
        <w:rPr>
          <w:rFonts w:ascii="Calibri" w:cs="Calibri" w:eastAsia="Calibri" w:hAnsi="Calibri"/>
          <w:highlight w:val="white"/>
        </w:rPr>
        <w:t xml:space="preserve">•    L’augmentation effective sera appliquée à partir de la paie de juin 2022, avec effet rétroactif </w:t>
      </w:r>
      <w:r>
        <w:rPr>
          <w:rFonts w:ascii="Calibri" w:cs="Calibri" w:eastAsia="Calibri" w:hAnsi="Calibri"/>
          <w:highlight w:val="white"/>
        </w:rPr>
        <w:lastRenderedPageBreak/>
        <w:t xml:space="preserve">au </w:t>
      </w:r>
      <w:r>
        <w:rPr>
          <w:rFonts w:ascii="Calibri" w:cs="Calibri" w:eastAsia="Calibri" w:hAnsi="Calibri"/>
          <w:b/>
          <w:highlight w:val="white"/>
        </w:rPr>
        <w:t>1</w:t>
      </w:r>
      <w:r>
        <w:rPr>
          <w:rFonts w:ascii="Calibri" w:cs="Calibri" w:eastAsia="Calibri" w:hAnsi="Calibri"/>
          <w:b/>
          <w:highlight w:val="white"/>
          <w:vertAlign w:val="superscript"/>
        </w:rPr>
        <w:t>er</w:t>
      </w:r>
      <w:r>
        <w:rPr>
          <w:rFonts w:ascii="Calibri" w:cs="Calibri" w:eastAsia="Calibri" w:hAnsi="Calibri"/>
          <w:b/>
          <w:highlight w:val="white"/>
        </w:rPr>
        <w:t xml:space="preserve"> janvier 2022</w:t>
      </w:r>
    </w:p>
    <w:p w:rsidP="00CE0D1B" w:rsidR="00F417E4" w:rsidRDefault="00F417E4">
      <w:pPr>
        <w:widowControl w:val="0"/>
        <w:ind w:hanging="360" w:left="1080"/>
        <w:jc w:val="both"/>
        <w:rPr>
          <w:rFonts w:ascii="Calibri" w:cs="Calibri" w:eastAsia="Calibri" w:hAnsi="Calibri"/>
          <w:b/>
          <w:highlight w:val="white"/>
        </w:rPr>
      </w:pPr>
    </w:p>
    <w:p w:rsidP="00CE0D1B" w:rsidR="00F417E4" w:rsidRDefault="00F417E4" w:rsidRPr="00CE0D1B">
      <w:pPr>
        <w:widowControl w:val="0"/>
        <w:ind w:hanging="360" w:left="1080"/>
        <w:jc w:val="both"/>
        <w:rPr>
          <w:rFonts w:ascii="Calibri" w:cs="Calibri" w:eastAsia="Calibri" w:hAnsi="Calibri"/>
          <w:b/>
          <w:highlight w:val="white"/>
        </w:rPr>
      </w:pPr>
    </w:p>
    <w:p w:rsidP="00F417E4" w:rsidR="00F417E4" w:rsidRDefault="00F417E4" w:rsidRPr="00F417E4">
      <w:pPr>
        <w:widowControl w:val="0"/>
        <w:ind w:left="720"/>
        <w:jc w:val="both"/>
        <w:rPr>
          <w:rFonts w:ascii="Calibri" w:cs="Calibri" w:eastAsia="Calibri" w:hAnsi="Calibri"/>
          <w:b/>
          <w:highlight w:val="white"/>
        </w:rPr>
      </w:pPr>
      <w:r w:rsidRPr="00F417E4">
        <w:rPr>
          <w:rFonts w:ascii="Calibri" w:cs="Calibri" w:eastAsia="Calibri" w:hAnsi="Calibri"/>
          <w:b/>
        </w:rPr>
        <w:t xml:space="preserve">3.2 </w:t>
      </w:r>
      <w:r w:rsidRPr="00F417E4">
        <w:rPr>
          <w:rFonts w:ascii="Calibri" w:cs="Calibri" w:eastAsia="Calibri" w:hAnsi="Calibri"/>
          <w:b/>
          <w:highlight w:val="white"/>
        </w:rPr>
        <w:t xml:space="preserve">Dispositif de prime basée sur l’ancienneté </w:t>
      </w:r>
    </w:p>
    <w:p w:rsidP="00F417E4" w:rsidR="00F417E4" w:rsidRDefault="00F417E4" w:rsidRPr="00F417E4">
      <w:pPr>
        <w:widowControl w:val="0"/>
        <w:jc w:val="both"/>
        <w:rPr>
          <w:rFonts w:ascii="Calibri" w:cs="Calibri" w:eastAsia="Calibri" w:hAnsi="Calibri"/>
          <w:b/>
          <w:highlight w:val="white"/>
        </w:rPr>
      </w:pPr>
    </w:p>
    <w:p w:rsidR="004D3D03" w:rsidRDefault="004D3D03">
      <w:pPr>
        <w:widowControl w:val="0"/>
        <w:jc w:val="both"/>
        <w:rPr>
          <w:rFonts w:ascii="Calibri" w:cs="Calibri" w:eastAsia="Calibri" w:hAnsi="Calibri"/>
          <w:highlight w:val="white"/>
        </w:rPr>
      </w:pPr>
    </w:p>
    <w:p w:rsidR="004D3D03" w:rsidRDefault="002B12E2">
      <w:pPr>
        <w:widowControl w:val="0"/>
        <w:jc w:val="both"/>
        <w:rPr>
          <w:rFonts w:ascii="Calibri" w:cs="Calibri" w:eastAsia="Calibri" w:hAnsi="Calibri"/>
          <w:highlight w:val="white"/>
        </w:rPr>
      </w:pPr>
      <w:r>
        <w:rPr>
          <w:rFonts w:ascii="Calibri" w:cs="Calibri" w:eastAsia="Calibri" w:hAnsi="Calibri"/>
          <w:highlight w:val="white"/>
        </w:rPr>
        <w:t>Le dispositif défini dans les accords de 2021 est reconduit pour l’année</w:t>
      </w:r>
      <w:r w:rsidR="003C27BC">
        <w:rPr>
          <w:rFonts w:ascii="Calibri" w:cs="Calibri" w:eastAsia="Calibri" w:hAnsi="Calibri"/>
          <w:highlight w:val="white"/>
        </w:rPr>
        <w:t xml:space="preserve"> calendaire</w:t>
      </w:r>
      <w:r>
        <w:rPr>
          <w:rFonts w:ascii="Calibri" w:cs="Calibri" w:eastAsia="Calibri" w:hAnsi="Calibri"/>
          <w:highlight w:val="white"/>
        </w:rPr>
        <w:t xml:space="preserve"> 2022</w:t>
      </w:r>
      <w:r w:rsidR="00F417E4">
        <w:rPr>
          <w:rFonts w:ascii="Calibri" w:cs="Calibri" w:eastAsia="Calibri" w:hAnsi="Calibri"/>
          <w:highlight w:val="white"/>
        </w:rPr>
        <w:t xml:space="preserve"> sous forme de prime d’ancienneté exceptionnelle</w:t>
      </w:r>
      <w:r>
        <w:rPr>
          <w:rFonts w:ascii="Calibri" w:cs="Calibri" w:eastAsia="Calibri" w:hAnsi="Calibri"/>
          <w:highlight w:val="white"/>
        </w:rPr>
        <w:t xml:space="preserve">. </w:t>
      </w:r>
    </w:p>
    <w:p w:rsidR="004D3D03" w:rsidRDefault="002B12E2">
      <w:pPr>
        <w:widowControl w:val="0"/>
        <w:jc w:val="both"/>
        <w:rPr>
          <w:rFonts w:ascii="Calibri" w:cs="Calibri" w:eastAsia="Calibri" w:hAnsi="Calibri"/>
          <w:highlight w:val="white"/>
        </w:rPr>
      </w:pPr>
      <w:r>
        <w:rPr>
          <w:rFonts w:ascii="Calibri" w:cs="Calibri" w:eastAsia="Calibri" w:hAnsi="Calibri"/>
          <w:highlight w:val="white"/>
        </w:rPr>
        <w:t>Une prime basée sur le nombre d’année</w:t>
      </w:r>
      <w:r w:rsidR="00F417E4">
        <w:rPr>
          <w:rFonts w:ascii="Calibri" w:cs="Calibri" w:eastAsia="Calibri" w:hAnsi="Calibri"/>
          <w:highlight w:val="white"/>
        </w:rPr>
        <w:t>s</w:t>
      </w:r>
      <w:r>
        <w:rPr>
          <w:rFonts w:ascii="Calibri" w:cs="Calibri" w:eastAsia="Calibri" w:hAnsi="Calibri"/>
          <w:highlight w:val="white"/>
        </w:rPr>
        <w:t xml:space="preserve"> d’ancienneté sera versée selon les échelons suivants: </w:t>
      </w:r>
    </w:p>
    <w:p w:rsidR="004D3D03" w:rsidRDefault="004D3D03">
      <w:pPr>
        <w:widowControl w:val="0"/>
        <w:jc w:val="both"/>
        <w:rPr>
          <w:rFonts w:ascii="Calibri" w:cs="Calibri" w:eastAsia="Calibri" w:hAnsi="Calibri"/>
          <w:highlight w:val="yellow"/>
        </w:rPr>
      </w:pPr>
    </w:p>
    <w:p w:rsidR="004D3D03" w:rsidRDefault="002B12E2" w:rsidRPr="00F95D8A">
      <w:pPr>
        <w:widowControl w:val="0"/>
        <w:numPr>
          <w:ilvl w:val="0"/>
          <w:numId w:val="5"/>
        </w:numPr>
        <w:jc w:val="both"/>
        <w:rPr>
          <w:rFonts w:ascii="Calibri" w:cs="Calibri" w:eastAsia="Calibri" w:hAnsi="Calibri"/>
        </w:rPr>
      </w:pPr>
      <w:r w:rsidRPr="00CE0D1B">
        <w:rPr>
          <w:rFonts w:ascii="Calibri" w:cs="Calibri" w:eastAsia="Calibri" w:hAnsi="Calibri"/>
          <w:color w:themeColor="text1" w:val="000000"/>
        </w:rPr>
        <w:t xml:space="preserve">Entre 3 et 4 ans (révolus) d’ancienneté, une prime d’ancienneté de </w:t>
      </w:r>
      <w:r w:rsidR="000F738D">
        <w:rPr>
          <w:rFonts w:ascii="Calibri" w:cs="Calibri" w:eastAsia="Calibri" w:hAnsi="Calibri"/>
        </w:rPr>
        <w:t>300</w:t>
      </w:r>
      <w:r w:rsidR="00536B51">
        <w:rPr>
          <w:rFonts w:ascii="Calibri" w:cs="Calibri" w:eastAsia="Calibri" w:hAnsi="Calibri"/>
        </w:rPr>
        <w:t xml:space="preserve"> </w:t>
      </w:r>
      <w:r w:rsidRPr="00F95D8A">
        <w:rPr>
          <w:rFonts w:ascii="Calibri" w:cs="Calibri" w:eastAsia="Calibri" w:hAnsi="Calibri"/>
        </w:rPr>
        <w:t xml:space="preserve">€ </w:t>
      </w:r>
      <w:r w:rsidR="00B707D1" w:rsidRPr="00F95D8A">
        <w:rPr>
          <w:rFonts w:ascii="Calibri" w:cs="Calibri" w:eastAsia="Calibri" w:hAnsi="Calibri"/>
        </w:rPr>
        <w:t>bruts</w:t>
      </w:r>
    </w:p>
    <w:p w:rsidR="004D3D03" w:rsidRDefault="002B12E2" w:rsidRPr="00F95D8A">
      <w:pPr>
        <w:widowControl w:val="0"/>
        <w:numPr>
          <w:ilvl w:val="0"/>
          <w:numId w:val="5"/>
        </w:numPr>
        <w:jc w:val="both"/>
        <w:rPr>
          <w:rFonts w:ascii="Calibri" w:cs="Calibri" w:eastAsia="Calibri" w:hAnsi="Calibri"/>
        </w:rPr>
      </w:pPr>
      <w:r w:rsidRPr="00F95D8A">
        <w:rPr>
          <w:rFonts w:ascii="Calibri" w:cs="Calibri" w:eastAsia="Calibri" w:hAnsi="Calibri"/>
        </w:rPr>
        <w:t xml:space="preserve">Entre 5 et 6 ans (révolus) d’ancienneté, une prime d’ancienneté de </w:t>
      </w:r>
      <w:r w:rsidR="000F738D">
        <w:rPr>
          <w:rFonts w:ascii="Calibri" w:cs="Calibri" w:eastAsia="Calibri" w:hAnsi="Calibri"/>
        </w:rPr>
        <w:t>500</w:t>
      </w:r>
      <w:r w:rsidR="00536B51">
        <w:rPr>
          <w:rFonts w:ascii="Calibri" w:cs="Calibri" w:eastAsia="Calibri" w:hAnsi="Calibri"/>
        </w:rPr>
        <w:t xml:space="preserve"> </w:t>
      </w:r>
      <w:r w:rsidRPr="00F95D8A">
        <w:rPr>
          <w:rFonts w:ascii="Calibri" w:cs="Calibri" w:eastAsia="Calibri" w:hAnsi="Calibri"/>
        </w:rPr>
        <w:t>€</w:t>
      </w:r>
      <w:r w:rsidR="00B707D1" w:rsidRPr="00F95D8A">
        <w:rPr>
          <w:rFonts w:ascii="Calibri" w:cs="Calibri" w:eastAsia="Calibri" w:hAnsi="Calibri"/>
        </w:rPr>
        <w:t xml:space="preserve"> bruts</w:t>
      </w:r>
    </w:p>
    <w:p w:rsidR="004D3D03" w:rsidRDefault="002B12E2" w:rsidRPr="00F95D8A">
      <w:pPr>
        <w:widowControl w:val="0"/>
        <w:numPr>
          <w:ilvl w:val="0"/>
          <w:numId w:val="5"/>
        </w:numPr>
        <w:jc w:val="both"/>
        <w:rPr>
          <w:rFonts w:ascii="Calibri" w:cs="Calibri" w:eastAsia="Calibri" w:hAnsi="Calibri"/>
        </w:rPr>
      </w:pPr>
      <w:r w:rsidRPr="00F95D8A">
        <w:rPr>
          <w:rFonts w:ascii="Calibri" w:cs="Calibri" w:eastAsia="Calibri" w:hAnsi="Calibri"/>
        </w:rPr>
        <w:t xml:space="preserve">Entre 7 et 8 ans (révolus) d’ancienneté, une prime d’ancienneté de </w:t>
      </w:r>
      <w:r w:rsidR="000F738D">
        <w:rPr>
          <w:rFonts w:ascii="Calibri" w:cs="Calibri" w:eastAsia="Calibri" w:hAnsi="Calibri"/>
        </w:rPr>
        <w:t>800</w:t>
      </w:r>
      <w:r w:rsidR="00536B51">
        <w:rPr>
          <w:rFonts w:ascii="Calibri" w:cs="Calibri" w:eastAsia="Calibri" w:hAnsi="Calibri"/>
        </w:rPr>
        <w:t xml:space="preserve"> </w:t>
      </w:r>
      <w:r w:rsidRPr="00F95D8A">
        <w:rPr>
          <w:rFonts w:ascii="Calibri" w:cs="Calibri" w:eastAsia="Calibri" w:hAnsi="Calibri"/>
        </w:rPr>
        <w:t>€</w:t>
      </w:r>
      <w:r w:rsidR="00B707D1" w:rsidRPr="00F95D8A">
        <w:rPr>
          <w:rFonts w:ascii="Calibri" w:cs="Calibri" w:eastAsia="Calibri" w:hAnsi="Calibri"/>
        </w:rPr>
        <w:t xml:space="preserve"> bruts</w:t>
      </w:r>
    </w:p>
    <w:p w:rsidP="00F417E4" w:rsidR="004D3D03" w:rsidRDefault="002B12E2">
      <w:pPr>
        <w:widowControl w:val="0"/>
        <w:numPr>
          <w:ilvl w:val="0"/>
          <w:numId w:val="5"/>
        </w:numPr>
        <w:jc w:val="both"/>
        <w:rPr>
          <w:rFonts w:ascii="Calibri" w:cs="Calibri" w:eastAsia="Calibri" w:hAnsi="Calibri"/>
        </w:rPr>
      </w:pPr>
      <w:r w:rsidRPr="00F95D8A">
        <w:rPr>
          <w:rFonts w:ascii="Calibri" w:cs="Calibri" w:eastAsia="Calibri" w:hAnsi="Calibri"/>
        </w:rPr>
        <w:t xml:space="preserve">Plus de 9 ans d’ancienneté, une prime d’ancienneté de </w:t>
      </w:r>
      <w:r w:rsidR="000F738D">
        <w:rPr>
          <w:rFonts w:ascii="Calibri" w:cs="Calibri" w:eastAsia="Calibri" w:hAnsi="Calibri"/>
        </w:rPr>
        <w:t>1000</w:t>
      </w:r>
      <w:r w:rsidR="00536B51">
        <w:rPr>
          <w:rFonts w:ascii="Calibri" w:cs="Calibri" w:eastAsia="Calibri" w:hAnsi="Calibri"/>
        </w:rPr>
        <w:t xml:space="preserve"> </w:t>
      </w:r>
      <w:r w:rsidRPr="00F95D8A">
        <w:rPr>
          <w:rFonts w:ascii="Calibri" w:cs="Calibri" w:eastAsia="Calibri" w:hAnsi="Calibri"/>
        </w:rPr>
        <w:t>€</w:t>
      </w:r>
      <w:r w:rsidR="00B707D1" w:rsidRPr="00F95D8A">
        <w:rPr>
          <w:rFonts w:ascii="Calibri" w:cs="Calibri" w:eastAsia="Calibri" w:hAnsi="Calibri"/>
        </w:rPr>
        <w:t xml:space="preserve"> bruts</w:t>
      </w:r>
    </w:p>
    <w:p w:rsidP="00F417E4" w:rsidR="00F417E4" w:rsidRDefault="00F417E4" w:rsidRPr="00F417E4">
      <w:pPr>
        <w:widowControl w:val="0"/>
        <w:ind w:left="720"/>
        <w:jc w:val="both"/>
        <w:rPr>
          <w:rFonts w:ascii="Calibri" w:cs="Calibri" w:eastAsia="Calibri" w:hAnsi="Calibri"/>
        </w:rPr>
      </w:pPr>
    </w:p>
    <w:p w:rsidR="004D3D03" w:rsidRDefault="002B12E2">
      <w:pPr>
        <w:widowControl w:val="0"/>
        <w:jc w:val="both"/>
        <w:rPr>
          <w:rFonts w:ascii="Calibri" w:cs="Calibri" w:eastAsia="Calibri" w:hAnsi="Calibri"/>
        </w:rPr>
      </w:pPr>
      <w:r w:rsidRPr="00CE0D1B">
        <w:rPr>
          <w:rFonts w:ascii="Calibri" w:cs="Calibri" w:eastAsia="Calibri" w:hAnsi="Calibri"/>
        </w:rPr>
        <w:t xml:space="preserve">Il a été convenu que cette prime serait versée sur </w:t>
      </w:r>
      <w:r w:rsidRPr="00F95D8A">
        <w:rPr>
          <w:rFonts w:ascii="Calibri" w:cs="Calibri" w:eastAsia="Calibri" w:hAnsi="Calibri"/>
        </w:rPr>
        <w:t xml:space="preserve">la paie du mois d’anniversaire d’entrée de chaque salarié. Celle-ci serait rétroactive pour tous les salariés dont le mois d’entrée se situe entre janvier </w:t>
      </w:r>
      <w:r w:rsidR="00024BBE" w:rsidRPr="00F95D8A">
        <w:rPr>
          <w:rFonts w:ascii="Calibri" w:cs="Calibri" w:eastAsia="Calibri" w:hAnsi="Calibri"/>
        </w:rPr>
        <w:t>et juin</w:t>
      </w:r>
      <w:r w:rsidR="00B707D1" w:rsidRPr="00F95D8A">
        <w:rPr>
          <w:rFonts w:ascii="Calibri" w:cs="Calibri" w:eastAsia="Calibri" w:hAnsi="Calibri"/>
        </w:rPr>
        <w:t xml:space="preserve"> </w:t>
      </w:r>
      <w:r w:rsidRPr="00F95D8A">
        <w:rPr>
          <w:rFonts w:ascii="Calibri" w:cs="Calibri" w:eastAsia="Calibri" w:hAnsi="Calibri"/>
        </w:rPr>
        <w:t>et sera versée avec la paie du mois de juin</w:t>
      </w:r>
      <w:r w:rsidR="00B707D1" w:rsidRPr="00F95D8A">
        <w:rPr>
          <w:rFonts w:ascii="Calibri" w:cs="Calibri" w:eastAsia="Calibri" w:hAnsi="Calibri"/>
        </w:rPr>
        <w:t xml:space="preserve"> 2022</w:t>
      </w:r>
      <w:r w:rsidRPr="00F95D8A">
        <w:rPr>
          <w:rFonts w:ascii="Calibri" w:cs="Calibri" w:eastAsia="Calibri" w:hAnsi="Calibri"/>
        </w:rPr>
        <w:t>.</w:t>
      </w:r>
    </w:p>
    <w:p w:rsidR="00F417E4" w:rsidRDefault="00F417E4">
      <w:pPr>
        <w:widowControl w:val="0"/>
        <w:jc w:val="both"/>
        <w:rPr>
          <w:rFonts w:ascii="Calibri" w:cs="Calibri" w:eastAsia="Calibri" w:hAnsi="Calibri"/>
        </w:rPr>
      </w:pPr>
    </w:p>
    <w:p w:rsidR="00F417E4" w:rsidRDefault="00F417E4" w:rsidRPr="00CE0D1B">
      <w:pPr>
        <w:widowControl w:val="0"/>
        <w:jc w:val="both"/>
        <w:rPr>
          <w:rFonts w:ascii="Calibri" w:cs="Calibri" w:eastAsia="Calibri" w:hAnsi="Calibri"/>
        </w:rPr>
      </w:pPr>
    </w:p>
    <w:p w:rsidP="00F417E4" w:rsidR="00F417E4" w:rsidRDefault="002B12E2" w:rsidRPr="00CE0D1B">
      <w:pPr>
        <w:widowControl w:val="0"/>
        <w:ind w:left="720"/>
        <w:jc w:val="both"/>
        <w:rPr>
          <w:rFonts w:ascii="Calibri" w:cs="Calibri" w:eastAsia="Calibri" w:hAnsi="Calibri"/>
          <w:b/>
        </w:rPr>
      </w:pPr>
      <w:r w:rsidRPr="00CE0D1B">
        <w:rPr>
          <w:rFonts w:ascii="Calibri" w:cs="Calibri" w:eastAsia="Calibri" w:hAnsi="Calibri"/>
        </w:rPr>
        <w:t xml:space="preserve"> </w:t>
      </w:r>
      <w:r w:rsidRPr="00CE0D1B">
        <w:rPr>
          <w:rFonts w:ascii="Calibri" w:cs="Calibri" w:eastAsia="Calibri" w:hAnsi="Calibri"/>
          <w:b/>
        </w:rPr>
        <w:t xml:space="preserve"> </w:t>
      </w:r>
      <w:r w:rsidR="00F417E4">
        <w:rPr>
          <w:rFonts w:ascii="Calibri" w:cs="Calibri" w:eastAsia="Calibri" w:hAnsi="Calibri"/>
          <w:b/>
        </w:rPr>
        <w:t>3.3</w:t>
      </w:r>
      <w:r w:rsidR="00F417E4" w:rsidRPr="00F417E4">
        <w:rPr>
          <w:rFonts w:ascii="Calibri" w:cs="Calibri" w:eastAsia="Calibri" w:hAnsi="Calibri"/>
          <w:b/>
        </w:rPr>
        <w:t xml:space="preserve"> </w:t>
      </w:r>
      <w:r w:rsidR="00F417E4" w:rsidRPr="00CE0D1B">
        <w:rPr>
          <w:rFonts w:ascii="Calibri" w:cs="Calibri" w:eastAsia="Calibri" w:hAnsi="Calibri"/>
          <w:b/>
        </w:rPr>
        <w:t>Prime de pouvoir d’achat</w:t>
      </w:r>
    </w:p>
    <w:p w:rsidR="004D3D03" w:rsidRDefault="004D3D03" w:rsidRPr="00CE0D1B">
      <w:pPr>
        <w:widowControl w:val="0"/>
        <w:jc w:val="both"/>
        <w:rPr>
          <w:rFonts w:ascii="Calibri" w:cs="Calibri" w:eastAsia="Calibri" w:hAnsi="Calibri"/>
        </w:rPr>
      </w:pPr>
    </w:p>
    <w:p w:rsidR="004D3D03" w:rsidRDefault="002B12E2" w:rsidRPr="00CE0D1B">
      <w:pPr>
        <w:widowControl w:val="0"/>
        <w:spacing w:before="359" w:line="279" w:lineRule="auto"/>
        <w:jc w:val="both"/>
        <w:rPr>
          <w:rFonts w:ascii="Calibri" w:cs="Calibri" w:eastAsia="Calibri" w:hAnsi="Calibri"/>
        </w:rPr>
      </w:pPr>
      <w:r w:rsidRPr="00CE0D1B">
        <w:rPr>
          <w:rFonts w:ascii="Calibri" w:cs="Calibri" w:eastAsia="Calibri" w:hAnsi="Calibri"/>
        </w:rPr>
        <w:t>Si le dispositif de “prime de pouvoir d’achat” (ou</w:t>
      </w:r>
      <w:r w:rsidR="00F95D8A">
        <w:rPr>
          <w:rFonts w:ascii="Calibri" w:cs="Calibri" w:eastAsia="Calibri" w:hAnsi="Calibri"/>
        </w:rPr>
        <w:t> « </w:t>
      </w:r>
      <w:r w:rsidRPr="00CE0D1B">
        <w:rPr>
          <w:rFonts w:ascii="Calibri" w:cs="Calibri" w:eastAsia="Calibri" w:hAnsi="Calibri"/>
        </w:rPr>
        <w:t>prime Macron</w:t>
      </w:r>
      <w:r w:rsidR="00670C00">
        <w:rPr>
          <w:rFonts w:ascii="Calibri" w:cs="Calibri" w:eastAsia="Calibri" w:hAnsi="Calibri"/>
        </w:rPr>
        <w:t> »</w:t>
      </w:r>
      <w:r w:rsidRPr="00CE0D1B">
        <w:rPr>
          <w:rFonts w:ascii="Calibri" w:cs="Calibri" w:eastAsia="Calibri" w:hAnsi="Calibri"/>
        </w:rPr>
        <w:t xml:space="preserve">) est confirmé par les textes législatifs, un montant de </w:t>
      </w:r>
      <w:r w:rsidR="000F738D">
        <w:rPr>
          <w:rFonts w:ascii="Calibri" w:cs="Calibri" w:eastAsia="Calibri" w:hAnsi="Calibri"/>
        </w:rPr>
        <w:t>600</w:t>
      </w:r>
      <w:r w:rsidRPr="00CE0D1B">
        <w:rPr>
          <w:rFonts w:ascii="Calibri" w:cs="Calibri" w:eastAsia="Calibri" w:hAnsi="Calibri"/>
        </w:rPr>
        <w:t xml:space="preserve">€ par salarié ayant 1 an d’ancienneté au 1er juillet 2022, et au prorata de présence pour ceux arrivés </w:t>
      </w:r>
      <w:r w:rsidRPr="00F95D8A">
        <w:rPr>
          <w:rFonts w:ascii="Calibri" w:cs="Calibri" w:eastAsia="Calibri" w:hAnsi="Calibri"/>
        </w:rPr>
        <w:t xml:space="preserve">entre le </w:t>
      </w:r>
      <w:r w:rsidRPr="00F95D8A">
        <w:rPr>
          <w:rFonts w:ascii="Calibri" w:cs="Calibri" w:eastAsia="Calibri" w:hAnsi="Calibri"/>
          <w:color w:themeColor="text1" w:val="000000"/>
        </w:rPr>
        <w:t xml:space="preserve">1er juillet 2021 et le </w:t>
      </w:r>
      <w:r w:rsidR="00F349D9" w:rsidRPr="00F95D8A">
        <w:rPr>
          <w:rFonts w:ascii="Calibri" w:cs="Calibri" w:eastAsia="Calibri" w:hAnsi="Calibri"/>
          <w:color w:themeColor="text1" w:val="000000"/>
        </w:rPr>
        <w:t>30 juin 2022</w:t>
      </w:r>
      <w:r w:rsidRPr="00F95D8A">
        <w:rPr>
          <w:rFonts w:ascii="Calibri" w:cs="Calibri" w:eastAsia="Calibri" w:hAnsi="Calibri"/>
        </w:rPr>
        <w:t>, sera</w:t>
      </w:r>
      <w:r w:rsidRPr="00CE0D1B">
        <w:rPr>
          <w:rFonts w:ascii="Calibri" w:cs="Calibri" w:eastAsia="Calibri" w:hAnsi="Calibri"/>
        </w:rPr>
        <w:t xml:space="preserve"> versé sur la paie du mois suivant la parution des textes et selon les réglementations en </w:t>
      </w:r>
      <w:r w:rsidR="00CE0D1B" w:rsidRPr="00CE0D1B">
        <w:rPr>
          <w:rFonts w:ascii="Calibri" w:cs="Calibri" w:eastAsia="Calibri" w:hAnsi="Calibri"/>
        </w:rPr>
        <w:t>vigueur</w:t>
      </w:r>
      <w:r w:rsidR="00F95D8A">
        <w:rPr>
          <w:rFonts w:ascii="Calibri" w:cs="Calibri" w:eastAsia="Calibri" w:hAnsi="Calibri"/>
        </w:rPr>
        <w:t xml:space="preserve"> concernant les exonérations de cotisations sociales et fiscales</w:t>
      </w:r>
      <w:r w:rsidR="00CE0D1B" w:rsidRPr="00CE0D1B">
        <w:rPr>
          <w:rFonts w:ascii="Calibri" w:cs="Calibri" w:eastAsia="Calibri" w:hAnsi="Calibri"/>
        </w:rPr>
        <w:t>.</w:t>
      </w:r>
    </w:p>
    <w:p w:rsidP="00CE0D1B" w:rsidR="004D3D03" w:rsidRDefault="00F95D8A" w:rsidRPr="00CE0D1B">
      <w:pPr>
        <w:widowControl w:val="0"/>
        <w:spacing w:before="359" w:line="279" w:lineRule="auto"/>
        <w:jc w:val="both"/>
        <w:rPr>
          <w:sz w:val="16"/>
          <w:szCs w:val="16"/>
        </w:rPr>
      </w:pPr>
      <w:r>
        <w:rPr>
          <w:rFonts w:ascii="Calibri" w:cs="Calibri" w:eastAsia="Calibri" w:hAnsi="Calibri"/>
        </w:rPr>
        <w:t>Si ce</w:t>
      </w:r>
      <w:r w:rsidR="002B12E2" w:rsidRPr="00CE0D1B">
        <w:rPr>
          <w:rFonts w:ascii="Calibri" w:cs="Calibri" w:eastAsia="Calibri" w:hAnsi="Calibri"/>
        </w:rPr>
        <w:t xml:space="preserve"> dispositif n’est pas reconduit pour l’année 2022, un montant de </w:t>
      </w:r>
      <w:r w:rsidR="000F738D">
        <w:rPr>
          <w:rFonts w:ascii="Calibri" w:cs="Calibri" w:eastAsia="Calibri" w:hAnsi="Calibri"/>
        </w:rPr>
        <w:t>420,00</w:t>
      </w:r>
      <w:r w:rsidR="00536B51">
        <w:rPr>
          <w:rFonts w:ascii="Calibri" w:cs="Calibri" w:eastAsia="Calibri" w:hAnsi="Calibri"/>
        </w:rPr>
        <w:t xml:space="preserve"> </w:t>
      </w:r>
      <w:r w:rsidR="002B12E2" w:rsidRPr="00CE0D1B">
        <w:rPr>
          <w:rFonts w:ascii="Calibri" w:cs="Calibri" w:eastAsia="Calibri" w:hAnsi="Calibri"/>
        </w:rPr>
        <w:t>€ bruts sera versé aux mêmes conditions d’ancienneté sur la paie du mois de décembre 2022, ou à toute autre date d’un commun accord entre l’UES WWF Fr</w:t>
      </w:r>
      <w:r w:rsidR="00CE0D1B" w:rsidRPr="00CE0D1B">
        <w:rPr>
          <w:rFonts w:ascii="Calibri" w:cs="Calibri" w:eastAsia="Calibri" w:hAnsi="Calibri"/>
        </w:rPr>
        <w:t>ance et les délégués syndicaux.</w:t>
      </w:r>
      <w:r w:rsidR="002B12E2" w:rsidRPr="00CE0D1B">
        <w:rPr>
          <w:rFonts w:ascii="Calibri" w:cs="Calibri" w:eastAsia="Calibri" w:hAnsi="Calibri"/>
        </w:rPr>
        <w:t xml:space="preserve"> </w:t>
      </w:r>
    </w:p>
    <w:p w:rsidR="004D3D03" w:rsidRDefault="004D3D03">
      <w:pPr>
        <w:widowControl w:val="0"/>
        <w:jc w:val="both"/>
        <w:rPr>
          <w:rFonts w:ascii="Calibri" w:cs="Calibri" w:eastAsia="Calibri" w:hAnsi="Calibri"/>
          <w:b/>
        </w:rPr>
      </w:pPr>
    </w:p>
    <w:p w:rsidR="00F349D9" w:rsidRDefault="00F349D9">
      <w:pPr>
        <w:widowControl w:val="0"/>
        <w:jc w:val="both"/>
        <w:rPr>
          <w:rFonts w:ascii="Calibri" w:cs="Calibri" w:eastAsia="Calibri" w:hAnsi="Calibri"/>
          <w:b/>
        </w:rPr>
      </w:pPr>
    </w:p>
    <w:p w:rsidP="00F417E4" w:rsidR="004D3D03" w:rsidRDefault="002B12E2">
      <w:pPr>
        <w:pStyle w:val="Paragraphedeliste"/>
        <w:widowControl w:val="0"/>
        <w:numPr>
          <w:ilvl w:val="1"/>
          <w:numId w:val="7"/>
        </w:numPr>
        <w:jc w:val="both"/>
        <w:rPr>
          <w:rFonts w:ascii="Calibri" w:cs="Calibri" w:eastAsia="Calibri" w:hAnsi="Calibri"/>
          <w:b/>
        </w:rPr>
      </w:pPr>
      <w:r w:rsidRPr="00F417E4">
        <w:rPr>
          <w:rFonts w:ascii="Calibri" w:cs="Calibri" w:eastAsia="Calibri" w:hAnsi="Calibri"/>
          <w:b/>
        </w:rPr>
        <w:t>Passage du versement du salaire annuel de base sur 12 mois</w:t>
      </w:r>
    </w:p>
    <w:p w:rsidP="003C27BC" w:rsidR="003C27BC" w:rsidRDefault="003C27BC" w:rsidRPr="003C27BC">
      <w:pPr>
        <w:widowControl w:val="0"/>
        <w:jc w:val="both"/>
        <w:rPr>
          <w:rFonts w:ascii="Calibri" w:cs="Calibri" w:eastAsia="Calibri" w:hAnsi="Calibri"/>
          <w:b/>
        </w:rPr>
      </w:pPr>
    </w:p>
    <w:p w:rsidR="004D3D03" w:rsidRDefault="002B12E2" w:rsidRPr="00CE0D1B">
      <w:pPr>
        <w:widowControl w:val="0"/>
        <w:spacing w:after="240" w:before="240"/>
        <w:jc w:val="both"/>
        <w:rPr>
          <w:rFonts w:ascii="Calibri" w:cs="Calibri" w:eastAsia="Calibri" w:hAnsi="Calibri"/>
        </w:rPr>
      </w:pPr>
      <w:r>
        <w:rPr>
          <w:rFonts w:ascii="Calibri" w:cs="Calibri" w:eastAsia="Calibri" w:hAnsi="Calibri"/>
        </w:rPr>
        <w:t xml:space="preserve">Conformément aux engagements pris dans les NAO de 2021, un sondage sur le passage du versement des salaires sur douze (12) mois a été organisé </w:t>
      </w:r>
      <w:r w:rsidRPr="00CE0D1B">
        <w:rPr>
          <w:rFonts w:ascii="Calibri" w:cs="Calibri" w:eastAsia="Calibri" w:hAnsi="Calibri"/>
        </w:rPr>
        <w:t xml:space="preserve">entre le 5 et le 20 avril 2022.  </w:t>
      </w:r>
    </w:p>
    <w:p w:rsidR="004D3D03" w:rsidRDefault="002B12E2" w:rsidRPr="00CE0D1B">
      <w:pPr>
        <w:widowControl w:val="0"/>
        <w:spacing w:after="240" w:before="240"/>
        <w:jc w:val="both"/>
        <w:rPr>
          <w:rFonts w:ascii="Calibri" w:cs="Calibri" w:eastAsia="Calibri" w:hAnsi="Calibri"/>
        </w:rPr>
      </w:pPr>
      <w:r w:rsidRPr="00CE0D1B">
        <w:rPr>
          <w:rFonts w:ascii="Calibri" w:cs="Calibri" w:eastAsia="Calibri" w:hAnsi="Calibri"/>
        </w:rPr>
        <w:lastRenderedPageBreak/>
        <w:t>79</w:t>
      </w:r>
      <w:r w:rsidR="00F349D9">
        <w:rPr>
          <w:rFonts w:ascii="Calibri" w:cs="Calibri" w:eastAsia="Calibri" w:hAnsi="Calibri"/>
        </w:rPr>
        <w:t xml:space="preserve"> </w:t>
      </w:r>
      <w:r w:rsidRPr="00CE0D1B">
        <w:rPr>
          <w:rFonts w:ascii="Calibri" w:cs="Calibri" w:eastAsia="Calibri" w:hAnsi="Calibri"/>
        </w:rPr>
        <w:t xml:space="preserve">% des 105 répondants ont répondu favorablement au passage du versement des salaires sur douze (12) mois au lieu de treize (13). </w:t>
      </w:r>
    </w:p>
    <w:p w:rsidR="004D3D03" w:rsidRDefault="002B12E2" w:rsidRPr="00CE0D1B">
      <w:pPr>
        <w:widowControl w:val="0"/>
        <w:spacing w:after="240" w:before="240"/>
        <w:jc w:val="both"/>
        <w:rPr>
          <w:rFonts w:ascii="Calibri" w:cs="Calibri" w:eastAsia="Calibri" w:hAnsi="Calibri"/>
        </w:rPr>
      </w:pPr>
      <w:r w:rsidRPr="00CE0D1B">
        <w:rPr>
          <w:rFonts w:ascii="Calibri" w:cs="Calibri" w:eastAsia="Calibri" w:hAnsi="Calibri"/>
        </w:rPr>
        <w:t>Ce salaire sur 12 mois va donc être appliqué au 1er juillet 2022, en ligne avec la nouvelle année budgétaire</w:t>
      </w:r>
      <w:r w:rsidR="00F417E4">
        <w:rPr>
          <w:rFonts w:ascii="Calibri" w:cs="Calibri" w:eastAsia="Calibri" w:hAnsi="Calibri"/>
        </w:rPr>
        <w:t>, et se poursuivra les années suivantes</w:t>
      </w:r>
      <w:r w:rsidRPr="00CE0D1B">
        <w:rPr>
          <w:rFonts w:ascii="Calibri" w:cs="Calibri" w:eastAsia="Calibri" w:hAnsi="Calibri"/>
        </w:rPr>
        <w:t xml:space="preserve">. </w:t>
      </w:r>
    </w:p>
    <w:p w:rsidR="004D3D03" w:rsidRDefault="002B12E2">
      <w:pPr>
        <w:widowControl w:val="0"/>
        <w:spacing w:after="240" w:before="240"/>
        <w:jc w:val="both"/>
        <w:rPr>
          <w:rFonts w:ascii="Calibri" w:cs="Calibri" w:eastAsia="Calibri" w:hAnsi="Calibri"/>
        </w:rPr>
      </w:pPr>
      <w:r w:rsidRPr="00CE0D1B">
        <w:rPr>
          <w:rFonts w:ascii="Calibri" w:cs="Calibri" w:eastAsia="Calibri" w:hAnsi="Calibri"/>
        </w:rPr>
        <w:t xml:space="preserve">Les salariés peuvent se tourner vers </w:t>
      </w:r>
      <w:r w:rsidR="00536B51">
        <w:rPr>
          <w:rFonts w:ascii="Calibri" w:cs="Calibri" w:eastAsia="Calibri" w:hAnsi="Calibri"/>
        </w:rPr>
        <w:t xml:space="preserve">XXX </w:t>
      </w:r>
      <w:r w:rsidRPr="00CE0D1B">
        <w:rPr>
          <w:rFonts w:ascii="Calibri" w:cs="Calibri" w:eastAsia="Calibri" w:hAnsi="Calibri"/>
        </w:rPr>
        <w:t xml:space="preserve">pour les accompagner si nécessaire. </w:t>
      </w:r>
    </w:p>
    <w:p w:rsidR="00F417E4" w:rsidRDefault="00F417E4">
      <w:pPr>
        <w:widowControl w:val="0"/>
        <w:spacing w:after="240" w:before="240"/>
        <w:jc w:val="both"/>
        <w:rPr>
          <w:rFonts w:ascii="Calibri" w:cs="Calibri" w:eastAsia="Calibri" w:hAnsi="Calibri"/>
        </w:rPr>
      </w:pPr>
    </w:p>
    <w:p w:rsidR="004D3D03" w:rsidRDefault="002B12E2">
      <w:pPr>
        <w:widowControl w:val="0"/>
        <w:jc w:val="both"/>
        <w:rPr>
          <w:rFonts w:ascii="Calibri" w:cs="Calibri" w:eastAsia="Calibri" w:hAnsi="Calibri"/>
          <w:b/>
        </w:rPr>
      </w:pPr>
      <w:r>
        <w:rPr>
          <w:rFonts w:ascii="Calibri" w:cs="Calibri" w:eastAsia="Calibri" w:hAnsi="Calibri"/>
          <w:b/>
        </w:rPr>
        <w:t>Article 4 : DUREE, DENONCIATION, REVISION, DE L’ACCORD</w:t>
      </w:r>
    </w:p>
    <w:p w:rsidR="00F417E4" w:rsidRDefault="00F417E4">
      <w:pPr>
        <w:widowControl w:val="0"/>
        <w:jc w:val="both"/>
        <w:rPr>
          <w:rFonts w:ascii="Calibri" w:cs="Calibri" w:eastAsia="Calibri" w:hAnsi="Calibri"/>
          <w:b/>
        </w:rPr>
      </w:pPr>
    </w:p>
    <w:p w:rsidR="004D3D03" w:rsidRDefault="002B12E2">
      <w:pPr>
        <w:widowControl w:val="0"/>
        <w:jc w:val="both"/>
        <w:rPr>
          <w:rFonts w:ascii="Calibri" w:cs="Calibri" w:eastAsia="Calibri" w:hAnsi="Calibri"/>
        </w:rPr>
      </w:pPr>
      <w:r>
        <w:rPr>
          <w:rFonts w:ascii="Calibri" w:cs="Calibri" w:eastAsia="Calibri" w:hAnsi="Calibri"/>
        </w:rPr>
        <w:t xml:space="preserve"> </w:t>
      </w:r>
    </w:p>
    <w:p w:rsidR="004D3D03" w:rsidRDefault="002B12E2">
      <w:pPr>
        <w:widowControl w:val="0"/>
        <w:jc w:val="both"/>
        <w:rPr>
          <w:rFonts w:ascii="Calibri" w:cs="Calibri" w:eastAsia="Calibri" w:hAnsi="Calibri"/>
          <w:b/>
        </w:rPr>
      </w:pPr>
      <w:r>
        <w:rPr>
          <w:rFonts w:ascii="Calibri" w:cs="Calibri" w:eastAsia="Calibri" w:hAnsi="Calibri"/>
        </w:rPr>
        <w:t xml:space="preserve">       </w:t>
      </w:r>
      <w:r>
        <w:rPr>
          <w:rFonts w:ascii="Calibri" w:cs="Calibri" w:eastAsia="Calibri" w:hAnsi="Calibri"/>
        </w:rPr>
        <w:tab/>
      </w:r>
      <w:r>
        <w:rPr>
          <w:rFonts w:ascii="Calibri" w:cs="Calibri" w:eastAsia="Calibri" w:hAnsi="Calibri"/>
          <w:b/>
        </w:rPr>
        <w:t>4-1 Durée</w:t>
      </w:r>
    </w:p>
    <w:p w:rsidR="004D3D03" w:rsidRDefault="004D3D03">
      <w:pPr>
        <w:widowControl w:val="0"/>
        <w:jc w:val="both"/>
        <w:rPr>
          <w:rFonts w:ascii="Calibri" w:cs="Calibri" w:eastAsia="Calibri" w:hAnsi="Calibri"/>
          <w:b/>
        </w:rPr>
      </w:pPr>
    </w:p>
    <w:p w:rsidR="004D3D03" w:rsidRDefault="002B12E2">
      <w:pPr>
        <w:widowControl w:val="0"/>
        <w:jc w:val="both"/>
        <w:rPr>
          <w:rFonts w:ascii="Calibri" w:cs="Calibri" w:eastAsia="Calibri" w:hAnsi="Calibri"/>
          <w:color w:themeColor="text1" w:val="000000"/>
        </w:rPr>
      </w:pPr>
      <w:r w:rsidRPr="00CE0D1B">
        <w:rPr>
          <w:rFonts w:ascii="Calibri" w:cs="Calibri" w:eastAsia="Calibri" w:hAnsi="Calibri"/>
          <w:color w:themeColor="text1" w:val="000000"/>
        </w:rPr>
        <w:t>Le présent accord est conclu pour une durée de</w:t>
      </w:r>
      <w:r w:rsidRPr="00CE0D1B">
        <w:rPr>
          <w:rFonts w:ascii="Calibri" w:cs="Calibri" w:eastAsia="Calibri" w:hAnsi="Calibri"/>
          <w:color w:themeColor="text1" w:val="000000"/>
          <w:highlight w:val="white"/>
        </w:rPr>
        <w:t xml:space="preserve"> 1 an à compter du </w:t>
      </w:r>
      <w:r w:rsidRPr="00CE0D1B">
        <w:rPr>
          <w:rFonts w:ascii="Calibri" w:cs="Calibri" w:eastAsia="Calibri" w:hAnsi="Calibri"/>
          <w:color w:themeColor="text1" w:val="000000"/>
        </w:rPr>
        <w:t>1er juin 2022, dans le cadre de la négociation annuelle obligatoire pour l’année 2022. Il cessera de produire effet à son é</w:t>
      </w:r>
      <w:r w:rsidR="00F417E4">
        <w:rPr>
          <w:rFonts w:ascii="Calibri" w:cs="Calibri" w:eastAsia="Calibri" w:hAnsi="Calibri"/>
          <w:color w:themeColor="text1" w:val="000000"/>
        </w:rPr>
        <w:t xml:space="preserve">chéance à l’exception du point </w:t>
      </w:r>
      <w:r w:rsidR="00F417E4" w:rsidRPr="00F417E4">
        <w:rPr>
          <w:rFonts w:ascii="Calibri" w:cs="Calibri" w:eastAsia="Calibri" w:hAnsi="Calibri"/>
          <w:b/>
          <w:color w:themeColor="text1" w:val="000000"/>
        </w:rPr>
        <w:t>3.4</w:t>
      </w:r>
      <w:r w:rsidRPr="00F417E4">
        <w:rPr>
          <w:rFonts w:ascii="Calibri" w:cs="Calibri" w:eastAsia="Calibri" w:hAnsi="Calibri"/>
          <w:b/>
          <w:color w:themeColor="text1" w:val="000000"/>
        </w:rPr>
        <w:t xml:space="preserve"> : Passage</w:t>
      </w:r>
      <w:r w:rsidRPr="00CE0D1B">
        <w:rPr>
          <w:rFonts w:ascii="Calibri" w:cs="Calibri" w:eastAsia="Calibri" w:hAnsi="Calibri"/>
          <w:b/>
          <w:color w:themeColor="text1" w:val="000000"/>
        </w:rPr>
        <w:t xml:space="preserve"> du versement du salaire annuel de base sur 12 mois</w:t>
      </w:r>
      <w:r w:rsidRPr="00CE0D1B">
        <w:rPr>
          <w:rFonts w:ascii="Calibri" w:cs="Calibri" w:eastAsia="Calibri" w:hAnsi="Calibri"/>
          <w:color w:themeColor="text1" w:val="000000"/>
        </w:rPr>
        <w:t>. Les dates et la durée d’application des différentes mesures qu’il prévoit figurent dans les articles du présent accord.</w:t>
      </w:r>
    </w:p>
    <w:p w:rsidR="00F417E4" w:rsidRDefault="00F417E4" w:rsidRPr="00CE0D1B">
      <w:pPr>
        <w:widowControl w:val="0"/>
        <w:jc w:val="both"/>
        <w:rPr>
          <w:rFonts w:ascii="Calibri" w:cs="Calibri" w:eastAsia="Calibri" w:hAnsi="Calibri"/>
          <w:color w:themeColor="text1" w:val="000000"/>
        </w:rPr>
      </w:pPr>
    </w:p>
    <w:p w:rsidR="004D3D03" w:rsidRDefault="002B12E2">
      <w:pPr>
        <w:widowControl w:val="0"/>
        <w:jc w:val="both"/>
        <w:rPr>
          <w:rFonts w:ascii="Calibri" w:cs="Calibri" w:eastAsia="Calibri" w:hAnsi="Calibri"/>
        </w:rPr>
      </w:pPr>
      <w:r>
        <w:rPr>
          <w:rFonts w:ascii="Calibri" w:cs="Calibri" w:eastAsia="Calibri" w:hAnsi="Calibri"/>
        </w:rPr>
        <w:t xml:space="preserve"> </w:t>
      </w:r>
    </w:p>
    <w:p w:rsidR="004D3D03" w:rsidRDefault="002B12E2">
      <w:pPr>
        <w:widowControl w:val="0"/>
        <w:ind w:left="720"/>
        <w:jc w:val="both"/>
        <w:rPr>
          <w:rFonts w:ascii="Calibri" w:cs="Calibri" w:eastAsia="Calibri" w:hAnsi="Calibri"/>
          <w:b/>
        </w:rPr>
      </w:pPr>
      <w:r>
        <w:rPr>
          <w:rFonts w:ascii="Calibri" w:cs="Calibri" w:eastAsia="Calibri" w:hAnsi="Calibri"/>
        </w:rPr>
        <w:t xml:space="preserve"> </w:t>
      </w:r>
      <w:r w:rsidR="00F349D9">
        <w:rPr>
          <w:rFonts w:ascii="Calibri" w:cs="Calibri" w:eastAsia="Calibri" w:hAnsi="Calibri"/>
          <w:b/>
        </w:rPr>
        <w:t>4-2 -</w:t>
      </w:r>
      <w:r>
        <w:rPr>
          <w:rFonts w:ascii="Calibri" w:cs="Calibri" w:eastAsia="Calibri" w:hAnsi="Calibri"/>
          <w:b/>
        </w:rPr>
        <w:t xml:space="preserve"> Dénonciation de l'accord d'entreprise</w:t>
      </w:r>
    </w:p>
    <w:p w:rsidR="003C27BC" w:rsidRDefault="003C27BC">
      <w:pPr>
        <w:widowControl w:val="0"/>
        <w:ind w:left="720"/>
        <w:jc w:val="both"/>
        <w:rPr>
          <w:rFonts w:ascii="Calibri" w:cs="Calibri" w:eastAsia="Calibri" w:hAnsi="Calibri"/>
          <w:b/>
        </w:rPr>
      </w:pPr>
    </w:p>
    <w:p w:rsidR="004D3D03" w:rsidRDefault="004D3D03">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A compter de la notification du présent accord à l’ensemble des organisations syndicales représentatives au sein de WWF France et conformément aux dispositions de l’article L.2232-12 du Code du travail, ces dernières disposent d’un délai de huit (8) jours pour exercer leur droit d’opposition. Cette opposition devra être exprimée par écrit et motivée, et elle devra préciser les points de désaccord. L’opposition sera notifiée aux signataires.</w:t>
      </w:r>
    </w:p>
    <w:p w:rsidR="004D3D03" w:rsidRDefault="002B12E2">
      <w:pPr>
        <w:widowControl w:val="0"/>
        <w:ind w:left="720"/>
        <w:jc w:val="both"/>
        <w:rPr>
          <w:rFonts w:ascii="Calibri" w:cs="Calibri" w:eastAsia="Calibri" w:hAnsi="Calibri"/>
        </w:rPr>
      </w:pPr>
      <w:r>
        <w:rPr>
          <w:rFonts w:ascii="Calibri" w:cs="Calibri" w:eastAsia="Calibri" w:hAnsi="Calibri"/>
        </w:rPr>
        <w:t xml:space="preserve"> </w:t>
      </w:r>
    </w:p>
    <w:p w:rsidR="004D3D03" w:rsidRDefault="002B12E2">
      <w:pPr>
        <w:widowControl w:val="0"/>
        <w:rPr>
          <w:rFonts w:ascii="Calibri" w:cs="Calibri" w:eastAsia="Calibri" w:hAnsi="Calibri"/>
        </w:rPr>
      </w:pPr>
      <w:r>
        <w:rPr>
          <w:rFonts w:ascii="Calibri" w:cs="Calibri" w:eastAsia="Calibri" w:hAnsi="Calibri"/>
        </w:rPr>
        <w:t>Une fois l'accord dénoncé, une nouvelle négociation est ouverte dans un délai de trois mois. Son but est de trouver un accord de substitution. Attention, en l'absence d'un accord nouveau, l'ancien continue à produire des effets. Si aucun accord de substitution n'est trouvé, l'ancien accord en vertu de la "période de survie", reste valable un an.</w:t>
      </w:r>
    </w:p>
    <w:p w:rsidR="004D3D03" w:rsidRDefault="002B12E2">
      <w:pPr>
        <w:widowControl w:val="0"/>
        <w:rPr>
          <w:rFonts w:ascii="Calibri" w:cs="Calibri" w:eastAsia="Calibri" w:hAnsi="Calibri"/>
        </w:rPr>
      </w:pPr>
      <w:r>
        <w:rPr>
          <w:rFonts w:ascii="Calibri" w:cs="Calibri" w:eastAsia="Calibri" w:hAnsi="Calibri"/>
        </w:rPr>
        <w:t xml:space="preserve"> </w:t>
      </w:r>
    </w:p>
    <w:p w:rsidP="00F349D9" w:rsidR="004D3D03" w:rsidRDefault="002B12E2">
      <w:pPr>
        <w:widowControl w:val="0"/>
        <w:jc w:val="both"/>
        <w:rPr>
          <w:rFonts w:ascii="Calibri" w:cs="Calibri" w:eastAsia="Calibri" w:hAnsi="Calibri"/>
        </w:rPr>
      </w:pPr>
      <w:r>
        <w:rPr>
          <w:rFonts w:ascii="Calibri" w:cs="Calibri" w:eastAsia="Calibri" w:hAnsi="Calibri"/>
        </w:rPr>
        <w:t xml:space="preserve">Le présent accord pourra faire l’objet d’une révision, en tout ou partie, à la demande d’une des parties signataires. La demande de révision peut intervenir à tout moment, elle doit être adressée par lettre recommandée avec accusé réception à toutes les organisations syndicales représentatives dans l’entreprise. La demande de révision devra être accompagnée d’un projet sur les points à réviser. Des discussions devront s’engager dans les 30 jours suivant la date de réception de la demande. La signature </w:t>
      </w:r>
      <w:r>
        <w:rPr>
          <w:rFonts w:ascii="Calibri" w:cs="Calibri" w:eastAsia="Calibri" w:hAnsi="Calibri"/>
        </w:rPr>
        <w:lastRenderedPageBreak/>
        <w:t>d’un avenant de révision suivra les règles en vigueur.</w:t>
      </w:r>
    </w:p>
    <w:p w:rsidP="00F349D9" w:rsidR="00F417E4" w:rsidRDefault="00F417E4">
      <w:pPr>
        <w:widowControl w:val="0"/>
        <w:jc w:val="both"/>
        <w:rPr>
          <w:rFonts w:ascii="Calibri" w:cs="Calibri" w:eastAsia="Calibri" w:hAnsi="Calibri"/>
        </w:rPr>
      </w:pPr>
    </w:p>
    <w:p w:rsidP="00F349D9" w:rsidR="00F417E4" w:rsidRDefault="00F417E4">
      <w:pPr>
        <w:widowControl w:val="0"/>
        <w:jc w:val="both"/>
        <w:rPr>
          <w:rFonts w:ascii="Calibri" w:cs="Calibri" w:eastAsia="Calibri" w:hAnsi="Calibri"/>
        </w:rPr>
      </w:pPr>
    </w:p>
    <w:p w:rsidP="00F349D9" w:rsidR="000F738D" w:rsidRDefault="000F738D">
      <w:pPr>
        <w:widowControl w:val="0"/>
        <w:jc w:val="both"/>
        <w:rPr>
          <w:rFonts w:ascii="Calibri" w:cs="Calibri" w:eastAsia="Calibri" w:hAnsi="Calibri"/>
        </w:rPr>
      </w:pPr>
    </w:p>
    <w:p w:rsidP="00F349D9" w:rsidR="000F738D" w:rsidRDefault="000F738D">
      <w:pPr>
        <w:widowControl w:val="0"/>
        <w:jc w:val="both"/>
        <w:rPr>
          <w:rFonts w:ascii="Calibri" w:cs="Calibri" w:eastAsia="Calibri" w:hAnsi="Calibri"/>
        </w:rPr>
      </w:pPr>
      <w:bookmarkStart w:id="1" w:name="_GoBack"/>
      <w:bookmarkEnd w:id="1"/>
    </w:p>
    <w:p w:rsidP="00F349D9" w:rsidR="000F738D" w:rsidRDefault="000F738D">
      <w:pPr>
        <w:widowControl w:val="0"/>
        <w:jc w:val="both"/>
        <w:rPr>
          <w:rFonts w:ascii="Calibri" w:cs="Calibri" w:eastAsia="Calibri" w:hAnsi="Calibri"/>
        </w:rPr>
      </w:pPr>
    </w:p>
    <w:p w:rsidP="00F349D9" w:rsidR="000F738D" w:rsidRDefault="000F738D">
      <w:pPr>
        <w:widowControl w:val="0"/>
        <w:jc w:val="both"/>
        <w:rPr>
          <w:rFonts w:ascii="Calibri" w:cs="Calibri" w:eastAsia="Calibri" w:hAnsi="Calibri"/>
        </w:rPr>
      </w:pPr>
    </w:p>
    <w:p w:rsidR="004D3D03" w:rsidRDefault="002B12E2">
      <w:pPr>
        <w:widowControl w:val="0"/>
        <w:jc w:val="both"/>
        <w:rPr>
          <w:rFonts w:ascii="Calibri" w:cs="Calibri" w:eastAsia="Calibri" w:hAnsi="Calibri"/>
          <w:b/>
        </w:rPr>
      </w:pPr>
      <w:r>
        <w:rPr>
          <w:rFonts w:ascii="Calibri" w:cs="Calibri" w:eastAsia="Calibri" w:hAnsi="Calibri"/>
          <w:b/>
        </w:rPr>
        <w:t>Article 6 : PUBLICITÉ de l’ACCORD ET INFORMATION AUX SALARIÉS</w:t>
      </w:r>
    </w:p>
    <w:p w:rsidR="004D3D03" w:rsidRDefault="004D3D03">
      <w:pPr>
        <w:widowControl w:val="0"/>
        <w:jc w:val="both"/>
        <w:rPr>
          <w:rFonts w:ascii="Calibri" w:cs="Calibri" w:eastAsia="Calibri" w:hAnsi="Calibri"/>
          <w:b/>
        </w:rPr>
      </w:pPr>
    </w:p>
    <w:p w:rsidR="004D3D03" w:rsidRDefault="002B12E2">
      <w:pPr>
        <w:widowControl w:val="0"/>
        <w:jc w:val="both"/>
        <w:rPr>
          <w:rFonts w:ascii="Calibri" w:cs="Calibri" w:eastAsia="Calibri" w:hAnsi="Calibri"/>
        </w:rPr>
      </w:pPr>
      <w:r>
        <w:rPr>
          <w:rFonts w:ascii="Calibri" w:cs="Calibri" w:eastAsia="Calibri" w:hAnsi="Calibri"/>
        </w:rPr>
        <w:t>Conformément aux dispositions de l’article L.2231-5 du Code du travail, la partie signataire la plus diligente notifiera le présent accord, à l’issue de la procédure de signature, aux organisations syndicales, sous pli recommandé avec avis de réception ou par remise en main propre contre décharge.</w:t>
      </w:r>
    </w:p>
    <w:p w:rsidR="004D3D03" w:rsidRDefault="004D3D03">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Conformément aux articles L.2231-6 et D.2231-4 du code du travail, et après expiration du délai éventuel d’opposition, le présent accord sera déposé en deux exemplaires signés des parties, l’un remis à la Direction Régionale des Entreprises, de la Concurrence, de la Consommation, du Travail et de l’Emploi et l’autre au secrétariat greffe du conseil de prud’hommes de Paris.</w:t>
      </w:r>
    </w:p>
    <w:p w:rsidR="004D3D03" w:rsidRDefault="004D3D03">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Le dépôt sera accompagné d’une copie du courrier, du courrier électronique ou du récépissé ou d’un avis de réception daté de notification du texte à l’ensemble des organisations représentatives à l’issue de la procédure de signature ainsi que d’un bordereau de dépôt.</w:t>
      </w:r>
    </w:p>
    <w:p w:rsidR="004D3D03" w:rsidRDefault="004D3D03">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Un exemplaire original est remis aux parties signataires.</w:t>
      </w:r>
    </w:p>
    <w:p w:rsidR="004D3D03" w:rsidRDefault="004D3D03">
      <w:pPr>
        <w:widowControl w:val="0"/>
        <w:jc w:val="both"/>
        <w:rPr>
          <w:rFonts w:ascii="Calibri" w:cs="Calibri" w:eastAsia="Calibri" w:hAnsi="Calibri"/>
        </w:rPr>
      </w:pPr>
    </w:p>
    <w:p w:rsidR="003C27BC" w:rsidRDefault="003C27BC">
      <w:pPr>
        <w:widowControl w:val="0"/>
        <w:jc w:val="both"/>
        <w:rPr>
          <w:rFonts w:ascii="Calibri" w:cs="Calibri" w:eastAsia="Calibri" w:hAnsi="Calibri"/>
        </w:rPr>
      </w:pPr>
    </w:p>
    <w:p w:rsidR="004D3D03" w:rsidRDefault="002B12E2">
      <w:pPr>
        <w:widowControl w:val="0"/>
        <w:jc w:val="both"/>
        <w:rPr>
          <w:rFonts w:ascii="Calibri" w:cs="Calibri" w:eastAsia="Calibri" w:hAnsi="Calibri"/>
          <w:highlight w:val="yellow"/>
        </w:rPr>
      </w:pPr>
      <w:r>
        <w:rPr>
          <w:rFonts w:ascii="Calibri" w:cs="Calibri" w:eastAsia="Calibri" w:hAnsi="Calibri"/>
        </w:rPr>
        <w:t xml:space="preserve">Le présent accord sera applicable à compter du jour suivant son dépôt auprès de la DIRECCTE. Il fera l’objet d’une diffusion pour affichage dans l’entreprise sur les emplacements réservés à la communication avec </w:t>
      </w:r>
      <w:r w:rsidRPr="00CE0D1B">
        <w:rPr>
          <w:rFonts w:ascii="Calibri" w:cs="Calibri" w:eastAsia="Calibri" w:hAnsi="Calibri"/>
        </w:rPr>
        <w:t xml:space="preserve">le personnel. Cet accord pourra également être adressé à l’ensemble du personnel concerné par voie électronique. </w:t>
      </w:r>
    </w:p>
    <w:p w:rsidR="00CE0D1B" w:rsidRDefault="00CE0D1B">
      <w:pPr>
        <w:widowControl w:val="0"/>
        <w:jc w:val="both"/>
        <w:rPr>
          <w:rFonts w:ascii="Calibri" w:cs="Calibri" w:eastAsia="Calibri" w:hAnsi="Calibri"/>
        </w:rPr>
      </w:pPr>
    </w:p>
    <w:p w:rsidR="000F738D" w:rsidRDefault="000F738D">
      <w:pPr>
        <w:widowControl w:val="0"/>
        <w:jc w:val="both"/>
        <w:rPr>
          <w:rFonts w:ascii="Calibri" w:cs="Calibri" w:eastAsia="Calibri" w:hAnsi="Calibri"/>
        </w:rPr>
      </w:pPr>
    </w:p>
    <w:p w:rsidR="000F738D" w:rsidRDefault="000F738D">
      <w:pPr>
        <w:widowControl w:val="0"/>
        <w:jc w:val="both"/>
        <w:rPr>
          <w:rFonts w:ascii="Calibri" w:cs="Calibri" w:eastAsia="Calibri" w:hAnsi="Calibri"/>
        </w:rPr>
      </w:pPr>
    </w:p>
    <w:p w:rsidR="004D3D03" w:rsidRDefault="002B12E2">
      <w:pPr>
        <w:widowControl w:val="0"/>
        <w:jc w:val="both"/>
        <w:rPr>
          <w:rFonts w:ascii="Calibri" w:cs="Calibri" w:eastAsia="Calibri" w:hAnsi="Calibri"/>
        </w:rPr>
      </w:pPr>
      <w:bookmarkStart w:colFirst="0" w:colLast="0" w:id="2" w:name="_heading=h.30j0zll"/>
      <w:bookmarkEnd w:id="2"/>
      <w:r>
        <w:rPr>
          <w:rFonts w:ascii="Calibri" w:cs="Calibri" w:eastAsia="Calibri" w:hAnsi="Calibri"/>
        </w:rPr>
        <w:t xml:space="preserve">Fait au Pré </w:t>
      </w:r>
      <w:r w:rsidR="00F349D9">
        <w:rPr>
          <w:rFonts w:ascii="Calibri" w:cs="Calibri" w:eastAsia="Calibri" w:hAnsi="Calibri"/>
        </w:rPr>
        <w:t>S</w:t>
      </w:r>
      <w:r>
        <w:rPr>
          <w:rFonts w:ascii="Calibri" w:cs="Calibri" w:eastAsia="Calibri" w:hAnsi="Calibri"/>
        </w:rPr>
        <w:t>aint Gervais</w:t>
      </w:r>
      <w:r w:rsidR="003C27BC">
        <w:rPr>
          <w:rFonts w:ascii="Calibri" w:cs="Calibri" w:eastAsia="Calibri" w:hAnsi="Calibri"/>
          <w:color w:themeColor="text1" w:val="000000"/>
        </w:rPr>
        <w:t>, le 10</w:t>
      </w:r>
      <w:r w:rsidRPr="00CE0D1B">
        <w:rPr>
          <w:rFonts w:ascii="Calibri" w:cs="Calibri" w:eastAsia="Calibri" w:hAnsi="Calibri"/>
          <w:color w:themeColor="text1" w:val="000000"/>
        </w:rPr>
        <w:t xml:space="preserve"> juin 2022</w:t>
      </w:r>
    </w:p>
    <w:p w:rsidR="004D3D03" w:rsidRDefault="004D3D03">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Pour l’employeur :</w:t>
      </w:r>
    </w:p>
    <w:p w:rsidR="004D3D03" w:rsidRDefault="002B12E2">
      <w:pPr>
        <w:widowControl w:val="0"/>
        <w:jc w:val="both"/>
        <w:rPr>
          <w:rFonts w:ascii="Calibri" w:cs="Calibri" w:eastAsia="Calibri" w:hAnsi="Calibri"/>
        </w:rPr>
      </w:pPr>
      <w:r>
        <w:rPr>
          <w:rFonts w:ascii="Calibri" w:cs="Calibri" w:eastAsia="Calibri" w:hAnsi="Calibri"/>
        </w:rPr>
        <w:t xml:space="preserve">Madame </w:t>
      </w:r>
      <w:r w:rsidR="00536B51">
        <w:rPr>
          <w:rFonts w:ascii="Calibri" w:cs="Calibri" w:eastAsia="Calibri" w:hAnsi="Calibri"/>
        </w:rPr>
        <w:t xml:space="preserve">XXX </w:t>
      </w:r>
    </w:p>
    <w:p w:rsidR="003C27BC" w:rsidRDefault="002B12E2">
      <w:pPr>
        <w:widowControl w:val="0"/>
        <w:jc w:val="both"/>
        <w:rPr>
          <w:rFonts w:ascii="Calibri" w:cs="Calibri" w:eastAsia="Calibri" w:hAnsi="Calibri"/>
        </w:rPr>
      </w:pPr>
      <w:r>
        <w:rPr>
          <w:rFonts w:ascii="Calibri" w:cs="Calibri" w:eastAsia="Calibri" w:hAnsi="Calibri"/>
        </w:rPr>
        <w:t>DRH</w:t>
      </w:r>
    </w:p>
    <w:p w:rsidR="003C27BC" w:rsidRDefault="003C27BC">
      <w:pPr>
        <w:widowControl w:val="0"/>
        <w:jc w:val="both"/>
        <w:rPr>
          <w:rFonts w:ascii="Calibri" w:cs="Calibri" w:eastAsia="Calibri" w:hAnsi="Calibri"/>
        </w:rPr>
      </w:pPr>
    </w:p>
    <w:p w:rsidR="003C27BC" w:rsidRDefault="003C27BC">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lastRenderedPageBreak/>
        <w:t>Pour les représentants des organisations syndicales :</w:t>
      </w:r>
    </w:p>
    <w:p w:rsidR="004D3D03" w:rsidRDefault="002B12E2">
      <w:pPr>
        <w:widowControl w:val="0"/>
        <w:jc w:val="both"/>
        <w:rPr>
          <w:rFonts w:ascii="Calibri" w:cs="Calibri" w:eastAsia="Calibri" w:hAnsi="Calibri"/>
        </w:rPr>
      </w:pPr>
      <w:r>
        <w:rPr>
          <w:rFonts w:ascii="Calibri" w:cs="Calibri" w:eastAsia="Calibri" w:hAnsi="Calibri"/>
        </w:rPr>
        <w:t xml:space="preserve">CFDT                                                                                                                 </w:t>
      </w:r>
      <w:r>
        <w:rPr>
          <w:rFonts w:ascii="Calibri" w:cs="Calibri" w:eastAsia="Calibri" w:hAnsi="Calibri"/>
        </w:rPr>
        <w:tab/>
        <w:t>CFE-CGC</w:t>
      </w:r>
    </w:p>
    <w:p w:rsidR="00CE0D1B" w:rsidRDefault="002B12E2">
      <w:pPr>
        <w:widowControl w:val="0"/>
        <w:jc w:val="both"/>
        <w:rPr>
          <w:rFonts w:ascii="Calibri" w:cs="Calibri" w:eastAsia="Calibri" w:hAnsi="Calibri"/>
        </w:rPr>
      </w:pPr>
      <w:r>
        <w:rPr>
          <w:rFonts w:ascii="Calibri" w:cs="Calibri" w:eastAsia="Calibri" w:hAnsi="Calibri"/>
        </w:rPr>
        <w:t xml:space="preserve">Monsieur </w:t>
      </w:r>
      <w:r w:rsidR="00536B51">
        <w:rPr>
          <w:rFonts w:ascii="Calibri" w:cs="Calibri" w:eastAsia="Calibri" w:hAnsi="Calibri"/>
        </w:rPr>
        <w:t>XXX</w:t>
      </w:r>
      <w:r>
        <w:rPr>
          <w:rFonts w:ascii="Calibri" w:cs="Calibri" w:eastAsia="Calibri" w:hAnsi="Calibri"/>
        </w:rPr>
        <w:t xml:space="preserve">                                                                    </w:t>
      </w:r>
      <w:r w:rsidR="00536B51">
        <w:rPr>
          <w:rFonts w:ascii="Calibri" w:cs="Calibri" w:eastAsia="Calibri" w:hAnsi="Calibri"/>
        </w:rPr>
        <w:tab/>
      </w:r>
      <w:r w:rsidR="00536B51">
        <w:rPr>
          <w:rFonts w:ascii="Calibri" w:cs="Calibri" w:eastAsia="Calibri" w:hAnsi="Calibri"/>
        </w:rPr>
        <w:tab/>
      </w:r>
      <w:r w:rsidR="00536B51">
        <w:rPr>
          <w:rFonts w:ascii="Calibri" w:cs="Calibri" w:eastAsia="Calibri" w:hAnsi="Calibri"/>
        </w:rPr>
        <w:tab/>
      </w:r>
      <w:r>
        <w:rPr>
          <w:rFonts w:ascii="Calibri" w:cs="Calibri" w:eastAsia="Calibri" w:hAnsi="Calibri"/>
        </w:rPr>
        <w:t xml:space="preserve">Monsieur </w:t>
      </w:r>
      <w:r w:rsidR="00536B51">
        <w:rPr>
          <w:rFonts w:ascii="Calibri" w:cs="Calibri" w:eastAsia="Calibri" w:hAnsi="Calibri"/>
        </w:rPr>
        <w:t>XXX</w:t>
      </w:r>
    </w:p>
    <w:p w:rsidR="003C27BC" w:rsidRDefault="003C27BC">
      <w:pPr>
        <w:widowControl w:val="0"/>
        <w:jc w:val="both"/>
        <w:rPr>
          <w:rFonts w:ascii="Calibri" w:cs="Calibri" w:eastAsia="Calibri" w:hAnsi="Calibri"/>
        </w:rPr>
      </w:pPr>
    </w:p>
    <w:p w:rsidR="00F349D9" w:rsidRDefault="00F349D9">
      <w:pPr>
        <w:widowControl w:val="0"/>
        <w:jc w:val="both"/>
        <w:rPr>
          <w:rFonts w:ascii="Calibri" w:cs="Calibri" w:eastAsia="Calibri" w:hAnsi="Calibri"/>
        </w:rPr>
      </w:pPr>
    </w:p>
    <w:p w:rsidR="004D3D03" w:rsidRDefault="002B12E2">
      <w:pPr>
        <w:widowControl w:val="0"/>
        <w:jc w:val="both"/>
        <w:rPr>
          <w:rFonts w:ascii="Calibri" w:cs="Calibri" w:eastAsia="Calibri" w:hAnsi="Calibri"/>
        </w:rPr>
      </w:pPr>
      <w:r>
        <w:rPr>
          <w:rFonts w:ascii="Calibri" w:cs="Calibri" w:eastAsia="Calibri" w:hAnsi="Calibri"/>
        </w:rPr>
        <w:t>CFTC</w:t>
      </w:r>
    </w:p>
    <w:p w:rsidR="004D3D03" w:rsidRDefault="002B12E2">
      <w:pPr>
        <w:widowControl w:val="0"/>
        <w:jc w:val="both"/>
        <w:rPr>
          <w:rFonts w:ascii="Calibri" w:cs="Calibri" w:eastAsia="Calibri" w:hAnsi="Calibri"/>
        </w:rPr>
      </w:pPr>
      <w:r>
        <w:rPr>
          <w:rFonts w:ascii="Calibri" w:cs="Calibri" w:eastAsia="Calibri" w:hAnsi="Calibri"/>
        </w:rPr>
        <w:t>Madame Caroline Duard</w:t>
      </w:r>
    </w:p>
    <w:sectPr w:rsidR="004D3D03">
      <w:headerReference r:id="rId9" w:type="even"/>
      <w:headerReference r:id="rId10" w:type="default"/>
      <w:footerReference r:id="rId11" w:type="even"/>
      <w:footerReference r:id="rId12" w:type="default"/>
      <w:headerReference r:id="rId13" w:type="first"/>
      <w:footerReference r:id="rId14" w:type="first"/>
      <w:pgSz w:h="15840" w:w="12240"/>
      <w:pgMar w:bottom="1440" w:footer="720" w:gutter="0" w:header="720" w:left="1440" w:right="1440" w:top="144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4D" w:rsidRDefault="001C134D">
      <w:pPr>
        <w:spacing w:line="240" w:lineRule="auto"/>
      </w:pPr>
      <w:r>
        <w:separator/>
      </w:r>
    </w:p>
  </w:endnote>
  <w:endnote w:type="continuationSeparator" w:id="0">
    <w:p w:rsidR="001C134D" w:rsidRDefault="001C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D3D03" w:rsidRDefault="004D3D03">
    <w:pPr>
      <w:pBdr>
        <w:top w:val="nil"/>
        <w:left w:val="nil"/>
        <w:bottom w:val="nil"/>
        <w:right w:val="nil"/>
        <w:between w:val="nil"/>
      </w:pBdr>
      <w:tabs>
        <w:tab w:pos="4536" w:val="center"/>
        <w:tab w:pos="9072" w:val="right"/>
      </w:tabs>
      <w:spacing w:line="240" w:lineRule="auto"/>
      <w:rPr>
        <w:color w:val="000000"/>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885445906"/>
      <w:docPartObj>
        <w:docPartGallery w:val="Page Numbers (Bottom of Page)"/>
        <w:docPartUnique/>
      </w:docPartObj>
    </w:sdtPr>
    <w:sdtEndPr/>
    <w:sdtContent>
      <w:p w:rsidR="00F95D8A" w:rsidRDefault="00F95D8A">
        <w:pPr>
          <w:pStyle w:val="Pieddepage"/>
          <w:jc w:val="center"/>
        </w:pPr>
        <w:r>
          <w:fldChar w:fldCharType="begin"/>
        </w:r>
        <w:r>
          <w:instrText>PAGE   \* MERGEFORMAT</w:instrText>
        </w:r>
        <w:r>
          <w:fldChar w:fldCharType="separate"/>
        </w:r>
        <w:r w:rsidR="000F738D">
          <w:rPr>
            <w:noProof/>
          </w:rPr>
          <w:t>7</w:t>
        </w:r>
        <w:r>
          <w:fldChar w:fldCharType="end"/>
        </w:r>
      </w:p>
    </w:sdtContent>
  </w:sdt>
  <w:p w:rsidR="004D3D03" w:rsidRDefault="004D3D03">
    <w:pPr>
      <w:pBdr>
        <w:top w:val="nil"/>
        <w:left w:val="nil"/>
        <w:bottom w:val="nil"/>
        <w:right w:val="nil"/>
        <w:between w:val="nil"/>
      </w:pBdr>
      <w:tabs>
        <w:tab w:pos="4536" w:val="center"/>
        <w:tab w:pos="9072" w:val="right"/>
      </w:tabs>
      <w:spacing w:line="240" w:lineRule="auto"/>
      <w:rPr>
        <w:color w:val="000000"/>
      </w:rPr>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D3D03" w:rsidRDefault="004D3D03">
    <w:pPr>
      <w:pBdr>
        <w:top w:val="nil"/>
        <w:left w:val="nil"/>
        <w:bottom w:val="nil"/>
        <w:right w:val="nil"/>
        <w:between w:val="nil"/>
      </w:pBdr>
      <w:tabs>
        <w:tab w:pos="4536" w:val="center"/>
        <w:tab w:pos="9072" w:val="right"/>
      </w:tabs>
      <w:spacing w:line="240" w:lineRule="auto"/>
      <w:rPr>
        <w:color w:val="00000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1C134D" w:rsidRDefault="001C134D">
      <w:pPr>
        <w:spacing w:line="240" w:lineRule="auto"/>
      </w:pPr>
      <w:r>
        <w:separator/>
      </w:r>
    </w:p>
  </w:footnote>
  <w:footnote w:id="0" w:type="continuationSeparator">
    <w:p w:rsidR="001C134D" w:rsidRDefault="001C134D">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D3D03" w:rsidRDefault="004D3D03">
    <w:pPr>
      <w:pBdr>
        <w:top w:val="nil"/>
        <w:left w:val="nil"/>
        <w:bottom w:val="nil"/>
        <w:right w:val="nil"/>
        <w:between w:val="nil"/>
      </w:pBdr>
      <w:tabs>
        <w:tab w:pos="4536" w:val="center"/>
        <w:tab w:pos="9072" w:val="right"/>
      </w:tabs>
      <w:spacing w:line="240" w:lineRule="auto"/>
      <w:rPr>
        <w:color w:val="000000"/>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D3D03" w:rsidRDefault="003C27BC">
    <w:pPr>
      <w:widowControl w:val="0"/>
      <w:pBdr>
        <w:top w:val="nil"/>
        <w:left w:val="nil"/>
        <w:bottom w:val="nil"/>
        <w:right w:val="nil"/>
        <w:between w:val="nil"/>
      </w:pBdr>
      <w:rPr>
        <w:rFonts w:ascii="Calibri" w:cs="Calibri" w:eastAsia="Calibri" w:hAnsi="Calibri"/>
      </w:rPr>
    </w:pPr>
    <w:r>
      <w:rPr>
        <w:noProof/>
        <w:lang w:eastAsia="fr-FR"/>
      </w:rPr>
      <w:drawing>
        <wp:anchor allowOverlap="1" behindDoc="0" distB="0" distL="114300" distR="114300" distT="0" hidden="0" layoutInCell="1" locked="0" relativeHeight="251656192" simplePos="0">
          <wp:simplePos x="0" y="0"/>
          <wp:positionH relativeFrom="margin">
            <wp:align>left</wp:align>
          </wp:positionH>
          <wp:positionV relativeFrom="paragraph">
            <wp:posOffset>43732</wp:posOffset>
          </wp:positionV>
          <wp:extent cx="1582310" cy="540689"/>
          <wp:effectExtent b="0" l="0" r="0" t="0"/>
          <wp:wrapNone/>
          <wp:docPr descr="•logoWWFsscartouchevecto" id="20" name="image1.jpg"/>
          <wp:cNvGraphicFramePr/>
          <a:graphic xmlns:a="http://schemas.openxmlformats.org/drawingml/2006/main">
            <a:graphicData uri="http://schemas.openxmlformats.org/drawingml/2006/picture">
              <pic:pic xmlns:pic="http://schemas.openxmlformats.org/drawingml/2006/picture">
                <pic:nvPicPr>
                  <pic:cNvPr descr="•logoWWFsscartouchevecto" id="0" name="image1.jpg"/>
                  <pic:cNvPicPr preferRelativeResize="0"/>
                </pic:nvPicPr>
                <pic:blipFill>
                  <a:blip r:embed="rId1"/>
                  <a:srcRect/>
                  <a:stretch>
                    <a:fillRect/>
                  </a:stretch>
                </pic:blipFill>
                <pic:spPr>
                  <a:xfrm>
                    <a:off x="0" y="0"/>
                    <a:ext cx="1582310" cy="540689"/>
                  </a:xfrm>
                  <a:prstGeom prst="rect">
                    <a:avLst/>
                  </a:prstGeom>
                  <a:ln/>
                </pic:spPr>
              </pic:pic>
            </a:graphicData>
          </a:graphic>
          <wp14:sizeRelH relativeFrom="margin">
            <wp14:pctWidth>0</wp14:pctWidth>
          </wp14:sizeRelH>
          <wp14:sizeRelV relativeFrom="margin">
            <wp14:pctHeight>0</wp14:pctHeight>
          </wp14:sizeRelV>
        </wp:anchor>
      </w:drawing>
    </w:r>
  </w:p>
  <w:tbl>
    <w:tblPr>
      <w:tblStyle w:val="a2"/>
      <w:tblW w:type="dxa" w:w="4195"/>
      <w:tblInd w:type="dxa" w:w="6490"/>
      <w:tblLayout w:type="fixed"/>
      <w:tblLook w:firstColumn="0" w:firstRow="0" w:lastColumn="0" w:lastRow="0" w:noHBand="0" w:noVBand="0" w:val="0000"/>
    </w:tblPr>
    <w:tblGrid>
      <w:gridCol w:w="1998"/>
      <w:gridCol w:w="220"/>
      <w:gridCol w:w="1977"/>
    </w:tblGrid>
    <w:tr w:rsidR="004D3D03">
      <w:tc>
        <w:tcPr>
          <w:tcW w:type="dxa" w:w="2091"/>
        </w:tcPr>
        <w:p w:rsidR="004D3D03" w:rsidRDefault="004D3D03">
          <w:pPr>
            <w:pBdr>
              <w:top w:val="nil"/>
              <w:left w:val="nil"/>
              <w:bottom w:val="nil"/>
              <w:right w:val="nil"/>
              <w:between w:val="nil"/>
            </w:pBdr>
            <w:tabs>
              <w:tab w:pos="4536" w:val="center"/>
              <w:tab w:pos="9072" w:val="right"/>
            </w:tabs>
            <w:spacing w:line="210" w:lineRule="auto"/>
            <w:rPr>
              <w:b/>
              <w:color w:val="000000"/>
              <w:sz w:val="16"/>
              <w:szCs w:val="16"/>
            </w:rPr>
          </w:pPr>
        </w:p>
      </w:tc>
      <w:tc>
        <w:tcPr>
          <w:tcW w:type="dxa" w:w="35"/>
        </w:tcPr>
        <w:p w:rsidR="004D3D03" w:rsidRDefault="004D3D03">
          <w:pPr>
            <w:pBdr>
              <w:top w:val="nil"/>
              <w:left w:val="nil"/>
              <w:bottom w:val="nil"/>
              <w:right w:val="nil"/>
              <w:between w:val="nil"/>
            </w:pBdr>
            <w:tabs>
              <w:tab w:pos="4536" w:val="center"/>
              <w:tab w:pos="9072" w:val="right"/>
            </w:tabs>
            <w:spacing w:line="210" w:lineRule="auto"/>
            <w:rPr>
              <w:color w:val="000000"/>
              <w:sz w:val="16"/>
              <w:szCs w:val="16"/>
            </w:rPr>
          </w:pPr>
        </w:p>
      </w:tc>
      <w:tc>
        <w:tcPr>
          <w:tcW w:type="dxa" w:w="2069"/>
        </w:tcPr>
        <w:p w:rsidR="004D3D03" w:rsidRDefault="004D3D03">
          <w:pPr>
            <w:pBdr>
              <w:top w:val="nil"/>
              <w:left w:val="nil"/>
              <w:bottom w:val="nil"/>
              <w:right w:val="nil"/>
              <w:between w:val="nil"/>
            </w:pBdr>
            <w:tabs>
              <w:tab w:pos="4536" w:val="center"/>
              <w:tab w:pos="9072" w:val="right"/>
            </w:tabs>
            <w:spacing w:line="210" w:lineRule="auto"/>
            <w:rPr>
              <w:color w:val="000000"/>
              <w:sz w:val="16"/>
              <w:szCs w:val="16"/>
            </w:rPr>
          </w:pPr>
        </w:p>
      </w:tc>
    </w:tr>
  </w:tbl>
  <w:p w:rsidR="004D3D03" w:rsidRDefault="004D3D03">
    <w:pPr>
      <w:pBdr>
        <w:top w:val="nil"/>
        <w:left w:val="nil"/>
        <w:bottom w:val="nil"/>
        <w:right w:val="nil"/>
        <w:between w:val="nil"/>
      </w:pBdr>
      <w:tabs>
        <w:tab w:pos="4536" w:val="center"/>
        <w:tab w:pos="9072" w:val="right"/>
      </w:tabs>
      <w:spacing w:line="240" w:lineRule="auto"/>
      <w:rPr>
        <w:color w:val="000000"/>
      </w:rPr>
    </w:pPr>
  </w:p>
  <w:p w:rsidR="004D3D03" w:rsidRDefault="004D3D03">
    <w:pPr>
      <w:pBdr>
        <w:top w:val="nil"/>
        <w:left w:val="nil"/>
        <w:bottom w:val="nil"/>
        <w:right w:val="nil"/>
        <w:between w:val="nil"/>
      </w:pBdr>
      <w:tabs>
        <w:tab w:pos="4536" w:val="center"/>
        <w:tab w:pos="9072" w:val="right"/>
      </w:tabs>
      <w:spacing w:line="240" w:lineRule="auto"/>
      <w:rPr>
        <w:color w:val="000000"/>
      </w:rPr>
    </w:pPr>
  </w:p>
  <w:p w:rsidR="004D3D03" w:rsidRDefault="004D3D03">
    <w:pPr>
      <w:pBdr>
        <w:top w:val="nil"/>
        <w:left w:val="nil"/>
        <w:bottom w:val="nil"/>
        <w:right w:val="nil"/>
        <w:between w:val="nil"/>
      </w:pBdr>
      <w:tabs>
        <w:tab w:pos="4536" w:val="center"/>
        <w:tab w:pos="9072" w:val="right"/>
      </w:tabs>
      <w:spacing w:line="240" w:lineRule="auto"/>
      <w:rPr>
        <w:color w:val="000000"/>
      </w:rPr>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4D3D03" w:rsidRDefault="004D3D03">
    <w:pPr>
      <w:pBdr>
        <w:top w:val="nil"/>
        <w:left w:val="nil"/>
        <w:bottom w:val="nil"/>
        <w:right w:val="nil"/>
        <w:between w:val="nil"/>
      </w:pBdr>
      <w:tabs>
        <w:tab w:pos="4536" w:val="center"/>
        <w:tab w:pos="9072" w:val="right"/>
      </w:tabs>
      <w:spacing w:line="240" w:lineRule="auto"/>
      <w:rPr>
        <w:color w:val="00000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2383C6F"/>
    <w:multiLevelType w:val="multilevel"/>
    <w:tmpl w:val="5260B7E8"/>
    <w:lvl w:ilvl="0">
      <w:start w:val="3"/>
      <w:numFmt w:val="decimal"/>
      <w:lvlText w:val="%1"/>
      <w:lvlJc w:val="left"/>
      <w:pPr>
        <w:ind w:hanging="360" w:left="360"/>
      </w:pPr>
      <w:rPr>
        <w:rFonts w:hint="default"/>
        <w:b w:val="0"/>
      </w:rPr>
    </w:lvl>
    <w:lvl w:ilvl="1">
      <w:start w:val="2"/>
      <w:numFmt w:val="decimal"/>
      <w:lvlText w:val="%1.%2"/>
      <w:lvlJc w:val="left"/>
      <w:pPr>
        <w:ind w:hanging="360" w:left="360"/>
      </w:pPr>
      <w:rPr>
        <w:rFonts w:hint="default"/>
        <w:b w:val="0"/>
      </w:rPr>
    </w:lvl>
    <w:lvl w:ilvl="2">
      <w:start w:val="1"/>
      <w:numFmt w:val="decimal"/>
      <w:lvlText w:val="%1.%2.%3"/>
      <w:lvlJc w:val="left"/>
      <w:pPr>
        <w:ind w:hanging="720" w:left="720"/>
      </w:pPr>
      <w:rPr>
        <w:rFonts w:hint="default"/>
        <w:b w:val="0"/>
      </w:rPr>
    </w:lvl>
    <w:lvl w:ilvl="3">
      <w:start w:val="1"/>
      <w:numFmt w:val="decimal"/>
      <w:lvlText w:val="%1.%2.%3.%4"/>
      <w:lvlJc w:val="left"/>
      <w:pPr>
        <w:ind w:hanging="720" w:left="720"/>
      </w:pPr>
      <w:rPr>
        <w:rFonts w:hint="default"/>
        <w:b w:val="0"/>
      </w:rPr>
    </w:lvl>
    <w:lvl w:ilvl="4">
      <w:start w:val="1"/>
      <w:numFmt w:val="decimal"/>
      <w:lvlText w:val="%1.%2.%3.%4.%5"/>
      <w:lvlJc w:val="left"/>
      <w:pPr>
        <w:ind w:hanging="1080" w:left="1080"/>
      </w:pPr>
      <w:rPr>
        <w:rFonts w:hint="default"/>
        <w:b w:val="0"/>
      </w:rPr>
    </w:lvl>
    <w:lvl w:ilvl="5">
      <w:start w:val="1"/>
      <w:numFmt w:val="decimal"/>
      <w:lvlText w:val="%1.%2.%3.%4.%5.%6"/>
      <w:lvlJc w:val="left"/>
      <w:pPr>
        <w:ind w:hanging="1080" w:left="1080"/>
      </w:pPr>
      <w:rPr>
        <w:rFonts w:hint="default"/>
        <w:b w:val="0"/>
      </w:rPr>
    </w:lvl>
    <w:lvl w:ilvl="6">
      <w:start w:val="1"/>
      <w:numFmt w:val="decimal"/>
      <w:lvlText w:val="%1.%2.%3.%4.%5.%6.%7"/>
      <w:lvlJc w:val="left"/>
      <w:pPr>
        <w:ind w:hanging="1440" w:left="1440"/>
      </w:pPr>
      <w:rPr>
        <w:rFonts w:hint="default"/>
        <w:b w:val="0"/>
      </w:rPr>
    </w:lvl>
    <w:lvl w:ilvl="7">
      <w:start w:val="1"/>
      <w:numFmt w:val="decimal"/>
      <w:lvlText w:val="%1.%2.%3.%4.%5.%6.%7.%8"/>
      <w:lvlJc w:val="left"/>
      <w:pPr>
        <w:ind w:hanging="1440" w:left="1440"/>
      </w:pPr>
      <w:rPr>
        <w:rFonts w:hint="default"/>
        <w:b w:val="0"/>
      </w:rPr>
    </w:lvl>
    <w:lvl w:ilvl="8">
      <w:start w:val="1"/>
      <w:numFmt w:val="decimal"/>
      <w:lvlText w:val="%1.%2.%3.%4.%5.%6.%7.%8.%9"/>
      <w:lvlJc w:val="left"/>
      <w:pPr>
        <w:ind w:hanging="1800" w:left="1800"/>
      </w:pPr>
      <w:rPr>
        <w:rFonts w:hint="default"/>
        <w:b w:val="0"/>
      </w:rPr>
    </w:lvl>
  </w:abstractNum>
  <w:abstractNum w:abstractNumId="1">
    <w:nsid w:val="28E64109"/>
    <w:multiLevelType w:val="multilevel"/>
    <w:tmpl w:val="69C4F75C"/>
    <w:lvl w:ilvl="0">
      <w:start w:val="3"/>
      <w:numFmt w:val="decimal"/>
      <w:lvlText w:val="%1"/>
      <w:lvlJc w:val="left"/>
      <w:pPr>
        <w:ind w:hanging="360" w:left="360"/>
      </w:pPr>
      <w:rPr>
        <w:rFonts w:hint="default"/>
      </w:rPr>
    </w:lvl>
    <w:lvl w:ilvl="1">
      <w:start w:val="4"/>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abstractNumId="2">
    <w:nsid w:val="3E2E2A80"/>
    <w:multiLevelType w:val="multilevel"/>
    <w:tmpl w:val="4906F7E0"/>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abstractNum w:abstractNumId="3">
    <w:nsid w:val="573E1B1B"/>
    <w:multiLevelType w:val="multilevel"/>
    <w:tmpl w:val="298A03B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nsid w:val="60AB5997"/>
    <w:multiLevelType w:val="multilevel"/>
    <w:tmpl w:val="74AA25F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5">
    <w:nsid w:val="6E60162A"/>
    <w:multiLevelType w:val="multilevel"/>
    <w:tmpl w:val="DF2A1204"/>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6">
    <w:nsid w:val="73487169"/>
    <w:multiLevelType w:val="multilevel"/>
    <w:tmpl w:val="2A18452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proofState w:grammar="clean" w:spelling="clean"/>
  <w:defaultTabStop w:val="72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D03"/>
    <w:rsid w:val="00024BBE"/>
    <w:rsid w:val="000F738D"/>
    <w:rsid w:val="001C134D"/>
    <w:rsid w:val="002B12E2"/>
    <w:rsid w:val="003C27BC"/>
    <w:rsid w:val="004D3D03"/>
    <w:rsid w:val="00536B51"/>
    <w:rsid w:val="00670C00"/>
    <w:rsid w:val="00B707D1"/>
    <w:rsid w:val="00C066DB"/>
    <w:rsid w:val="00C22D84"/>
    <w:rsid w:val="00CE0D1B"/>
    <w:rsid w:val="00F349D9"/>
    <w:rsid w:val="00F417E4"/>
    <w:rsid w:val="00F504B9"/>
    <w:rsid w:val="00F95D8A"/>
    <w:rsid w:val="00FF1BB3"/>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cs="Arial" w:eastAsia="Arial" w:hAnsi="Arial"/>
        <w:sz w:val="22"/>
        <w:szCs w:val="22"/>
        <w:lang w:bidi="ar-SA" w:eastAsia="en-US" w:val="fr-FR"/>
      </w:rPr>
    </w:rPrDefault>
    <w:pPrDefault>
      <w:pPr>
        <w:spacing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styleId="Sous-titre" w:type="paragraph">
    <w:name w:val="Subtitle"/>
    <w:basedOn w:val="Normal"/>
    <w:next w:val="Normal"/>
    <w:pPr>
      <w:keepNext/>
      <w:keepLines/>
      <w:spacing w:after="320"/>
    </w:pPr>
    <w:rPr>
      <w:color w:val="666666"/>
      <w:sz w:val="30"/>
      <w:szCs w:val="30"/>
    </w:rPr>
  </w:style>
  <w:style w:customStyle="1" w:styleId="a" w:type="table">
    <w:basedOn w:val="TableNormal1"/>
    <w:tblPr>
      <w:tblStyleRowBandSize w:val="1"/>
      <w:tblStyleColBandSize w:val="1"/>
      <w:tblCellMar>
        <w:top w:type="dxa" w:w="100"/>
        <w:left w:type="dxa" w:w="100"/>
        <w:bottom w:type="dxa" w:w="100"/>
        <w:right w:type="dxa" w:w="100"/>
      </w:tblCellMar>
    </w:tblPr>
  </w:style>
  <w:style w:styleId="En-tte" w:type="paragraph">
    <w:name w:val="header"/>
    <w:basedOn w:val="Normal"/>
    <w:link w:val="En-tteCar"/>
    <w:uiPriority w:val="99"/>
    <w:unhideWhenUsed/>
    <w:rsid w:val="00B6747D"/>
    <w:pPr>
      <w:tabs>
        <w:tab w:pos="4536" w:val="center"/>
        <w:tab w:pos="9072" w:val="right"/>
      </w:tabs>
      <w:spacing w:line="240" w:lineRule="auto"/>
    </w:pPr>
  </w:style>
  <w:style w:customStyle="1" w:styleId="En-tteCar" w:type="character">
    <w:name w:val="En-tête Car"/>
    <w:basedOn w:val="Policepardfaut"/>
    <w:link w:val="En-tte"/>
    <w:uiPriority w:val="99"/>
    <w:rsid w:val="00B6747D"/>
  </w:style>
  <w:style w:styleId="Pieddepage" w:type="paragraph">
    <w:name w:val="footer"/>
    <w:basedOn w:val="Normal"/>
    <w:link w:val="PieddepageCar"/>
    <w:uiPriority w:val="99"/>
    <w:unhideWhenUsed/>
    <w:rsid w:val="00B6747D"/>
    <w:pPr>
      <w:tabs>
        <w:tab w:pos="4536" w:val="center"/>
        <w:tab w:pos="9072" w:val="right"/>
      </w:tabs>
      <w:spacing w:line="240" w:lineRule="auto"/>
    </w:pPr>
  </w:style>
  <w:style w:customStyle="1" w:styleId="PieddepageCar" w:type="character">
    <w:name w:val="Pied de page Car"/>
    <w:basedOn w:val="Policepardfaut"/>
    <w:link w:val="Pieddepage"/>
    <w:uiPriority w:val="99"/>
    <w:rsid w:val="00B6747D"/>
  </w:style>
  <w:style w:styleId="Sansinterligne" w:type="paragraph">
    <w:name w:val="No Spacing"/>
    <w:link w:val="SansinterligneCar"/>
    <w:uiPriority w:val="1"/>
    <w:qFormat/>
    <w:rsid w:val="00B6747D"/>
    <w:pPr>
      <w:spacing w:line="240" w:lineRule="auto"/>
    </w:pPr>
    <w:rPr>
      <w:rFonts w:asciiTheme="minorHAnsi" w:cstheme="minorBidi" w:eastAsiaTheme="minorEastAsia" w:hAnsiTheme="minorHAnsi"/>
    </w:rPr>
  </w:style>
  <w:style w:customStyle="1" w:styleId="SansinterligneCar" w:type="character">
    <w:name w:val="Sans interligne Car"/>
    <w:basedOn w:val="Policepardfaut"/>
    <w:link w:val="Sansinterligne"/>
    <w:uiPriority w:val="1"/>
    <w:rsid w:val="00B6747D"/>
    <w:rPr>
      <w:rFonts w:asciiTheme="minorHAnsi" w:cstheme="minorBidi" w:eastAsiaTheme="minorEastAsia" w:hAnsiTheme="minorHAnsi"/>
      <w:lang w:val="fr-FR"/>
    </w:rPr>
  </w:style>
  <w:style w:styleId="Paragraphedeliste" w:type="paragraph">
    <w:name w:val="List Paragraph"/>
    <w:basedOn w:val="Normal"/>
    <w:uiPriority w:val="34"/>
    <w:qFormat/>
    <w:rsid w:val="0073318E"/>
    <w:pPr>
      <w:ind w:left="720"/>
      <w:contextualSpacing/>
    </w:pPr>
  </w:style>
  <w:style w:styleId="Grilledutableau" w:type="table">
    <w:name w:val="Table Grid"/>
    <w:basedOn w:val="TableauNormal"/>
    <w:uiPriority w:val="39"/>
    <w:rsid w:val="00CA48E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0" w:type="table">
    <w:basedOn w:val="TableNormal1"/>
    <w:tblPr>
      <w:tblStyleRowBandSize w:val="1"/>
      <w:tblStyleColBandSize w:val="1"/>
    </w:tblPr>
  </w:style>
  <w:style w:styleId="Textedelespacerserv" w:type="character">
    <w:name w:val="Placeholder Text"/>
    <w:basedOn w:val="Policepardfaut"/>
    <w:uiPriority w:val="99"/>
    <w:semiHidden/>
    <w:rsid w:val="0018069F"/>
    <w:rPr>
      <w:color w:val="808080"/>
    </w:rPr>
  </w:style>
  <w:style w:customStyle="1" w:styleId="GridTable1LightAccent6" w:type="table">
    <w:name w:val="Grid Table 1 Light Accent 6"/>
    <w:basedOn w:val="TableauNormal"/>
    <w:uiPriority w:val="46"/>
    <w:rsid w:val="002613FB"/>
    <w:pPr>
      <w:spacing w:line="240" w:lineRule="auto"/>
    </w:pPr>
    <w:rPr>
      <w:rFonts w:ascii="Times" w:cs="Times" w:eastAsia="Times" w:hAnsi="Times"/>
      <w:sz w:val="24"/>
      <w:szCs w:val="24"/>
    </w:r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customStyle="1" w:styleId="a1" w:type="table">
    <w:basedOn w:val="TableNormal0"/>
    <w:pPr>
      <w:spacing w:line="240" w:lineRule="auto"/>
    </w:pPr>
    <w:rPr>
      <w:rFonts w:ascii="Times" w:cs="Times" w:eastAsia="Times" w:hAnsi="Times"/>
      <w:sz w:val="24"/>
      <w:szCs w:val="24"/>
    </w:rPr>
    <w:tblPr>
      <w:tblStyleRowBandSize w:val="1"/>
      <w:tblStyleColBandSize w:val="1"/>
      <w:tblCellMar>
        <w:left w:type="dxa" w:w="108"/>
        <w:right w:type="dxa" w:w="108"/>
      </w:tblCellMar>
    </w:tblPr>
    <w:tblStylePr w:type="firstRow">
      <w:rPr>
        <w:b/>
      </w:rPr>
      <w:tblPr/>
      <w:tcPr>
        <w:tcBorders>
          <w:bottom w:color="FAC090" w:space="0" w:sz="12" w:val="single"/>
        </w:tcBorders>
      </w:tcPr>
    </w:tblStylePr>
    <w:tblStylePr w:type="lastRow">
      <w:rPr>
        <w:b/>
      </w:rPr>
      <w:tblPr/>
      <w:tcPr>
        <w:tcBorders>
          <w:top w:color="FAC090" w:space="0" w:sz="4" w:val="single"/>
        </w:tcBorders>
      </w:tcPr>
    </w:tblStylePr>
    <w:tblStylePr w:type="firstCol">
      <w:rPr>
        <w:b/>
      </w:rPr>
    </w:tblStylePr>
    <w:tblStylePr w:type="lastCol">
      <w:rPr>
        <w:b/>
      </w:rPr>
    </w:tblStylePr>
  </w:style>
  <w:style w:customStyle="1" w:styleId="a2" w:type="table">
    <w:basedOn w:val="TableNormal0"/>
    <w:tblPr>
      <w:tblStyleRowBandSize w:val="1"/>
      <w:tblStyleColBandSize w:val="1"/>
      <w:tblCellMar>
        <w:top w:type="dxa" w:w="100"/>
        <w:left w:type="dxa" w:w="100"/>
        <w:bottom w:type="dxa" w:w="100"/>
        <w:right w:type="dxa" w:w="100"/>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6747D"/>
    <w:pPr>
      <w:tabs>
        <w:tab w:val="center" w:pos="4536"/>
        <w:tab w:val="right" w:pos="9072"/>
      </w:tabs>
      <w:spacing w:line="240" w:lineRule="auto"/>
    </w:pPr>
  </w:style>
  <w:style w:type="character" w:customStyle="1" w:styleId="En-tteCar">
    <w:name w:val="En-tête Car"/>
    <w:basedOn w:val="Policepardfaut"/>
    <w:link w:val="En-tte"/>
    <w:uiPriority w:val="99"/>
    <w:rsid w:val="00B6747D"/>
  </w:style>
  <w:style w:type="paragraph" w:styleId="Pieddepage">
    <w:name w:val="footer"/>
    <w:basedOn w:val="Normal"/>
    <w:link w:val="PieddepageCar"/>
    <w:uiPriority w:val="99"/>
    <w:unhideWhenUsed/>
    <w:rsid w:val="00B6747D"/>
    <w:pPr>
      <w:tabs>
        <w:tab w:val="center" w:pos="4536"/>
        <w:tab w:val="right" w:pos="9072"/>
      </w:tabs>
      <w:spacing w:line="240" w:lineRule="auto"/>
    </w:pPr>
  </w:style>
  <w:style w:type="character" w:customStyle="1" w:styleId="PieddepageCar">
    <w:name w:val="Pied de page Car"/>
    <w:basedOn w:val="Policepardfaut"/>
    <w:link w:val="Pieddepage"/>
    <w:uiPriority w:val="99"/>
    <w:rsid w:val="00B6747D"/>
  </w:style>
  <w:style w:type="paragraph" w:styleId="Sansinterligne">
    <w:name w:val="No Spacing"/>
    <w:link w:val="SansinterligneCar"/>
    <w:uiPriority w:val="1"/>
    <w:qFormat/>
    <w:rsid w:val="00B6747D"/>
    <w:pPr>
      <w:spacing w:line="240" w:lineRule="auto"/>
    </w:pPr>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B6747D"/>
    <w:rPr>
      <w:rFonts w:asciiTheme="minorHAnsi" w:eastAsiaTheme="minorEastAsia" w:hAnsiTheme="minorHAnsi" w:cstheme="minorBidi"/>
      <w:lang w:val="fr-FR"/>
    </w:rPr>
  </w:style>
  <w:style w:type="paragraph" w:styleId="Paragraphedeliste">
    <w:name w:val="List Paragraph"/>
    <w:basedOn w:val="Normal"/>
    <w:uiPriority w:val="34"/>
    <w:qFormat/>
    <w:rsid w:val="0073318E"/>
    <w:pPr>
      <w:ind w:left="720"/>
      <w:contextualSpacing/>
    </w:pPr>
  </w:style>
  <w:style w:type="table" w:styleId="Grilledutableau">
    <w:name w:val="Table Grid"/>
    <w:basedOn w:val="TableauNormal"/>
    <w:uiPriority w:val="39"/>
    <w:rsid w:val="00CA48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1"/>
    <w:tblPr>
      <w:tblStyleRowBandSize w:val="1"/>
      <w:tblStyleColBandSize w:val="1"/>
    </w:tblPr>
  </w:style>
  <w:style w:type="character" w:styleId="Textedelespacerserv">
    <w:name w:val="Placeholder Text"/>
    <w:basedOn w:val="Policepardfaut"/>
    <w:uiPriority w:val="99"/>
    <w:semiHidden/>
    <w:rsid w:val="0018069F"/>
    <w:rPr>
      <w:color w:val="808080"/>
    </w:rPr>
  </w:style>
  <w:style w:type="table" w:customStyle="1" w:styleId="GridTable1LightAccent6">
    <w:name w:val="Grid Table 1 Light Accent 6"/>
    <w:basedOn w:val="TableauNormal"/>
    <w:uiPriority w:val="46"/>
    <w:rsid w:val="002613FB"/>
    <w:pPr>
      <w:spacing w:line="240" w:lineRule="auto"/>
    </w:pPr>
    <w:rPr>
      <w:rFonts w:ascii="Times" w:eastAsia="Times" w:hAnsi="Times" w:cs="Times"/>
      <w:sz w:val="24"/>
      <w:szCs w:val="24"/>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a1">
    <w:basedOn w:val="TableNormal0"/>
    <w:pPr>
      <w:spacing w:line="240" w:lineRule="auto"/>
    </w:pPr>
    <w:rPr>
      <w:rFonts w:ascii="Times" w:eastAsia="Times" w:hAnsi="Times" w:cs="Times"/>
      <w:sz w:val="24"/>
      <w:szCs w:val="24"/>
    </w:rPr>
    <w:tblPr>
      <w:tblStyleRowBandSize w:val="1"/>
      <w:tblStyleColBandSize w:val="1"/>
      <w:tblCellMar>
        <w:left w:w="108" w:type="dxa"/>
        <w:right w:w="108" w:type="dxa"/>
      </w:tblCellMar>
    </w:tblPr>
    <w:tblStylePr w:type="firstRow">
      <w:rPr>
        <w:b/>
      </w:rPr>
      <w:tblPr/>
      <w:tcPr>
        <w:tcBorders>
          <w:bottom w:val="single" w:sz="12"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qr7GcimyP4ELHN2FQuHx89l5w==">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1742</Words>
  <Characters>9581</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2022-06-20T09:42:00Z</dcterms:created>
  <cp:lastPrinted>2022-06-17T14:12:00Z</cp:lastPrinted>
  <dcterms:modified xsi:type="dcterms:W3CDTF">2022-06-20T09:42:00Z</dcterms:modified>
  <cp:revision>2</cp:revision>
</cp:coreProperties>
</file>