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43CD8F17" w14:textId="32DB788E" w:rsidR="00474A18" w:rsidRDefault="00534831">
      <w:pPr>
        <w:pStyle w:val="Corpsdetexte"/>
        <w:ind w:left="108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eastAsia="fr-FR" w:val="fr-FR"/>
        </w:rPr>
        <mc:AlternateContent>
          <mc:Choice Requires="wps">
            <w:drawing>
              <wp:inline distB="0" distL="0" distR="0" distT="0" wp14:anchorId="1C6899D7" wp14:editId="5CDD5A3B">
                <wp:extent cx="5914390" cy="470535"/>
                <wp:effectExtent b="5715" l="9525" r="10160" t="9525"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470535"/>
                        </a:xfrm>
                        <a:prstGeom prst="rect">
                          <a:avLst/>
                        </a:prstGeom>
                        <a:noFill/>
                        <a:ln w="9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BD38C4" w14:textId="77777777" w:rsidR="00474A18" w:rsidRDefault="0031795B" w:rsidRPr="008870EB">
                            <w:pPr>
                              <w:spacing w:before="71"/>
                              <w:ind w:left="2159" w:right="2182"/>
                              <w:jc w:val="center"/>
                              <w:rPr>
                                <w:b/>
                                <w:sz w:val="28"/>
                                <w:lang w:val="fr-FR"/>
                              </w:rPr>
                            </w:pPr>
                            <w:r w:rsidRPr="008870EB">
                              <w:rPr>
                                <w:b/>
                                <w:color w:val="383838"/>
                                <w:sz w:val="28"/>
                                <w:lang w:val="fr-FR"/>
                              </w:rPr>
                              <w:t>ACCORD COLLECTIF</w:t>
                            </w:r>
                          </w:p>
                          <w:p w14:paraId="52376728" w14:textId="77777777" w:rsidR="00474A18" w:rsidRDefault="0031795B" w:rsidRPr="008870EB">
                            <w:pPr>
                              <w:spacing w:before="61"/>
                              <w:ind w:left="2185" w:right="2182"/>
                              <w:jc w:val="center"/>
                              <w:rPr>
                                <w:sz w:val="21"/>
                                <w:lang w:val="fr-FR"/>
                              </w:rPr>
                            </w:pPr>
                            <w:r w:rsidRPr="008870EB">
                              <w:rPr>
                                <w:color w:val="383838"/>
                                <w:w w:val="105"/>
                                <w:sz w:val="21"/>
                                <w:lang w:val="fr-FR"/>
                              </w:rPr>
                              <w:t>Conclu au terme des négociations annuelles 2022</w:t>
                            </w:r>
                          </w:p>
                        </w:txbxContent>
                      </wps:txbx>
                      <wps:bodyPr anchor="t" anchorCtr="0" bIns="0" lIns="0" rIns="0" rot="0" tIns="0" upright="1" vert="horz"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ed="f" id="Text Box 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vESBewIAAAAFAAAOAAAAZHJzL2Uyb0RvYy54bWysVG1v2yAQ/j5p/wHxPbWdOmli1am6OJkm dS9Sux9AAMdoGBiQ2N20/74Dx2m7fpmm+QM+m+Puee6e4/qmbyU6cuuEViXOLlKMuKKaCbUv8deH 7WSBkfNEMSK14iV+5A7frN6+ue5Mwae60ZJxiyCIckVnStx4b4okcbThLXEX2nAFm7W2LfHwafcJ s6SD6K1Mpmk6TzptmbGacufgbzVs4lWMX9ec+s917bhHssSAzcfVxnUX1mR1TYq9JaYR9ASD/AOK lggFSc+hKuIJOljxKlQrqNVO1/6C6jbRdS0ojxyATZb+wea+IYZHLlAcZ85lcv8vLP10/GKRYCWe YqRICy164L1H73SPsliezrgCvO4N+Pke/kObI1Vn7jT95pDS64aoPb+1VncNJwzgZaGwybOjoSGu cCHIrvuoGeQhB69joL62bagdVANBdGjT47k1AQuFn7Nlll8uYYvCXn6Vzi5nMQUpxtPGOv+e6xYF o8QWWh+jk+Od8wENKUaXkEzprZAytl8q1JV4mc3TgZeWgoXN4ObsfreWFh1JEFB8Tnndc7dWeJCx FG2JF2cnUoRqbBSLWTwRcrABiVQhOJADbCdrkMvPZbrcLDaLfJJP55tJnlbV5Ha7zifzbXY1qy6r 9brKfgWcWV40gjGuAtRRuln+d9I4DdEgurN4X1B6wXwbn9fMk5cwYpWB1fiO7KIMQucHDfh+10NB ghx2mj2CIKwexhKuETAabX9g1MFIlth9PxDLMZIfFIgqzO9o2NHYjQZRFI6W2GM0mGs/zPnBWLFv IPIgW6VvQXi1iJp4QnGSK4xZBH+6EsIcP/+OXk8X1+o3AAAA//8DAFBLAwQUAAYACAAAACEAL+np MtsAAAAEAQAADwAAAGRycy9kb3ducmV2LnhtbEyPwW7CMBBE75X4B2sr9VacQCgljYMqEMdWgvbC zcTbJCJeR7YD4e+77aW9rDSa0czbYj3aTlzQh9aRgnSagECqnGmpVvD5sXt8BhGiJqM7R6jghgHW 5eSu0LlxV9rj5RBrwSUUcq2gibHPpQxVg1aHqeuR2Pty3urI0tfSeH3lctvJWZI8Satb4oVG97hp sDofBqtg5+WWVufhuOnd+2K+GPZvIRuVergfX19ARBzjXxh+8BkdSmY6uYFMEJ0CfiT+XvZW8zQD cVKwzFKQZSH/w5ffAAAA//8DAFBLAQItABQABgAIAAAAIQC2gziS/gAAAOEBAAATAAAAAAAAAAAA AAAAAAAAAABbQ29udGVudF9UeXBlc10ueG1sUEsBAi0AFAAGAAgAAAAhADj9If/WAAAAlAEAAAsA AAAAAAAAAAAAAAAALwEAAF9yZWxzLy5yZWxzUEsBAi0AFAAGAAgAAAAhAOm8RIF7AgAAAAUAAA4A AAAAAAAAAAAAAAAALgIAAGRycy9lMm9Eb2MueG1sUEsBAi0AFAAGAAgAAAAhAC/p6TLbAAAABAEA AA8AAAAAAAAAAAAAAAAA1QQAAGRycy9kb3ducmV2LnhtbFBLBQYAAAAABAAEAPMAAADdBQAAAAA= " o:spid="_x0000_s1026" strokeweight=".25444mm" style="width:465.7pt;height:3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>
                <v:textbox inset="0,0,0,0">
                  <w:txbxContent>
                    <w:p w14:paraId="0CBD38C4" w14:textId="77777777" w:rsidR="00474A18" w:rsidRDefault="0031795B" w:rsidRPr="008870EB">
                      <w:pPr>
                        <w:spacing w:before="71"/>
                        <w:ind w:left="2159" w:right="2182"/>
                        <w:jc w:val="center"/>
                        <w:rPr>
                          <w:b/>
                          <w:sz w:val="28"/>
                          <w:lang w:val="fr-FR"/>
                        </w:rPr>
                      </w:pPr>
                      <w:r w:rsidRPr="008870EB">
                        <w:rPr>
                          <w:b/>
                          <w:color w:val="383838"/>
                          <w:sz w:val="28"/>
                          <w:lang w:val="fr-FR"/>
                        </w:rPr>
                        <w:t>ACCORD COLLECTIF</w:t>
                      </w:r>
                    </w:p>
                    <w:p w14:paraId="52376728" w14:textId="77777777" w:rsidR="00474A18" w:rsidRDefault="0031795B" w:rsidRPr="008870EB">
                      <w:pPr>
                        <w:spacing w:before="61"/>
                        <w:ind w:left="2185" w:right="2182"/>
                        <w:jc w:val="center"/>
                        <w:rPr>
                          <w:sz w:val="21"/>
                          <w:lang w:val="fr-FR"/>
                        </w:rPr>
                      </w:pPr>
                      <w:r w:rsidRPr="008870EB">
                        <w:rPr>
                          <w:color w:val="383838"/>
                          <w:w w:val="105"/>
                          <w:sz w:val="21"/>
                          <w:lang w:val="fr-FR"/>
                        </w:rPr>
                        <w:t>Conclu au terme des négociations annuelles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F73DB2" w14:textId="77777777" w:rsidR="00474A18" w:rsidRDefault="00474A18">
      <w:pPr>
        <w:pStyle w:val="Corpsdetexte"/>
        <w:rPr>
          <w:rFonts w:ascii="Times New Roman"/>
          <w:sz w:val="20"/>
        </w:rPr>
      </w:pPr>
    </w:p>
    <w:p w14:paraId="293F20D9" w14:textId="77777777" w:rsidP="00E10FAC" w:rsidR="00E10FAC" w:rsidRDefault="00E10FAC">
      <w:pPr>
        <w:spacing w:before="94"/>
        <w:rPr>
          <w:b/>
          <w:color w:val="4B4B4B"/>
          <w:sz w:val="19"/>
        </w:rPr>
      </w:pPr>
    </w:p>
    <w:p w14:paraId="1B6ACF52" w14:textId="051F9FB9" w:rsidP="00E10FAC" w:rsidR="00474A18" w:rsidRDefault="0031795B">
      <w:pPr>
        <w:spacing w:before="94"/>
        <w:rPr>
          <w:sz w:val="19"/>
        </w:rPr>
      </w:pPr>
      <w:bookmarkStart w:id="1" w:name="_Hlk107779831"/>
      <w:r>
        <w:rPr>
          <w:b/>
          <w:color w:val="4B4B4B"/>
          <w:sz w:val="19"/>
        </w:rPr>
        <w:t xml:space="preserve">ENTRE LES </w:t>
      </w:r>
      <w:r w:rsidR="008870EB">
        <w:rPr>
          <w:b/>
          <w:color w:val="4B4B4B"/>
          <w:sz w:val="19"/>
        </w:rPr>
        <w:t>SOUSSIGNES:</w:t>
      </w:r>
    </w:p>
    <w:p w14:paraId="6BA04385" w14:textId="77777777" w:rsidR="00474A18" w:rsidRDefault="00474A18" w:rsidRPr="00E10FAC">
      <w:pPr>
        <w:pStyle w:val="Corpsdetexte"/>
        <w:spacing w:before="2"/>
        <w:rPr>
          <w:sz w:val="20"/>
          <w:szCs w:val="20"/>
        </w:rPr>
      </w:pPr>
    </w:p>
    <w:p w14:paraId="7E4B3122" w14:textId="37CB0243" w:rsidR="00474A18" w:rsidRDefault="0031795B" w:rsidRPr="00E10FAC">
      <w:pPr>
        <w:pStyle w:val="Paragraphedeliste"/>
        <w:numPr>
          <w:ilvl w:val="0"/>
          <w:numId w:val="1"/>
        </w:numPr>
        <w:tabs>
          <w:tab w:pos="949" w:val="left"/>
        </w:tabs>
        <w:spacing w:line="333" w:lineRule="auto"/>
        <w:ind w:hanging="362" w:left="943" w:right="499"/>
        <w:jc w:val="both"/>
        <w:rPr>
          <w:sz w:val="20"/>
          <w:szCs w:val="20"/>
          <w:lang w:val="fr-FR"/>
        </w:rPr>
      </w:pPr>
      <w:r w:rsidRPr="00E10FAC">
        <w:rPr>
          <w:color w:val="4B4B4B"/>
          <w:sz w:val="20"/>
          <w:szCs w:val="20"/>
          <w:lang w:val="fr-FR"/>
        </w:rPr>
        <w:t xml:space="preserve">La Direction de la société </w:t>
      </w:r>
      <w:r w:rsidR="00D131F9">
        <w:rPr>
          <w:color w:val="4B4B4B"/>
          <w:sz w:val="20"/>
          <w:szCs w:val="20"/>
          <w:lang w:val="fr-FR"/>
        </w:rPr>
        <w:t>AIR TERMINAL HANDLING (ATH)</w:t>
      </w:r>
      <w:r w:rsidRPr="00E10FAC">
        <w:rPr>
          <w:color w:val="4B4B4B"/>
          <w:sz w:val="20"/>
          <w:szCs w:val="20"/>
          <w:lang w:val="fr-FR"/>
        </w:rPr>
        <w:t xml:space="preserve"> dont le siège social est situé à </w:t>
      </w:r>
      <w:r w:rsidR="00D131F9">
        <w:rPr>
          <w:color w:val="4B4B4B"/>
          <w:sz w:val="20"/>
          <w:szCs w:val="20"/>
          <w:lang w:val="fr-FR"/>
        </w:rPr>
        <w:t>TREMBLAY EN France (93290) 2 rue du Pied Sec</w:t>
      </w:r>
      <w:r w:rsidRPr="00E10FAC">
        <w:rPr>
          <w:color w:val="4B4B4B"/>
          <w:sz w:val="20"/>
          <w:szCs w:val="20"/>
          <w:lang w:val="fr-FR"/>
        </w:rPr>
        <w:t xml:space="preserve">, représentée par </w:t>
      </w:r>
      <w:r w:rsidR="00077220" w:rsidRPr="00E10FAC">
        <w:rPr>
          <w:color w:val="4B4B4B"/>
          <w:sz w:val="20"/>
          <w:szCs w:val="20"/>
          <w:lang w:val="fr-FR"/>
        </w:rPr>
        <w:t>xxx</w:t>
      </w:r>
      <w:r w:rsidRPr="00E10FAC">
        <w:rPr>
          <w:color w:val="4B4B4B"/>
          <w:sz w:val="20"/>
          <w:szCs w:val="20"/>
          <w:lang w:val="fr-FR"/>
        </w:rPr>
        <w:t xml:space="preserve"> en sa qualité de </w:t>
      </w:r>
      <w:r w:rsidR="00D131F9">
        <w:rPr>
          <w:color w:val="4B4B4B"/>
          <w:sz w:val="20"/>
          <w:szCs w:val="20"/>
          <w:lang w:val="fr-FR"/>
        </w:rPr>
        <w:t>Directeur Général</w:t>
      </w:r>
      <w:r w:rsidRPr="00E10FAC">
        <w:rPr>
          <w:color w:val="4B4B4B"/>
          <w:sz w:val="20"/>
          <w:szCs w:val="20"/>
          <w:lang w:val="fr-FR"/>
        </w:rPr>
        <w:t xml:space="preserve"> et </w:t>
      </w:r>
      <w:r w:rsidR="00077220" w:rsidRPr="00E10FAC">
        <w:rPr>
          <w:color w:val="4B4B4B"/>
          <w:sz w:val="20"/>
          <w:szCs w:val="20"/>
          <w:lang w:val="fr-FR"/>
        </w:rPr>
        <w:t>xxx</w:t>
      </w:r>
      <w:r w:rsidRPr="00E10FAC">
        <w:rPr>
          <w:color w:val="4B4B4B"/>
          <w:sz w:val="20"/>
          <w:szCs w:val="20"/>
          <w:lang w:val="fr-FR"/>
        </w:rPr>
        <w:t xml:space="preserve"> en sa qualité de </w:t>
      </w:r>
      <w:r w:rsidR="00D131F9">
        <w:rPr>
          <w:color w:val="4B4B4B"/>
          <w:sz w:val="20"/>
          <w:szCs w:val="20"/>
          <w:lang w:val="fr-FR"/>
        </w:rPr>
        <w:t>Responsable Ressources Humaines Régioanle</w:t>
      </w:r>
    </w:p>
    <w:p w14:paraId="568E7901" w14:textId="77777777" w:rsidP="00E10FAC" w:rsidR="00474A18" w:rsidRDefault="0031795B" w:rsidRPr="00E10FAC">
      <w:pPr>
        <w:ind w:right="4315"/>
        <w:rPr>
          <w:b/>
          <w:sz w:val="20"/>
          <w:szCs w:val="20"/>
        </w:rPr>
      </w:pPr>
      <w:r w:rsidRPr="00E10FAC">
        <w:rPr>
          <w:b/>
          <w:color w:val="4B4B4B"/>
          <w:sz w:val="20"/>
          <w:szCs w:val="20"/>
        </w:rPr>
        <w:t>D'UNE PART,</w:t>
      </w:r>
    </w:p>
    <w:p w14:paraId="32C50E28" w14:textId="77777777" w:rsidR="00474A18" w:rsidRDefault="00474A18" w:rsidRPr="00E10FAC">
      <w:pPr>
        <w:pStyle w:val="Corpsdetexte"/>
        <w:spacing w:before="5"/>
        <w:rPr>
          <w:b/>
          <w:sz w:val="20"/>
          <w:szCs w:val="20"/>
        </w:rPr>
      </w:pPr>
    </w:p>
    <w:p w14:paraId="4CBCD27F" w14:textId="77777777" w:rsidR="00474A18" w:rsidRDefault="0031795B" w:rsidRPr="00636AFE">
      <w:pPr>
        <w:ind w:left="226"/>
        <w:rPr>
          <w:b/>
          <w:sz w:val="20"/>
          <w:szCs w:val="20"/>
        </w:rPr>
      </w:pPr>
      <w:r w:rsidRPr="00636AFE">
        <w:rPr>
          <w:b/>
          <w:color w:val="4B4B4B"/>
          <w:w w:val="95"/>
          <w:sz w:val="20"/>
          <w:szCs w:val="20"/>
        </w:rPr>
        <w:t>ET</w:t>
      </w:r>
    </w:p>
    <w:p w14:paraId="02E4344C" w14:textId="77777777" w:rsidR="00474A18" w:rsidRDefault="00474A18" w:rsidRPr="00E10FAC">
      <w:pPr>
        <w:pStyle w:val="Corpsdetexte"/>
        <w:spacing w:before="5"/>
        <w:rPr>
          <w:b/>
          <w:sz w:val="20"/>
          <w:szCs w:val="20"/>
        </w:rPr>
      </w:pPr>
    </w:p>
    <w:p w14:paraId="07B6F924" w14:textId="75E0D9F1" w:rsidR="00474A18" w:rsidRDefault="0031795B" w:rsidRPr="00E10FAC">
      <w:pPr>
        <w:pStyle w:val="Paragraphedeliste"/>
        <w:numPr>
          <w:ilvl w:val="0"/>
          <w:numId w:val="1"/>
        </w:numPr>
        <w:tabs>
          <w:tab w:pos="948" w:val="left"/>
          <w:tab w:pos="949" w:val="left"/>
        </w:tabs>
        <w:ind w:left="948"/>
        <w:rPr>
          <w:sz w:val="20"/>
          <w:szCs w:val="20"/>
        </w:rPr>
      </w:pPr>
      <w:r w:rsidRPr="00E10FAC">
        <w:rPr>
          <w:color w:val="4B4B4B"/>
          <w:sz w:val="20"/>
          <w:szCs w:val="20"/>
        </w:rPr>
        <w:t xml:space="preserve">Les </w:t>
      </w:r>
      <w:r w:rsidRPr="00E10FAC">
        <w:rPr>
          <w:color w:val="4B4B4B"/>
          <w:sz w:val="20"/>
          <w:szCs w:val="20"/>
          <w:lang w:val="fr-FR"/>
        </w:rPr>
        <w:t>organisations</w:t>
      </w:r>
      <w:r w:rsidRPr="00E10FAC">
        <w:rPr>
          <w:color w:val="4B4B4B"/>
          <w:sz w:val="20"/>
          <w:szCs w:val="20"/>
        </w:rPr>
        <w:t xml:space="preserve"> </w:t>
      </w:r>
      <w:r w:rsidRPr="00E10FAC">
        <w:rPr>
          <w:color w:val="4B4B4B"/>
          <w:sz w:val="20"/>
          <w:szCs w:val="20"/>
          <w:lang w:val="fr-FR"/>
        </w:rPr>
        <w:t>Syndicales</w:t>
      </w:r>
      <w:r w:rsidRPr="00E10FAC">
        <w:rPr>
          <w:color w:val="4B4B4B"/>
          <w:sz w:val="20"/>
          <w:szCs w:val="20"/>
        </w:rPr>
        <w:t xml:space="preserve"> </w:t>
      </w:r>
      <w:r w:rsidR="00E10FAC" w:rsidRPr="00E10FAC">
        <w:rPr>
          <w:color w:val="4B4B4B"/>
          <w:sz w:val="20"/>
          <w:szCs w:val="20"/>
          <w:lang w:val="fr-FR"/>
        </w:rPr>
        <w:t>suivantes</w:t>
      </w:r>
      <w:r w:rsidR="00E10FAC" w:rsidRPr="00E10FAC">
        <w:rPr>
          <w:color w:val="4B4B4B"/>
          <w:spacing w:val="33"/>
          <w:sz w:val="20"/>
          <w:szCs w:val="20"/>
        </w:rPr>
        <w:t>:</w:t>
      </w:r>
    </w:p>
    <w:p w14:paraId="11809008" w14:textId="409547A3" w:rsidR="00474A18" w:rsidRDefault="0031795B" w:rsidRPr="00E10FAC">
      <w:pPr>
        <w:pStyle w:val="Paragraphedeliste"/>
        <w:numPr>
          <w:ilvl w:val="1"/>
          <w:numId w:val="1"/>
        </w:numPr>
        <w:tabs>
          <w:tab w:pos="1673" w:val="left"/>
          <w:tab w:pos="1674" w:val="left"/>
        </w:tabs>
        <w:spacing w:before="53"/>
        <w:rPr>
          <w:sz w:val="20"/>
          <w:szCs w:val="20"/>
          <w:lang w:val="fr-FR"/>
        </w:rPr>
      </w:pPr>
      <w:r w:rsidRPr="00E10FAC">
        <w:rPr>
          <w:color w:val="4B4B4B"/>
          <w:sz w:val="20"/>
          <w:szCs w:val="20"/>
          <w:lang w:val="fr-FR"/>
        </w:rPr>
        <w:t xml:space="preserve">F.O. représentée par </w:t>
      </w:r>
      <w:r w:rsidR="00077220" w:rsidRPr="00E10FAC">
        <w:rPr>
          <w:color w:val="4B4B4B"/>
          <w:sz w:val="20"/>
          <w:szCs w:val="20"/>
          <w:lang w:val="fr-FR"/>
        </w:rPr>
        <w:t>xxx</w:t>
      </w:r>
      <w:r w:rsidRPr="00E10FAC">
        <w:rPr>
          <w:color w:val="4B4B4B"/>
          <w:sz w:val="20"/>
          <w:szCs w:val="20"/>
          <w:lang w:val="fr-FR"/>
        </w:rPr>
        <w:t xml:space="preserve"> en sa qualité de Délégué</w:t>
      </w:r>
      <w:r w:rsidRPr="00E10FAC">
        <w:rPr>
          <w:color w:val="4B4B4B"/>
          <w:spacing w:val="19"/>
          <w:sz w:val="20"/>
          <w:szCs w:val="20"/>
          <w:lang w:val="fr-FR"/>
        </w:rPr>
        <w:t xml:space="preserve"> </w:t>
      </w:r>
      <w:r w:rsidRPr="00E10FAC">
        <w:rPr>
          <w:color w:val="4B4B4B"/>
          <w:sz w:val="20"/>
          <w:szCs w:val="20"/>
          <w:lang w:val="fr-FR"/>
        </w:rPr>
        <w:t>Syndical</w:t>
      </w:r>
    </w:p>
    <w:p w14:paraId="0C2244FD" w14:textId="092F615C" w:rsidR="00474A18" w:rsidRDefault="0031795B" w:rsidRPr="00E10FAC">
      <w:pPr>
        <w:pStyle w:val="Paragraphedeliste"/>
        <w:numPr>
          <w:ilvl w:val="1"/>
          <w:numId w:val="1"/>
        </w:numPr>
        <w:tabs>
          <w:tab w:pos="1678" w:val="left"/>
          <w:tab w:pos="1679" w:val="left"/>
        </w:tabs>
        <w:spacing w:before="48"/>
        <w:ind w:hanging="359" w:left="1678"/>
        <w:rPr>
          <w:sz w:val="20"/>
          <w:szCs w:val="20"/>
          <w:lang w:val="fr-FR"/>
        </w:rPr>
      </w:pPr>
      <w:r w:rsidRPr="00E10FAC">
        <w:rPr>
          <w:color w:val="4B4B4B"/>
          <w:sz w:val="20"/>
          <w:szCs w:val="20"/>
          <w:lang w:val="fr-FR"/>
        </w:rPr>
        <w:t xml:space="preserve">UNSA représentée par </w:t>
      </w:r>
      <w:r w:rsidR="00077220" w:rsidRPr="00E10FAC">
        <w:rPr>
          <w:color w:val="4B4B4B"/>
          <w:sz w:val="20"/>
          <w:szCs w:val="20"/>
          <w:lang w:val="fr-FR"/>
        </w:rPr>
        <w:t>xxx</w:t>
      </w:r>
      <w:r w:rsidRPr="00E10FAC">
        <w:rPr>
          <w:color w:val="4B4B4B"/>
          <w:sz w:val="20"/>
          <w:szCs w:val="20"/>
          <w:lang w:val="fr-FR"/>
        </w:rPr>
        <w:t xml:space="preserve"> en sa qualité de Délégué</w:t>
      </w:r>
      <w:r w:rsidRPr="00E10FAC">
        <w:rPr>
          <w:color w:val="4B4B4B"/>
          <w:spacing w:val="8"/>
          <w:sz w:val="20"/>
          <w:szCs w:val="20"/>
          <w:lang w:val="fr-FR"/>
        </w:rPr>
        <w:t xml:space="preserve"> </w:t>
      </w:r>
      <w:r w:rsidRPr="00E10FAC">
        <w:rPr>
          <w:color w:val="4B4B4B"/>
          <w:sz w:val="20"/>
          <w:szCs w:val="20"/>
          <w:lang w:val="fr-FR"/>
        </w:rPr>
        <w:t>Syndical</w:t>
      </w:r>
    </w:p>
    <w:p w14:paraId="19BD4A15" w14:textId="29DCE76B" w:rsidR="00474A18" w:rsidRDefault="0031795B" w:rsidRPr="00E10FAC">
      <w:pPr>
        <w:pStyle w:val="Paragraphedeliste"/>
        <w:numPr>
          <w:ilvl w:val="1"/>
          <w:numId w:val="1"/>
        </w:numPr>
        <w:tabs>
          <w:tab w:pos="1674" w:val="left"/>
          <w:tab w:pos="1675" w:val="left"/>
        </w:tabs>
        <w:spacing w:before="48"/>
        <w:ind w:hanging="355" w:left="1674"/>
        <w:rPr>
          <w:sz w:val="20"/>
          <w:szCs w:val="20"/>
          <w:lang w:val="fr-FR"/>
        </w:rPr>
      </w:pPr>
      <w:r w:rsidRPr="00E10FAC">
        <w:rPr>
          <w:color w:val="4B4B4B"/>
          <w:sz w:val="20"/>
          <w:szCs w:val="20"/>
          <w:lang w:val="fr-FR"/>
        </w:rPr>
        <w:t xml:space="preserve">CFE-CGC représentée par </w:t>
      </w:r>
      <w:r w:rsidR="00077220" w:rsidRPr="00E10FAC">
        <w:rPr>
          <w:color w:val="4B4B4B"/>
          <w:sz w:val="20"/>
          <w:szCs w:val="20"/>
          <w:lang w:val="fr-FR"/>
        </w:rPr>
        <w:t>xxx</w:t>
      </w:r>
      <w:r w:rsidRPr="00E10FAC">
        <w:rPr>
          <w:color w:val="4B4B4B"/>
          <w:sz w:val="20"/>
          <w:szCs w:val="20"/>
          <w:lang w:val="fr-FR"/>
        </w:rPr>
        <w:t xml:space="preserve"> en sa qualité de Délégué</w:t>
      </w:r>
      <w:r w:rsidRPr="00E10FAC">
        <w:rPr>
          <w:color w:val="4B4B4B"/>
          <w:spacing w:val="-10"/>
          <w:sz w:val="20"/>
          <w:szCs w:val="20"/>
          <w:lang w:val="fr-FR"/>
        </w:rPr>
        <w:t xml:space="preserve"> </w:t>
      </w:r>
      <w:r w:rsidRPr="00E10FAC">
        <w:rPr>
          <w:color w:val="4B4B4B"/>
          <w:sz w:val="20"/>
          <w:szCs w:val="20"/>
          <w:lang w:val="fr-FR"/>
        </w:rPr>
        <w:t>Syndical</w:t>
      </w:r>
    </w:p>
    <w:p w14:paraId="757D9EC3" w14:textId="7D7F2493" w:rsidP="00E10FAC" w:rsidR="00474A18" w:rsidRDefault="00636AFE" w:rsidRPr="00E10FAC">
      <w:pPr>
        <w:spacing w:before="202"/>
        <w:ind w:right="4328"/>
        <w:rPr>
          <w:b/>
          <w:sz w:val="20"/>
          <w:szCs w:val="20"/>
          <w:lang w:val="fr-FR"/>
        </w:rPr>
      </w:pPr>
      <w:r>
        <w:rPr>
          <w:b/>
          <w:color w:val="4B4B4B"/>
          <w:sz w:val="20"/>
          <w:szCs w:val="20"/>
          <w:lang w:val="fr-FR"/>
        </w:rPr>
        <w:t>D</w:t>
      </w:r>
      <w:r w:rsidR="0031795B" w:rsidRPr="00E10FAC">
        <w:rPr>
          <w:b/>
          <w:color w:val="4B4B4B"/>
          <w:sz w:val="20"/>
          <w:szCs w:val="20"/>
          <w:lang w:val="fr-FR"/>
        </w:rPr>
        <w:t>'AUTRE PART</w:t>
      </w:r>
    </w:p>
    <w:bookmarkEnd w:id="1"/>
    <w:p w14:paraId="6F408F28" w14:textId="11AB141D" w:rsidR="00474A18" w:rsidRDefault="00474A18">
      <w:pPr>
        <w:pStyle w:val="Corpsdetexte"/>
        <w:spacing w:before="9"/>
        <w:rPr>
          <w:b/>
          <w:sz w:val="20"/>
          <w:szCs w:val="20"/>
          <w:lang w:val="fr-FR"/>
        </w:rPr>
      </w:pPr>
    </w:p>
    <w:p w14:paraId="6B2F67FC" w14:textId="77777777" w:rsidR="00636AFE" w:rsidRDefault="00636AFE" w:rsidRPr="00E10FAC">
      <w:pPr>
        <w:pStyle w:val="Corpsdetexte"/>
        <w:spacing w:before="9"/>
        <w:rPr>
          <w:b/>
          <w:sz w:val="20"/>
          <w:szCs w:val="20"/>
          <w:lang w:val="fr-FR"/>
        </w:rPr>
      </w:pPr>
    </w:p>
    <w:p w14:paraId="1AC0D62A" w14:textId="6812178F" w:rsidR="00474A18" w:rsidRDefault="0031795B" w:rsidRPr="00E10FAC">
      <w:pPr>
        <w:pStyle w:val="Corpsdetexte"/>
        <w:ind w:left="223"/>
        <w:rPr>
          <w:sz w:val="20"/>
          <w:szCs w:val="20"/>
          <w:lang w:val="fr-FR"/>
        </w:rPr>
      </w:pPr>
      <w:r w:rsidRPr="00E10FAC">
        <w:rPr>
          <w:color w:val="4B4B4B"/>
          <w:w w:val="105"/>
          <w:sz w:val="20"/>
          <w:szCs w:val="20"/>
          <w:lang w:val="fr-FR"/>
        </w:rPr>
        <w:t xml:space="preserve">Il a été convenu ce qui </w:t>
      </w:r>
      <w:r w:rsidR="00077220" w:rsidRPr="00E10FAC">
        <w:rPr>
          <w:color w:val="4B4B4B"/>
          <w:w w:val="105"/>
          <w:sz w:val="20"/>
          <w:szCs w:val="20"/>
          <w:lang w:val="fr-FR"/>
        </w:rPr>
        <w:t>suit :</w:t>
      </w:r>
    </w:p>
    <w:p w14:paraId="72E4BAA2" w14:textId="77777777" w:rsidR="00474A18" w:rsidRDefault="00474A18" w:rsidRPr="00E10FAC">
      <w:pPr>
        <w:pStyle w:val="Corpsdetexte"/>
        <w:spacing w:before="3"/>
        <w:rPr>
          <w:sz w:val="20"/>
          <w:szCs w:val="20"/>
          <w:lang w:val="fr-FR"/>
        </w:rPr>
      </w:pPr>
    </w:p>
    <w:p w14:paraId="4BD8CD97" w14:textId="46B0066B" w:rsidR="00474A18" w:rsidRDefault="00077220" w:rsidRPr="00E10FAC">
      <w:pPr>
        <w:pStyle w:val="Corpsdetexte"/>
        <w:ind w:left="226"/>
        <w:rPr>
          <w:sz w:val="20"/>
          <w:szCs w:val="20"/>
          <w:lang w:val="fr-FR"/>
        </w:rPr>
      </w:pPr>
      <w:r w:rsidRPr="00E10FAC">
        <w:rPr>
          <w:color w:val="4B4B4B"/>
          <w:w w:val="110"/>
          <w:sz w:val="20"/>
          <w:szCs w:val="20"/>
          <w:lang w:val="fr-FR"/>
        </w:rPr>
        <w:t>Préambule :</w:t>
      </w:r>
    </w:p>
    <w:p w14:paraId="5753F3B2" w14:textId="77777777" w:rsidR="00474A18" w:rsidRDefault="00474A18" w:rsidRPr="00E10FAC">
      <w:pPr>
        <w:pStyle w:val="Corpsdetexte"/>
        <w:spacing w:before="4"/>
        <w:rPr>
          <w:sz w:val="20"/>
          <w:szCs w:val="20"/>
          <w:lang w:val="fr-FR"/>
        </w:rPr>
      </w:pPr>
    </w:p>
    <w:p w14:paraId="4AB8C556" w14:textId="60B9B0F1" w:rsidR="00474A18" w:rsidRDefault="0031795B" w:rsidRPr="00E10FAC">
      <w:pPr>
        <w:pStyle w:val="Corpsdetexte"/>
        <w:spacing w:line="348" w:lineRule="auto"/>
        <w:ind w:firstLine="2" w:left="225" w:right="505"/>
        <w:jc w:val="both"/>
        <w:rPr>
          <w:sz w:val="20"/>
          <w:szCs w:val="20"/>
          <w:lang w:val="fr-FR"/>
        </w:rPr>
      </w:pPr>
      <w:r w:rsidRPr="00E10FAC">
        <w:rPr>
          <w:color w:val="4B4B4B"/>
          <w:w w:val="105"/>
          <w:sz w:val="20"/>
          <w:szCs w:val="20"/>
          <w:lang w:val="fr-FR"/>
        </w:rPr>
        <w:t>Le</w:t>
      </w:r>
      <w:r w:rsidRPr="00E10FAC">
        <w:rPr>
          <w:color w:val="4B4B4B"/>
          <w:spacing w:val="-13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présent</w:t>
      </w:r>
      <w:r w:rsidRPr="00E10FAC">
        <w:rPr>
          <w:color w:val="4B4B4B"/>
          <w:spacing w:val="-3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accord</w:t>
      </w:r>
      <w:r w:rsidRPr="00E10FAC">
        <w:rPr>
          <w:color w:val="4B4B4B"/>
          <w:spacing w:val="-5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a</w:t>
      </w:r>
      <w:r w:rsidRPr="00E10FAC">
        <w:rPr>
          <w:color w:val="4B4B4B"/>
          <w:spacing w:val="-10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été</w:t>
      </w:r>
      <w:r w:rsidRPr="00E10FAC">
        <w:rPr>
          <w:color w:val="4B4B4B"/>
          <w:spacing w:val="-19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conclu</w:t>
      </w:r>
      <w:r w:rsidRPr="00E10FAC">
        <w:rPr>
          <w:color w:val="4B4B4B"/>
          <w:spacing w:val="-2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dans</w:t>
      </w:r>
      <w:r w:rsidRPr="00E10FAC">
        <w:rPr>
          <w:color w:val="4B4B4B"/>
          <w:spacing w:val="-12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le</w:t>
      </w:r>
      <w:r w:rsidRPr="00E10FAC">
        <w:rPr>
          <w:color w:val="4B4B4B"/>
          <w:spacing w:val="-3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cadre</w:t>
      </w:r>
      <w:r w:rsidRPr="00E10FAC">
        <w:rPr>
          <w:color w:val="4B4B4B"/>
          <w:spacing w:val="-11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des</w:t>
      </w:r>
      <w:r w:rsidRPr="00E10FAC">
        <w:rPr>
          <w:color w:val="4B4B4B"/>
          <w:spacing w:val="-16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négociations</w:t>
      </w:r>
      <w:r w:rsidRPr="00E10FAC">
        <w:rPr>
          <w:color w:val="4B4B4B"/>
          <w:spacing w:val="-4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annuelles</w:t>
      </w:r>
      <w:r w:rsidRPr="00E10FAC">
        <w:rPr>
          <w:color w:val="4B4B4B"/>
          <w:spacing w:val="-8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obligatoires</w:t>
      </w:r>
      <w:r w:rsidRPr="00E10FAC">
        <w:rPr>
          <w:color w:val="4B4B4B"/>
          <w:spacing w:val="-8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pour</w:t>
      </w:r>
      <w:r w:rsidRPr="00E10FAC">
        <w:rPr>
          <w:color w:val="4B4B4B"/>
          <w:spacing w:val="-16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l'année</w:t>
      </w:r>
      <w:r w:rsidRPr="00E10FAC">
        <w:rPr>
          <w:color w:val="4B4B4B"/>
          <w:spacing w:val="-13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 xml:space="preserve">2022 au terme des réunions des </w:t>
      </w:r>
      <w:r w:rsidR="00D131F9">
        <w:rPr>
          <w:color w:val="4B4B4B"/>
          <w:w w:val="105"/>
          <w:sz w:val="20"/>
          <w:szCs w:val="20"/>
          <w:lang w:val="fr-FR"/>
        </w:rPr>
        <w:t>05 et 20</w:t>
      </w:r>
      <w:r w:rsidRPr="00E10FAC">
        <w:rPr>
          <w:color w:val="4B4B4B"/>
          <w:w w:val="105"/>
          <w:sz w:val="20"/>
          <w:szCs w:val="20"/>
          <w:lang w:val="fr-FR"/>
        </w:rPr>
        <w:t xml:space="preserve"> janvier</w:t>
      </w:r>
      <w:r w:rsidRPr="00E10FAC">
        <w:rPr>
          <w:color w:val="4B4B4B"/>
          <w:spacing w:val="-21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2022.</w:t>
      </w:r>
    </w:p>
    <w:p w14:paraId="2D774DA2" w14:textId="77777777" w:rsidR="00474A18" w:rsidRDefault="00474A18" w:rsidRPr="00E10FAC">
      <w:pPr>
        <w:pStyle w:val="Corpsdetexte"/>
        <w:spacing w:before="9"/>
        <w:rPr>
          <w:sz w:val="20"/>
          <w:szCs w:val="20"/>
          <w:lang w:val="fr-FR"/>
        </w:rPr>
      </w:pPr>
    </w:p>
    <w:p w14:paraId="54EA0E13" w14:textId="77777777" w:rsidR="00474A18" w:rsidRDefault="0031795B" w:rsidRPr="00E10FAC">
      <w:pPr>
        <w:pStyle w:val="Corpsdetexte"/>
        <w:spacing w:line="316" w:lineRule="auto"/>
        <w:ind w:hanging="2" w:left="224" w:right="498"/>
        <w:jc w:val="both"/>
        <w:rPr>
          <w:sz w:val="20"/>
          <w:szCs w:val="20"/>
          <w:lang w:val="fr-FR"/>
        </w:rPr>
      </w:pPr>
      <w:r w:rsidRPr="00E10FAC">
        <w:rPr>
          <w:color w:val="4B4B4B"/>
          <w:w w:val="105"/>
          <w:sz w:val="20"/>
          <w:szCs w:val="20"/>
          <w:lang w:val="fr-FR"/>
        </w:rPr>
        <w:t>La Direction après avoir présentée les résultats déficitaires 2021 ainsi que les investissements réalisés et à venir, et rappelle le contexte qui impose à rester prudent afin d'assurer la pérennité de</w:t>
      </w:r>
      <w:r w:rsidRPr="00E10FAC">
        <w:rPr>
          <w:color w:val="4B4B4B"/>
          <w:spacing w:val="55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l'entreprise.</w:t>
      </w:r>
    </w:p>
    <w:p w14:paraId="322AE105" w14:textId="77777777" w:rsidR="00474A18" w:rsidRDefault="00474A18" w:rsidRPr="00E10FAC">
      <w:pPr>
        <w:pStyle w:val="Corpsdetexte"/>
        <w:spacing w:before="3"/>
        <w:rPr>
          <w:sz w:val="20"/>
          <w:szCs w:val="20"/>
          <w:lang w:val="fr-FR"/>
        </w:rPr>
      </w:pPr>
    </w:p>
    <w:p w14:paraId="320748CB" w14:textId="77777777" w:rsidR="00474A18" w:rsidRDefault="0031795B" w:rsidRPr="00E10FAC">
      <w:pPr>
        <w:pStyle w:val="Corpsdetexte"/>
        <w:spacing w:before="1" w:line="316" w:lineRule="auto"/>
        <w:ind w:firstLine="7" w:left="215" w:right="490"/>
        <w:jc w:val="both"/>
        <w:rPr>
          <w:sz w:val="20"/>
          <w:szCs w:val="20"/>
          <w:lang w:val="fr-FR"/>
        </w:rPr>
      </w:pPr>
      <w:r w:rsidRPr="00E10FAC">
        <w:rPr>
          <w:color w:val="4B4B4B"/>
          <w:w w:val="105"/>
          <w:sz w:val="20"/>
          <w:szCs w:val="20"/>
          <w:lang w:val="fr-FR"/>
        </w:rPr>
        <w:t>Les</w:t>
      </w:r>
      <w:r w:rsidRPr="00E10FAC">
        <w:rPr>
          <w:color w:val="4B4B4B"/>
          <w:spacing w:val="-19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organisations</w:t>
      </w:r>
      <w:r w:rsidRPr="00E10FAC">
        <w:rPr>
          <w:color w:val="4B4B4B"/>
          <w:spacing w:val="-6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syndicales</w:t>
      </w:r>
      <w:r w:rsidRPr="00E10FAC">
        <w:rPr>
          <w:color w:val="4B4B4B"/>
          <w:spacing w:val="-5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ont</w:t>
      </w:r>
      <w:r w:rsidRPr="00E10FAC">
        <w:rPr>
          <w:color w:val="4B4B4B"/>
          <w:spacing w:val="19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demandé à</w:t>
      </w:r>
      <w:r w:rsidRPr="00E10FAC">
        <w:rPr>
          <w:color w:val="4B4B4B"/>
          <w:spacing w:val="-9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ce</w:t>
      </w:r>
      <w:r w:rsidRPr="00E10FAC">
        <w:rPr>
          <w:color w:val="4B4B4B"/>
          <w:spacing w:val="-13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que</w:t>
      </w:r>
      <w:r w:rsidRPr="00E10FAC">
        <w:rPr>
          <w:color w:val="4B4B4B"/>
          <w:spacing w:val="-12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soit</w:t>
      </w:r>
      <w:r w:rsidRPr="00E10FAC">
        <w:rPr>
          <w:color w:val="4B4B4B"/>
          <w:spacing w:val="-12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intégré</w:t>
      </w:r>
      <w:r w:rsidRPr="00E10FAC">
        <w:rPr>
          <w:color w:val="4B4B4B"/>
          <w:spacing w:val="-12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les</w:t>
      </w:r>
      <w:r w:rsidRPr="00E10FAC">
        <w:rPr>
          <w:color w:val="4B4B4B"/>
          <w:spacing w:val="-16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Hautes</w:t>
      </w:r>
      <w:r w:rsidRPr="00E10FAC">
        <w:rPr>
          <w:color w:val="4B4B4B"/>
          <w:spacing w:val="-10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maitrises</w:t>
      </w:r>
      <w:r w:rsidRPr="00E10FAC">
        <w:rPr>
          <w:color w:val="4B4B4B"/>
          <w:spacing w:val="-7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et</w:t>
      </w:r>
      <w:r w:rsidRPr="00E10FAC">
        <w:rPr>
          <w:color w:val="4B4B4B"/>
          <w:spacing w:val="-7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Cadres</w:t>
      </w:r>
      <w:r w:rsidRPr="00E10FAC">
        <w:rPr>
          <w:color w:val="4B4B4B"/>
          <w:spacing w:val="-12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dans</w:t>
      </w:r>
      <w:r w:rsidRPr="00E10FAC">
        <w:rPr>
          <w:color w:val="4B4B4B"/>
          <w:spacing w:val="-12"/>
          <w:w w:val="105"/>
          <w:sz w:val="20"/>
          <w:szCs w:val="20"/>
          <w:lang w:val="fr-FR"/>
        </w:rPr>
        <w:t xml:space="preserve"> </w:t>
      </w:r>
      <w:r w:rsidRPr="00E10FAC">
        <w:rPr>
          <w:color w:val="4B4B4B"/>
          <w:w w:val="105"/>
          <w:sz w:val="20"/>
          <w:szCs w:val="20"/>
          <w:lang w:val="fr-FR"/>
        </w:rPr>
        <w:t>les augmentations collectives, ce qui a été refusé par la Direction. Ils ont également demandé l'attribution d'un véhicule de fonction à tout salarié ayant un statut cadre, ce qui a également été refusé par la Direction. Toutefois, cette dernière s'est engagée à les recevoir dans le cadre d'entretien individuel pour évoquer une revalorisation de leur salaire ou leur expliquer l'absence de revalorisation cette année.</w:t>
      </w:r>
    </w:p>
    <w:p w14:paraId="5C8074A1" w14:textId="77777777" w:rsidR="00474A18" w:rsidRDefault="00474A18" w:rsidRPr="00E10FAC">
      <w:pPr>
        <w:pStyle w:val="Corpsdetexte"/>
        <w:spacing w:before="2"/>
        <w:rPr>
          <w:sz w:val="20"/>
          <w:szCs w:val="20"/>
          <w:lang w:val="fr-FR"/>
        </w:rPr>
      </w:pPr>
    </w:p>
    <w:p w14:paraId="47071902" w14:textId="77777777" w:rsidR="00474A18" w:rsidRDefault="0031795B" w:rsidRPr="00E10FAC">
      <w:pPr>
        <w:pStyle w:val="Corpsdetexte"/>
        <w:spacing w:before="1"/>
        <w:ind w:left="217"/>
        <w:rPr>
          <w:sz w:val="20"/>
          <w:szCs w:val="20"/>
          <w:lang w:val="fr-FR"/>
        </w:rPr>
      </w:pPr>
      <w:r w:rsidRPr="00E10FAC">
        <w:rPr>
          <w:color w:val="4B4B4B"/>
          <w:w w:val="105"/>
          <w:sz w:val="20"/>
          <w:szCs w:val="20"/>
          <w:lang w:val="fr-FR"/>
        </w:rPr>
        <w:t>Dans le cadre de la négociation obligatoire sur les salaires, il a été convenu ce qui suit.</w:t>
      </w:r>
    </w:p>
    <w:p w14:paraId="7657375E" w14:textId="77777777" w:rsidR="00474A18" w:rsidRDefault="00474A18" w:rsidRPr="00E10FAC">
      <w:pPr>
        <w:pStyle w:val="Corpsdetexte"/>
        <w:spacing w:before="8"/>
        <w:rPr>
          <w:sz w:val="20"/>
          <w:szCs w:val="20"/>
          <w:lang w:val="fr-FR"/>
        </w:rPr>
      </w:pPr>
    </w:p>
    <w:p w14:paraId="0AF40298" w14:textId="77777777" w:rsidR="00474A18" w:rsidRDefault="0031795B" w:rsidRPr="00E10FAC">
      <w:pPr>
        <w:pStyle w:val="Corpsdetexte"/>
        <w:spacing w:line="324" w:lineRule="auto"/>
        <w:ind w:firstLine="7" w:left="210" w:right="503"/>
        <w:jc w:val="both"/>
        <w:rPr>
          <w:sz w:val="20"/>
          <w:szCs w:val="20"/>
          <w:lang w:val="fr-FR"/>
        </w:rPr>
      </w:pPr>
      <w:r w:rsidRPr="00E10FAC">
        <w:rPr>
          <w:color w:val="4B4B4B"/>
          <w:w w:val="110"/>
          <w:sz w:val="20"/>
          <w:szCs w:val="20"/>
          <w:lang w:val="fr-FR"/>
        </w:rPr>
        <w:t>Les</w:t>
      </w:r>
      <w:r w:rsidRPr="00E10FAC">
        <w:rPr>
          <w:color w:val="4B4B4B"/>
          <w:spacing w:val="-37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parties</w:t>
      </w:r>
      <w:r w:rsidRPr="00E10FAC">
        <w:rPr>
          <w:color w:val="4B4B4B"/>
          <w:spacing w:val="-3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sont</w:t>
      </w:r>
      <w:r w:rsidRPr="00E10FAC">
        <w:rPr>
          <w:color w:val="4B4B4B"/>
          <w:spacing w:val="-3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convenues</w:t>
      </w:r>
      <w:r w:rsidRPr="00E10FAC">
        <w:rPr>
          <w:color w:val="4B4B4B"/>
          <w:spacing w:val="-3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que</w:t>
      </w:r>
      <w:r w:rsidRPr="00E10FAC">
        <w:rPr>
          <w:color w:val="4B4B4B"/>
          <w:spacing w:val="-39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les</w:t>
      </w:r>
      <w:r w:rsidRPr="00E10FAC">
        <w:rPr>
          <w:color w:val="4B4B4B"/>
          <w:spacing w:val="-37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présentes</w:t>
      </w:r>
      <w:r w:rsidRPr="00E10FAC">
        <w:rPr>
          <w:color w:val="4B4B4B"/>
          <w:spacing w:val="-3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dispositions</w:t>
      </w:r>
      <w:r w:rsidRPr="00E10FAC">
        <w:rPr>
          <w:color w:val="4B4B4B"/>
          <w:spacing w:val="-33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ont</w:t>
      </w:r>
      <w:r w:rsidRPr="00E10FAC">
        <w:rPr>
          <w:color w:val="4B4B4B"/>
          <w:spacing w:val="-28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été</w:t>
      </w:r>
      <w:r w:rsidRPr="00E10FAC">
        <w:rPr>
          <w:color w:val="4B4B4B"/>
          <w:spacing w:val="-38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discutées</w:t>
      </w:r>
      <w:r w:rsidRPr="00E10FAC">
        <w:rPr>
          <w:color w:val="4B4B4B"/>
          <w:spacing w:val="-33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dans</w:t>
      </w:r>
      <w:r w:rsidRPr="00E10FAC">
        <w:rPr>
          <w:color w:val="4B4B4B"/>
          <w:spacing w:val="-37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le</w:t>
      </w:r>
      <w:r w:rsidRPr="00E10FAC">
        <w:rPr>
          <w:color w:val="4B4B4B"/>
          <w:spacing w:val="-40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respect</w:t>
      </w:r>
      <w:r w:rsidRPr="00E10FAC">
        <w:rPr>
          <w:color w:val="4B4B4B"/>
          <w:spacing w:val="-33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du</w:t>
      </w:r>
      <w:r w:rsidRPr="00E10FAC">
        <w:rPr>
          <w:color w:val="4B4B4B"/>
          <w:spacing w:val="-34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principe d'égalité</w:t>
      </w:r>
      <w:r w:rsidRPr="00E10FAC">
        <w:rPr>
          <w:color w:val="4B4B4B"/>
          <w:spacing w:val="-11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de</w:t>
      </w:r>
      <w:r w:rsidRPr="00E10FAC">
        <w:rPr>
          <w:color w:val="4B4B4B"/>
          <w:spacing w:val="-18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traitement</w:t>
      </w:r>
      <w:r w:rsidRPr="00E10FAC">
        <w:rPr>
          <w:color w:val="4B4B4B"/>
          <w:spacing w:val="-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salarial</w:t>
      </w:r>
      <w:r w:rsidRPr="00E10FAC">
        <w:rPr>
          <w:color w:val="4B4B4B"/>
          <w:spacing w:val="-17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entre</w:t>
      </w:r>
      <w:r w:rsidRPr="00E10FAC">
        <w:rPr>
          <w:color w:val="4B4B4B"/>
          <w:spacing w:val="-14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les</w:t>
      </w:r>
      <w:r w:rsidRPr="00E10FAC">
        <w:rPr>
          <w:color w:val="4B4B4B"/>
          <w:spacing w:val="-22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femmes</w:t>
      </w:r>
      <w:r w:rsidRPr="00E10FAC">
        <w:rPr>
          <w:color w:val="4B4B4B"/>
          <w:spacing w:val="-12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et</w:t>
      </w:r>
      <w:r w:rsidRPr="00E10FAC">
        <w:rPr>
          <w:color w:val="4B4B4B"/>
          <w:spacing w:val="-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les</w:t>
      </w:r>
      <w:r w:rsidRPr="00E10FAC">
        <w:rPr>
          <w:color w:val="4B4B4B"/>
          <w:spacing w:val="-16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hommes.</w:t>
      </w:r>
      <w:r w:rsidRPr="00E10FAC">
        <w:rPr>
          <w:color w:val="4B4B4B"/>
          <w:spacing w:val="-10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Les</w:t>
      </w:r>
      <w:r w:rsidRPr="00E10FAC">
        <w:rPr>
          <w:color w:val="4B4B4B"/>
          <w:spacing w:val="-1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parties</w:t>
      </w:r>
      <w:r w:rsidRPr="00E10FAC">
        <w:rPr>
          <w:color w:val="4B4B4B"/>
          <w:spacing w:val="-1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souhaitent</w:t>
      </w:r>
      <w:r w:rsidRPr="00E10FAC">
        <w:rPr>
          <w:color w:val="4B4B4B"/>
          <w:spacing w:val="-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rappeler</w:t>
      </w:r>
      <w:r w:rsidRPr="00E10FAC">
        <w:rPr>
          <w:color w:val="4B4B4B"/>
          <w:spacing w:val="-11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que parallèlement</w:t>
      </w:r>
      <w:r w:rsidRPr="00E10FAC">
        <w:rPr>
          <w:color w:val="4B4B4B"/>
          <w:spacing w:val="-1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à</w:t>
      </w:r>
      <w:r w:rsidRPr="00E10FAC">
        <w:rPr>
          <w:color w:val="4B4B4B"/>
          <w:spacing w:val="-26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la</w:t>
      </w:r>
      <w:r w:rsidRPr="00E10FAC">
        <w:rPr>
          <w:color w:val="4B4B4B"/>
          <w:spacing w:val="-30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négociation</w:t>
      </w:r>
      <w:r w:rsidRPr="00E10FAC">
        <w:rPr>
          <w:color w:val="4B4B4B"/>
          <w:spacing w:val="-22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de</w:t>
      </w:r>
      <w:r w:rsidRPr="00E10FAC">
        <w:rPr>
          <w:color w:val="4B4B4B"/>
          <w:spacing w:val="-32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cet</w:t>
      </w:r>
      <w:r w:rsidRPr="00E10FAC">
        <w:rPr>
          <w:color w:val="4B4B4B"/>
          <w:spacing w:val="-26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accord,</w:t>
      </w:r>
      <w:r w:rsidRPr="00E10FAC">
        <w:rPr>
          <w:color w:val="4B4B4B"/>
          <w:spacing w:val="-30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elles</w:t>
      </w:r>
      <w:r w:rsidRPr="00E10FAC">
        <w:rPr>
          <w:color w:val="4B4B4B"/>
          <w:spacing w:val="-28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se</w:t>
      </w:r>
      <w:r w:rsidRPr="00E10FAC">
        <w:rPr>
          <w:color w:val="4B4B4B"/>
          <w:spacing w:val="-31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sont</w:t>
      </w:r>
      <w:r w:rsidRPr="00E10FAC">
        <w:rPr>
          <w:color w:val="4B4B4B"/>
          <w:spacing w:val="-2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rassemblées</w:t>
      </w:r>
      <w:r w:rsidRPr="00E10FAC">
        <w:rPr>
          <w:color w:val="4B4B4B"/>
          <w:spacing w:val="-23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et</w:t>
      </w:r>
      <w:r w:rsidRPr="00E10FAC">
        <w:rPr>
          <w:color w:val="4B4B4B"/>
          <w:spacing w:val="-27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ont</w:t>
      </w:r>
      <w:r w:rsidRPr="00E10FAC">
        <w:rPr>
          <w:color w:val="4B4B4B"/>
          <w:spacing w:val="-21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pu</w:t>
      </w:r>
      <w:r w:rsidRPr="00E10FAC">
        <w:rPr>
          <w:color w:val="4B4B4B"/>
          <w:spacing w:val="-34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trouver</w:t>
      </w:r>
      <w:r w:rsidRPr="00E10FAC">
        <w:rPr>
          <w:color w:val="4B4B4B"/>
          <w:spacing w:val="-22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un</w:t>
      </w:r>
      <w:r w:rsidRPr="00E10FAC">
        <w:rPr>
          <w:color w:val="4B4B4B"/>
          <w:spacing w:val="-30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accord</w:t>
      </w:r>
      <w:r w:rsidRPr="00E10FAC">
        <w:rPr>
          <w:color w:val="4B4B4B"/>
          <w:spacing w:val="-2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sur le</w:t>
      </w:r>
      <w:r w:rsidRPr="00E10FAC">
        <w:rPr>
          <w:color w:val="4B4B4B"/>
          <w:spacing w:val="-11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versement d'une</w:t>
      </w:r>
      <w:r w:rsidRPr="00E10FAC">
        <w:rPr>
          <w:color w:val="4B4B4B"/>
          <w:spacing w:val="-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prime</w:t>
      </w:r>
      <w:r w:rsidRPr="00E10FAC">
        <w:rPr>
          <w:color w:val="4B4B4B"/>
          <w:spacing w:val="-9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exceptionnelle</w:t>
      </w:r>
      <w:r w:rsidRPr="00E10FAC">
        <w:rPr>
          <w:color w:val="4B4B4B"/>
          <w:spacing w:val="-18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de</w:t>
      </w:r>
      <w:r w:rsidRPr="00E10FAC">
        <w:rPr>
          <w:color w:val="4B4B4B"/>
          <w:spacing w:val="-8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pouvoir</w:t>
      </w:r>
      <w:r w:rsidRPr="00E10FAC">
        <w:rPr>
          <w:color w:val="4B4B4B"/>
          <w:spacing w:val="-2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d'achat</w:t>
      </w:r>
      <w:r w:rsidRPr="00E10FAC">
        <w:rPr>
          <w:color w:val="4B4B4B"/>
          <w:spacing w:val="-4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signé</w:t>
      </w:r>
      <w:r w:rsidRPr="00E10FAC">
        <w:rPr>
          <w:color w:val="4B4B4B"/>
          <w:spacing w:val="-2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le</w:t>
      </w:r>
      <w:r w:rsidRPr="00E10FAC">
        <w:rPr>
          <w:color w:val="4B4B4B"/>
          <w:spacing w:val="-11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02</w:t>
      </w:r>
      <w:r w:rsidRPr="00E10FAC">
        <w:rPr>
          <w:color w:val="4B4B4B"/>
          <w:spacing w:val="-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février</w:t>
      </w:r>
      <w:r w:rsidRPr="00E10FAC">
        <w:rPr>
          <w:color w:val="4B4B4B"/>
          <w:spacing w:val="-5"/>
          <w:w w:val="110"/>
          <w:sz w:val="20"/>
          <w:szCs w:val="20"/>
          <w:lang w:val="fr-FR"/>
        </w:rPr>
        <w:t xml:space="preserve"> </w:t>
      </w:r>
      <w:r w:rsidRPr="00E10FAC">
        <w:rPr>
          <w:color w:val="4B4B4B"/>
          <w:w w:val="110"/>
          <w:sz w:val="20"/>
          <w:szCs w:val="20"/>
          <w:lang w:val="fr-FR"/>
        </w:rPr>
        <w:t>2022.</w:t>
      </w:r>
    </w:p>
    <w:p w14:paraId="4E1434FE" w14:textId="77777777" w:rsidR="00474A18" w:rsidRDefault="00474A18" w:rsidRPr="00E10FAC">
      <w:pPr>
        <w:spacing w:line="324" w:lineRule="auto"/>
        <w:jc w:val="both"/>
        <w:rPr>
          <w:sz w:val="20"/>
          <w:szCs w:val="20"/>
          <w:lang w:val="fr-FR"/>
        </w:rPr>
        <w:sectPr w:rsidR="00474A18" w:rsidRPr="00E10FAC">
          <w:type w:val="continuous"/>
          <w:pgSz w:h="16840" w:w="11920"/>
          <w:pgMar w:bottom="0" w:footer="720" w:gutter="0" w:header="720" w:left="1100" w:right="1000" w:top="1300"/>
          <w:cols w:space="720"/>
        </w:sectPr>
      </w:pPr>
    </w:p>
    <w:p w14:paraId="7841E1D1" w14:textId="0BE5C397" w:rsidR="00474A18" w:rsidRDefault="00534831" w:rsidRPr="00E10FAC">
      <w:pPr>
        <w:pStyle w:val="Corpsdetexte"/>
        <w:tabs>
          <w:tab w:pos="3622" w:val="left"/>
        </w:tabs>
        <w:spacing w:line="430" w:lineRule="exact"/>
        <w:ind w:left="207"/>
        <w:rPr>
          <w:i/>
          <w:sz w:val="20"/>
          <w:szCs w:val="20"/>
        </w:rPr>
      </w:pPr>
      <w:r>
        <w:rPr>
          <w:noProof/>
          <w:sz w:val="20"/>
          <w:szCs w:val="20"/>
          <w:lang w:eastAsia="fr-FR" w:val="fr-FR"/>
        </w:rPr>
        <w:lastRenderedPageBreak/>
        <mc:AlternateContent>
          <mc:Choice Requires="wps">
            <w:drawing>
              <wp:anchor allowOverlap="1" behindDoc="1" distB="0" distL="114300" distR="114300" distT="0" layoutInCell="1" locked="0" relativeHeight="251511808" simplePos="0" wp14:anchorId="73E28812" wp14:editId="3878C336">
                <wp:simplePos x="0" y="0"/>
                <wp:positionH relativeFrom="page">
                  <wp:posOffset>805815</wp:posOffset>
                </wp:positionH>
                <wp:positionV relativeFrom="paragraph">
                  <wp:posOffset>64135</wp:posOffset>
                </wp:positionV>
                <wp:extent cx="5826125" cy="0"/>
                <wp:effectExtent b="0" l="0" r="0" t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noFill/>
                        <a:ln w="457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63.45pt,5.05pt" id="Line 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uVjUEgIAACkEAAAOAAAAZHJzL2Uyb0RvYy54bWysU8GO2jAQvVfqP1i+QxIa2BARVhWBXmiL tNsPMLZDrDq2ZRsCqvrvHRuC2PZSVc3BGXtmnt/MGy+ez51EJ26d0KrC2TjFiCuqmVCHCn973YwK jJwnihGpFa/whTv8vHz/btGbkk90qyXjFgGIcmVvKtx6b8okcbTlHXFjbbgCZ6NtRzxs7SFhlvSA 3slkkqazpNeWGaspdw5O66sTLyN+03DqvzaN4x7JCgM3H1cb131Yk+WClAdLTCvojQb5BxYdEQou vUPVxBN0tOIPqE5Qq51u/JjqLtFNIyiPNUA1WfpbNS8tMTzWAs1x5t4m9/9g6ZfTziLBQDuMFOlA oq1QHM1DZ3rjSghYqZ0NtdGzejFbTb87pPSqJerAI8PXi4G0LGQkb1LCxhnA3/efNYMYcvQ6tunc 2C5AQgPQOapxuavBzx5ROJwWk1k2mWJEB19CyiHRWOc/cd2hYFRYAucITE5b5wMRUg4h4R6lN0LK KLZUqK9wPn0qipjhtBQseEOcs4f9Slp0ImFe4hfLAs9jmNVHxSJaywlb32xPhLzacLtUAQ9qAT43 6zoQP+bpfF2si3yUT2brUZ7W9ejjZpWPZpvsaVp/qFerOvsZqGV52QrGuArshuHM8r8T//ZMrmN1 H897H5K36LFhQHb4R9JRzKDfdRL2ml12dhAZ5jEG395OGPjHPdiPL3z5CwAA//8DAFBLAwQUAAYA CAAAACEA6yQOFdwAAAAKAQAADwAAAGRycy9kb3ducmV2LnhtbEyPQU/DMAyF70j8h8hIXBBLNlUD StNpQgIkbmxcuKWNaao1TpWkW/n3eOIANz/76fl71Wb2gzhiTH0gDcuFAoHUBttTp+Fj/3x7DyJl Q9YMgVDDNybY1JcXlSltONE7Hne5ExxCqTQaXM5jKWVqHXqTFmFE4ttXiN5klrGTNpoTh/tBrpRa S2964g/OjPjksD3sJq9B7d2gwmd7eL3pppTu3ppt8RK1vr6at48gMs75zwxnfEaHmpmaMJFNYmC9 Wj+wlQe1BHE2qKIoQDS/G1lX8n+F+gcAAP//AwBQSwECLQAUAAYACAAAACEAtoM4kv4AAADhAQAA EwAAAAAAAAAAAAAAAAAAAAAAW0NvbnRlbnRfVHlwZXNdLnhtbFBLAQItABQABgAIAAAAIQA4/SH/ 1gAAAJQBAAALAAAAAAAAAAAAAAAAAC8BAABfcmVscy8ucmVsc1BLAQItABQABgAIAAAAIQCcuVjU EgIAACkEAAAOAAAAAAAAAAAAAAAAAC4CAABkcnMvZTJvRG9jLnhtbFBLAQItABQABgAIAAAAIQDr JA4V3AAAAAoBAAAPAAAAAAAAAAAAAAAAAGwEAABkcnMvZG93bnJldi54bWxQSwUGAAAAAAQABADz AAAAdQUAAAAA " o:spid="_x0000_s1026" strokeweight="1.2719mm" style="position:absolute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to="522.2pt,5.05pt">
                <w10:wrap anchorx="page"/>
              </v:line>
            </w:pict>
          </mc:Fallback>
        </mc:AlternateContent>
      </w:r>
      <w:r w:rsidR="0031795B" w:rsidRPr="00E10FAC">
        <w:rPr>
          <w:color w:val="4B4B4B"/>
          <w:position w:val="3"/>
          <w:sz w:val="20"/>
          <w:szCs w:val="20"/>
        </w:rPr>
        <w:tab/>
      </w:r>
    </w:p>
    <w:p w14:paraId="0F9EEB50" w14:textId="77777777" w:rsidR="00474A18" w:rsidRDefault="00474A18" w:rsidRPr="00E10FAC">
      <w:pPr>
        <w:rPr>
          <w:sz w:val="20"/>
          <w:szCs w:val="20"/>
          <w:lang w:val="fr-FR"/>
        </w:rPr>
        <w:sectPr w:rsidR="00474A18" w:rsidRPr="00E10FAC">
          <w:type w:val="continuous"/>
          <w:pgSz w:h="16840" w:w="11920"/>
          <w:pgMar w:bottom="0" w:footer="720" w:gutter="0" w:header="720" w:left="1100" w:right="1000" w:top="1300"/>
          <w:cols w:equalWidth="0" w:num="2" w:space="720">
            <w:col w:space="271" w:w="8240"/>
            <w:col w:w="1309"/>
          </w:cols>
        </w:sectPr>
      </w:pPr>
    </w:p>
    <w:p w14:paraId="5EB61E73" w14:textId="77777777" w:rsidR="00474A18" w:rsidRDefault="0031795B" w:rsidRPr="00E10FAC">
      <w:pPr>
        <w:pStyle w:val="Titre1"/>
        <w:spacing w:before="74"/>
        <w:ind w:left="342"/>
        <w:rPr>
          <w:sz w:val="20"/>
          <w:szCs w:val="20"/>
          <w:lang w:val="fr-FR"/>
        </w:rPr>
      </w:pPr>
      <w:r w:rsidRPr="00E10FAC">
        <w:rPr>
          <w:color w:val="3D4642"/>
          <w:sz w:val="20"/>
          <w:szCs w:val="20"/>
          <w:lang w:val="fr-FR"/>
        </w:rPr>
        <w:lastRenderedPageBreak/>
        <w:t>Article 1 : Augmentation des rémunérations</w:t>
      </w:r>
    </w:p>
    <w:p w14:paraId="0BBAF913" w14:textId="77777777" w:rsidR="00474A18" w:rsidRDefault="00474A18" w:rsidRPr="00E10FAC">
      <w:pPr>
        <w:pStyle w:val="Corpsdetexte"/>
        <w:spacing w:before="8"/>
        <w:rPr>
          <w:b/>
          <w:sz w:val="20"/>
          <w:szCs w:val="20"/>
          <w:lang w:val="fr-FR"/>
        </w:rPr>
      </w:pPr>
    </w:p>
    <w:p w14:paraId="1EF1F278" w14:textId="011903DC" w:rsidR="00474A18" w:rsidRDefault="0031795B" w:rsidRPr="00E10FAC">
      <w:pPr>
        <w:pStyle w:val="Corpsdetexte"/>
        <w:spacing w:before="1" w:line="309" w:lineRule="auto"/>
        <w:ind w:hanging="568" w:left="1336" w:right="391"/>
        <w:jc w:val="both"/>
        <w:rPr>
          <w:color w:val="3D4642"/>
          <w:w w:val="105"/>
          <w:sz w:val="20"/>
          <w:szCs w:val="20"/>
          <w:lang w:val="fr-FR"/>
        </w:rPr>
      </w:pPr>
      <w:r w:rsidRPr="00E10FAC">
        <w:rPr>
          <w:color w:val="525B56"/>
          <w:w w:val="105"/>
          <w:sz w:val="20"/>
          <w:szCs w:val="20"/>
          <w:lang w:val="fr-FR"/>
        </w:rPr>
        <w:t>-</w:t>
      </w:r>
      <w:r w:rsidRPr="00E10FAC">
        <w:rPr>
          <w:color w:val="525B56"/>
          <w:spacing w:val="27"/>
          <w:w w:val="105"/>
          <w:sz w:val="20"/>
          <w:szCs w:val="20"/>
          <w:lang w:val="fr-FR"/>
        </w:rPr>
        <w:t xml:space="preserve"> </w:t>
      </w:r>
      <w:r w:rsidRPr="00E10FAC">
        <w:rPr>
          <w:color w:val="3D4642"/>
          <w:w w:val="105"/>
          <w:sz w:val="20"/>
          <w:szCs w:val="20"/>
          <w:lang w:val="fr-FR"/>
        </w:rPr>
        <w:t>L'ensemble des personnels de statut ouvrier (CCNA 1), employé (CCNA 2) et maitrise (CCNA 3 groupe 1 à 5) bénéficie d'une augmentation générale de leur taux horaire de 1,5% au 1</w:t>
      </w:r>
      <w:r w:rsidRPr="00E10FAC">
        <w:rPr>
          <w:color w:val="3D4642"/>
          <w:w w:val="105"/>
          <w:sz w:val="20"/>
          <w:szCs w:val="20"/>
          <w:vertAlign w:val="superscript"/>
          <w:lang w:val="fr-FR"/>
        </w:rPr>
        <w:t>e</w:t>
      </w:r>
      <w:r w:rsidR="00E10FAC" w:rsidRPr="00E10FAC">
        <w:rPr>
          <w:color w:val="3D4642"/>
          <w:w w:val="105"/>
          <w:sz w:val="20"/>
          <w:szCs w:val="20"/>
          <w:vertAlign w:val="superscript"/>
          <w:lang w:val="fr-FR"/>
        </w:rPr>
        <w:t>r</w:t>
      </w:r>
      <w:r w:rsidR="00E10FAC" w:rsidRPr="00E10FAC">
        <w:rPr>
          <w:color w:val="3D4642"/>
          <w:w w:val="105"/>
          <w:sz w:val="20"/>
          <w:szCs w:val="20"/>
          <w:lang w:val="fr-FR"/>
        </w:rPr>
        <w:t xml:space="preserve"> </w:t>
      </w:r>
      <w:r w:rsidRPr="00E10FAC">
        <w:rPr>
          <w:color w:val="3D4642"/>
          <w:w w:val="105"/>
          <w:sz w:val="20"/>
          <w:szCs w:val="20"/>
          <w:lang w:val="fr-FR"/>
        </w:rPr>
        <w:t>février 2022.</w:t>
      </w:r>
    </w:p>
    <w:p w14:paraId="42EFB1A5" w14:textId="35A5EE0C" w:rsidR="00474A18" w:rsidRDefault="00E10FAC" w:rsidRPr="00E10FAC">
      <w:pPr>
        <w:pStyle w:val="Corpsdetexte"/>
        <w:spacing w:before="27"/>
        <w:ind w:left="764"/>
        <w:jc w:val="both"/>
        <w:rPr>
          <w:color w:val="3D4642"/>
          <w:w w:val="105"/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 xml:space="preserve">- </w:t>
      </w:r>
      <w:r w:rsidR="0031795B" w:rsidRPr="00E10FAC">
        <w:rPr>
          <w:color w:val="3D4642"/>
          <w:w w:val="105"/>
          <w:sz w:val="20"/>
          <w:szCs w:val="20"/>
          <w:lang w:val="fr-FR"/>
        </w:rPr>
        <w:t>Cette même population bénéficiera d'une augmentation générale de son taux horaire de</w:t>
      </w:r>
    </w:p>
    <w:p w14:paraId="007EEECC" w14:textId="3CDBA63C" w:rsidR="00474A18" w:rsidRDefault="0031795B" w:rsidRPr="00E10FAC">
      <w:pPr>
        <w:spacing w:before="71"/>
        <w:ind w:left="1333"/>
        <w:rPr>
          <w:color w:val="3D4642"/>
          <w:w w:val="105"/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>1,5% au 1</w:t>
      </w:r>
      <w:r w:rsidRPr="00E10FAC">
        <w:rPr>
          <w:color w:val="3D4642"/>
          <w:w w:val="105"/>
          <w:sz w:val="20"/>
          <w:szCs w:val="20"/>
          <w:vertAlign w:val="superscript"/>
          <w:lang w:val="fr-FR"/>
        </w:rPr>
        <w:t>er</w:t>
      </w:r>
      <w:r w:rsidR="00E10FAC" w:rsidRPr="00E10FAC">
        <w:rPr>
          <w:color w:val="3D4642"/>
          <w:w w:val="105"/>
          <w:sz w:val="20"/>
          <w:szCs w:val="20"/>
          <w:lang w:val="fr-FR"/>
        </w:rPr>
        <w:t xml:space="preserve"> </w:t>
      </w:r>
      <w:r w:rsidRPr="00E10FAC">
        <w:rPr>
          <w:color w:val="3D4642"/>
          <w:w w:val="105"/>
          <w:sz w:val="20"/>
          <w:szCs w:val="20"/>
          <w:lang w:val="fr-FR"/>
        </w:rPr>
        <w:t>juillet 2022.</w:t>
      </w:r>
    </w:p>
    <w:p w14:paraId="209BB225" w14:textId="77777777" w:rsidR="00474A18" w:rsidRDefault="00474A18" w:rsidRPr="00E10FAC">
      <w:pPr>
        <w:pStyle w:val="Corpsdetexte"/>
        <w:spacing w:before="10"/>
        <w:rPr>
          <w:sz w:val="20"/>
          <w:szCs w:val="20"/>
          <w:lang w:val="fr-FR"/>
        </w:rPr>
      </w:pPr>
    </w:p>
    <w:p w14:paraId="100E0B77" w14:textId="77777777" w:rsidR="00474A18" w:rsidRDefault="0031795B" w:rsidRPr="00E10FAC">
      <w:pPr>
        <w:pStyle w:val="Titre1"/>
        <w:spacing w:before="1"/>
        <w:ind w:left="337"/>
        <w:rPr>
          <w:sz w:val="20"/>
          <w:szCs w:val="20"/>
          <w:lang w:val="fr-FR"/>
        </w:rPr>
      </w:pPr>
      <w:r w:rsidRPr="00E10FAC">
        <w:rPr>
          <w:color w:val="3D4642"/>
          <w:sz w:val="20"/>
          <w:szCs w:val="20"/>
          <w:lang w:val="fr-FR"/>
        </w:rPr>
        <w:t>Article 2 : Revalorisation des paniers et tickets restaurant</w:t>
      </w:r>
    </w:p>
    <w:p w14:paraId="05DA80EE" w14:textId="77777777" w:rsidR="00474A18" w:rsidRDefault="00474A18" w:rsidRPr="00E10FAC">
      <w:pPr>
        <w:pStyle w:val="Corpsdetexte"/>
        <w:spacing w:before="10"/>
        <w:rPr>
          <w:b/>
          <w:sz w:val="20"/>
          <w:szCs w:val="20"/>
          <w:lang w:val="fr-FR"/>
        </w:rPr>
      </w:pPr>
    </w:p>
    <w:p w14:paraId="2A90D822" w14:textId="7C94494A" w:rsidR="00474A18" w:rsidRDefault="0031795B" w:rsidRPr="00E10FAC">
      <w:pPr>
        <w:pStyle w:val="Corpsdetexte"/>
        <w:spacing w:before="1"/>
        <w:ind w:left="337"/>
        <w:rPr>
          <w:color w:val="3D4642"/>
          <w:w w:val="105"/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>A compter du 1</w:t>
      </w:r>
      <w:r w:rsidR="00E10FAC" w:rsidRPr="00E10FAC">
        <w:rPr>
          <w:color w:val="3D4642"/>
          <w:w w:val="105"/>
          <w:sz w:val="20"/>
          <w:szCs w:val="20"/>
          <w:vertAlign w:val="superscript"/>
          <w:lang w:val="fr-FR"/>
        </w:rPr>
        <w:t>er</w:t>
      </w:r>
      <w:r w:rsidR="00E10FAC" w:rsidRPr="00E10FAC">
        <w:rPr>
          <w:color w:val="3D4642"/>
          <w:w w:val="105"/>
          <w:sz w:val="20"/>
          <w:szCs w:val="20"/>
          <w:lang w:val="fr-FR"/>
        </w:rPr>
        <w:t xml:space="preserve"> </w:t>
      </w:r>
      <w:r w:rsidRPr="00E10FAC">
        <w:rPr>
          <w:color w:val="3D4642"/>
          <w:w w:val="105"/>
          <w:sz w:val="20"/>
          <w:szCs w:val="20"/>
          <w:lang w:val="fr-FR"/>
        </w:rPr>
        <w:t>février 2022</w:t>
      </w:r>
      <w:r w:rsidR="00E10FAC" w:rsidRPr="00E10FAC">
        <w:rPr>
          <w:color w:val="3D4642"/>
          <w:w w:val="105"/>
          <w:sz w:val="20"/>
          <w:szCs w:val="20"/>
          <w:lang w:val="fr-FR"/>
        </w:rPr>
        <w:t>,</w:t>
      </w:r>
      <w:r w:rsidRPr="00E10FAC">
        <w:rPr>
          <w:color w:val="3D4642"/>
          <w:w w:val="105"/>
          <w:sz w:val="20"/>
          <w:szCs w:val="20"/>
          <w:lang w:val="fr-FR"/>
        </w:rPr>
        <w:t xml:space="preserve"> les paniers sont revalorisés de 2% et sont portés à hauteur de 6€12.</w:t>
      </w:r>
    </w:p>
    <w:p w14:paraId="11C04BE3" w14:textId="77777777" w:rsidR="00474A18" w:rsidRDefault="00474A18" w:rsidRPr="00E10FAC">
      <w:pPr>
        <w:pStyle w:val="Corpsdetexte"/>
        <w:spacing w:before="10"/>
        <w:rPr>
          <w:sz w:val="20"/>
          <w:szCs w:val="20"/>
          <w:lang w:val="fr-FR"/>
        </w:rPr>
      </w:pPr>
    </w:p>
    <w:p w14:paraId="192BEFCA" w14:textId="3A4D1ECD" w:rsidP="00E10FAC" w:rsidR="00474A18" w:rsidRDefault="0031795B" w:rsidRPr="00E10FAC">
      <w:pPr>
        <w:pStyle w:val="Corpsdetexte"/>
        <w:spacing w:before="27"/>
        <w:ind w:firstLine="324"/>
        <w:jc w:val="both"/>
        <w:rPr>
          <w:color w:val="3D4642"/>
          <w:w w:val="105"/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>A compter du 1</w:t>
      </w:r>
      <w:r w:rsidRPr="00E10FAC">
        <w:rPr>
          <w:color w:val="3D4642"/>
          <w:w w:val="105"/>
          <w:sz w:val="20"/>
          <w:szCs w:val="20"/>
          <w:vertAlign w:val="superscript"/>
          <w:lang w:val="fr-FR"/>
        </w:rPr>
        <w:t>e</w:t>
      </w:r>
      <w:r w:rsidR="00E10FAC" w:rsidRPr="00E10FAC">
        <w:rPr>
          <w:color w:val="3D4642"/>
          <w:w w:val="105"/>
          <w:sz w:val="20"/>
          <w:szCs w:val="20"/>
          <w:vertAlign w:val="superscript"/>
          <w:lang w:val="fr-FR"/>
        </w:rPr>
        <w:t>r</w:t>
      </w:r>
      <w:r w:rsidR="00E10FAC" w:rsidRPr="00E10FAC">
        <w:rPr>
          <w:color w:val="3D4642"/>
          <w:w w:val="105"/>
          <w:sz w:val="20"/>
          <w:szCs w:val="20"/>
          <w:lang w:val="fr-FR"/>
        </w:rPr>
        <w:t xml:space="preserve"> </w:t>
      </w:r>
      <w:r w:rsidRPr="00E10FAC">
        <w:rPr>
          <w:color w:val="3D4642"/>
          <w:w w:val="105"/>
          <w:sz w:val="20"/>
          <w:szCs w:val="20"/>
          <w:lang w:val="fr-FR"/>
        </w:rPr>
        <w:t>mars 2022, la valeur faciale des tickets restaurant est revalorisée de 2% et ainsi est portée à 9.08€, amenant une part salariale de 3,63 et une part patronale de 5,45€.</w:t>
      </w:r>
    </w:p>
    <w:p w14:paraId="3BA36475" w14:textId="77777777" w:rsidP="00E10FAC" w:rsidR="00E10FAC" w:rsidRDefault="00E10FAC" w:rsidRPr="00E10FAC">
      <w:pPr>
        <w:pStyle w:val="Corpsdetexte"/>
        <w:spacing w:before="27"/>
        <w:ind w:firstLine="324"/>
        <w:jc w:val="both"/>
        <w:rPr>
          <w:color w:val="3D4642"/>
          <w:w w:val="105"/>
          <w:sz w:val="20"/>
          <w:szCs w:val="20"/>
          <w:lang w:val="fr-FR"/>
        </w:rPr>
      </w:pPr>
    </w:p>
    <w:p w14:paraId="459AC993" w14:textId="77777777" w:rsidR="00474A18" w:rsidRDefault="0031795B" w:rsidRPr="00E10FAC">
      <w:pPr>
        <w:pStyle w:val="Titre1"/>
        <w:spacing w:before="213" w:line="343" w:lineRule="auto"/>
        <w:ind w:firstLine="8" w:left="324" w:right="366"/>
        <w:rPr>
          <w:sz w:val="20"/>
          <w:szCs w:val="20"/>
          <w:lang w:val="fr-FR"/>
        </w:rPr>
      </w:pPr>
      <w:r w:rsidRPr="00E10FAC">
        <w:rPr>
          <w:color w:val="3D4642"/>
          <w:sz w:val="20"/>
          <w:szCs w:val="20"/>
          <w:lang w:val="fr-FR"/>
        </w:rPr>
        <w:t>Article 3 : Contingent annuel d'heures supplémentaires - modification de l'article 4.2 de l'accord sur la durée du travail du 12 novembre 2018</w:t>
      </w:r>
    </w:p>
    <w:p w14:paraId="5E33DC89" w14:textId="77777777" w:rsidR="00474A18" w:rsidRDefault="0031795B" w:rsidRPr="00E10FAC">
      <w:pPr>
        <w:pStyle w:val="Corpsdetexte"/>
        <w:spacing w:before="174"/>
        <w:ind w:left="328"/>
        <w:rPr>
          <w:color w:val="3D4642"/>
          <w:w w:val="105"/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>Le contingent annuel d'heures supplémentaires est fixé à 400 heures par an par salarié à compter du</w:t>
      </w:r>
    </w:p>
    <w:p w14:paraId="06A06AE9" w14:textId="77777777" w:rsidR="00474A18" w:rsidRDefault="0031795B" w:rsidRPr="00E10FAC">
      <w:pPr>
        <w:spacing w:before="64"/>
        <w:ind w:left="319"/>
        <w:rPr>
          <w:color w:val="3D4642"/>
          <w:w w:val="105"/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>1er janvier 2022.</w:t>
      </w:r>
    </w:p>
    <w:p w14:paraId="533218C7" w14:textId="77777777" w:rsidR="00474A18" w:rsidRDefault="00474A18" w:rsidRPr="00E10FAC">
      <w:pPr>
        <w:pStyle w:val="Corpsdetexte"/>
        <w:spacing w:before="2"/>
        <w:rPr>
          <w:sz w:val="20"/>
          <w:szCs w:val="20"/>
          <w:lang w:val="fr-FR"/>
        </w:rPr>
      </w:pPr>
    </w:p>
    <w:p w14:paraId="43ED639C" w14:textId="77777777" w:rsidP="00E10FAC" w:rsidR="00474A18" w:rsidRDefault="0031795B" w:rsidRPr="00E10FAC">
      <w:pPr>
        <w:pStyle w:val="Corpsdetexte"/>
        <w:spacing w:before="174"/>
        <w:ind w:left="328"/>
        <w:rPr>
          <w:color w:val="3D4642"/>
          <w:w w:val="105"/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>Cette disposition modifie et remplace ainsi celle de l'article 4.2 de l'accord durée du travail ATH signé le 12 novembre 2018 fixant un contingent différent</w:t>
      </w:r>
    </w:p>
    <w:p w14:paraId="05131EEF" w14:textId="77777777" w:rsidP="00E10FAC" w:rsidR="00474A18" w:rsidRDefault="00474A18" w:rsidRPr="00E10FAC">
      <w:pPr>
        <w:pStyle w:val="Corpsdetexte"/>
        <w:spacing w:before="174"/>
        <w:ind w:left="328"/>
        <w:rPr>
          <w:color w:val="3D4642"/>
          <w:w w:val="105"/>
          <w:sz w:val="20"/>
          <w:szCs w:val="20"/>
          <w:lang w:val="fr-FR"/>
        </w:rPr>
      </w:pPr>
    </w:p>
    <w:p w14:paraId="49966056" w14:textId="77777777" w:rsidR="00474A18" w:rsidRDefault="0031795B" w:rsidRPr="00E10FAC">
      <w:pPr>
        <w:pStyle w:val="Titre1"/>
        <w:rPr>
          <w:sz w:val="20"/>
          <w:szCs w:val="20"/>
          <w:lang w:val="fr-FR"/>
        </w:rPr>
      </w:pPr>
      <w:r w:rsidRPr="00E10FAC">
        <w:rPr>
          <w:color w:val="3D4642"/>
          <w:sz w:val="20"/>
          <w:szCs w:val="20"/>
          <w:lang w:val="fr-FR"/>
        </w:rPr>
        <w:t>Article 4 : Date d'application</w:t>
      </w:r>
    </w:p>
    <w:p w14:paraId="28FA8ED9" w14:textId="77777777" w:rsidR="00474A18" w:rsidRDefault="00474A18" w:rsidRPr="00E10FAC">
      <w:pPr>
        <w:pStyle w:val="Corpsdetexte"/>
        <w:rPr>
          <w:b/>
          <w:sz w:val="20"/>
          <w:szCs w:val="20"/>
          <w:lang w:val="fr-FR"/>
        </w:rPr>
      </w:pPr>
    </w:p>
    <w:p w14:paraId="2F46D8E0" w14:textId="74303221" w:rsidR="00474A18" w:rsidRDefault="0031795B" w:rsidRPr="00E10FAC">
      <w:pPr>
        <w:pStyle w:val="Corpsdetexte"/>
        <w:spacing w:line="307" w:lineRule="auto"/>
        <w:ind w:hanging="4" w:left="326" w:right="366"/>
        <w:rPr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>Ces augmentations collectives seront mises en place sur la paie du mois de février 2022 pour les salariés présents à l'effectif de l'entreprise au 28 février</w:t>
      </w:r>
      <w:r w:rsidRPr="00E10FAC">
        <w:rPr>
          <w:color w:val="3D4642"/>
          <w:spacing w:val="53"/>
          <w:w w:val="105"/>
          <w:sz w:val="20"/>
          <w:szCs w:val="20"/>
          <w:lang w:val="fr-FR"/>
        </w:rPr>
        <w:t xml:space="preserve"> </w:t>
      </w:r>
      <w:r w:rsidRPr="00E10FAC">
        <w:rPr>
          <w:color w:val="3D4642"/>
          <w:w w:val="105"/>
          <w:sz w:val="20"/>
          <w:szCs w:val="20"/>
          <w:lang w:val="fr-FR"/>
        </w:rPr>
        <w:t>2022.</w:t>
      </w:r>
    </w:p>
    <w:p w14:paraId="4BFACC23" w14:textId="77777777" w:rsidR="00474A18" w:rsidRDefault="0031795B" w:rsidRPr="00E10FAC">
      <w:pPr>
        <w:pStyle w:val="Corpsdetexte"/>
        <w:spacing w:before="209"/>
        <w:ind w:left="323"/>
        <w:rPr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>Cet accord vaut pour la négociation annuelle 2022.</w:t>
      </w:r>
    </w:p>
    <w:p w14:paraId="6F762E7B" w14:textId="77777777" w:rsidR="00474A18" w:rsidRDefault="00474A18" w:rsidRPr="00E10FAC">
      <w:pPr>
        <w:pStyle w:val="Corpsdetexte"/>
        <w:spacing w:before="5"/>
        <w:rPr>
          <w:sz w:val="20"/>
          <w:szCs w:val="20"/>
          <w:lang w:val="fr-FR"/>
        </w:rPr>
      </w:pPr>
    </w:p>
    <w:p w14:paraId="23E227BC" w14:textId="77777777" w:rsidR="00474A18" w:rsidRDefault="0031795B" w:rsidRPr="00E10FAC">
      <w:pPr>
        <w:pStyle w:val="Titre1"/>
        <w:spacing w:before="1"/>
        <w:rPr>
          <w:sz w:val="20"/>
          <w:szCs w:val="20"/>
          <w:lang w:val="fr-FR"/>
        </w:rPr>
      </w:pPr>
      <w:r w:rsidRPr="00E10FAC">
        <w:rPr>
          <w:color w:val="3D4642"/>
          <w:sz w:val="20"/>
          <w:szCs w:val="20"/>
          <w:lang w:val="fr-FR"/>
        </w:rPr>
        <w:t>Article 5 : Formalités de dépôt</w:t>
      </w:r>
    </w:p>
    <w:p w14:paraId="361B254C" w14:textId="77777777" w:rsidR="00474A18" w:rsidRDefault="00474A18" w:rsidRPr="00E10FAC">
      <w:pPr>
        <w:pStyle w:val="Corpsdetexte"/>
        <w:spacing w:before="10"/>
        <w:rPr>
          <w:b/>
          <w:sz w:val="20"/>
          <w:szCs w:val="20"/>
          <w:lang w:val="fr-FR"/>
        </w:rPr>
      </w:pPr>
    </w:p>
    <w:p w14:paraId="4A72B1D2" w14:textId="77777777" w:rsidR="00474A18" w:rsidRDefault="0031795B" w:rsidRPr="00E10FAC">
      <w:pPr>
        <w:pStyle w:val="Corpsdetexte"/>
        <w:ind w:left="322"/>
        <w:rPr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 xml:space="preserve">Une fois l'accord signé, l'employeur procèdera au dépôt de l'accord conformément </w:t>
      </w:r>
      <w:r w:rsidRPr="00E10FAC">
        <w:rPr>
          <w:color w:val="525B56"/>
          <w:w w:val="105"/>
          <w:sz w:val="20"/>
          <w:szCs w:val="20"/>
          <w:lang w:val="fr-FR"/>
        </w:rPr>
        <w:t>à l'article D2331-2</w:t>
      </w:r>
    </w:p>
    <w:p w14:paraId="2D1C9DA2" w14:textId="77777777" w:rsidR="00474A18" w:rsidRDefault="0031795B" w:rsidRPr="00E10FAC">
      <w:pPr>
        <w:pStyle w:val="Corpsdetexte"/>
        <w:spacing w:before="74"/>
        <w:ind w:left="322"/>
        <w:rPr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>sur la plateforme nationale« TéléAccords ».</w:t>
      </w:r>
    </w:p>
    <w:p w14:paraId="3DD8093F" w14:textId="77777777" w:rsidR="00474A18" w:rsidRDefault="00474A18" w:rsidRPr="00E10FAC">
      <w:pPr>
        <w:pStyle w:val="Corpsdetexte"/>
        <w:spacing w:before="7"/>
        <w:rPr>
          <w:sz w:val="20"/>
          <w:szCs w:val="20"/>
          <w:lang w:val="fr-FR"/>
        </w:rPr>
      </w:pPr>
    </w:p>
    <w:p w14:paraId="23E794F9" w14:textId="12D14577" w:rsidR="00474A18" w:rsidRDefault="0031795B" w:rsidRPr="00E10FAC">
      <w:pPr>
        <w:pStyle w:val="Corpsdetexte"/>
        <w:ind w:left="317"/>
        <w:rPr>
          <w:sz w:val="20"/>
          <w:szCs w:val="20"/>
          <w:lang w:val="fr-FR"/>
        </w:rPr>
      </w:pPr>
      <w:r w:rsidRPr="00E10FAC">
        <w:rPr>
          <w:color w:val="3D4642"/>
          <w:sz w:val="20"/>
          <w:szCs w:val="20"/>
          <w:lang w:val="fr-FR"/>
        </w:rPr>
        <w:t>Un exemplaire sera adressé au greffe du Conseil des Prud'hommes de B</w:t>
      </w:r>
      <w:r w:rsidR="00E10FAC" w:rsidRPr="00E10FAC">
        <w:rPr>
          <w:color w:val="3D4642"/>
          <w:sz w:val="20"/>
          <w:szCs w:val="20"/>
          <w:lang w:val="fr-FR"/>
        </w:rPr>
        <w:t xml:space="preserve">obigny et un exemplaire sera </w:t>
      </w:r>
    </w:p>
    <w:p w14:paraId="064ADB31" w14:textId="77777777" w:rsidR="00474A18" w:rsidRDefault="0031795B" w:rsidRPr="00E10FAC">
      <w:pPr>
        <w:pStyle w:val="Corpsdetexte"/>
        <w:spacing w:before="65"/>
        <w:ind w:left="320"/>
        <w:rPr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>remis à chaque organisation syndicale représentative.</w:t>
      </w:r>
    </w:p>
    <w:p w14:paraId="00C7AC43" w14:textId="77777777" w:rsidR="00474A18" w:rsidRDefault="00474A18" w:rsidRPr="00E10FAC">
      <w:pPr>
        <w:pStyle w:val="Corpsdetexte"/>
        <w:spacing w:before="3"/>
        <w:rPr>
          <w:sz w:val="20"/>
          <w:szCs w:val="20"/>
          <w:lang w:val="fr-FR"/>
        </w:rPr>
      </w:pPr>
    </w:p>
    <w:p w14:paraId="0728486E" w14:textId="1BD4968E" w:rsidR="00474A18" w:rsidRDefault="0031795B" w:rsidRPr="00E10FAC">
      <w:pPr>
        <w:spacing w:before="1"/>
        <w:ind w:left="317"/>
        <w:rPr>
          <w:sz w:val="20"/>
          <w:szCs w:val="20"/>
          <w:lang w:val="fr-FR"/>
        </w:rPr>
      </w:pPr>
      <w:r w:rsidRPr="00E10FAC">
        <w:rPr>
          <w:color w:val="3D4642"/>
          <w:w w:val="105"/>
          <w:sz w:val="20"/>
          <w:szCs w:val="20"/>
          <w:lang w:val="fr-FR"/>
        </w:rPr>
        <w:t xml:space="preserve">Fait à </w:t>
      </w:r>
      <w:r w:rsidR="00D131F9">
        <w:rPr>
          <w:color w:val="3D4642"/>
          <w:w w:val="105"/>
          <w:sz w:val="20"/>
          <w:szCs w:val="20"/>
          <w:lang w:val="fr-FR"/>
        </w:rPr>
        <w:t>Tremblay en France</w:t>
      </w:r>
      <w:r w:rsidRPr="00E10FAC">
        <w:rPr>
          <w:color w:val="3D4642"/>
          <w:w w:val="105"/>
          <w:sz w:val="20"/>
          <w:szCs w:val="20"/>
          <w:lang w:val="fr-FR"/>
        </w:rPr>
        <w:t xml:space="preserve">, </w:t>
      </w:r>
      <w:r>
        <w:rPr>
          <w:color w:val="3D4642"/>
          <w:w w:val="105"/>
          <w:sz w:val="20"/>
          <w:szCs w:val="20"/>
          <w:lang w:val="fr-FR"/>
        </w:rPr>
        <w:t xml:space="preserve">le </w:t>
      </w:r>
      <w:r w:rsidR="00D131F9">
        <w:rPr>
          <w:color w:val="3D4642"/>
          <w:w w:val="105"/>
          <w:sz w:val="20"/>
          <w:szCs w:val="20"/>
          <w:lang w:val="fr-FR"/>
        </w:rPr>
        <w:t>1</w:t>
      </w:r>
      <w:r w:rsidR="00D131F9" w:rsidRPr="00D131F9">
        <w:rPr>
          <w:color w:val="3D4642"/>
          <w:w w:val="105"/>
          <w:sz w:val="20"/>
          <w:szCs w:val="20"/>
          <w:vertAlign w:val="superscript"/>
          <w:lang w:val="fr-FR"/>
        </w:rPr>
        <w:t>er</w:t>
      </w:r>
      <w:r w:rsidR="00D131F9">
        <w:rPr>
          <w:color w:val="3D4642"/>
          <w:w w:val="105"/>
          <w:sz w:val="20"/>
          <w:szCs w:val="20"/>
          <w:lang w:val="fr-FR"/>
        </w:rPr>
        <w:t xml:space="preserve"> février 2022</w:t>
      </w:r>
    </w:p>
    <w:p w14:paraId="2F6F5F62" w14:textId="77777777" w:rsidR="00474A18" w:rsidRDefault="00474A18" w:rsidRPr="00D131F9">
      <w:pPr>
        <w:pStyle w:val="Corpsdetexte"/>
        <w:rPr>
          <w:color w:val="3D4642"/>
          <w:w w:val="105"/>
          <w:sz w:val="20"/>
          <w:szCs w:val="20"/>
          <w:lang w:val="fr-FR"/>
        </w:rPr>
      </w:pPr>
    </w:p>
    <w:p w14:paraId="5EAAF327" w14:textId="45A078D6" w:rsidP="00534831" w:rsidR="00474A18" w:rsidRDefault="00D131F9" w:rsidRPr="00D131F9">
      <w:pPr>
        <w:pStyle w:val="Corpsdetexte"/>
        <w:ind w:left="284"/>
        <w:rPr>
          <w:color w:val="3D4642"/>
          <w:w w:val="105"/>
          <w:sz w:val="20"/>
          <w:szCs w:val="20"/>
          <w:lang w:val="fr-FR"/>
        </w:rPr>
      </w:pPr>
      <w:r w:rsidRPr="00D131F9">
        <w:rPr>
          <w:color w:val="3D4642"/>
          <w:w w:val="105"/>
          <w:sz w:val="20"/>
          <w:szCs w:val="20"/>
          <w:lang w:val="fr-FR"/>
        </w:rPr>
        <w:t>x</w:t>
      </w:r>
    </w:p>
    <w:p w14:paraId="5F3EF85E" w14:textId="610C31AD" w:rsidP="00534831" w:rsidR="00474A18" w:rsidRDefault="00D131F9" w:rsidRPr="00D131F9">
      <w:pPr>
        <w:pStyle w:val="Corpsdetexte"/>
        <w:spacing w:before="9"/>
        <w:ind w:left="284"/>
        <w:rPr>
          <w:color w:val="3D4642"/>
          <w:w w:val="105"/>
          <w:sz w:val="20"/>
          <w:szCs w:val="20"/>
          <w:lang w:val="fr-FR"/>
        </w:rPr>
      </w:pPr>
      <w:r w:rsidRPr="00D131F9">
        <w:rPr>
          <w:color w:val="3D4642"/>
          <w:w w:val="105"/>
          <w:sz w:val="20"/>
          <w:szCs w:val="20"/>
          <w:lang w:val="fr-FR"/>
        </w:rPr>
        <w:t>Directeur Général</w:t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  <w:t>FO</w:t>
      </w:r>
    </w:p>
    <w:p w14:paraId="14B233DD" w14:textId="77777777" w:rsidP="00534831" w:rsidR="00474A18" w:rsidRDefault="00474A18" w:rsidRPr="00D131F9">
      <w:pPr>
        <w:pStyle w:val="Corpsdetexte"/>
        <w:ind w:left="284"/>
        <w:rPr>
          <w:color w:val="3D4642"/>
          <w:w w:val="105"/>
          <w:sz w:val="20"/>
          <w:szCs w:val="20"/>
          <w:lang w:val="fr-FR"/>
        </w:rPr>
      </w:pPr>
    </w:p>
    <w:p w14:paraId="137C68CC" w14:textId="6C2EECA3" w:rsidP="00534831" w:rsidR="00474A18" w:rsidRDefault="00534831" w:rsidRPr="00D131F9">
      <w:pPr>
        <w:pStyle w:val="Corpsdetexte"/>
        <w:ind w:left="284"/>
        <w:rPr>
          <w:color w:val="3D4642"/>
          <w:w w:val="105"/>
          <w:sz w:val="20"/>
          <w:szCs w:val="20"/>
          <w:lang w:val="fr-FR"/>
        </w:rPr>
      </w:pP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</w:p>
    <w:p w14:paraId="26CD26D6" w14:textId="45E43333" w:rsidP="00534831" w:rsidR="00474A18" w:rsidRDefault="00534831" w:rsidRPr="00D131F9">
      <w:pPr>
        <w:pStyle w:val="Corpsdetexte"/>
        <w:ind w:left="284"/>
        <w:rPr>
          <w:color w:val="3D4642"/>
          <w:w w:val="105"/>
          <w:sz w:val="20"/>
          <w:szCs w:val="20"/>
          <w:lang w:val="fr-FR"/>
        </w:rPr>
      </w:pPr>
      <w:r>
        <w:rPr>
          <w:color w:val="3D4642"/>
          <w:w w:val="105"/>
          <w:sz w:val="20"/>
          <w:szCs w:val="20"/>
          <w:lang w:val="fr-FR"/>
        </w:rPr>
        <w:t>x</w:t>
      </w:r>
    </w:p>
    <w:p w14:paraId="2757B995" w14:textId="2CFCE498" w:rsidP="00534831" w:rsidR="00474A18" w:rsidRDefault="00D131F9" w:rsidRPr="00D131F9">
      <w:pPr>
        <w:pStyle w:val="Corpsdetexte"/>
        <w:ind w:left="284"/>
        <w:rPr>
          <w:color w:val="3D4642"/>
          <w:w w:val="105"/>
          <w:sz w:val="20"/>
          <w:szCs w:val="20"/>
          <w:lang w:val="fr-FR"/>
        </w:rPr>
      </w:pPr>
      <w:r>
        <w:rPr>
          <w:color w:val="3D4642"/>
          <w:w w:val="105"/>
          <w:sz w:val="20"/>
          <w:szCs w:val="20"/>
          <w:lang w:val="fr-FR"/>
        </w:rPr>
        <w:t>Responsable Ressources Humaine Régionale</w:t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ab/>
      </w:r>
      <w:r w:rsidR="00534831">
        <w:rPr>
          <w:color w:val="3D4642"/>
          <w:w w:val="105"/>
          <w:sz w:val="20"/>
          <w:szCs w:val="20"/>
          <w:lang w:val="fr-FR"/>
        </w:rPr>
        <w:t>UNSA</w:t>
      </w:r>
    </w:p>
    <w:p w14:paraId="6B775ACC" w14:textId="77777777" w:rsidP="00534831" w:rsidR="00474A18" w:rsidRDefault="00474A18">
      <w:pPr>
        <w:pStyle w:val="Corpsdetexte"/>
        <w:ind w:left="284"/>
        <w:rPr>
          <w:color w:val="3D4642"/>
          <w:w w:val="105"/>
          <w:sz w:val="20"/>
          <w:szCs w:val="20"/>
          <w:lang w:val="fr-FR"/>
        </w:rPr>
      </w:pPr>
    </w:p>
    <w:p w14:paraId="58A6B869" w14:textId="77777777" w:rsidR="00534831" w:rsidRDefault="00534831">
      <w:pPr>
        <w:pStyle w:val="Corpsdetexte"/>
        <w:rPr>
          <w:color w:val="3D4642"/>
          <w:w w:val="105"/>
          <w:sz w:val="20"/>
          <w:szCs w:val="20"/>
          <w:lang w:val="fr-FR"/>
        </w:rPr>
      </w:pPr>
    </w:p>
    <w:p w14:paraId="0EFD7CE6" w14:textId="77777777" w:rsidR="00534831" w:rsidRDefault="00534831" w:rsidRPr="00D131F9">
      <w:pPr>
        <w:pStyle w:val="Corpsdetexte"/>
        <w:rPr>
          <w:color w:val="3D4642"/>
          <w:w w:val="105"/>
          <w:sz w:val="20"/>
          <w:szCs w:val="20"/>
          <w:lang w:val="fr-FR"/>
        </w:rPr>
      </w:pPr>
    </w:p>
    <w:p w14:paraId="5CE343DC" w14:textId="06A78615" w:rsidR="00474A18" w:rsidRDefault="00534831">
      <w:pPr>
        <w:pStyle w:val="Corpsdetexte"/>
        <w:rPr>
          <w:color w:val="3D4642"/>
          <w:w w:val="105"/>
          <w:sz w:val="20"/>
          <w:szCs w:val="20"/>
          <w:lang w:val="fr-FR"/>
        </w:rPr>
      </w:pP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</w:r>
      <w:r>
        <w:rPr>
          <w:color w:val="3D4642"/>
          <w:w w:val="105"/>
          <w:sz w:val="20"/>
          <w:szCs w:val="20"/>
          <w:lang w:val="fr-FR"/>
        </w:rPr>
        <w:tab/>
        <w:t>CFE-CGC</w:t>
      </w:r>
    </w:p>
    <w:p w14:paraId="2BDA9B7B" w14:textId="77777777" w:rsidR="00534831" w:rsidRDefault="00534831">
      <w:pPr>
        <w:pStyle w:val="Corpsdetexte"/>
        <w:rPr>
          <w:color w:val="3D4642"/>
          <w:w w:val="105"/>
          <w:sz w:val="20"/>
          <w:szCs w:val="20"/>
          <w:lang w:val="fr-FR"/>
        </w:rPr>
      </w:pPr>
    </w:p>
    <w:p w14:paraId="7C8B8B28" w14:textId="77777777" w:rsidR="00534831" w:rsidRDefault="00534831">
      <w:pPr>
        <w:pStyle w:val="Corpsdetexte"/>
        <w:rPr>
          <w:color w:val="3D4642"/>
          <w:w w:val="105"/>
          <w:sz w:val="20"/>
          <w:szCs w:val="20"/>
          <w:lang w:val="fr-FR"/>
        </w:rPr>
      </w:pPr>
    </w:p>
    <w:p w14:paraId="106676B2" w14:textId="77777777" w:rsidR="00534831" w:rsidRDefault="00534831" w:rsidRPr="00D131F9">
      <w:pPr>
        <w:pStyle w:val="Corpsdetexte"/>
        <w:rPr>
          <w:color w:val="3D4642"/>
          <w:w w:val="105"/>
          <w:sz w:val="20"/>
          <w:szCs w:val="20"/>
          <w:lang w:val="fr-FR"/>
        </w:rPr>
      </w:pPr>
    </w:p>
    <w:p w14:paraId="15AF4397" w14:textId="77777777" w:rsidR="00474A18" w:rsidRDefault="0031795B" w:rsidRPr="0031795B">
      <w:pPr>
        <w:pStyle w:val="Corpsdetexte"/>
        <w:spacing w:before="181"/>
        <w:ind w:right="427"/>
        <w:jc w:val="right"/>
        <w:rPr>
          <w:lang w:val="fr-FR"/>
        </w:rPr>
      </w:pPr>
      <w:r w:rsidRPr="0031795B">
        <w:rPr>
          <w:color w:val="525B56"/>
          <w:lang w:val="fr-FR"/>
        </w:rPr>
        <w:t>Page 2</w:t>
      </w:r>
    </w:p>
    <w:sectPr w:rsidR="00474A18" w:rsidRPr="0031795B">
      <w:pgSz w:h="16840" w:w="11920"/>
      <w:pgMar w:bottom="280" w:footer="720" w:gutter="0" w:header="720" w:left="1100" w:right="1000" w:top="118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210F77C0"/>
    <w:multiLevelType w:val="hybridMultilevel"/>
    <w:tmpl w:val="A3D6FA66"/>
    <w:lvl w:ilvl="0" w:tplc="D8E2D498">
      <w:numFmt w:val="bullet"/>
      <w:lvlText w:val="•"/>
      <w:lvlJc w:val="left"/>
      <w:pPr>
        <w:ind w:hanging="367" w:left="944"/>
      </w:pPr>
      <w:rPr>
        <w:rFonts w:ascii="Arial" w:cs="Arial" w:eastAsia="Arial" w:hAnsi="Arial" w:hint="default"/>
        <w:color w:val="4B4B4B"/>
        <w:w w:val="91"/>
        <w:sz w:val="19"/>
        <w:szCs w:val="19"/>
      </w:rPr>
    </w:lvl>
    <w:lvl w:ilvl="1" w:tplc="45DA1892">
      <w:numFmt w:val="bullet"/>
      <w:lvlText w:val="o"/>
      <w:lvlJc w:val="left"/>
      <w:pPr>
        <w:ind w:hanging="354" w:left="1673"/>
      </w:pPr>
      <w:rPr>
        <w:rFonts w:ascii="Times New Roman" w:cs="Times New Roman" w:eastAsia="Times New Roman" w:hAnsi="Times New Roman" w:hint="default"/>
        <w:color w:val="4B4B4B"/>
        <w:w w:val="104"/>
        <w:sz w:val="23"/>
        <w:szCs w:val="23"/>
      </w:rPr>
    </w:lvl>
    <w:lvl w:ilvl="2" w:tplc="E7C282D2">
      <w:numFmt w:val="bullet"/>
      <w:lvlText w:val="•"/>
      <w:lvlJc w:val="left"/>
      <w:pPr>
        <w:ind w:hanging="354" w:left="2584"/>
      </w:pPr>
      <w:rPr>
        <w:rFonts w:hint="default"/>
      </w:rPr>
    </w:lvl>
    <w:lvl w:ilvl="3" w:tplc="32BA697C">
      <w:numFmt w:val="bullet"/>
      <w:lvlText w:val="•"/>
      <w:lvlJc w:val="left"/>
      <w:pPr>
        <w:ind w:hanging="354" w:left="3488"/>
      </w:pPr>
      <w:rPr>
        <w:rFonts w:hint="default"/>
      </w:rPr>
    </w:lvl>
    <w:lvl w:ilvl="4" w:tplc="55EE083C">
      <w:numFmt w:val="bullet"/>
      <w:lvlText w:val="•"/>
      <w:lvlJc w:val="left"/>
      <w:pPr>
        <w:ind w:hanging="354" w:left="4393"/>
      </w:pPr>
      <w:rPr>
        <w:rFonts w:hint="default"/>
      </w:rPr>
    </w:lvl>
    <w:lvl w:ilvl="5" w:tplc="691278E6">
      <w:numFmt w:val="bullet"/>
      <w:lvlText w:val="•"/>
      <w:lvlJc w:val="left"/>
      <w:pPr>
        <w:ind w:hanging="354" w:left="5297"/>
      </w:pPr>
      <w:rPr>
        <w:rFonts w:hint="default"/>
      </w:rPr>
    </w:lvl>
    <w:lvl w:ilvl="6" w:tplc="846ED6DA">
      <w:numFmt w:val="bullet"/>
      <w:lvlText w:val="•"/>
      <w:lvlJc w:val="left"/>
      <w:pPr>
        <w:ind w:hanging="354" w:left="6202"/>
      </w:pPr>
      <w:rPr>
        <w:rFonts w:hint="default"/>
      </w:rPr>
    </w:lvl>
    <w:lvl w:ilvl="7" w:tplc="E3CA6DB6">
      <w:numFmt w:val="bullet"/>
      <w:lvlText w:val="•"/>
      <w:lvlJc w:val="left"/>
      <w:pPr>
        <w:ind w:hanging="354" w:left="7106"/>
      </w:pPr>
      <w:rPr>
        <w:rFonts w:hint="default"/>
      </w:rPr>
    </w:lvl>
    <w:lvl w:ilvl="8" w:tplc="3EA813DA">
      <w:numFmt w:val="bullet"/>
      <w:lvlText w:val="•"/>
      <w:lvlJc w:val="left"/>
      <w:pPr>
        <w:ind w:hanging="354" w:left="80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18"/>
    <w:rsid w:val="00077220"/>
    <w:rsid w:val="0031795B"/>
    <w:rsid w:val="00474A18"/>
    <w:rsid w:val="00534831"/>
    <w:rsid w:val="00636AFE"/>
    <w:rsid w:val="008870EB"/>
    <w:rsid w:val="00D131F9"/>
    <w:rsid w:val="00E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43C1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Pr>
      <w:rFonts w:ascii="Arial" w:cs="Arial" w:eastAsia="Arial" w:hAnsi="Arial"/>
    </w:rPr>
  </w:style>
  <w:style w:styleId="Titre1" w:type="paragraph">
    <w:name w:val="heading 1"/>
    <w:basedOn w:val="Normal"/>
    <w:uiPriority w:val="9"/>
    <w:qFormat/>
    <w:pPr>
      <w:ind w:left="328"/>
      <w:outlineLvl w:val="0"/>
    </w:pPr>
    <w:rPr>
      <w:b/>
      <w:bCs/>
      <w:sz w:val="19"/>
      <w:szCs w:val="19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Pr>
      <w:sz w:val="19"/>
      <w:szCs w:val="19"/>
    </w:rPr>
  </w:style>
  <w:style w:styleId="Paragraphedeliste" w:type="paragraph">
    <w:name w:val="List Paragraph"/>
    <w:basedOn w:val="Normal"/>
    <w:uiPriority w:val="1"/>
    <w:qFormat/>
    <w:pPr>
      <w:ind w:hanging="367" w:left="943"/>
    </w:pPr>
  </w:style>
  <w:style w:customStyle="1" w:styleId="TableParagraph" w:type="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9"/>
    <w:qFormat/>
    <w:pPr>
      <w:ind w:left="328"/>
      <w:outlineLvl w:val="0"/>
    </w:pPr>
    <w:rPr>
      <w:b/>
      <w:bCs/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9"/>
      <w:szCs w:val="19"/>
    </w:rPr>
  </w:style>
  <w:style w:type="paragraph" w:styleId="Paragraphedeliste">
    <w:name w:val="List Paragraph"/>
    <w:basedOn w:val="Normal"/>
    <w:uiPriority w:val="1"/>
    <w:qFormat/>
    <w:pPr>
      <w:ind w:left="943" w:hanging="3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3253</Characters>
  <Application>Microsoft Office Word</Application>
  <DocSecurity>0</DocSecurity>
  <Lines>27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2022-07-05T12:02:00Z</dcterms:created>
  <dcterms:modified xsi:type="dcterms:W3CDTF">2022-07-05T12:02:00Z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2022-02-14T00:00:00Z</vt:filetime>
  </property>
  <property fmtid="{D5CDD505-2E9C-101B-9397-08002B2CF9AE}" name="Creator" pid="3">
    <vt:lpwstr>Xerox WorkCentre 7535</vt:lpwstr>
  </property>
  <property fmtid="{D5CDD505-2E9C-101B-9397-08002B2CF9AE}" name="LastSaved" pid="4">
    <vt:filetime>2022-07-03T00:00:00Z</vt:filetime>
  </property>
  <property fmtid="{D5CDD505-2E9C-101B-9397-08002B2CF9AE}" name="MSIP_Label_705c9e18-d393-4470-8b67-9616c62ec31f_Enabled" pid="5">
    <vt:lpwstr>true</vt:lpwstr>
  </property>
  <property fmtid="{D5CDD505-2E9C-101B-9397-08002B2CF9AE}" name="MSIP_Label_705c9e18-d393-4470-8b67-9616c62ec31f_SetDate" pid="6">
    <vt:lpwstr>2022-07-03T20:08:52Z</vt:lpwstr>
  </property>
  <property fmtid="{D5CDD505-2E9C-101B-9397-08002B2CF9AE}" name="MSIP_Label_705c9e18-d393-4470-8b67-9616c62ec31f_Method" pid="7">
    <vt:lpwstr>Standard</vt:lpwstr>
  </property>
  <property fmtid="{D5CDD505-2E9C-101B-9397-08002B2CF9AE}" name="MSIP_Label_705c9e18-d393-4470-8b67-9616c62ec31f_Name" pid="8">
    <vt:lpwstr>705c9e18-d393-4470-8b67-9616c62ec31f</vt:lpwstr>
  </property>
  <property fmtid="{D5CDD505-2E9C-101B-9397-08002B2CF9AE}" name="MSIP_Label_705c9e18-d393-4470-8b67-9616c62ec31f_SiteId" pid="9">
    <vt:lpwstr>c5d1e823-e2b8-46bf-92ff-84f54313e0a5</vt:lpwstr>
  </property>
  <property fmtid="{D5CDD505-2E9C-101B-9397-08002B2CF9AE}" name="MSIP_Label_705c9e18-d393-4470-8b67-9616c62ec31f_ActionId" pid="10">
    <vt:lpwstr>8b5d62c3-0480-444f-85ee-a12311b66c95</vt:lpwstr>
  </property>
  <property fmtid="{D5CDD505-2E9C-101B-9397-08002B2CF9AE}" name="MSIP_Label_705c9e18-d393-4470-8b67-9616c62ec31f_ContentBits" pid="11">
    <vt:lpwstr>0</vt:lpwstr>
  </property>
</Properties>
</file>