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4D676547" w14:textId="70FB5BA6" w:rsidP="00BE066E" w:rsidR="00776944" w:rsidRDefault="00885CE8" w:rsidRPr="00027791">
      <w:pPr>
        <w:ind w:left="5040"/>
        <w:rPr>
          <w:rFonts w:ascii="Arial" w:cs="Arial" w:hAnsi="Arial"/>
        </w:rPr>
      </w:pPr>
      <w:r w:rsidRPr="00027791">
        <w:rPr>
          <w:rFonts w:ascii="Arial" w:cs="Arial" w:hAnsi="Arial"/>
          <w:b/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7728" simplePos="0" wp14:anchorId="1A9C92AE" wp14:editId="7637F383">
                <wp:simplePos x="0" y="0"/>
                <wp:positionH relativeFrom="column">
                  <wp:posOffset>-66675</wp:posOffset>
                </wp:positionH>
                <wp:positionV relativeFrom="paragraph">
                  <wp:posOffset>111972</wp:posOffset>
                </wp:positionV>
                <wp:extent cx="6229350" cy="490008"/>
                <wp:effectExtent b="24765" l="0" r="19050" t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490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>
            <w:pict>
              <v:rect fillcolor="#d8d8d8 [2732]" id="Rectangl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dWp/JgIAAE0EAAAOAAAAZHJzL2Uyb0RvYy54bWysVNtu2zAMfR+wfxD0vtjJkjYx4hRFug4D ugvQ7QNkWbaFyaJGKXG6rx8lp26wvg17EUTSPIc8pLy9OfWGHRV6Dbbk81nOmbISam3bkv/4fv9u zZkPwtbCgFUlf1Ke3+zevtkOrlAL6MDUChmBWF8MruRdCK7IMi871Qs/A6csBRvAXgQysc1qFAOh 9yZb5PlVNgDWDkEq78l7Nwb5LuE3jZLha9N4FZgpOdUW0onprOKZ7baiaFG4TstzGeIfquiFtkQ6 Qd2JINgB9SuoXksED02YSegzaBotVeqBupnnf3Xz2AmnUi8kjneTTP7/wcovx0f3DWPp3j2A/OmZ hX0nbKtuEWHolKiJbh6FygbniykhGp5SWTV8hppGKw4BkganBvsISN2xU5L6aZJanQKT5LxaLDbv VzQRSbHlJs/zdaIQxXO2Qx8+KuhZvJQcaZQJXRwffIjViOL5k1Q9GF3fa2OSEddH7Q2yo6DBV+08 pZpDT6WOvvWKOMfxk5uWZHQnF0GnBYwIichfghvLBlJkcU35r5mxrSZeYjiTRMRLjF4HWnuj+5Kv p49EEdX+YOu0lEFoM94p2diz/FHxuNy+qKB+IvURxp2mN0iXDvA3ZwPtc8n9r4NAxZn5ZGmCm/ly GR9AMpar6wUZeBmpLiPCSoIqeeBsvO7D+GgODnXbEdOoqIVbmnqj00BeqjoXSzub5Du/r/goLu30 1ctfYPcHAAD//wMAUEsDBBQABgAIAAAAIQB8+UT03gAAAAkBAAAPAAAAZHJzL2Rvd25yZXYueG1s TI9Bb8IwDIXvk/YfIiNxg5SJ0a5rigrTpO1ImTiHxmsrGqdqAnT8+pnTdrP9np6/l61H24kLDr51 pGAxj0AgVc60VCv42r/PEhA+aDK6c4QKftDDOn98yHRq3JV2eClDLTiEfKoVNCH0qZS+atBqP3c9 EmvfbrA68DrU0gz6yuG2k09RtJJWt8QfGt3jtsHqVJ6tgsPmo07K/Vtxi/vNrThUu89tOyo1nYzF K4iAY/gzwx2f0SFnpqM7k/GiUzBbRM9sZSFegWDDS3w/HHlYJiDzTP5vkP8CAAD//wMAUEsBAi0A FAAGAAgAAAAhALaDOJL+AAAA4QEAABMAAAAAAAAAAAAAAAAAAAAAAFtDb250ZW50X1R5cGVzXS54 bWxQSwECLQAUAAYACAAAACEAOP0h/9YAAACUAQAACwAAAAAAAAAAAAAAAAAvAQAAX3JlbHMvLnJl bHNQSwECLQAUAAYACAAAACEAQHVqfyYCAABNBAAADgAAAAAAAAAAAAAAAAAuAgAAZHJzL2Uyb0Rv Yy54bWxQSwECLQAUAAYACAAAACEAfPlE9N4AAAAJAQAADwAAAAAAAAAAAAAAAACABAAAZHJzL2Rv d25yZXYueG1sUEsFBgAAAAAEAAQA8wAAAIsFAAAAAA== " o:spid="_x0000_s1026" strokeweight="1pt" style="position:absolute;margin-left:-5.25pt;margin-top:8.8pt;width:490.5pt;height:38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14:anchorId="79E7FF2C"/>
            </w:pict>
          </mc:Fallback>
        </mc:AlternateContent>
      </w:r>
    </w:p>
    <w:p w14:paraId="6828756F" w14:textId="592F2A26" w:rsidP="00685C79" w:rsidR="00776944" w:rsidRDefault="00DD7847" w:rsidRPr="00027791">
      <w:pPr>
        <w:jc w:val="center"/>
        <w:rPr>
          <w:rFonts w:ascii="Arial" w:cs="Arial" w:hAnsi="Arial"/>
          <w:b/>
        </w:rPr>
      </w:pPr>
      <w:r w:rsidRPr="00027791">
        <w:rPr>
          <w:rFonts w:ascii="Arial" w:cs="Arial" w:hAnsi="Arial"/>
          <w:b/>
        </w:rPr>
        <w:t xml:space="preserve">ACCORD </w:t>
      </w:r>
      <w:r w:rsidR="00736781">
        <w:rPr>
          <w:rFonts w:ascii="Arial" w:cs="Arial" w:hAnsi="Arial"/>
          <w:b/>
        </w:rPr>
        <w:t xml:space="preserve">PORTANT </w:t>
      </w:r>
      <w:r w:rsidR="00736781">
        <w:rPr>
          <w:rFonts w:ascii="Arial" w:cs="Arial" w:hAnsi="Arial"/>
          <w:b/>
        </w:rPr>
        <w:br/>
        <w:t xml:space="preserve">SUR LES </w:t>
      </w:r>
      <w:r w:rsidRPr="00027791">
        <w:rPr>
          <w:rFonts w:ascii="Arial" w:cs="Arial" w:hAnsi="Arial"/>
          <w:b/>
        </w:rPr>
        <w:t>NEGOCIATION</w:t>
      </w:r>
      <w:r w:rsidR="00736781">
        <w:rPr>
          <w:rFonts w:ascii="Arial" w:cs="Arial" w:hAnsi="Arial"/>
          <w:b/>
        </w:rPr>
        <w:t>S</w:t>
      </w:r>
      <w:r w:rsidRPr="00027791">
        <w:rPr>
          <w:rFonts w:ascii="Arial" w:cs="Arial" w:hAnsi="Arial"/>
          <w:b/>
        </w:rPr>
        <w:t xml:space="preserve"> ANNUELLE</w:t>
      </w:r>
      <w:r w:rsidR="00736781">
        <w:rPr>
          <w:rFonts w:ascii="Arial" w:cs="Arial" w:hAnsi="Arial"/>
          <w:b/>
        </w:rPr>
        <w:t>S</w:t>
      </w:r>
      <w:r w:rsidRPr="00027791">
        <w:rPr>
          <w:rFonts w:ascii="Arial" w:cs="Arial" w:hAnsi="Arial"/>
          <w:b/>
        </w:rPr>
        <w:t xml:space="preserve"> 20</w:t>
      </w:r>
      <w:r w:rsidR="001E7CDB" w:rsidRPr="00027791">
        <w:rPr>
          <w:rFonts w:ascii="Arial" w:cs="Arial" w:hAnsi="Arial"/>
          <w:b/>
        </w:rPr>
        <w:t>2</w:t>
      </w:r>
      <w:r w:rsidR="00A73ABE" w:rsidRPr="00027791">
        <w:rPr>
          <w:rFonts w:ascii="Arial" w:cs="Arial" w:hAnsi="Arial"/>
          <w:b/>
        </w:rPr>
        <w:t>3</w:t>
      </w:r>
      <w:r w:rsidRPr="00027791">
        <w:rPr>
          <w:rFonts w:ascii="Arial" w:cs="Arial" w:hAnsi="Arial"/>
          <w:b/>
        </w:rPr>
        <w:t xml:space="preserve"> </w:t>
      </w:r>
      <w:r w:rsidRPr="00027791">
        <w:rPr>
          <w:rFonts w:ascii="Arial" w:cs="Arial" w:hAnsi="Arial"/>
          <w:b/>
          <w:caps/>
        </w:rPr>
        <w:t>sur les salaires</w:t>
      </w:r>
      <w:r w:rsidRPr="00027791">
        <w:rPr>
          <w:rFonts w:ascii="Arial" w:cs="Arial" w:hAnsi="Arial"/>
          <w:b/>
        </w:rPr>
        <w:t xml:space="preserve"> </w:t>
      </w:r>
    </w:p>
    <w:p w14:paraId="732E02DB" w14:textId="466E0393" w:rsidR="00776944" w:rsidRDefault="00776944" w:rsidRPr="00027791">
      <w:pPr>
        <w:rPr>
          <w:rFonts w:ascii="Arial" w:cs="Arial" w:hAnsi="Arial"/>
        </w:rPr>
      </w:pPr>
    </w:p>
    <w:p w14:paraId="058BEFB4" w14:textId="77777777" w:rsidR="001E7CDB" w:rsidRDefault="001E7CDB" w:rsidRPr="00027791">
      <w:pPr>
        <w:rPr>
          <w:rFonts w:ascii="Arial" w:cs="Arial" w:hAnsi="Arial"/>
        </w:rPr>
      </w:pPr>
    </w:p>
    <w:p w14:paraId="25364167" w14:textId="294977CA" w:rsidP="00C3630C" w:rsidR="00C3630C" w:rsidRDefault="00C3630C" w:rsidRPr="00C3630C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  <w:r w:rsidRPr="00C3630C">
        <w:rPr>
          <w:rFonts w:ascii="Arial" w:cs="Arial" w:hAnsi="Arial"/>
          <w:sz w:val="22"/>
          <w:szCs w:val="22"/>
        </w:rPr>
        <w:t>Entre la société Nippon Express France,</w:t>
      </w:r>
      <w:r w:rsidR="00A87430">
        <w:rPr>
          <w:rFonts w:ascii="Arial" w:cs="Arial" w:hAnsi="Arial"/>
          <w:sz w:val="22"/>
          <w:szCs w:val="22"/>
        </w:rPr>
        <w:t xml:space="preserve"> 1 rue du Chapelier zone de </w:t>
      </w:r>
      <w:proofErr w:type="spellStart"/>
      <w:r w:rsidR="00A87430">
        <w:rPr>
          <w:rFonts w:ascii="Arial" w:cs="Arial" w:hAnsi="Arial"/>
          <w:sz w:val="22"/>
          <w:szCs w:val="22"/>
        </w:rPr>
        <w:t>frêt</w:t>
      </w:r>
      <w:proofErr w:type="spellEnd"/>
      <w:r w:rsidR="00A87430">
        <w:rPr>
          <w:rFonts w:ascii="Arial" w:cs="Arial" w:hAnsi="Arial"/>
          <w:sz w:val="22"/>
          <w:szCs w:val="22"/>
        </w:rPr>
        <w:t xml:space="preserve"> 4 93290 TREMBLAY EN France, </w:t>
      </w:r>
      <w:proofErr w:type="spellStart"/>
      <w:r w:rsidR="00A87430">
        <w:rPr>
          <w:rFonts w:ascii="Arial" w:cs="Arial" w:hAnsi="Arial"/>
          <w:sz w:val="22"/>
          <w:szCs w:val="22"/>
        </w:rPr>
        <w:t>siret</w:t>
      </w:r>
      <w:proofErr w:type="spellEnd"/>
      <w:r w:rsidR="00A87430">
        <w:rPr>
          <w:rFonts w:ascii="Arial" w:cs="Arial" w:hAnsi="Arial"/>
          <w:sz w:val="22"/>
          <w:szCs w:val="22"/>
        </w:rPr>
        <w:t xml:space="preserve"> 331597005,</w:t>
      </w:r>
      <w:r w:rsidRPr="00C3630C">
        <w:rPr>
          <w:rFonts w:ascii="Arial" w:cs="Arial" w:hAnsi="Arial"/>
          <w:sz w:val="22"/>
          <w:szCs w:val="22"/>
        </w:rPr>
        <w:t xml:space="preserve"> représentée par </w:t>
      </w:r>
      <w:r w:rsidR="00A87430">
        <w:rPr>
          <w:rFonts w:ascii="Arial" w:cs="Arial" w:hAnsi="Arial"/>
          <w:sz w:val="22"/>
          <w:szCs w:val="22"/>
        </w:rPr>
        <w:t>M.</w:t>
      </w:r>
      <w:r w:rsidRPr="00C3630C">
        <w:rPr>
          <w:rFonts w:ascii="Arial" w:cs="Arial" w:hAnsi="Arial"/>
          <w:sz w:val="22"/>
          <w:szCs w:val="22"/>
        </w:rPr>
        <w:t xml:space="preserve">, Président, </w:t>
      </w:r>
    </w:p>
    <w:p w14:paraId="2D77C9DC" w14:textId="77777777" w:rsidP="00C3630C" w:rsidR="00C3630C" w:rsidRDefault="00C3630C" w:rsidRPr="00C3630C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</w:p>
    <w:p w14:paraId="6787D4A9" w14:textId="77777777" w:rsidP="00C3630C" w:rsidR="00C3630C" w:rsidRDefault="00C3630C" w:rsidRPr="00C3630C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  <w:r w:rsidRPr="00C3630C">
        <w:rPr>
          <w:rFonts w:ascii="Arial" w:cs="Arial" w:hAnsi="Arial"/>
          <w:sz w:val="22"/>
          <w:szCs w:val="22"/>
        </w:rPr>
        <w:t>D’une part,</w:t>
      </w:r>
    </w:p>
    <w:p w14:paraId="60F64C22" w14:textId="77777777" w:rsidP="00C3630C" w:rsidR="00C3630C" w:rsidRDefault="00C3630C" w:rsidRPr="00C3630C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</w:p>
    <w:p w14:paraId="63D38E0A" w14:textId="7C7B5B14" w:rsidP="00C3630C" w:rsidR="00C3630C" w:rsidRDefault="00C3630C" w:rsidRPr="00C3630C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  <w:r w:rsidRPr="00C3630C">
        <w:rPr>
          <w:rFonts w:ascii="Arial" w:cs="Arial" w:hAnsi="Arial"/>
          <w:sz w:val="22"/>
          <w:szCs w:val="22"/>
        </w:rPr>
        <w:t xml:space="preserve">La CGT, organisation syndicale représentative de l’entreprise, représentée par </w:t>
      </w:r>
      <w:r w:rsidR="00A87430">
        <w:rPr>
          <w:rFonts w:ascii="Arial" w:cs="Arial" w:hAnsi="Arial"/>
          <w:sz w:val="22"/>
          <w:szCs w:val="22"/>
        </w:rPr>
        <w:t>M.</w:t>
      </w:r>
      <w:r w:rsidRPr="00C3630C">
        <w:rPr>
          <w:rFonts w:ascii="Arial" w:cs="Arial" w:hAnsi="Arial"/>
          <w:sz w:val="22"/>
          <w:szCs w:val="22"/>
        </w:rPr>
        <w:t xml:space="preserve"> Délégué Syndical </w:t>
      </w:r>
    </w:p>
    <w:p w14:paraId="45FCFFBB" w14:textId="77777777" w:rsidP="00C3630C" w:rsidR="00C3630C" w:rsidRDefault="00C3630C" w:rsidRPr="00C3630C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</w:p>
    <w:p w14:paraId="15EB8A91" w14:textId="51A542D9" w:rsidP="00C3630C" w:rsidR="00C3630C" w:rsidRDefault="00C3630C" w:rsidRPr="00C3630C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  <w:r w:rsidRPr="00C3630C">
        <w:rPr>
          <w:rFonts w:ascii="Arial" w:cs="Arial" w:hAnsi="Arial"/>
          <w:sz w:val="22"/>
          <w:szCs w:val="22"/>
        </w:rPr>
        <w:t xml:space="preserve">L’UNSA, organisation syndicale représentative de l’entreprise, représentée par </w:t>
      </w:r>
      <w:r w:rsidR="00A87430">
        <w:rPr>
          <w:rFonts w:ascii="Arial" w:cs="Arial" w:hAnsi="Arial"/>
          <w:sz w:val="22"/>
          <w:szCs w:val="22"/>
        </w:rPr>
        <w:t>M.</w:t>
      </w:r>
      <w:r w:rsidRPr="00C3630C">
        <w:rPr>
          <w:rFonts w:ascii="Arial" w:cs="Arial" w:hAnsi="Arial"/>
          <w:sz w:val="22"/>
          <w:szCs w:val="22"/>
        </w:rPr>
        <w:t xml:space="preserve"> Délégué Syndical </w:t>
      </w:r>
    </w:p>
    <w:p w14:paraId="250400B0" w14:textId="77777777" w:rsidP="001E7CDB" w:rsidR="001E7CDB" w:rsidRDefault="001E7CDB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</w:p>
    <w:p w14:paraId="259B2E17" w14:textId="77777777" w:rsidP="001E7CDB" w:rsidR="001E7CDB" w:rsidRDefault="001E7CDB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D’autre part,</w:t>
      </w:r>
    </w:p>
    <w:p w14:paraId="4D43ED24" w14:textId="77777777" w:rsidP="001E7CDB" w:rsidR="001E7CDB" w:rsidRDefault="001E7CDB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</w:p>
    <w:p w14:paraId="41ED4E2D" w14:textId="2522C3BF" w:rsidP="001E7CDB" w:rsidR="001E7CDB" w:rsidRDefault="001E7CDB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Conformément aux articles L2242-1 et L 2242-8 du code du travail une négociation sur les salaires s’est engagée entre la direction et les organisations syndicales représentatives.</w:t>
      </w:r>
    </w:p>
    <w:p w14:paraId="47DCF4DB" w14:textId="41BC4FA0" w:rsidP="001E7CDB" w:rsidR="001E7CDB" w:rsidRDefault="001E7CDB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</w:p>
    <w:p w14:paraId="7ED7D252" w14:textId="3A4E5B1E" w:rsidP="00C46937" w:rsidR="00020BD6" w:rsidRDefault="001E7CDB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A l’issue des </w:t>
      </w:r>
      <w:r w:rsidR="00C46937" w:rsidRPr="00027791">
        <w:rPr>
          <w:rFonts w:ascii="Arial" w:cs="Arial" w:hAnsi="Arial"/>
          <w:sz w:val="22"/>
          <w:szCs w:val="22"/>
        </w:rPr>
        <w:t>4</w:t>
      </w:r>
      <w:r w:rsidRPr="00027791">
        <w:rPr>
          <w:rFonts w:ascii="Arial" w:cs="Arial" w:hAnsi="Arial"/>
          <w:sz w:val="22"/>
          <w:szCs w:val="22"/>
        </w:rPr>
        <w:t xml:space="preserve"> réunions, qui se sont </w:t>
      </w:r>
      <w:proofErr w:type="gramStart"/>
      <w:r w:rsidRPr="00027791">
        <w:rPr>
          <w:rFonts w:ascii="Arial" w:cs="Arial" w:hAnsi="Arial"/>
          <w:sz w:val="22"/>
          <w:szCs w:val="22"/>
        </w:rPr>
        <w:t>tenues</w:t>
      </w:r>
      <w:proofErr w:type="gramEnd"/>
      <w:r w:rsidRPr="00027791">
        <w:rPr>
          <w:rFonts w:ascii="Arial" w:cs="Arial" w:hAnsi="Arial"/>
          <w:sz w:val="22"/>
          <w:szCs w:val="22"/>
        </w:rPr>
        <w:t xml:space="preserve"> les</w:t>
      </w:r>
      <w:r w:rsidR="0038414B" w:rsidRPr="00027791">
        <w:rPr>
          <w:rFonts w:ascii="Arial" w:cs="Arial" w:hAnsi="Arial"/>
          <w:sz w:val="22"/>
          <w:szCs w:val="22"/>
        </w:rPr>
        <w:t xml:space="preserve"> 29.09, 13.10, 10 et 15.11.2022</w:t>
      </w:r>
      <w:r w:rsidR="00C46937" w:rsidRPr="00027791">
        <w:rPr>
          <w:rFonts w:ascii="Arial" w:cs="Arial" w:hAnsi="Arial"/>
          <w:sz w:val="22"/>
          <w:szCs w:val="22"/>
        </w:rPr>
        <w:t>, les partenaires sociaux</w:t>
      </w:r>
      <w:r w:rsidRPr="00027791">
        <w:rPr>
          <w:rFonts w:ascii="Arial" w:cs="Arial" w:hAnsi="Arial"/>
          <w:sz w:val="22"/>
          <w:szCs w:val="22"/>
        </w:rPr>
        <w:t xml:space="preserve"> </w:t>
      </w:r>
      <w:r w:rsidR="00C46937" w:rsidRPr="00027791">
        <w:rPr>
          <w:rFonts w:ascii="Arial" w:cs="Arial" w:hAnsi="Arial"/>
          <w:sz w:val="22"/>
          <w:szCs w:val="22"/>
        </w:rPr>
        <w:t>ont souhaité conclure le présent accord</w:t>
      </w:r>
      <w:r w:rsidR="00DE5BF8" w:rsidRPr="00027791">
        <w:rPr>
          <w:rFonts w:ascii="Arial" w:cs="Arial" w:hAnsi="Arial"/>
          <w:sz w:val="22"/>
          <w:szCs w:val="22"/>
        </w:rPr>
        <w:t>, dont les mesures entreront en vigueur au 01.01.202</w:t>
      </w:r>
      <w:r w:rsidR="00A73ABE" w:rsidRPr="00027791">
        <w:rPr>
          <w:rFonts w:ascii="Arial" w:cs="Arial" w:hAnsi="Arial"/>
          <w:sz w:val="22"/>
          <w:szCs w:val="22"/>
        </w:rPr>
        <w:t>3</w:t>
      </w:r>
      <w:r w:rsidR="00DE5BF8" w:rsidRPr="00027791">
        <w:rPr>
          <w:rFonts w:ascii="Arial" w:cs="Arial" w:hAnsi="Arial"/>
          <w:sz w:val="22"/>
          <w:szCs w:val="22"/>
        </w:rPr>
        <w:t>.</w:t>
      </w:r>
    </w:p>
    <w:p w14:paraId="2B7300F6" w14:textId="75F89928" w:rsidP="00020BD6" w:rsidR="00E17230" w:rsidRDefault="00E17230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</w:p>
    <w:p w14:paraId="5D1891C9" w14:textId="6CB3E21D" w:rsidP="00020BD6" w:rsidR="00E17230" w:rsidRDefault="00E17230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i/>
          <w:iCs/>
          <w:sz w:val="22"/>
          <w:szCs w:val="22"/>
        </w:rPr>
      </w:pPr>
      <w:r w:rsidRPr="00027791">
        <w:rPr>
          <w:rFonts w:ascii="Arial" w:cs="Arial" w:hAnsi="Arial"/>
          <w:i/>
          <w:iCs/>
          <w:sz w:val="22"/>
          <w:szCs w:val="22"/>
        </w:rPr>
        <w:t>Cet accord est encadré par l’accord relatif à l’organisation des négociations obligatoires signé le 27 août 2018.</w:t>
      </w:r>
    </w:p>
    <w:p w14:paraId="38AC9591" w14:textId="77777777" w:rsidP="00020BD6" w:rsidR="00020BD6" w:rsidRDefault="00020BD6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sz w:val="22"/>
          <w:szCs w:val="22"/>
        </w:rPr>
      </w:pPr>
    </w:p>
    <w:p w14:paraId="466C078D" w14:textId="77777777" w:rsidP="00541602" w:rsidR="00C46937" w:rsidRDefault="00C46937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b/>
          <w:spacing w:val="30"/>
          <w:sz w:val="22"/>
          <w:szCs w:val="22"/>
        </w:rPr>
      </w:pPr>
    </w:p>
    <w:p w14:paraId="2ADFF502" w14:textId="4BF66420" w:rsidP="00541602" w:rsidR="00DD7847" w:rsidRDefault="00020BD6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b/>
          <w:spacing w:val="30"/>
          <w:sz w:val="22"/>
          <w:szCs w:val="22"/>
        </w:rPr>
      </w:pPr>
      <w:r w:rsidRPr="00027791">
        <w:rPr>
          <w:rFonts w:ascii="Arial" w:cs="Arial" w:hAnsi="Arial"/>
          <w:b/>
          <w:spacing w:val="30"/>
          <w:sz w:val="22"/>
          <w:szCs w:val="22"/>
        </w:rPr>
        <w:t>Il a été convenu ce qui suit :</w:t>
      </w:r>
    </w:p>
    <w:p w14:paraId="7BDD3BA3" w14:textId="7145E7BB" w:rsidP="00541602" w:rsidR="006D135F" w:rsidRDefault="006D135F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b/>
          <w:spacing w:val="30"/>
          <w:sz w:val="22"/>
          <w:szCs w:val="22"/>
        </w:rPr>
      </w:pPr>
    </w:p>
    <w:p w14:paraId="6CC723D1" w14:textId="77777777" w:rsidP="00541602" w:rsidR="00541602" w:rsidRDefault="00541602" w:rsidRPr="00027791">
      <w:pPr>
        <w:pStyle w:val="En-tte"/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b/>
          <w:spacing w:val="30"/>
          <w:sz w:val="22"/>
          <w:szCs w:val="22"/>
        </w:rPr>
      </w:pPr>
    </w:p>
    <w:p w14:paraId="2EB5FDD1" w14:textId="613CC19E" w:rsidP="00541602" w:rsidR="00541602" w:rsidRDefault="00541602" w:rsidRPr="00027791">
      <w:pPr>
        <w:pStyle w:val="En-t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b/>
          <w:spacing w:val="30"/>
          <w:sz w:val="22"/>
          <w:szCs w:val="22"/>
        </w:rPr>
      </w:pPr>
      <w:r w:rsidRPr="00027791">
        <w:rPr>
          <w:rFonts w:ascii="Arial" w:cs="Arial" w:hAnsi="Arial"/>
          <w:b/>
          <w:spacing w:val="30"/>
          <w:sz w:val="22"/>
          <w:szCs w:val="22"/>
        </w:rPr>
        <w:t>TITRE I</w:t>
      </w:r>
      <w:r w:rsidR="003938CB" w:rsidRPr="00027791">
        <w:rPr>
          <w:rFonts w:ascii="Arial" w:cs="Arial" w:hAnsi="Arial"/>
          <w:b/>
          <w:spacing w:val="30"/>
          <w:sz w:val="22"/>
          <w:szCs w:val="22"/>
        </w:rPr>
        <w:t xml:space="preserve"> -</w:t>
      </w:r>
      <w:r w:rsidRPr="00027791">
        <w:rPr>
          <w:rFonts w:ascii="Arial" w:cs="Arial" w:hAnsi="Arial"/>
          <w:b/>
          <w:spacing w:val="30"/>
          <w:sz w:val="22"/>
          <w:szCs w:val="22"/>
        </w:rPr>
        <w:t xml:space="preserve"> LES MESURES PRISES</w:t>
      </w:r>
      <w:r w:rsidR="003938CB" w:rsidRPr="00027791">
        <w:rPr>
          <w:rFonts w:ascii="Arial" w:cs="Arial" w:hAnsi="Arial"/>
          <w:b/>
          <w:spacing w:val="30"/>
          <w:sz w:val="22"/>
          <w:szCs w:val="22"/>
        </w:rPr>
        <w:t xml:space="preserve"> SUR LA REMUNERATION</w:t>
      </w:r>
    </w:p>
    <w:p w14:paraId="2BB32DAF" w14:textId="4498D3F1" w:rsidR="001E0C17" w:rsidRDefault="001E0C17" w:rsidRPr="00027791">
      <w:pPr>
        <w:rPr>
          <w:rFonts w:ascii="Arial" w:cs="Arial" w:hAnsi="Arial"/>
          <w:sz w:val="22"/>
          <w:szCs w:val="22"/>
        </w:rPr>
      </w:pPr>
    </w:p>
    <w:p w14:paraId="36078E82" w14:textId="77777777" w:rsidR="00C46937" w:rsidRDefault="00C46937" w:rsidRPr="00027791">
      <w:pPr>
        <w:rPr>
          <w:rFonts w:ascii="Arial" w:cs="Arial" w:hAnsi="Arial"/>
          <w:sz w:val="22"/>
          <w:szCs w:val="22"/>
        </w:rPr>
      </w:pPr>
    </w:p>
    <w:p w14:paraId="13EC6526" w14:textId="7616336F" w:rsidP="001E0C17" w:rsidR="001E0C17" w:rsidRDefault="001E0C17" w:rsidRPr="00027791">
      <w:pPr>
        <w:pStyle w:val="Paragraphedeliste"/>
        <w:numPr>
          <w:ilvl w:val="1"/>
          <w:numId w:val="5"/>
        </w:numPr>
        <w:rPr>
          <w:rFonts w:ascii="Arial" w:cs="Arial" w:hAnsi="Arial"/>
          <w:b/>
          <w:sz w:val="22"/>
          <w:szCs w:val="22"/>
          <w:u w:val="single"/>
        </w:rPr>
      </w:pPr>
      <w:r w:rsidRPr="00027791">
        <w:rPr>
          <w:rFonts w:ascii="Arial" w:cs="Arial" w:hAnsi="Arial"/>
          <w:b/>
          <w:sz w:val="22"/>
          <w:szCs w:val="22"/>
          <w:u w:val="single"/>
        </w:rPr>
        <w:t>Augmentation gé</w:t>
      </w:r>
      <w:r w:rsidR="0013257E" w:rsidRPr="00027791">
        <w:rPr>
          <w:rFonts w:ascii="Arial" w:cs="Arial" w:hAnsi="Arial"/>
          <w:b/>
          <w:sz w:val="22"/>
          <w:szCs w:val="22"/>
          <w:u w:val="single"/>
        </w:rPr>
        <w:t>nérale des salaires de base ann</w:t>
      </w:r>
      <w:r w:rsidRPr="00027791">
        <w:rPr>
          <w:rFonts w:ascii="Arial" w:cs="Arial" w:hAnsi="Arial"/>
          <w:b/>
          <w:sz w:val="22"/>
          <w:szCs w:val="22"/>
          <w:u w:val="single"/>
        </w:rPr>
        <w:t>uels</w:t>
      </w:r>
      <w:r w:rsidR="000F1C4D" w:rsidRPr="00027791">
        <w:rPr>
          <w:rFonts w:ascii="Arial" w:cs="Arial" w:hAnsi="Arial"/>
          <w:b/>
          <w:sz w:val="22"/>
          <w:szCs w:val="22"/>
          <w:u w:val="single"/>
        </w:rPr>
        <w:t xml:space="preserve"> au titre de </w:t>
      </w:r>
      <w:r w:rsidR="00C46937" w:rsidRPr="00027791">
        <w:rPr>
          <w:rFonts w:ascii="Arial" w:cs="Arial" w:hAnsi="Arial"/>
          <w:b/>
          <w:sz w:val="22"/>
          <w:szCs w:val="22"/>
          <w:u w:val="single"/>
        </w:rPr>
        <w:t>202</w:t>
      </w:r>
      <w:r w:rsidR="00F03757">
        <w:rPr>
          <w:rFonts w:ascii="Arial" w:cs="Arial" w:hAnsi="Arial"/>
          <w:b/>
          <w:sz w:val="22"/>
          <w:szCs w:val="22"/>
          <w:u w:val="single"/>
        </w:rPr>
        <w:t>3</w:t>
      </w:r>
    </w:p>
    <w:p w14:paraId="6EF11CB9" w14:textId="35EA9C37" w:rsidP="001E0C17" w:rsidR="001E0C17" w:rsidRDefault="001E0C17" w:rsidRPr="00027791">
      <w:pPr>
        <w:rPr>
          <w:rFonts w:ascii="Arial" w:cs="Arial" w:hAnsi="Arial"/>
          <w:sz w:val="22"/>
          <w:szCs w:val="22"/>
        </w:rPr>
      </w:pPr>
    </w:p>
    <w:p w14:paraId="4D982706" w14:textId="5F646A83" w:rsidP="00C46937" w:rsidR="00C46937" w:rsidRDefault="00C46937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Les salariés présents aux effectifs de l’entreprise le 01.01.202</w:t>
      </w:r>
      <w:r w:rsidR="00A73ABE" w:rsidRPr="00027791">
        <w:rPr>
          <w:rFonts w:ascii="Arial" w:cs="Arial" w:hAnsi="Arial"/>
          <w:sz w:val="22"/>
          <w:szCs w:val="22"/>
        </w:rPr>
        <w:t>3</w:t>
      </w:r>
      <w:r w:rsidRPr="00027791">
        <w:rPr>
          <w:rFonts w:ascii="Arial" w:cs="Arial" w:hAnsi="Arial"/>
          <w:sz w:val="22"/>
          <w:szCs w:val="22"/>
        </w:rPr>
        <w:t xml:space="preserve"> bénéficieront d’une augmentation </w:t>
      </w:r>
      <w:r w:rsidR="00542CD8" w:rsidRPr="00027791">
        <w:rPr>
          <w:rFonts w:ascii="Arial" w:cs="Arial" w:hAnsi="Arial"/>
          <w:sz w:val="22"/>
          <w:szCs w:val="22"/>
        </w:rPr>
        <w:t>de salaire brut</w:t>
      </w:r>
      <w:r w:rsidRPr="00027791">
        <w:rPr>
          <w:rFonts w:ascii="Arial" w:cs="Arial" w:hAnsi="Arial"/>
          <w:sz w:val="22"/>
          <w:szCs w:val="22"/>
        </w:rPr>
        <w:t xml:space="preserve">, </w:t>
      </w:r>
      <w:r w:rsidR="008A16CA" w:rsidRPr="00027791">
        <w:rPr>
          <w:rFonts w:ascii="Arial" w:cs="Arial" w:hAnsi="Arial"/>
          <w:sz w:val="22"/>
          <w:szCs w:val="22"/>
        </w:rPr>
        <w:t>applicable le 01.01.202</w:t>
      </w:r>
      <w:r w:rsidR="00A73ABE" w:rsidRPr="00027791">
        <w:rPr>
          <w:rFonts w:ascii="Arial" w:cs="Arial" w:hAnsi="Arial"/>
          <w:sz w:val="22"/>
          <w:szCs w:val="22"/>
        </w:rPr>
        <w:t>3</w:t>
      </w:r>
      <w:r w:rsidR="008A16CA" w:rsidRPr="00027791">
        <w:rPr>
          <w:rFonts w:ascii="Arial" w:cs="Arial" w:hAnsi="Arial"/>
          <w:sz w:val="22"/>
          <w:szCs w:val="22"/>
        </w:rPr>
        <w:t xml:space="preserve">, </w:t>
      </w:r>
      <w:r w:rsidRPr="00027791">
        <w:rPr>
          <w:rFonts w:ascii="Arial" w:cs="Arial" w:hAnsi="Arial"/>
          <w:sz w:val="22"/>
          <w:szCs w:val="22"/>
        </w:rPr>
        <w:t xml:space="preserve">telle que définie : </w:t>
      </w:r>
    </w:p>
    <w:p w14:paraId="145C1916" w14:textId="2067C953" w:rsidP="00AD7957" w:rsidR="00AD7957" w:rsidRDefault="00AD7957" w:rsidRPr="00027791">
      <w:pPr>
        <w:pStyle w:val="Paragraphedeliste"/>
        <w:numPr>
          <w:ilvl w:val="0"/>
          <w:numId w:val="6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Pour les salaires de base</w:t>
      </w:r>
      <w:r w:rsidR="00542CD8" w:rsidRPr="00027791">
        <w:rPr>
          <w:rFonts w:ascii="Arial" w:cs="Arial" w:hAnsi="Arial"/>
          <w:sz w:val="22"/>
          <w:szCs w:val="22"/>
        </w:rPr>
        <w:t xml:space="preserve"> annuel brut</w:t>
      </w:r>
      <w:r w:rsidRPr="00027791">
        <w:rPr>
          <w:rFonts w:ascii="Arial" w:cs="Arial" w:hAnsi="Arial"/>
          <w:sz w:val="22"/>
          <w:szCs w:val="22"/>
        </w:rPr>
        <w:t xml:space="preserve"> &lt; 2</w:t>
      </w:r>
      <w:r w:rsidR="0038414B" w:rsidRPr="00027791">
        <w:rPr>
          <w:rFonts w:ascii="Arial" w:cs="Arial" w:hAnsi="Arial"/>
          <w:sz w:val="22"/>
          <w:szCs w:val="22"/>
        </w:rPr>
        <w:t>7</w:t>
      </w:r>
      <w:r w:rsidRPr="00027791">
        <w:rPr>
          <w:rFonts w:ascii="Arial" w:cs="Arial" w:hAnsi="Arial"/>
          <w:sz w:val="22"/>
          <w:szCs w:val="22"/>
        </w:rPr>
        <w:t xml:space="preserve"> K€ : augmentation de </w:t>
      </w:r>
      <w:r w:rsidR="0038414B" w:rsidRPr="00027791">
        <w:rPr>
          <w:rFonts w:ascii="Arial" w:cs="Arial" w:hAnsi="Arial"/>
          <w:sz w:val="22"/>
          <w:szCs w:val="22"/>
        </w:rPr>
        <w:t>5</w:t>
      </w:r>
      <w:r w:rsidRPr="00027791">
        <w:rPr>
          <w:rFonts w:ascii="Arial" w:cs="Arial" w:hAnsi="Arial"/>
          <w:sz w:val="22"/>
          <w:szCs w:val="22"/>
        </w:rPr>
        <w:t>,50 %</w:t>
      </w:r>
    </w:p>
    <w:p w14:paraId="2C3B17B1" w14:textId="38826155" w:rsidP="00AD7957" w:rsidR="00AD7957" w:rsidRDefault="00AD7957" w:rsidRPr="00027791">
      <w:pPr>
        <w:pStyle w:val="Paragraphedeliste"/>
        <w:numPr>
          <w:ilvl w:val="0"/>
          <w:numId w:val="6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Pour les salaires de base </w:t>
      </w:r>
      <w:r w:rsidR="00542CD8" w:rsidRPr="00027791">
        <w:rPr>
          <w:rFonts w:ascii="Arial" w:cs="Arial" w:hAnsi="Arial"/>
          <w:sz w:val="22"/>
          <w:szCs w:val="22"/>
        </w:rPr>
        <w:t xml:space="preserve">annuel brut </w:t>
      </w:r>
      <w:r w:rsidRPr="00027791">
        <w:rPr>
          <w:rFonts w:ascii="Arial" w:cs="Arial" w:hAnsi="Arial"/>
          <w:sz w:val="22"/>
          <w:szCs w:val="22"/>
        </w:rPr>
        <w:t>entre 2</w:t>
      </w:r>
      <w:r w:rsidR="0038414B" w:rsidRPr="00027791">
        <w:rPr>
          <w:rFonts w:ascii="Arial" w:cs="Arial" w:hAnsi="Arial"/>
          <w:sz w:val="22"/>
          <w:szCs w:val="22"/>
        </w:rPr>
        <w:t>7</w:t>
      </w:r>
      <w:r w:rsidRPr="00027791">
        <w:rPr>
          <w:rFonts w:ascii="Arial" w:cs="Arial" w:hAnsi="Arial"/>
          <w:sz w:val="22"/>
          <w:szCs w:val="22"/>
        </w:rPr>
        <w:t xml:space="preserve">-40 K€ : augmentation de </w:t>
      </w:r>
      <w:r w:rsidR="0038414B" w:rsidRPr="00027791">
        <w:rPr>
          <w:rFonts w:ascii="Arial" w:cs="Arial" w:hAnsi="Arial"/>
          <w:sz w:val="22"/>
          <w:szCs w:val="22"/>
        </w:rPr>
        <w:t>4</w:t>
      </w:r>
      <w:r w:rsidRPr="00027791">
        <w:rPr>
          <w:rFonts w:ascii="Arial" w:cs="Arial" w:hAnsi="Arial"/>
          <w:sz w:val="22"/>
          <w:szCs w:val="22"/>
        </w:rPr>
        <w:t>,00 %</w:t>
      </w:r>
    </w:p>
    <w:p w14:paraId="7208ABB4" w14:textId="020D512E" w:rsidP="00AD7957" w:rsidR="00AD7957" w:rsidRDefault="00AD7957" w:rsidRPr="00027791">
      <w:pPr>
        <w:pStyle w:val="Paragraphedeliste"/>
        <w:numPr>
          <w:ilvl w:val="0"/>
          <w:numId w:val="6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Pour les salaires de base </w:t>
      </w:r>
      <w:r w:rsidR="00542CD8" w:rsidRPr="00027791">
        <w:rPr>
          <w:rFonts w:ascii="Arial" w:cs="Arial" w:hAnsi="Arial"/>
          <w:sz w:val="22"/>
          <w:szCs w:val="22"/>
        </w:rPr>
        <w:t xml:space="preserve">annuel brut </w:t>
      </w:r>
      <w:r w:rsidRPr="00027791">
        <w:rPr>
          <w:rFonts w:ascii="Arial" w:cs="Arial" w:hAnsi="Arial"/>
          <w:sz w:val="22"/>
          <w:szCs w:val="22"/>
        </w:rPr>
        <w:t xml:space="preserve">&gt; 40 K€ : augmentation de </w:t>
      </w:r>
      <w:r w:rsidR="0038414B" w:rsidRPr="00027791">
        <w:rPr>
          <w:rFonts w:ascii="Arial" w:cs="Arial" w:hAnsi="Arial"/>
          <w:sz w:val="22"/>
          <w:szCs w:val="22"/>
        </w:rPr>
        <w:t>3,50</w:t>
      </w:r>
      <w:r w:rsidRPr="00027791">
        <w:rPr>
          <w:rFonts w:ascii="Arial" w:cs="Arial" w:hAnsi="Arial"/>
          <w:sz w:val="22"/>
          <w:szCs w:val="22"/>
        </w:rPr>
        <w:t>%</w:t>
      </w:r>
    </w:p>
    <w:p w14:paraId="645BC57E" w14:textId="12CD65D4" w:rsidP="001E0C17" w:rsidR="00612671" w:rsidRDefault="00612671">
      <w:pPr>
        <w:jc w:val="both"/>
        <w:rPr>
          <w:rFonts w:ascii="Arial" w:cs="Arial" w:hAnsi="Arial"/>
          <w:sz w:val="22"/>
          <w:szCs w:val="22"/>
        </w:rPr>
      </w:pPr>
    </w:p>
    <w:p w14:paraId="6CC82C56" w14:textId="31DE81B2" w:rsidP="001E0C17" w:rsidR="00F03757" w:rsidRDefault="00F03757" w:rsidRPr="00027791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Les augmentations générales sont assorties d’un minimum garanti mensuel de 100€ brut.</w:t>
      </w:r>
    </w:p>
    <w:p w14:paraId="5C15EDCE" w14:textId="77777777" w:rsidP="00FE7254" w:rsidR="00FE7254" w:rsidRDefault="00FE7254" w:rsidRPr="00027791">
      <w:pPr>
        <w:pStyle w:val="Paragraphedeliste"/>
        <w:ind w:left="360"/>
        <w:rPr>
          <w:rFonts w:ascii="Arial" w:cs="Arial" w:hAnsi="Arial"/>
          <w:b/>
          <w:sz w:val="22"/>
          <w:szCs w:val="22"/>
          <w:u w:val="single"/>
        </w:rPr>
      </w:pPr>
    </w:p>
    <w:p w14:paraId="5E35069E" w14:textId="6A3BE8FA" w:rsidP="00612671" w:rsidR="001E0C17" w:rsidRDefault="001E0C17" w:rsidRPr="00027791">
      <w:pPr>
        <w:pStyle w:val="Paragraphedeliste"/>
        <w:numPr>
          <w:ilvl w:val="1"/>
          <w:numId w:val="5"/>
        </w:numPr>
        <w:rPr>
          <w:rFonts w:ascii="Arial" w:cs="Arial" w:hAnsi="Arial"/>
          <w:b/>
          <w:sz w:val="22"/>
          <w:szCs w:val="22"/>
          <w:u w:val="single"/>
        </w:rPr>
      </w:pPr>
      <w:r w:rsidRPr="00027791">
        <w:rPr>
          <w:rFonts w:ascii="Arial" w:cs="Arial" w:hAnsi="Arial"/>
          <w:b/>
          <w:sz w:val="22"/>
          <w:szCs w:val="22"/>
          <w:u w:val="single"/>
        </w:rPr>
        <w:t>Prime exceptionnelle</w:t>
      </w:r>
      <w:r w:rsidR="00727A8B" w:rsidRPr="00027791">
        <w:rPr>
          <w:rFonts w:ascii="Arial" w:cs="Arial" w:hAnsi="Arial"/>
          <w:b/>
          <w:sz w:val="22"/>
          <w:szCs w:val="22"/>
          <w:u w:val="single"/>
        </w:rPr>
        <w:t xml:space="preserve"> </w:t>
      </w:r>
      <w:r w:rsidR="00B64CA6" w:rsidRPr="00027791">
        <w:rPr>
          <w:rFonts w:ascii="Arial" w:cs="Arial" w:hAnsi="Arial"/>
          <w:b/>
          <w:sz w:val="22"/>
          <w:szCs w:val="22"/>
          <w:u w:val="single"/>
        </w:rPr>
        <w:t>de performance</w:t>
      </w:r>
      <w:r w:rsidR="008A16CA" w:rsidRPr="00027791">
        <w:rPr>
          <w:rFonts w:ascii="Arial" w:cs="Arial" w:hAnsi="Arial"/>
          <w:b/>
          <w:sz w:val="22"/>
          <w:szCs w:val="22"/>
          <w:u w:val="single"/>
        </w:rPr>
        <w:t xml:space="preserve"> 202</w:t>
      </w:r>
      <w:r w:rsidR="00A73ABE" w:rsidRPr="00027791">
        <w:rPr>
          <w:rFonts w:ascii="Arial" w:cs="Arial" w:hAnsi="Arial"/>
          <w:b/>
          <w:sz w:val="22"/>
          <w:szCs w:val="22"/>
          <w:u w:val="single"/>
        </w:rPr>
        <w:t>2</w:t>
      </w:r>
    </w:p>
    <w:p w14:paraId="01C37798" w14:textId="49BD10CF" w:rsidP="00FE65EC" w:rsidR="00FE65EC" w:rsidRDefault="00FE65EC" w:rsidRPr="00027791">
      <w:pPr>
        <w:rPr>
          <w:rFonts w:ascii="Arial" w:cs="Arial" w:hAnsi="Arial"/>
          <w:sz w:val="22"/>
          <w:szCs w:val="22"/>
          <w:u w:val="single"/>
        </w:rPr>
      </w:pPr>
    </w:p>
    <w:p w14:paraId="3D57046C" w14:textId="77777777" w:rsidP="004F213A" w:rsidR="004F213A" w:rsidRDefault="004F213A" w:rsidRPr="00027791">
      <w:pPr>
        <w:jc w:val="both"/>
        <w:rPr>
          <w:rFonts w:ascii="Arial" w:cs="Arial" w:hAnsi="Arial"/>
          <w:sz w:val="21"/>
          <w:szCs w:val="21"/>
        </w:rPr>
      </w:pPr>
      <w:r w:rsidRPr="00027791">
        <w:rPr>
          <w:rFonts w:ascii="Arial" w:cs="Arial" w:hAnsi="Arial"/>
          <w:sz w:val="21"/>
          <w:szCs w:val="21"/>
        </w:rPr>
        <w:t>Cette prime a pour objet d’associer les salariés aux résultats de l’entreprise et de reconnaître la performance individuelle, elle est assise sur 4 niveaux, ci-après définis.</w:t>
      </w:r>
    </w:p>
    <w:p w14:paraId="4E5183AB" w14:textId="77777777" w:rsidP="004F213A" w:rsidR="004F213A" w:rsidRDefault="004F213A" w:rsidRPr="00027791">
      <w:pPr>
        <w:jc w:val="both"/>
        <w:rPr>
          <w:rFonts w:ascii="Arial" w:cs="Arial" w:hAnsi="Arial"/>
          <w:sz w:val="21"/>
          <w:szCs w:val="21"/>
        </w:rPr>
      </w:pPr>
    </w:p>
    <w:p w14:paraId="28350832" w14:textId="77777777" w:rsidP="004F213A" w:rsidR="004F213A" w:rsidRDefault="004F213A" w:rsidRPr="00027791">
      <w:pPr>
        <w:contextualSpacing/>
        <w:jc w:val="both"/>
        <w:rPr>
          <w:rFonts w:ascii="Arial" w:cs="Arial" w:hAnsi="Arial"/>
          <w:sz w:val="21"/>
          <w:szCs w:val="21"/>
        </w:rPr>
      </w:pPr>
      <w:r w:rsidRPr="00027791">
        <w:rPr>
          <w:rFonts w:ascii="Arial" w:cs="Arial" w:hAnsi="Arial"/>
          <w:sz w:val="21"/>
          <w:szCs w:val="21"/>
        </w:rPr>
        <w:lastRenderedPageBreak/>
        <w:t xml:space="preserve">La contribution des salariés à l’atteinte des résultats financiers de l’année 2022, tous les collaborateurs sont éligibles sous réserve d’avoir une ancienneté minimale de 6 mois et au prorata </w:t>
      </w:r>
      <w:proofErr w:type="spellStart"/>
      <w:r w:rsidRPr="00027791">
        <w:rPr>
          <w:rFonts w:ascii="Arial" w:cs="Arial" w:hAnsi="Arial"/>
          <w:sz w:val="21"/>
          <w:szCs w:val="21"/>
        </w:rPr>
        <w:t>temporis</w:t>
      </w:r>
      <w:proofErr w:type="spellEnd"/>
      <w:r w:rsidRPr="00027791">
        <w:rPr>
          <w:rFonts w:ascii="Arial" w:cs="Arial" w:hAnsi="Arial"/>
          <w:sz w:val="21"/>
          <w:szCs w:val="21"/>
        </w:rPr>
        <w:t xml:space="preserve"> de présence au sein de Nippon Express France.</w:t>
      </w:r>
    </w:p>
    <w:p w14:paraId="15882E2C" w14:textId="77777777" w:rsidP="004F213A" w:rsidR="004F213A" w:rsidRDefault="004F213A" w:rsidRPr="00027791">
      <w:pPr>
        <w:jc w:val="both"/>
        <w:rPr>
          <w:rFonts w:ascii="Arial" w:cs="Arial" w:hAnsi="Arial"/>
          <w:sz w:val="21"/>
          <w:szCs w:val="21"/>
        </w:rPr>
      </w:pPr>
      <w:r w:rsidRPr="00027791">
        <w:rPr>
          <w:rFonts w:ascii="Arial" w:cs="Arial" w:hAnsi="Arial"/>
          <w:sz w:val="21"/>
          <w:szCs w:val="21"/>
        </w:rPr>
        <w:t xml:space="preserve">La prime n’est pas due en l’absence continue et entière du collaborateur durant l’année 2022, et est subordonnée à la présence du salarié dans les effectifs au mois de janvier 2023. </w:t>
      </w:r>
    </w:p>
    <w:p w14:paraId="246016D1" w14:textId="77777777" w:rsidP="004F213A" w:rsidR="004F213A" w:rsidRDefault="004F213A" w:rsidRPr="00027791">
      <w:pPr>
        <w:rPr>
          <w:rFonts w:ascii="Arial" w:cs="Arial" w:hAnsi="Arial"/>
          <w:b/>
          <w:sz w:val="21"/>
          <w:szCs w:val="21"/>
        </w:rPr>
      </w:pPr>
    </w:p>
    <w:p w14:paraId="155818AF" w14:textId="77777777" w:rsidP="004F213A" w:rsidR="004F213A" w:rsidRDefault="004F213A" w:rsidRPr="00027791">
      <w:pPr>
        <w:pStyle w:val="Paragraphedeliste"/>
        <w:numPr>
          <w:ilvl w:val="0"/>
          <w:numId w:val="12"/>
        </w:numPr>
        <w:rPr>
          <w:rFonts w:ascii="Arial" w:cs="Arial" w:hAnsi="Arial"/>
          <w:b/>
          <w:sz w:val="21"/>
          <w:szCs w:val="21"/>
        </w:rPr>
      </w:pPr>
      <w:r w:rsidRPr="00027791">
        <w:rPr>
          <w:rFonts w:ascii="Arial" w:cs="Arial" w:hAnsi="Arial"/>
          <w:b/>
          <w:sz w:val="21"/>
          <w:szCs w:val="21"/>
        </w:rPr>
        <w:t xml:space="preserve"> Non cadres</w:t>
      </w:r>
    </w:p>
    <w:p w14:paraId="6FB7B35C" w14:textId="77777777" w:rsidP="004F213A" w:rsidR="004F213A" w:rsidRDefault="004F213A" w:rsidRPr="00027791">
      <w:pPr>
        <w:jc w:val="both"/>
        <w:rPr>
          <w:rFonts w:ascii="Arial" w:cs="Arial" w:hAnsi="Arial"/>
          <w:sz w:val="11"/>
          <w:szCs w:val="11"/>
        </w:rPr>
      </w:pPr>
    </w:p>
    <w:p w14:paraId="7568BCB1" w14:textId="77777777" w:rsidP="004F213A" w:rsidR="004F213A" w:rsidRDefault="004F213A" w:rsidRPr="00027791">
      <w:pPr>
        <w:pStyle w:val="Paragraphedeliste"/>
        <w:numPr>
          <w:ilvl w:val="0"/>
          <w:numId w:val="15"/>
        </w:numPr>
        <w:tabs>
          <w:tab w:pos="142" w:val="left"/>
        </w:tabs>
        <w:ind w:hanging="426" w:left="426"/>
        <w:contextualSpacing w:val="0"/>
        <w:jc w:val="both"/>
        <w:rPr>
          <w:rFonts w:ascii="Arial" w:cs="Arial" w:hAnsi="Arial"/>
          <w:sz w:val="21"/>
          <w:szCs w:val="21"/>
        </w:rPr>
      </w:pP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>Contribution de 1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  <w:vertAlign w:val="superscript"/>
        </w:rPr>
        <w:t>er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 xml:space="preserve"> niveau</w:t>
      </w:r>
      <w:r w:rsidRPr="00027791">
        <w:rPr>
          <w:rFonts w:ascii="Arial" w:cs="Arial" w:hAnsi="Arial"/>
          <w:color w:themeColor="background1" w:themeShade="80" w:val="808080"/>
          <w:sz w:val="21"/>
          <w:szCs w:val="21"/>
        </w:rPr>
        <w:t xml:space="preserve"> – </w:t>
      </w:r>
      <w:r w:rsidRPr="00027791">
        <w:rPr>
          <w:rFonts w:ascii="Arial" w:cs="Arial" w:hAnsi="Arial"/>
          <w:sz w:val="21"/>
          <w:szCs w:val="21"/>
          <w:u w:val="single"/>
        </w:rPr>
        <w:t>Performance inférieure aux attentes</w:t>
      </w:r>
      <w:r w:rsidRPr="00027791">
        <w:rPr>
          <w:rFonts w:ascii="Arial" w:cs="Arial" w:hAnsi="Arial"/>
          <w:color w:themeColor="background1" w:themeShade="80" w:val="808080"/>
          <w:sz w:val="21"/>
          <w:szCs w:val="21"/>
        </w:rPr>
        <w:t xml:space="preserve"> </w:t>
      </w:r>
      <w:r w:rsidRPr="00027791">
        <w:rPr>
          <w:rFonts w:ascii="Arial" w:cs="Arial" w:hAnsi="Arial"/>
          <w:sz w:val="21"/>
          <w:szCs w:val="21"/>
        </w:rPr>
        <w:t xml:space="preserve">: 1,5% de la rémunération brute des salariés pour l’année 2022, avec un minimum garanti de 500 euros </w:t>
      </w:r>
      <w:proofErr w:type="gramStart"/>
      <w:r w:rsidRPr="00027791">
        <w:rPr>
          <w:rFonts w:ascii="Arial" w:cs="Arial" w:hAnsi="Arial"/>
          <w:sz w:val="21"/>
          <w:szCs w:val="21"/>
        </w:rPr>
        <w:t>bruts .</w:t>
      </w:r>
      <w:proofErr w:type="gramEnd"/>
    </w:p>
    <w:p w14:paraId="4E1BBE46" w14:textId="77777777" w:rsidP="004F213A" w:rsidR="004F213A" w:rsidRDefault="004F213A" w:rsidRPr="00027791">
      <w:pPr>
        <w:pStyle w:val="Paragraphedeliste"/>
        <w:numPr>
          <w:ilvl w:val="0"/>
          <w:numId w:val="13"/>
        </w:numPr>
        <w:tabs>
          <w:tab w:pos="142" w:val="left"/>
        </w:tabs>
        <w:ind w:hanging="426" w:left="426"/>
        <w:jc w:val="both"/>
        <w:rPr>
          <w:rFonts w:ascii="Arial" w:cs="Arial" w:hAnsi="Arial"/>
          <w:sz w:val="21"/>
          <w:szCs w:val="21"/>
        </w:rPr>
      </w:pP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>Contribution de 2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  <w:vertAlign w:val="superscript"/>
        </w:rPr>
        <w:t>ème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 xml:space="preserve"> niveau</w:t>
      </w:r>
      <w:r w:rsidRPr="00027791">
        <w:rPr>
          <w:rFonts w:ascii="Arial" w:cs="Arial" w:hAnsi="Arial"/>
          <w:color w:themeColor="background1" w:themeShade="80" w:val="808080"/>
          <w:sz w:val="21"/>
          <w:szCs w:val="21"/>
        </w:rPr>
        <w:t xml:space="preserve"> – </w:t>
      </w:r>
      <w:r w:rsidRPr="00027791">
        <w:rPr>
          <w:rFonts w:ascii="Arial" w:cs="Arial" w:hAnsi="Arial"/>
          <w:sz w:val="21"/>
          <w:szCs w:val="21"/>
          <w:u w:val="single"/>
        </w:rPr>
        <w:t>Performance conforme aux attente</w:t>
      </w:r>
      <w:r w:rsidRPr="00027791">
        <w:rPr>
          <w:rFonts w:ascii="Arial" w:cs="Arial" w:hAnsi="Arial"/>
          <w:sz w:val="21"/>
          <w:szCs w:val="21"/>
        </w:rPr>
        <w:t> : 2,5% de la rémunération brute des salariés</w:t>
      </w:r>
    </w:p>
    <w:p w14:paraId="195F5388" w14:textId="77777777" w:rsidP="004F213A" w:rsidR="004F213A" w:rsidRDefault="004F213A" w:rsidRPr="00027791">
      <w:pPr>
        <w:pStyle w:val="Paragraphedeliste"/>
        <w:numPr>
          <w:ilvl w:val="0"/>
          <w:numId w:val="13"/>
        </w:numPr>
        <w:tabs>
          <w:tab w:pos="142" w:val="left"/>
        </w:tabs>
        <w:ind w:hanging="426" w:left="426"/>
        <w:jc w:val="both"/>
        <w:rPr>
          <w:rFonts w:ascii="Arial" w:cs="Arial" w:hAnsi="Arial"/>
          <w:sz w:val="21"/>
          <w:szCs w:val="21"/>
        </w:rPr>
      </w:pP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>Contribution de 3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  <w:vertAlign w:val="superscript"/>
        </w:rPr>
        <w:t>ème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 xml:space="preserve"> niveau</w:t>
      </w:r>
      <w:r w:rsidRPr="00027791">
        <w:rPr>
          <w:rFonts w:ascii="Arial" w:cs="Arial" w:hAnsi="Arial"/>
          <w:color w:themeColor="background1" w:themeShade="80" w:val="808080"/>
          <w:sz w:val="21"/>
          <w:szCs w:val="21"/>
        </w:rPr>
        <w:t xml:space="preserve"> – </w:t>
      </w:r>
      <w:r w:rsidRPr="00027791">
        <w:rPr>
          <w:rFonts w:ascii="Arial" w:cs="Arial" w:hAnsi="Arial"/>
          <w:sz w:val="21"/>
          <w:szCs w:val="21"/>
          <w:u w:val="single"/>
        </w:rPr>
        <w:t>Performance au-delà des attentes</w:t>
      </w:r>
      <w:r w:rsidRPr="00027791">
        <w:rPr>
          <w:rFonts w:ascii="Arial" w:cs="Arial" w:hAnsi="Arial"/>
          <w:sz w:val="21"/>
          <w:szCs w:val="21"/>
        </w:rPr>
        <w:t> : 4% de la rémunération brute des salariés</w:t>
      </w:r>
    </w:p>
    <w:p w14:paraId="7914428C" w14:textId="77777777" w:rsidP="004F213A" w:rsidR="004F213A" w:rsidRDefault="004F213A" w:rsidRPr="00027791">
      <w:pPr>
        <w:pStyle w:val="Paragraphedeliste"/>
        <w:numPr>
          <w:ilvl w:val="0"/>
          <w:numId w:val="13"/>
        </w:numPr>
        <w:tabs>
          <w:tab w:pos="142" w:val="left"/>
        </w:tabs>
        <w:ind w:hanging="426" w:left="426"/>
        <w:jc w:val="both"/>
        <w:rPr>
          <w:rFonts w:ascii="Arial" w:cs="Arial" w:hAnsi="Arial"/>
          <w:sz w:val="21"/>
          <w:szCs w:val="21"/>
        </w:rPr>
      </w:pP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>Contribution de 4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  <w:vertAlign w:val="superscript"/>
        </w:rPr>
        <w:t>ème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 xml:space="preserve"> niveau</w:t>
      </w:r>
      <w:r w:rsidRPr="00027791">
        <w:rPr>
          <w:rFonts w:ascii="Arial" w:cs="Arial" w:hAnsi="Arial"/>
          <w:color w:themeColor="background1" w:themeShade="80" w:val="808080"/>
          <w:sz w:val="21"/>
          <w:szCs w:val="21"/>
        </w:rPr>
        <w:t xml:space="preserve"> – </w:t>
      </w:r>
      <w:r w:rsidRPr="00027791">
        <w:rPr>
          <w:rFonts w:ascii="Arial" w:cs="Arial" w:hAnsi="Arial"/>
          <w:sz w:val="21"/>
          <w:szCs w:val="21"/>
          <w:u w:val="single"/>
        </w:rPr>
        <w:t>Performance exceptionnelle</w:t>
      </w:r>
      <w:r w:rsidRPr="00027791">
        <w:rPr>
          <w:rFonts w:ascii="Arial" w:cs="Arial" w:hAnsi="Arial"/>
          <w:sz w:val="21"/>
          <w:szCs w:val="21"/>
        </w:rPr>
        <w:t> : 5% de la rémunération brute des salariés.</w:t>
      </w:r>
    </w:p>
    <w:p w14:paraId="1949F344" w14:textId="77777777" w:rsidP="004F213A" w:rsidR="004F213A" w:rsidRDefault="004F213A" w:rsidRPr="00027791">
      <w:pPr>
        <w:jc w:val="both"/>
        <w:rPr>
          <w:rFonts w:ascii="Arial" w:cs="Arial" w:hAnsi="Arial"/>
          <w:sz w:val="21"/>
          <w:szCs w:val="21"/>
        </w:rPr>
      </w:pPr>
    </w:p>
    <w:p w14:paraId="45063BAA" w14:textId="77777777" w:rsidP="004F213A" w:rsidR="004F213A" w:rsidRDefault="004F213A" w:rsidRPr="00027791">
      <w:pPr>
        <w:pStyle w:val="Paragraphedeliste"/>
        <w:numPr>
          <w:ilvl w:val="0"/>
          <w:numId w:val="12"/>
        </w:numPr>
        <w:rPr>
          <w:rFonts w:ascii="Arial" w:cs="Arial" w:hAnsi="Arial"/>
          <w:b/>
          <w:sz w:val="21"/>
          <w:szCs w:val="21"/>
        </w:rPr>
      </w:pPr>
      <w:r w:rsidRPr="00027791">
        <w:rPr>
          <w:rFonts w:ascii="Arial" w:cs="Arial" w:hAnsi="Arial"/>
          <w:b/>
          <w:sz w:val="21"/>
          <w:szCs w:val="21"/>
        </w:rPr>
        <w:t>Cadres</w:t>
      </w:r>
    </w:p>
    <w:p w14:paraId="1B2BB8EF" w14:textId="77777777" w:rsidP="004F213A" w:rsidR="004F213A" w:rsidRDefault="004F213A" w:rsidRPr="00027791">
      <w:pPr>
        <w:jc w:val="both"/>
        <w:rPr>
          <w:rFonts w:ascii="Arial" w:cs="Arial" w:hAnsi="Arial"/>
          <w:sz w:val="11"/>
          <w:szCs w:val="11"/>
        </w:rPr>
      </w:pPr>
    </w:p>
    <w:p w14:paraId="776269EF" w14:textId="77777777" w:rsidP="004F213A" w:rsidR="004F213A" w:rsidRDefault="004F213A" w:rsidRPr="00027791">
      <w:pPr>
        <w:pStyle w:val="Paragraphedeliste"/>
        <w:numPr>
          <w:ilvl w:val="0"/>
          <w:numId w:val="15"/>
        </w:numPr>
        <w:tabs>
          <w:tab w:pos="142" w:val="left"/>
        </w:tabs>
        <w:ind w:hanging="426" w:left="426"/>
        <w:contextualSpacing w:val="0"/>
        <w:jc w:val="both"/>
        <w:rPr>
          <w:rFonts w:ascii="Arial" w:cs="Arial" w:hAnsi="Arial"/>
          <w:sz w:val="21"/>
          <w:szCs w:val="21"/>
        </w:rPr>
      </w:pP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>Contribution de 1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  <w:vertAlign w:val="superscript"/>
        </w:rPr>
        <w:t>er</w:t>
      </w: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 xml:space="preserve"> niveau</w:t>
      </w:r>
      <w:r w:rsidRPr="00027791">
        <w:rPr>
          <w:rFonts w:ascii="Arial" w:cs="Arial" w:hAnsi="Arial"/>
          <w:color w:themeColor="background1" w:themeShade="80" w:val="808080"/>
          <w:sz w:val="21"/>
          <w:szCs w:val="21"/>
        </w:rPr>
        <w:t> :</w:t>
      </w:r>
      <w:r w:rsidRPr="00027791">
        <w:rPr>
          <w:rFonts w:ascii="Arial" w:cs="Arial" w:hAnsi="Arial"/>
          <w:sz w:val="21"/>
          <w:szCs w:val="21"/>
        </w:rPr>
        <w:t xml:space="preserve"> le montant de la prime est fixé à 600 euros bruts pour l’année 2022.</w:t>
      </w:r>
    </w:p>
    <w:p w14:paraId="1586F01C" w14:textId="77777777" w:rsidP="004F213A" w:rsidR="004F213A" w:rsidRDefault="004F213A" w:rsidRPr="00027791">
      <w:pPr>
        <w:pStyle w:val="Paragraphedeliste"/>
        <w:numPr>
          <w:ilvl w:val="0"/>
          <w:numId w:val="15"/>
        </w:numPr>
        <w:tabs>
          <w:tab w:pos="142" w:val="left"/>
        </w:tabs>
        <w:ind w:hanging="426" w:left="426"/>
        <w:contextualSpacing w:val="0"/>
        <w:jc w:val="both"/>
        <w:rPr>
          <w:rFonts w:ascii="Arial" w:cs="Arial" w:hAnsi="Arial"/>
          <w:sz w:val="21"/>
          <w:szCs w:val="21"/>
        </w:rPr>
      </w:pPr>
      <w:r w:rsidRPr="00027791">
        <w:rPr>
          <w:rFonts w:ascii="Arial" w:cs="Arial" w:hAnsi="Arial"/>
          <w:b/>
          <w:color w:themeColor="background1" w:themeShade="80" w:val="808080"/>
          <w:sz w:val="21"/>
          <w:szCs w:val="21"/>
        </w:rPr>
        <w:t>Contribution de niveaux supérieurs</w:t>
      </w:r>
      <w:r w:rsidRPr="00027791">
        <w:rPr>
          <w:rFonts w:ascii="Arial" w:cs="Arial" w:hAnsi="Arial"/>
          <w:sz w:val="21"/>
          <w:szCs w:val="21"/>
        </w:rPr>
        <w:t xml:space="preserve"> : une somme forfaitaire supérieure peut être attribuée aux cadres. </w:t>
      </w:r>
    </w:p>
    <w:p w14:paraId="68C16C12" w14:textId="5B598684" w:rsidP="006721AA" w:rsidR="001967AD" w:rsidRDefault="001967AD" w:rsidRPr="00027791">
      <w:pPr>
        <w:jc w:val="both"/>
        <w:rPr>
          <w:rFonts w:ascii="Arial" w:cs="Arial" w:hAnsi="Arial"/>
          <w:sz w:val="22"/>
          <w:szCs w:val="22"/>
        </w:rPr>
      </w:pPr>
    </w:p>
    <w:p w14:paraId="773A3F5F" w14:textId="77777777" w:rsidP="00727A8B" w:rsidR="00612671" w:rsidRDefault="00612671" w:rsidRPr="00027791">
      <w:pPr>
        <w:jc w:val="both"/>
        <w:rPr>
          <w:rFonts w:ascii="Arial" w:cs="Arial" w:hAnsi="Arial"/>
          <w:sz w:val="22"/>
          <w:szCs w:val="22"/>
        </w:rPr>
      </w:pPr>
    </w:p>
    <w:p w14:paraId="13C5001C" w14:textId="0D238C1A" w:rsidP="00612671" w:rsidR="00612671" w:rsidRDefault="00542CD8" w:rsidRPr="00027791">
      <w:pPr>
        <w:pStyle w:val="Paragraphedeliste"/>
        <w:numPr>
          <w:ilvl w:val="1"/>
          <w:numId w:val="5"/>
        </w:numPr>
        <w:rPr>
          <w:rFonts w:ascii="Arial" w:cs="Arial" w:hAnsi="Arial"/>
          <w:b/>
          <w:sz w:val="22"/>
          <w:szCs w:val="22"/>
          <w:u w:val="single"/>
        </w:rPr>
      </w:pPr>
      <w:r w:rsidRPr="00027791">
        <w:rPr>
          <w:rFonts w:ascii="Arial" w:cs="Arial" w:hAnsi="Arial"/>
          <w:b/>
          <w:sz w:val="22"/>
          <w:szCs w:val="22"/>
          <w:u w:val="single"/>
        </w:rPr>
        <w:t>Promotions</w:t>
      </w:r>
      <w:r w:rsidR="00A10A4D" w:rsidRPr="00027791">
        <w:rPr>
          <w:rFonts w:ascii="Arial" w:cs="Arial" w:hAnsi="Arial"/>
          <w:b/>
          <w:sz w:val="22"/>
          <w:szCs w:val="22"/>
          <w:u w:val="single"/>
        </w:rPr>
        <w:t xml:space="preserve"> individuelles</w:t>
      </w:r>
      <w:r w:rsidR="000F1C4D" w:rsidRPr="00027791">
        <w:rPr>
          <w:rFonts w:ascii="Arial" w:cs="Arial" w:hAnsi="Arial"/>
          <w:b/>
          <w:sz w:val="22"/>
          <w:szCs w:val="22"/>
          <w:u w:val="single"/>
        </w:rPr>
        <w:t xml:space="preserve"> de l’année 20</w:t>
      </w:r>
      <w:r w:rsidR="00C46937" w:rsidRPr="00027791">
        <w:rPr>
          <w:rFonts w:ascii="Arial" w:cs="Arial" w:hAnsi="Arial"/>
          <w:b/>
          <w:sz w:val="22"/>
          <w:szCs w:val="22"/>
          <w:u w:val="single"/>
        </w:rPr>
        <w:t>2</w:t>
      </w:r>
      <w:r w:rsidR="00C4203E" w:rsidRPr="00027791">
        <w:rPr>
          <w:rFonts w:ascii="Arial" w:cs="Arial" w:hAnsi="Arial"/>
          <w:b/>
          <w:sz w:val="22"/>
          <w:szCs w:val="22"/>
          <w:u w:val="single"/>
        </w:rPr>
        <w:t>3</w:t>
      </w:r>
    </w:p>
    <w:p w14:paraId="03D082EF" w14:textId="77777777" w:rsidP="00612671" w:rsidR="00612671" w:rsidRDefault="00612671" w:rsidRPr="00027791">
      <w:pPr>
        <w:jc w:val="both"/>
        <w:rPr>
          <w:rFonts w:ascii="Arial" w:cs="Arial" w:hAnsi="Arial"/>
          <w:sz w:val="22"/>
          <w:szCs w:val="22"/>
        </w:rPr>
      </w:pPr>
    </w:p>
    <w:p w14:paraId="0426FB31" w14:textId="429FA556" w:rsidP="006073CC" w:rsidR="006073CC" w:rsidRDefault="007612EB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Sur demande </w:t>
      </w:r>
      <w:r w:rsidR="00C63937" w:rsidRPr="00027791">
        <w:rPr>
          <w:rFonts w:ascii="Arial" w:cs="Arial" w:hAnsi="Arial"/>
          <w:sz w:val="22"/>
          <w:szCs w:val="22"/>
        </w:rPr>
        <w:t>du</w:t>
      </w:r>
      <w:r w:rsidRPr="00027791">
        <w:rPr>
          <w:rFonts w:ascii="Arial" w:cs="Arial" w:hAnsi="Arial"/>
          <w:sz w:val="22"/>
          <w:szCs w:val="22"/>
        </w:rPr>
        <w:t xml:space="preserve"> responsable</w:t>
      </w:r>
      <w:r w:rsidR="00C63937" w:rsidRPr="00027791">
        <w:rPr>
          <w:rFonts w:ascii="Arial" w:cs="Arial" w:hAnsi="Arial"/>
          <w:sz w:val="22"/>
          <w:szCs w:val="22"/>
        </w:rPr>
        <w:t xml:space="preserve"> hiérarchique</w:t>
      </w:r>
      <w:r w:rsidRPr="00027791">
        <w:rPr>
          <w:rFonts w:ascii="Arial" w:cs="Arial" w:hAnsi="Arial"/>
          <w:sz w:val="22"/>
          <w:szCs w:val="22"/>
        </w:rPr>
        <w:t>, u</w:t>
      </w:r>
      <w:r w:rsidR="006721AA" w:rsidRPr="00027791">
        <w:rPr>
          <w:rFonts w:ascii="Arial" w:cs="Arial" w:hAnsi="Arial"/>
          <w:sz w:val="22"/>
          <w:szCs w:val="22"/>
        </w:rPr>
        <w:t>ne</w:t>
      </w:r>
      <w:r w:rsidR="006073CC" w:rsidRPr="00027791">
        <w:rPr>
          <w:rFonts w:ascii="Arial" w:cs="Arial" w:hAnsi="Arial"/>
          <w:sz w:val="22"/>
          <w:szCs w:val="22"/>
        </w:rPr>
        <w:t xml:space="preserve"> </w:t>
      </w:r>
      <w:r w:rsidR="000B7C8A" w:rsidRPr="00027791">
        <w:rPr>
          <w:rFonts w:ascii="Arial" w:cs="Arial" w:hAnsi="Arial"/>
          <w:sz w:val="22"/>
          <w:szCs w:val="22"/>
        </w:rPr>
        <w:t>promotion</w:t>
      </w:r>
      <w:r w:rsidR="006073CC" w:rsidRPr="00027791">
        <w:rPr>
          <w:rFonts w:ascii="Arial" w:cs="Arial" w:hAnsi="Arial"/>
          <w:sz w:val="22"/>
          <w:szCs w:val="22"/>
        </w:rPr>
        <w:t xml:space="preserve"> </w:t>
      </w:r>
      <w:r w:rsidR="006721AA" w:rsidRPr="00027791">
        <w:rPr>
          <w:rFonts w:ascii="Arial" w:cs="Arial" w:hAnsi="Arial"/>
          <w:sz w:val="22"/>
          <w:szCs w:val="22"/>
        </w:rPr>
        <w:t>individuelle pour</w:t>
      </w:r>
      <w:r w:rsidRPr="00027791">
        <w:rPr>
          <w:rFonts w:ascii="Arial" w:cs="Arial" w:hAnsi="Arial"/>
          <w:sz w:val="22"/>
          <w:szCs w:val="22"/>
        </w:rPr>
        <w:t>ra</w:t>
      </w:r>
      <w:r w:rsidR="006721AA" w:rsidRPr="00027791">
        <w:rPr>
          <w:rFonts w:ascii="Arial" w:cs="Arial" w:hAnsi="Arial"/>
          <w:sz w:val="22"/>
          <w:szCs w:val="22"/>
        </w:rPr>
        <w:t xml:space="preserve"> être </w:t>
      </w:r>
      <w:r w:rsidR="006073CC" w:rsidRPr="00027791">
        <w:rPr>
          <w:rFonts w:ascii="Arial" w:cs="Arial" w:hAnsi="Arial"/>
          <w:sz w:val="22"/>
          <w:szCs w:val="22"/>
        </w:rPr>
        <w:t xml:space="preserve">attribuée </w:t>
      </w:r>
      <w:r w:rsidR="004C4B6D" w:rsidRPr="00027791">
        <w:rPr>
          <w:rFonts w:ascii="Arial" w:cs="Arial" w:hAnsi="Arial"/>
          <w:sz w:val="22"/>
          <w:szCs w:val="22"/>
        </w:rPr>
        <w:t>aux salariés</w:t>
      </w:r>
      <w:r w:rsidR="006073CC" w:rsidRPr="00027791">
        <w:rPr>
          <w:rFonts w:ascii="Arial" w:cs="Arial" w:hAnsi="Arial"/>
          <w:sz w:val="22"/>
          <w:szCs w:val="22"/>
        </w:rPr>
        <w:t xml:space="preserve"> dont la performance est supérieure aux attentes</w:t>
      </w:r>
      <w:r w:rsidR="00B15283" w:rsidRPr="00027791">
        <w:rPr>
          <w:rFonts w:ascii="Arial" w:cs="Arial" w:hAnsi="Arial"/>
          <w:sz w:val="22"/>
          <w:szCs w:val="22"/>
        </w:rPr>
        <w:t>, à compter du 01.01.2023</w:t>
      </w:r>
      <w:r w:rsidR="006073CC" w:rsidRPr="00027791">
        <w:rPr>
          <w:rFonts w:ascii="Arial" w:cs="Arial" w:hAnsi="Arial"/>
          <w:sz w:val="22"/>
          <w:szCs w:val="22"/>
        </w:rPr>
        <w:t>.</w:t>
      </w:r>
      <w:r w:rsidR="00AA6F4C" w:rsidRPr="00027791">
        <w:rPr>
          <w:rFonts w:ascii="Arial" w:cs="Arial" w:hAnsi="Arial"/>
          <w:sz w:val="22"/>
          <w:szCs w:val="22"/>
        </w:rPr>
        <w:t xml:space="preserve"> </w:t>
      </w:r>
    </w:p>
    <w:p w14:paraId="39CFB85E" w14:textId="70E0B4A7" w:rsidP="006073CC" w:rsidR="004A5A8D" w:rsidRDefault="004A5A8D" w:rsidRPr="00027791">
      <w:pPr>
        <w:jc w:val="both"/>
        <w:rPr>
          <w:rFonts w:ascii="Arial" w:cs="Arial" w:hAnsi="Arial"/>
          <w:sz w:val="22"/>
          <w:szCs w:val="22"/>
        </w:rPr>
      </w:pPr>
    </w:p>
    <w:p w14:paraId="777F67F2" w14:textId="658C6471" w:rsidP="006073CC" w:rsidR="004A5A8D" w:rsidRDefault="000B7C8A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La promotion</w:t>
      </w:r>
      <w:r w:rsidR="0041356E" w:rsidRPr="00027791">
        <w:rPr>
          <w:rFonts w:ascii="Arial" w:cs="Arial" w:hAnsi="Arial"/>
          <w:sz w:val="22"/>
          <w:szCs w:val="22"/>
        </w:rPr>
        <w:t xml:space="preserve"> individuelle peut prendre la forme d’une augmentation de coefficient, </w:t>
      </w:r>
      <w:r w:rsidR="009B589B" w:rsidRPr="00027791">
        <w:rPr>
          <w:rFonts w:ascii="Arial" w:cs="Arial" w:hAnsi="Arial"/>
          <w:sz w:val="22"/>
          <w:szCs w:val="22"/>
        </w:rPr>
        <w:t xml:space="preserve">accompagner </w:t>
      </w:r>
      <w:r w:rsidRPr="00027791">
        <w:rPr>
          <w:rFonts w:ascii="Arial" w:cs="Arial" w:hAnsi="Arial"/>
          <w:sz w:val="22"/>
          <w:szCs w:val="22"/>
        </w:rPr>
        <w:t>un changement d’emploi</w:t>
      </w:r>
      <w:r w:rsidR="006B7126" w:rsidRPr="00027791">
        <w:rPr>
          <w:rFonts w:ascii="Arial" w:cs="Arial" w:hAnsi="Arial"/>
          <w:sz w:val="22"/>
          <w:szCs w:val="22"/>
        </w:rPr>
        <w:t xml:space="preserve"> </w:t>
      </w:r>
      <w:r w:rsidR="009B589B" w:rsidRPr="00027791">
        <w:rPr>
          <w:rFonts w:ascii="Arial" w:cs="Arial" w:hAnsi="Arial"/>
          <w:sz w:val="22"/>
          <w:szCs w:val="22"/>
        </w:rPr>
        <w:t>ou un repositionnement salarial exceptionnel.</w:t>
      </w:r>
    </w:p>
    <w:p w14:paraId="3E822F87" w14:textId="34FBE654" w:rsidP="000F1C4D" w:rsidR="00F83C5A" w:rsidRDefault="00F83C5A" w:rsidRPr="00027791">
      <w:pPr>
        <w:jc w:val="both"/>
        <w:rPr>
          <w:rFonts w:ascii="Arial" w:cs="Arial" w:hAnsi="Arial"/>
          <w:sz w:val="22"/>
          <w:szCs w:val="22"/>
        </w:rPr>
      </w:pPr>
    </w:p>
    <w:p w14:paraId="1DF89E99" w14:textId="77777777" w:rsidP="000F1C4D" w:rsidR="00F83C5A" w:rsidRDefault="00F83C5A" w:rsidRPr="00027791">
      <w:pPr>
        <w:jc w:val="both"/>
        <w:rPr>
          <w:rFonts w:ascii="Arial" w:cs="Arial" w:hAnsi="Arial"/>
          <w:sz w:val="22"/>
          <w:szCs w:val="22"/>
        </w:rPr>
      </w:pPr>
    </w:p>
    <w:p w14:paraId="475756B8" w14:textId="0D36A694" w:rsidP="000F1C4D" w:rsidR="000F1C4D" w:rsidRDefault="000F1C4D" w:rsidRPr="00027791">
      <w:pPr>
        <w:pStyle w:val="Paragraphedeliste"/>
        <w:numPr>
          <w:ilvl w:val="1"/>
          <w:numId w:val="5"/>
        </w:num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027791">
        <w:rPr>
          <w:rFonts w:ascii="Arial" w:cs="Arial" w:hAnsi="Arial"/>
          <w:b/>
          <w:sz w:val="22"/>
          <w:szCs w:val="22"/>
          <w:u w:val="single"/>
        </w:rPr>
        <w:t xml:space="preserve">Dotation exceptionnelle au Comité Social et Economique </w:t>
      </w:r>
      <w:r w:rsidR="00A27986" w:rsidRPr="00027791">
        <w:rPr>
          <w:rFonts w:ascii="Arial" w:cs="Arial" w:hAnsi="Arial"/>
          <w:b/>
          <w:sz w:val="22"/>
          <w:szCs w:val="22"/>
          <w:u w:val="single"/>
        </w:rPr>
        <w:t>année</w:t>
      </w:r>
      <w:r w:rsidRPr="00027791">
        <w:rPr>
          <w:rFonts w:ascii="Arial" w:cs="Arial" w:hAnsi="Arial"/>
          <w:b/>
          <w:sz w:val="22"/>
          <w:szCs w:val="22"/>
          <w:u w:val="single"/>
        </w:rPr>
        <w:t xml:space="preserve"> 20</w:t>
      </w:r>
      <w:r w:rsidR="006B7126" w:rsidRPr="00027791">
        <w:rPr>
          <w:rFonts w:ascii="Arial" w:cs="Arial" w:hAnsi="Arial"/>
          <w:b/>
          <w:sz w:val="22"/>
          <w:szCs w:val="22"/>
          <w:u w:val="single"/>
        </w:rPr>
        <w:t>2</w:t>
      </w:r>
      <w:r w:rsidR="00B15283" w:rsidRPr="00027791">
        <w:rPr>
          <w:rFonts w:ascii="Arial" w:cs="Arial" w:hAnsi="Arial"/>
          <w:b/>
          <w:sz w:val="22"/>
          <w:szCs w:val="22"/>
          <w:u w:val="single"/>
        </w:rPr>
        <w:t>3</w:t>
      </w:r>
    </w:p>
    <w:p w14:paraId="50043F67" w14:textId="77777777" w:rsidP="000F1C4D" w:rsidR="000F1C4D" w:rsidRDefault="000F1C4D" w:rsidRPr="00027791">
      <w:pPr>
        <w:jc w:val="both"/>
        <w:rPr>
          <w:rFonts w:ascii="Arial" w:cs="Arial" w:hAnsi="Arial"/>
          <w:sz w:val="22"/>
          <w:szCs w:val="22"/>
        </w:rPr>
      </w:pPr>
    </w:p>
    <w:p w14:paraId="6B3DC152" w14:textId="2C20DCC3" w:rsidP="00612671" w:rsidR="00612671" w:rsidRDefault="000F1C4D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La somme de </w:t>
      </w:r>
      <w:r w:rsidR="004F213A" w:rsidRPr="00027791">
        <w:rPr>
          <w:rFonts w:ascii="Arial" w:cs="Arial" w:hAnsi="Arial"/>
          <w:sz w:val="22"/>
          <w:szCs w:val="22"/>
        </w:rPr>
        <w:t>8.000</w:t>
      </w:r>
      <w:r w:rsidR="000B7C8A" w:rsidRPr="00027791">
        <w:rPr>
          <w:rFonts w:ascii="Arial" w:cs="Arial" w:hAnsi="Arial"/>
          <w:sz w:val="22"/>
          <w:szCs w:val="22"/>
        </w:rPr>
        <w:t>,00</w:t>
      </w:r>
      <w:r w:rsidRPr="00027791">
        <w:rPr>
          <w:rFonts w:ascii="Arial" w:cs="Arial" w:hAnsi="Arial"/>
          <w:sz w:val="22"/>
          <w:szCs w:val="22"/>
        </w:rPr>
        <w:t xml:space="preserve"> € sera versée </w:t>
      </w:r>
      <w:r w:rsidR="00A27986" w:rsidRPr="00027791">
        <w:rPr>
          <w:rFonts w:ascii="Arial" w:cs="Arial" w:hAnsi="Arial"/>
          <w:sz w:val="22"/>
          <w:szCs w:val="22"/>
        </w:rPr>
        <w:t>au titre des œuvres sociales et culturelles</w:t>
      </w:r>
      <w:r w:rsidRPr="00027791">
        <w:rPr>
          <w:rFonts w:ascii="Arial" w:cs="Arial" w:hAnsi="Arial"/>
          <w:sz w:val="22"/>
          <w:szCs w:val="22"/>
        </w:rPr>
        <w:t>.</w:t>
      </w:r>
      <w:r w:rsidR="00620DF4" w:rsidRPr="00027791">
        <w:rPr>
          <w:rFonts w:ascii="Arial" w:cs="Arial" w:hAnsi="Arial"/>
          <w:sz w:val="22"/>
          <w:szCs w:val="22"/>
        </w:rPr>
        <w:t xml:space="preserve"> Il s’agit d’une dotation supplémentaire à la subvention</w:t>
      </w:r>
      <w:r w:rsidR="006E0E9C" w:rsidRPr="00027791">
        <w:rPr>
          <w:rFonts w:ascii="Arial" w:cs="Arial" w:hAnsi="Arial"/>
          <w:sz w:val="22"/>
          <w:szCs w:val="22"/>
        </w:rPr>
        <w:t xml:space="preserve"> annuelle</w:t>
      </w:r>
      <w:r w:rsidR="00DE5BF8" w:rsidRPr="00027791">
        <w:rPr>
          <w:rFonts w:ascii="Arial" w:cs="Arial" w:hAnsi="Arial"/>
          <w:sz w:val="22"/>
          <w:szCs w:val="22"/>
        </w:rPr>
        <w:t xml:space="preserve"> 202</w:t>
      </w:r>
      <w:r w:rsidR="00135465" w:rsidRPr="00027791">
        <w:rPr>
          <w:rFonts w:ascii="Arial" w:cs="Arial" w:hAnsi="Arial"/>
          <w:sz w:val="22"/>
          <w:szCs w:val="22"/>
        </w:rPr>
        <w:t>3</w:t>
      </w:r>
      <w:r w:rsidR="00620DF4" w:rsidRPr="00027791">
        <w:rPr>
          <w:rFonts w:ascii="Arial" w:cs="Arial" w:hAnsi="Arial"/>
          <w:sz w:val="22"/>
          <w:szCs w:val="22"/>
        </w:rPr>
        <w:t>.</w:t>
      </w:r>
    </w:p>
    <w:p w14:paraId="0C97C5C6" w14:textId="5E816173" w:rsidP="00612671" w:rsidR="000F1C4D" w:rsidRDefault="000F1C4D" w:rsidRPr="00027791">
      <w:pPr>
        <w:jc w:val="both"/>
        <w:rPr>
          <w:rFonts w:ascii="Arial" w:cs="Arial" w:hAnsi="Arial"/>
          <w:sz w:val="22"/>
          <w:szCs w:val="22"/>
        </w:rPr>
      </w:pPr>
    </w:p>
    <w:p w14:paraId="24845C36" w14:textId="1CB6A3B3" w:rsidP="00612671" w:rsidR="00A27986" w:rsidRDefault="004677D6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Il est demandé aux membres du Comité Social et Economique d’utiliser cette dotation pour des initiatives bénéficiant à l’ensemble des salariés.</w:t>
      </w:r>
    </w:p>
    <w:p w14:paraId="0D3642D9" w14:textId="03C1EA14" w:rsidP="00AA6A57" w:rsidR="00AA6A57" w:rsidRDefault="00AA6A57" w:rsidRPr="00027791">
      <w:pPr>
        <w:rPr>
          <w:rFonts w:ascii="Arial" w:cs="Arial" w:hAnsi="Arial"/>
          <w:b/>
          <w:sz w:val="22"/>
          <w:szCs w:val="22"/>
          <w:u w:val="single"/>
        </w:rPr>
      </w:pPr>
    </w:p>
    <w:p w14:paraId="413DAE73" w14:textId="77777777" w:rsidP="00AA6A57" w:rsidR="004F213A" w:rsidRDefault="004F213A" w:rsidRPr="00027791">
      <w:pPr>
        <w:rPr>
          <w:rFonts w:ascii="Arial" w:cs="Arial" w:hAnsi="Arial"/>
        </w:rPr>
      </w:pPr>
    </w:p>
    <w:p w14:paraId="082E4FD6" w14:textId="27F73FE1" w:rsidP="00111FD2" w:rsidR="00111FD2" w:rsidRDefault="00111FD2" w:rsidRPr="00027791">
      <w:pPr>
        <w:pStyle w:val="Paragraphedeliste"/>
        <w:numPr>
          <w:ilvl w:val="1"/>
          <w:numId w:val="5"/>
        </w:num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027791">
        <w:rPr>
          <w:rFonts w:ascii="Arial" w:cs="Arial" w:hAnsi="Arial"/>
          <w:b/>
          <w:sz w:val="22"/>
          <w:szCs w:val="22"/>
          <w:u w:val="single"/>
        </w:rPr>
        <w:t>Indemnité Transport</w:t>
      </w:r>
      <w:r w:rsidR="00E249F9" w:rsidRPr="00027791">
        <w:rPr>
          <w:rFonts w:ascii="Arial" w:cs="Arial" w:hAnsi="Arial"/>
          <w:b/>
          <w:sz w:val="22"/>
          <w:szCs w:val="22"/>
          <w:u w:val="single"/>
        </w:rPr>
        <w:t xml:space="preserve"> forfaitaire</w:t>
      </w:r>
    </w:p>
    <w:p w14:paraId="4FB71A6D" w14:textId="77777777" w:rsidP="00111FD2" w:rsidR="00027791" w:rsidRDefault="00027791" w:rsidRPr="00027791">
      <w:pPr>
        <w:jc w:val="both"/>
        <w:rPr>
          <w:rFonts w:ascii="Arial" w:cs="Arial" w:hAnsi="Arial"/>
          <w:sz w:val="22"/>
          <w:szCs w:val="22"/>
        </w:rPr>
      </w:pPr>
    </w:p>
    <w:p w14:paraId="462CC561" w14:textId="1F064CA5" w:rsidP="00111FD2" w:rsidR="00111FD2" w:rsidRDefault="00111FD2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La prime </w:t>
      </w:r>
      <w:r w:rsidR="00E249F9" w:rsidRPr="00027791">
        <w:rPr>
          <w:rFonts w:ascii="Arial" w:cs="Arial" w:hAnsi="Arial"/>
          <w:sz w:val="22"/>
          <w:szCs w:val="22"/>
        </w:rPr>
        <w:t xml:space="preserve">forfaitaire </w:t>
      </w:r>
      <w:r w:rsidRPr="00027791">
        <w:rPr>
          <w:rFonts w:ascii="Arial" w:cs="Arial" w:hAnsi="Arial"/>
          <w:sz w:val="22"/>
          <w:szCs w:val="22"/>
        </w:rPr>
        <w:t xml:space="preserve">de transport </w:t>
      </w:r>
      <w:r w:rsidR="008D79AE" w:rsidRPr="00027791">
        <w:rPr>
          <w:rFonts w:ascii="Arial" w:cs="Arial" w:hAnsi="Arial"/>
          <w:sz w:val="22"/>
          <w:szCs w:val="22"/>
        </w:rPr>
        <w:t xml:space="preserve">mensuelle </w:t>
      </w:r>
      <w:r w:rsidRPr="00027791">
        <w:rPr>
          <w:rFonts w:ascii="Arial" w:cs="Arial" w:hAnsi="Arial"/>
          <w:sz w:val="22"/>
          <w:szCs w:val="22"/>
        </w:rPr>
        <w:t xml:space="preserve">est actuellement de </w:t>
      </w:r>
      <w:r w:rsidR="004F213A" w:rsidRPr="00027791">
        <w:rPr>
          <w:rFonts w:ascii="Arial" w:cs="Arial" w:hAnsi="Arial"/>
          <w:sz w:val="22"/>
          <w:szCs w:val="22"/>
        </w:rPr>
        <w:t>4</w:t>
      </w:r>
      <w:r w:rsidR="00135465" w:rsidRPr="00027791">
        <w:rPr>
          <w:rFonts w:ascii="Arial" w:cs="Arial" w:hAnsi="Arial"/>
          <w:sz w:val="22"/>
          <w:szCs w:val="22"/>
        </w:rPr>
        <w:t>0</w:t>
      </w:r>
      <w:r w:rsidRPr="00027791">
        <w:rPr>
          <w:rFonts w:ascii="Arial" w:cs="Arial" w:hAnsi="Arial"/>
          <w:sz w:val="22"/>
          <w:szCs w:val="22"/>
        </w:rPr>
        <w:t>€ brut soumis à charges sociales et fiscales + 4€ net.</w:t>
      </w:r>
    </w:p>
    <w:p w14:paraId="3E9CEC83" w14:textId="77777777" w:rsidP="00111FD2" w:rsidR="00111FD2" w:rsidRDefault="00111FD2" w:rsidRPr="00027791">
      <w:pPr>
        <w:jc w:val="both"/>
        <w:rPr>
          <w:rFonts w:ascii="Arial" w:cs="Arial" w:hAnsi="Arial"/>
          <w:sz w:val="22"/>
          <w:szCs w:val="22"/>
        </w:rPr>
      </w:pPr>
    </w:p>
    <w:p w14:paraId="252A2200" w14:textId="748F0D05" w:rsidP="00111FD2" w:rsidR="00111FD2" w:rsidRDefault="008A16CA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A compter du 01.01.202</w:t>
      </w:r>
      <w:r w:rsidR="00135465" w:rsidRPr="00027791">
        <w:rPr>
          <w:rFonts w:ascii="Arial" w:cs="Arial" w:hAnsi="Arial"/>
          <w:sz w:val="22"/>
          <w:szCs w:val="22"/>
        </w:rPr>
        <w:t>3</w:t>
      </w:r>
      <w:r w:rsidRPr="00027791">
        <w:rPr>
          <w:rFonts w:ascii="Arial" w:cs="Arial" w:hAnsi="Arial"/>
          <w:sz w:val="22"/>
          <w:szCs w:val="22"/>
        </w:rPr>
        <w:t>, la prime sera revalorisée</w:t>
      </w:r>
      <w:r w:rsidR="00111FD2" w:rsidRPr="00027791">
        <w:rPr>
          <w:rFonts w:ascii="Arial" w:cs="Arial" w:hAnsi="Arial"/>
          <w:sz w:val="22"/>
          <w:szCs w:val="22"/>
        </w:rPr>
        <w:t xml:space="preserve"> à </w:t>
      </w:r>
      <w:r w:rsidR="004F213A" w:rsidRPr="00027791">
        <w:rPr>
          <w:rFonts w:ascii="Arial" w:cs="Arial" w:hAnsi="Arial"/>
          <w:sz w:val="22"/>
          <w:szCs w:val="22"/>
        </w:rPr>
        <w:t>50</w:t>
      </w:r>
      <w:r w:rsidR="00111FD2" w:rsidRPr="00027791">
        <w:rPr>
          <w:rFonts w:ascii="Arial" w:cs="Arial" w:hAnsi="Arial"/>
          <w:sz w:val="22"/>
          <w:szCs w:val="22"/>
        </w:rPr>
        <w:t xml:space="preserve">€ pour la partie </w:t>
      </w:r>
      <w:proofErr w:type="gramStart"/>
      <w:r w:rsidR="00111FD2" w:rsidRPr="00027791">
        <w:rPr>
          <w:rFonts w:ascii="Arial" w:cs="Arial" w:hAnsi="Arial"/>
          <w:sz w:val="22"/>
          <w:szCs w:val="22"/>
        </w:rPr>
        <w:t>brut soumise à charges sociales et fiscales + maintien des 4€</w:t>
      </w:r>
      <w:proofErr w:type="gramEnd"/>
      <w:r w:rsidR="00111FD2" w:rsidRPr="00027791">
        <w:rPr>
          <w:rFonts w:ascii="Arial" w:cs="Arial" w:hAnsi="Arial"/>
          <w:sz w:val="22"/>
          <w:szCs w:val="22"/>
        </w:rPr>
        <w:t xml:space="preserve"> net.</w:t>
      </w:r>
    </w:p>
    <w:p w14:paraId="671F923A" w14:textId="75F992BE" w:rsidR="006B7126" w:rsidRDefault="006B7126" w:rsidRPr="00027791">
      <w:pPr>
        <w:rPr>
          <w:rFonts w:ascii="Arial" w:cs="Arial" w:hAnsi="Arial"/>
          <w:sz w:val="22"/>
          <w:szCs w:val="22"/>
        </w:rPr>
      </w:pPr>
    </w:p>
    <w:p w14:paraId="36CB8220" w14:textId="77777777" w:rsidP="00E249F9" w:rsidR="00E249F9" w:rsidRDefault="00E249F9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Il est rappelé que cette indemnité transport est due lorsque le mois est travaillé (est considéré comme travail la présence du salarié au sein de l’entreprise et les périodes de congés : RTT, récupération heures, congés payés). </w:t>
      </w:r>
    </w:p>
    <w:p w14:paraId="2961CD49" w14:textId="398823A0" w:rsidP="00E249F9" w:rsidR="00E249F9" w:rsidRDefault="00E249F9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lastRenderedPageBreak/>
        <w:t>Concernant, l’absence pour maladie / accident du travail / maladie professionnelle au-delà d’un mois, l’indemnité transport n’est plus perçue jusqu’au retour du salarié. En revanche, les congés sans solde sont exclus du bénéfice de cette indemnité.</w:t>
      </w:r>
    </w:p>
    <w:p w14:paraId="027F79F0" w14:textId="280D3ABE" w:rsidR="00E249F9" w:rsidRDefault="00E249F9" w:rsidRPr="00027791">
      <w:pPr>
        <w:rPr>
          <w:rFonts w:ascii="Arial" w:cs="Arial" w:hAnsi="Arial"/>
        </w:rPr>
      </w:pPr>
    </w:p>
    <w:p w14:paraId="23FCA834" w14:textId="6865C9D4" w:rsidP="00D20065" w:rsidR="002645B1" w:rsidRDefault="002645B1" w:rsidRPr="00027791">
      <w:pPr>
        <w:rPr>
          <w:rFonts w:ascii="Arial" w:cs="Arial" w:hAnsi="Arial"/>
        </w:rPr>
      </w:pPr>
    </w:p>
    <w:p w14:paraId="664DE92C" w14:textId="77777777" w:rsidP="00541602" w:rsidR="00541602" w:rsidRDefault="00541602" w:rsidRPr="00027791">
      <w:pPr>
        <w:pStyle w:val="En-t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4536" w:val="clear"/>
          <w:tab w:pos="9072" w:val="clear"/>
          <w:tab w:pos="0" w:val="left"/>
          <w:tab w:pos="576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0" w:val="left"/>
          <w:tab w:pos="576" w:val="left"/>
          <w:tab w:pos="720" w:val="left"/>
          <w:tab w:pos="1440" w:val="left"/>
          <w:tab w:pos="9360" w:val="left"/>
          <w:tab w:pos="10080" w:val="left"/>
          <w:tab w:pos="10800" w:val="left"/>
          <w:tab w:pos="11520" w:val="left"/>
          <w:tab w:pos="12240" w:val="left"/>
          <w:tab w:pos="12960" w:val="left"/>
          <w:tab w:pos="13680" w:val="left"/>
          <w:tab w:pos="14400" w:val="left"/>
          <w:tab w:pos="15120" w:val="left"/>
          <w:tab w:pos="15840" w:val="left"/>
          <w:tab w:pos="16560" w:val="left"/>
          <w:tab w:pos="17280" w:val="left"/>
          <w:tab w:pos="18000" w:val="left"/>
          <w:tab w:pos="18720" w:val="left"/>
          <w:tab w:pos="19440" w:val="left"/>
          <w:tab w:pos="20160" w:val="left"/>
          <w:tab w:pos="20880" w:val="left"/>
          <w:tab w:pos="21600" w:val="left"/>
          <w:tab w:pos="22320" w:val="left"/>
          <w:tab w:pos="23040" w:val="left"/>
          <w:tab w:pos="23760" w:val="left"/>
          <w:tab w:pos="24480" w:val="left"/>
          <w:tab w:pos="25200" w:val="left"/>
          <w:tab w:pos="25920" w:val="left"/>
          <w:tab w:pos="26640" w:val="left"/>
          <w:tab w:pos="-31680" w:val="left"/>
          <w:tab w:pos="-31680" w:val="left"/>
          <w:tab w:pos="-30976" w:val="left"/>
          <w:tab w:pos="-30256" w:val="left"/>
          <w:tab w:pos="0" w:val="left"/>
          <w:tab w:pos="8928" w:val="left"/>
          <w:tab w:pos="9360" w:val="left"/>
          <w:tab w:pos="10080" w:val="left"/>
          <w:tab w:pos="-30976" w:val="left"/>
          <w:tab w:pos="-30256" w:val="left"/>
        </w:tabs>
        <w:spacing w:line="240" w:lineRule="atLeast"/>
        <w:jc w:val="both"/>
        <w:rPr>
          <w:rFonts w:ascii="Arial" w:cs="Arial" w:hAnsi="Arial"/>
          <w:b/>
          <w:spacing w:val="30"/>
          <w:sz w:val="22"/>
          <w:szCs w:val="22"/>
        </w:rPr>
      </w:pPr>
      <w:r w:rsidRPr="00027791">
        <w:rPr>
          <w:rFonts w:ascii="Arial" w:cs="Arial" w:hAnsi="Arial"/>
          <w:b/>
          <w:spacing w:val="30"/>
          <w:sz w:val="22"/>
          <w:szCs w:val="22"/>
        </w:rPr>
        <w:t>TITRE II LES DISPOSITIONS FINALES</w:t>
      </w:r>
    </w:p>
    <w:p w14:paraId="4D2B87A4" w14:textId="689195A4" w:rsidP="00613922" w:rsidR="00613922" w:rsidRDefault="00613922">
      <w:pPr>
        <w:rPr>
          <w:rFonts w:ascii="Arial" w:cs="Arial" w:hAnsi="Arial"/>
        </w:rPr>
      </w:pPr>
    </w:p>
    <w:p w14:paraId="3426B59B" w14:textId="77777777" w:rsidP="00613922" w:rsidR="00027791" w:rsidRDefault="00027791" w:rsidRPr="00027791">
      <w:pPr>
        <w:rPr>
          <w:rFonts w:ascii="Arial" w:cs="Arial" w:hAnsi="Arial"/>
        </w:rPr>
      </w:pPr>
    </w:p>
    <w:p w14:paraId="49F1101E" w14:textId="2AAACA77" w:rsidP="00027791" w:rsidR="00027791" w:rsidRDefault="00027791" w:rsidRPr="00027791">
      <w:pPr>
        <w:pStyle w:val="Paragraphedeliste"/>
        <w:numPr>
          <w:ilvl w:val="1"/>
          <w:numId w:val="12"/>
        </w:num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027791">
        <w:rPr>
          <w:rFonts w:ascii="Arial" w:cs="Arial" w:hAnsi="Arial"/>
          <w:b/>
          <w:sz w:val="22"/>
          <w:szCs w:val="22"/>
          <w:u w:val="single"/>
        </w:rPr>
        <w:t>Conditions de validité de l’accord</w:t>
      </w:r>
    </w:p>
    <w:p w14:paraId="400437CC" w14:textId="77777777" w:rsidP="00027791" w:rsidR="00027791" w:rsidRDefault="00027791" w:rsidRPr="00027791">
      <w:pPr>
        <w:rPr>
          <w:rFonts w:ascii="Arial" w:cs="Arial" w:hAnsi="Arial"/>
          <w:b/>
          <w:sz w:val="22"/>
          <w:szCs w:val="22"/>
        </w:rPr>
      </w:pPr>
    </w:p>
    <w:p w14:paraId="7CDD7256" w14:textId="77777777" w:rsidP="00027791" w:rsidR="00027791" w:rsidRDefault="00027791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La validité du présent accord d'entreprise (L 2232-12) est subordonnée à sa signature par, d'une part, l'employeur et, d'autre part, une ou plusieurs organisations syndicales de salariés représentatives ayant recueilli plus de 50 % des suffrages exprimés en faveur d'organisations représentatives au premier tour des dernières élections des titulaires.</w:t>
      </w:r>
    </w:p>
    <w:p w14:paraId="5678364A" w14:textId="77777777" w:rsidP="00027791" w:rsidR="00027791" w:rsidRDefault="00027791" w:rsidRPr="00027791">
      <w:pPr>
        <w:jc w:val="both"/>
        <w:rPr>
          <w:rFonts w:ascii="Arial" w:cs="Arial" w:hAnsi="Arial"/>
          <w:sz w:val="22"/>
          <w:szCs w:val="22"/>
        </w:rPr>
      </w:pPr>
    </w:p>
    <w:p w14:paraId="5CC7A832" w14:textId="77777777" w:rsidP="00027791" w:rsidR="00027791" w:rsidRDefault="00027791" w:rsidRPr="00027791">
      <w:pPr>
        <w:jc w:val="both"/>
        <w:rPr>
          <w:rFonts w:ascii="Arial" w:cs="Arial" w:hAnsi="Arial"/>
          <w:sz w:val="22"/>
          <w:szCs w:val="22"/>
        </w:rPr>
      </w:pPr>
    </w:p>
    <w:p w14:paraId="728C74E8" w14:textId="176F9C07" w:rsidP="00027791" w:rsidR="00027791" w:rsidRDefault="00027791" w:rsidRPr="00027791">
      <w:pPr>
        <w:pStyle w:val="Paragraphedeliste"/>
        <w:numPr>
          <w:ilvl w:val="1"/>
          <w:numId w:val="12"/>
        </w:num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027791">
        <w:rPr>
          <w:rFonts w:ascii="Arial" w:cs="Arial" w:hAnsi="Arial"/>
          <w:b/>
          <w:sz w:val="22"/>
          <w:szCs w:val="22"/>
          <w:u w:val="single"/>
        </w:rPr>
        <w:t>Durée de l’accord</w:t>
      </w:r>
    </w:p>
    <w:p w14:paraId="116DD3F5" w14:textId="77777777" w:rsidP="00027791" w:rsidR="00027791" w:rsidRDefault="00027791" w:rsidRPr="00027791">
      <w:pPr>
        <w:rPr>
          <w:rFonts w:ascii="Arial" w:cs="Arial" w:hAnsi="Arial"/>
          <w:b/>
          <w:sz w:val="22"/>
          <w:szCs w:val="22"/>
        </w:rPr>
      </w:pPr>
    </w:p>
    <w:p w14:paraId="3D69123B" w14:textId="77777777" w:rsidP="00027791" w:rsidR="00027791" w:rsidRDefault="00027791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Le présent accord est conclu pour une durée déterminée d’un an.</w:t>
      </w:r>
    </w:p>
    <w:p w14:paraId="02ED2C11" w14:textId="77777777" w:rsidP="00027791" w:rsidR="00027791" w:rsidRDefault="00027791" w:rsidRPr="00027791">
      <w:pPr>
        <w:rPr>
          <w:rFonts w:ascii="Arial" w:cs="Arial" w:hAnsi="Arial"/>
          <w:b/>
          <w:sz w:val="22"/>
          <w:szCs w:val="22"/>
        </w:rPr>
      </w:pPr>
    </w:p>
    <w:p w14:paraId="5FC0385A" w14:textId="77777777" w:rsidP="00027791" w:rsidR="00027791" w:rsidRDefault="00027791" w:rsidRPr="00027791">
      <w:pPr>
        <w:rPr>
          <w:rFonts w:ascii="Arial" w:cs="Arial" w:hAnsi="Arial"/>
          <w:b/>
          <w:sz w:val="22"/>
          <w:szCs w:val="22"/>
        </w:rPr>
      </w:pPr>
    </w:p>
    <w:p w14:paraId="6C3ECD08" w14:textId="2FC16A12" w:rsidP="00027791" w:rsidR="00027791" w:rsidRDefault="00027791" w:rsidRPr="00027791">
      <w:pPr>
        <w:pStyle w:val="Paragraphedeliste"/>
        <w:numPr>
          <w:ilvl w:val="1"/>
          <w:numId w:val="12"/>
        </w:num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027791">
        <w:rPr>
          <w:rFonts w:ascii="Arial" w:cs="Arial" w:hAnsi="Arial"/>
          <w:b/>
          <w:sz w:val="22"/>
          <w:szCs w:val="22"/>
          <w:u w:val="single"/>
        </w:rPr>
        <w:t>Date d’entrée en application</w:t>
      </w:r>
    </w:p>
    <w:p w14:paraId="404C91CF" w14:textId="77777777" w:rsidP="00027791" w:rsidR="00027791" w:rsidRDefault="00027791" w:rsidRPr="00027791">
      <w:pPr>
        <w:rPr>
          <w:rFonts w:ascii="Arial" w:cs="Arial" w:hAnsi="Arial"/>
          <w:b/>
          <w:sz w:val="22"/>
          <w:szCs w:val="22"/>
        </w:rPr>
      </w:pPr>
    </w:p>
    <w:p w14:paraId="54828D3C" w14:textId="77777777" w:rsidP="00027791" w:rsidR="00027791" w:rsidRDefault="00027791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Le présent accord entrera en vigueur à compter du jour suivant son dépôt.</w:t>
      </w:r>
    </w:p>
    <w:p w14:paraId="2F712B3D" w14:textId="74C3D610" w:rsidP="00027791" w:rsidR="00027791" w:rsidRDefault="00027791" w:rsidRPr="00027791">
      <w:pPr>
        <w:rPr>
          <w:rFonts w:ascii="Arial" w:cs="Arial" w:hAnsi="Arial"/>
          <w:b/>
          <w:sz w:val="22"/>
          <w:szCs w:val="22"/>
        </w:rPr>
      </w:pPr>
    </w:p>
    <w:p w14:paraId="17F820B9" w14:textId="77777777" w:rsidP="00027791" w:rsidR="00027791" w:rsidRDefault="00027791" w:rsidRPr="00027791">
      <w:pPr>
        <w:rPr>
          <w:rFonts w:ascii="Arial" w:cs="Arial" w:hAnsi="Arial"/>
          <w:b/>
          <w:sz w:val="22"/>
          <w:szCs w:val="22"/>
        </w:rPr>
      </w:pPr>
    </w:p>
    <w:p w14:paraId="058E1EC5" w14:textId="2A0F10DA" w:rsidP="00027791" w:rsidR="00027791" w:rsidRDefault="00027791" w:rsidRPr="00027791">
      <w:pPr>
        <w:pStyle w:val="Paragraphedeliste"/>
        <w:numPr>
          <w:ilvl w:val="1"/>
          <w:numId w:val="12"/>
        </w:num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027791">
        <w:rPr>
          <w:rFonts w:ascii="Arial" w:cs="Arial" w:hAnsi="Arial"/>
          <w:b/>
          <w:sz w:val="22"/>
          <w:szCs w:val="22"/>
          <w:u w:val="single"/>
        </w:rPr>
        <w:t>Publicité du procès-verbal d’accord</w:t>
      </w:r>
    </w:p>
    <w:p w14:paraId="383F20C4" w14:textId="77777777" w:rsidP="00027791" w:rsidR="00027791" w:rsidRDefault="00027791" w:rsidRPr="00027791">
      <w:pPr>
        <w:rPr>
          <w:rFonts w:ascii="Arial" w:cs="Arial" w:hAnsi="Arial"/>
          <w:b/>
          <w:sz w:val="22"/>
          <w:szCs w:val="22"/>
        </w:rPr>
      </w:pPr>
    </w:p>
    <w:p w14:paraId="68D8D7B1" w14:textId="77777777" w:rsidP="00027791" w:rsidR="00027791" w:rsidRDefault="00027791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En application de l’article R 2242-1 du code du travail, le présent procès-verbal sera déposé sur la plateforme de </w:t>
      </w:r>
      <w:proofErr w:type="spellStart"/>
      <w:r w:rsidRPr="00027791">
        <w:rPr>
          <w:rFonts w:ascii="Arial" w:cs="Arial" w:hAnsi="Arial"/>
          <w:sz w:val="22"/>
          <w:szCs w:val="22"/>
        </w:rPr>
        <w:t>téléprocédure</w:t>
      </w:r>
      <w:proofErr w:type="spellEnd"/>
      <w:r w:rsidRPr="00027791">
        <w:rPr>
          <w:rFonts w:ascii="Arial" w:cs="Arial" w:hAnsi="Arial"/>
          <w:sz w:val="22"/>
          <w:szCs w:val="22"/>
        </w:rPr>
        <w:t xml:space="preserve"> </w:t>
      </w:r>
      <w:proofErr w:type="spellStart"/>
      <w:r w:rsidRPr="00027791">
        <w:rPr>
          <w:rFonts w:ascii="Arial" w:cs="Arial" w:hAnsi="Arial"/>
          <w:sz w:val="22"/>
          <w:szCs w:val="22"/>
        </w:rPr>
        <w:t>téléaccords</w:t>
      </w:r>
      <w:proofErr w:type="spellEnd"/>
      <w:r w:rsidRPr="00027791">
        <w:rPr>
          <w:rFonts w:ascii="Arial" w:cs="Arial" w:hAnsi="Arial"/>
          <w:sz w:val="22"/>
          <w:szCs w:val="22"/>
        </w:rPr>
        <w:t xml:space="preserve"> et remis au secrétariat-greffe du Conseil de Prud’hommes de Meaux. </w:t>
      </w:r>
    </w:p>
    <w:p w14:paraId="61D78EFE" w14:textId="77777777" w:rsidP="00027791" w:rsidR="00027791" w:rsidRDefault="00027791" w:rsidRPr="00027791">
      <w:pPr>
        <w:jc w:val="both"/>
        <w:rPr>
          <w:rFonts w:ascii="Arial" w:cs="Arial" w:hAnsi="Arial"/>
          <w:sz w:val="22"/>
          <w:szCs w:val="22"/>
        </w:rPr>
      </w:pPr>
    </w:p>
    <w:p w14:paraId="56675339" w14:textId="0D79FB64" w:rsidP="00027791" w:rsidR="006B7126" w:rsidRDefault="00027791" w:rsidRPr="00027791">
      <w:p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Le présent procès-verbal fera également l’objet d’un affichage dans les locaux de l’entreprise.</w:t>
      </w:r>
    </w:p>
    <w:p w14:paraId="1BADDDFB" w14:textId="77777777" w:rsidP="00027791" w:rsidR="00027791" w:rsidRDefault="00027791" w:rsidRPr="00027791">
      <w:pPr>
        <w:jc w:val="both"/>
        <w:rPr>
          <w:rFonts w:ascii="Arial" w:cs="Arial" w:hAnsi="Arial"/>
          <w:sz w:val="22"/>
          <w:szCs w:val="22"/>
        </w:rPr>
      </w:pPr>
    </w:p>
    <w:p w14:paraId="54F08C4B" w14:textId="2BE7DC2E" w:rsidP="006B7126" w:rsidR="006B7126" w:rsidRDefault="006B7126" w:rsidRPr="00027791">
      <w:pPr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Fait à Roissy, le </w:t>
      </w:r>
      <w:r w:rsidR="00B15283" w:rsidRPr="00027791">
        <w:rPr>
          <w:rFonts w:ascii="Arial" w:cs="Arial" w:hAnsi="Arial"/>
          <w:sz w:val="22"/>
          <w:szCs w:val="22"/>
        </w:rPr>
        <w:t>15</w:t>
      </w:r>
      <w:r w:rsidRPr="00027791">
        <w:rPr>
          <w:rFonts w:ascii="Arial" w:cs="Arial" w:hAnsi="Arial"/>
          <w:sz w:val="22"/>
          <w:szCs w:val="22"/>
        </w:rPr>
        <w:t xml:space="preserve"> </w:t>
      </w:r>
      <w:r w:rsidR="00DF57D9" w:rsidRPr="00027791">
        <w:rPr>
          <w:rFonts w:ascii="Arial" w:cs="Arial" w:hAnsi="Arial"/>
          <w:sz w:val="22"/>
          <w:szCs w:val="22"/>
        </w:rPr>
        <w:t>novembre 2022</w:t>
      </w:r>
      <w:r w:rsidRPr="00027791">
        <w:rPr>
          <w:rFonts w:ascii="Arial" w:cs="Arial" w:hAnsi="Arial"/>
          <w:sz w:val="22"/>
          <w:szCs w:val="22"/>
        </w:rPr>
        <w:t xml:space="preserve"> (en </w:t>
      </w:r>
      <w:r w:rsidR="00DA38AE" w:rsidRPr="00027791">
        <w:rPr>
          <w:rFonts w:ascii="Arial" w:cs="Arial" w:hAnsi="Arial"/>
          <w:sz w:val="22"/>
          <w:szCs w:val="22"/>
        </w:rPr>
        <w:t>4</w:t>
      </w:r>
      <w:r w:rsidRPr="00027791">
        <w:rPr>
          <w:rFonts w:ascii="Arial" w:cs="Arial" w:hAnsi="Arial"/>
          <w:sz w:val="22"/>
          <w:szCs w:val="22"/>
        </w:rPr>
        <w:t xml:space="preserve"> exemplaires)</w:t>
      </w:r>
    </w:p>
    <w:p w14:paraId="2B430A3D" w14:textId="77777777" w:rsidP="006B7126" w:rsidR="006B7126" w:rsidRDefault="006B7126" w:rsidRPr="00027791">
      <w:pPr>
        <w:rPr>
          <w:rFonts w:ascii="Arial" w:cs="Arial" w:hAnsi="Arial"/>
          <w:sz w:val="22"/>
          <w:szCs w:val="22"/>
        </w:rPr>
      </w:pPr>
    </w:p>
    <w:p w14:paraId="5FAE92AD" w14:textId="77777777" w:rsidP="006B7126" w:rsidR="006B7126" w:rsidRDefault="006B7126" w:rsidRPr="00027791">
      <w:pPr>
        <w:rPr>
          <w:rFonts w:ascii="Arial" w:cs="Arial" w:hAnsi="Arial"/>
          <w:sz w:val="22"/>
          <w:szCs w:val="22"/>
        </w:rPr>
      </w:pP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661"/>
        <w:gridCol w:w="4662"/>
      </w:tblGrid>
      <w:tr w14:paraId="2AC39182" w14:textId="77777777" w:rsidR="00027791" w:rsidTr="00027791">
        <w:tc>
          <w:tcPr>
            <w:tcW w:type="dxa" w:w="4661"/>
          </w:tcPr>
          <w:p w14:paraId="18DEFB4E" w14:textId="77777777" w:rsidP="00027791" w:rsidR="00027791" w:rsidRDefault="00027791" w:rsidRPr="00027791">
            <w:pPr>
              <w:ind w:left="-107"/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027791">
              <w:rPr>
                <w:rFonts w:ascii="Arial" w:cs="Arial" w:hAnsi="Arial"/>
                <w:b/>
                <w:bCs/>
                <w:sz w:val="22"/>
                <w:szCs w:val="22"/>
              </w:rPr>
              <w:t>Pour la société NIPPON EXPRESS France</w:t>
            </w:r>
          </w:p>
          <w:p w14:paraId="3D5BA851" w14:textId="750CF5AF" w:rsidP="00027791" w:rsidR="00027791" w:rsidRDefault="00027791" w:rsidRPr="00027791">
            <w:pPr>
              <w:ind w:left="-107"/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027791"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Représentée par </w:t>
            </w:r>
            <w:r w:rsidR="00A87430">
              <w:rPr>
                <w:rFonts w:ascii="Arial" w:cs="Arial" w:hAnsi="Arial"/>
                <w:b/>
                <w:bCs/>
                <w:sz w:val="22"/>
                <w:szCs w:val="22"/>
              </w:rPr>
              <w:t>M.</w:t>
            </w:r>
          </w:p>
          <w:p w14:paraId="0055021F" w14:textId="77777777" w:rsidP="00027791" w:rsidR="00027791" w:rsidRDefault="00027791" w:rsidRPr="00027791">
            <w:pPr>
              <w:ind w:left="-107"/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027791">
              <w:rPr>
                <w:rFonts w:ascii="Arial" w:cs="Arial" w:hAnsi="Arial"/>
                <w:b/>
                <w:bCs/>
                <w:sz w:val="22"/>
                <w:szCs w:val="22"/>
              </w:rPr>
              <w:t>Président</w:t>
            </w:r>
          </w:p>
          <w:p w14:paraId="625DB2FA" w14:textId="77777777" w:rsidP="006B7126" w:rsidR="00027791" w:rsidRDefault="00027791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4662"/>
          </w:tcPr>
          <w:p w14:paraId="63F65E3D" w14:textId="77777777" w:rsidP="00027791" w:rsidR="00027791" w:rsidRDefault="00027791" w:rsidRPr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027791">
              <w:rPr>
                <w:rFonts w:ascii="Arial" w:cs="Arial" w:hAnsi="Arial"/>
                <w:b/>
                <w:bCs/>
                <w:sz w:val="22"/>
                <w:szCs w:val="22"/>
              </w:rPr>
              <w:t>Pour l’organisation syndicale CGT</w:t>
            </w:r>
          </w:p>
          <w:p w14:paraId="7D8A2FE9" w14:textId="64A92BEF" w:rsidP="00027791" w:rsidR="00027791" w:rsidRDefault="00A87430" w:rsidRPr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>M.</w:t>
            </w:r>
          </w:p>
          <w:p w14:paraId="395CF11C" w14:textId="1741F5F1" w:rsidP="00027791" w:rsidR="00027791" w:rsidRDefault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027791">
              <w:rPr>
                <w:rFonts w:ascii="Arial" w:cs="Arial" w:hAnsi="Arial"/>
                <w:b/>
                <w:bCs/>
                <w:sz w:val="22"/>
                <w:szCs w:val="22"/>
              </w:rPr>
              <w:t>Délégué Syndical</w:t>
            </w:r>
          </w:p>
          <w:p w14:paraId="5884E1C3" w14:textId="7CD5CD0E" w:rsidP="00027791" w:rsidR="00027791" w:rsidRDefault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</w:p>
          <w:p w14:paraId="31287C69" w14:textId="467739CD" w:rsidP="00027791" w:rsidR="00027791" w:rsidRDefault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</w:p>
          <w:p w14:paraId="66F14F1A" w14:textId="52748C49" w:rsidP="00027791" w:rsidR="00027791" w:rsidRDefault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</w:p>
          <w:p w14:paraId="10520F21" w14:textId="77777777" w:rsidP="00027791" w:rsidR="00027791" w:rsidRDefault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  <w:p w14:paraId="319822C6" w14:textId="77777777" w:rsidP="00027791" w:rsidR="00027791" w:rsidRDefault="00027791" w:rsidRPr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</w:p>
          <w:p w14:paraId="7C502ED8" w14:textId="77777777" w:rsidP="00027791" w:rsidR="00027791" w:rsidRDefault="00027791" w:rsidRPr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027791">
              <w:rPr>
                <w:rFonts w:ascii="Arial" w:cs="Arial" w:hAnsi="Arial"/>
                <w:b/>
                <w:bCs/>
                <w:sz w:val="22"/>
                <w:szCs w:val="22"/>
              </w:rPr>
              <w:t>Pour l’organisation syndicale UNSA</w:t>
            </w:r>
          </w:p>
          <w:p w14:paraId="2B221A24" w14:textId="083AB6D2" w:rsidP="00027791" w:rsidR="00027791" w:rsidRDefault="00A87430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>M.</w:t>
            </w:r>
          </w:p>
          <w:p w14:paraId="5651B2B7" w14:textId="77777777" w:rsidP="00027791" w:rsidR="00027791" w:rsidRDefault="00027791" w:rsidRPr="00027791">
            <w:pPr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027791">
              <w:rPr>
                <w:rFonts w:ascii="Arial" w:cs="Arial" w:hAnsi="Arial"/>
                <w:b/>
                <w:bCs/>
                <w:sz w:val="22"/>
                <w:szCs w:val="22"/>
              </w:rPr>
              <w:t>Délégué Syndical</w:t>
            </w:r>
          </w:p>
          <w:p w14:paraId="3FA7FDE2" w14:textId="77777777" w:rsidP="006B7126" w:rsidR="00027791" w:rsidRDefault="00027791">
            <w:pPr>
              <w:rPr>
                <w:rFonts w:ascii="Arial" w:cs="Arial" w:hAnsi="Arial"/>
                <w:sz w:val="22"/>
                <w:szCs w:val="22"/>
              </w:rPr>
            </w:pPr>
          </w:p>
        </w:tc>
      </w:tr>
    </w:tbl>
    <w:p w14:paraId="0B38768F" w14:textId="2B486043" w:rsidR="006B7126" w:rsidRDefault="006B7126" w:rsidRPr="00027791">
      <w:pPr>
        <w:rPr>
          <w:rFonts w:ascii="Arial" w:cs="Arial" w:hAnsi="Arial"/>
        </w:rPr>
      </w:pPr>
      <w:r w:rsidRPr="00027791">
        <w:rPr>
          <w:rFonts w:ascii="Arial" w:cs="Arial" w:hAnsi="Arial"/>
        </w:rPr>
        <w:br w:type="page"/>
      </w:r>
    </w:p>
    <w:p w14:paraId="12A1C289" w14:textId="77777777" w:rsidP="002F6984" w:rsidR="00257B76" w:rsidRDefault="00257B76" w:rsidRPr="00027791">
      <w:pPr>
        <w:rPr>
          <w:rFonts w:ascii="Arial" w:cs="Arial" w:hAnsi="Arial"/>
        </w:rPr>
      </w:pPr>
    </w:p>
    <w:p w14:paraId="18350155" w14:textId="61EE3625" w:rsidP="00F10CFC" w:rsidR="0064095B" w:rsidRDefault="0064095B" w:rsidRPr="00027791">
      <w:pPr>
        <w:jc w:val="center"/>
        <w:rPr>
          <w:rFonts w:ascii="Arial" w:cs="Arial" w:hAnsi="Arial"/>
          <w:b/>
          <w:caps/>
        </w:rPr>
      </w:pPr>
      <w:r w:rsidRPr="00027791">
        <w:rPr>
          <w:rFonts w:ascii="Arial" w:cs="Arial" w:hAnsi="Arial"/>
          <w:b/>
        </w:rPr>
        <w:t>ANNEXE LISTES DES ETABLISSEM</w:t>
      </w:r>
      <w:r w:rsidR="00FE7254" w:rsidRPr="00027791">
        <w:rPr>
          <w:rFonts w:ascii="Arial" w:cs="Arial" w:hAnsi="Arial"/>
          <w:b/>
        </w:rPr>
        <w:t>E</w:t>
      </w:r>
      <w:r w:rsidRPr="00027791">
        <w:rPr>
          <w:rFonts w:ascii="Arial" w:cs="Arial" w:hAnsi="Arial"/>
          <w:b/>
        </w:rPr>
        <w:t xml:space="preserve">NTS DE NIPPON EXPRESS </w:t>
      </w:r>
      <w:r w:rsidRPr="00027791">
        <w:rPr>
          <w:rFonts w:ascii="Arial" w:cs="Arial" w:hAnsi="Arial"/>
          <w:b/>
          <w:caps/>
        </w:rPr>
        <w:t>France</w:t>
      </w:r>
    </w:p>
    <w:p w14:paraId="4480C616" w14:textId="77777777" w:rsidP="00F10CFC" w:rsidR="001A0C45" w:rsidRDefault="001A0C45" w:rsidRPr="00027791">
      <w:pPr>
        <w:jc w:val="center"/>
        <w:rPr>
          <w:rFonts w:ascii="Arial" w:cs="Arial" w:hAnsi="Arial"/>
          <w:b/>
          <w:caps/>
        </w:rPr>
      </w:pPr>
    </w:p>
    <w:p w14:paraId="1B3C1A47" w14:textId="77777777" w:rsidP="00F10CFC" w:rsidR="001A0C45" w:rsidRDefault="001A0C45" w:rsidRPr="00027791">
      <w:pPr>
        <w:jc w:val="center"/>
        <w:rPr>
          <w:rFonts w:ascii="Arial" w:cs="Arial" w:hAnsi="Arial"/>
          <w:b/>
          <w:smallCaps/>
        </w:rPr>
      </w:pPr>
      <w:r w:rsidRPr="00027791">
        <w:rPr>
          <w:rFonts w:ascii="Arial" w:cs="Arial" w:hAnsi="Arial"/>
          <w:b/>
          <w:smallCaps/>
        </w:rPr>
        <w:t xml:space="preserve">conformément </w:t>
      </w:r>
      <w:proofErr w:type="spellStart"/>
      <w:r w:rsidRPr="00027791">
        <w:rPr>
          <w:rFonts w:ascii="Arial" w:cs="Arial" w:hAnsi="Arial"/>
          <w:b/>
          <w:smallCaps/>
        </w:rPr>
        <w:t>a</w:t>
      </w:r>
      <w:proofErr w:type="spellEnd"/>
      <w:r w:rsidRPr="00027791">
        <w:rPr>
          <w:rFonts w:ascii="Arial" w:cs="Arial" w:hAnsi="Arial"/>
          <w:b/>
          <w:smallCaps/>
        </w:rPr>
        <w:t xml:space="preserve"> l’article D 2231-6 du code du travail</w:t>
      </w:r>
    </w:p>
    <w:p w14:paraId="1336F2B6" w14:textId="4D097BD2" w:rsidP="00F10CFC" w:rsidR="001A0C45" w:rsidRDefault="001A0C45" w:rsidRPr="00027791">
      <w:pPr>
        <w:jc w:val="center"/>
        <w:rPr>
          <w:rFonts w:ascii="Arial" w:cs="Arial" w:hAnsi="Arial"/>
          <w:b/>
        </w:rPr>
      </w:pPr>
    </w:p>
    <w:p w14:paraId="3E09F846" w14:textId="77777777" w:rsidP="007C2D1D" w:rsidR="0064095B" w:rsidRDefault="0064095B" w:rsidRPr="00027791">
      <w:pPr>
        <w:jc w:val="both"/>
        <w:rPr>
          <w:rFonts w:ascii="Arial" w:cs="Arial" w:hAnsi="Arial"/>
          <w:sz w:val="22"/>
          <w:szCs w:val="22"/>
        </w:rPr>
      </w:pPr>
    </w:p>
    <w:p w14:paraId="1F866C33" w14:textId="66A276A7" w:rsidP="007C2D1D" w:rsidR="0064095B" w:rsidRDefault="007612EB" w:rsidRPr="00027791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Etablissement </w:t>
      </w:r>
      <w:r w:rsidR="0064095B" w:rsidRPr="00027791">
        <w:rPr>
          <w:rFonts w:ascii="Arial" w:cs="Arial" w:hAnsi="Arial"/>
          <w:sz w:val="22"/>
          <w:szCs w:val="22"/>
        </w:rPr>
        <w:t>d’Ensisheim</w:t>
      </w:r>
      <w:r w:rsidRPr="00027791">
        <w:rPr>
          <w:rFonts w:ascii="Arial" w:cs="Arial" w:hAnsi="Arial"/>
          <w:sz w:val="22"/>
          <w:szCs w:val="22"/>
        </w:rPr>
        <w:t> :</w:t>
      </w:r>
      <w:r w:rsidR="0064095B" w:rsidRPr="00027791">
        <w:rPr>
          <w:rFonts w:ascii="Arial" w:cs="Arial" w:hAnsi="Arial"/>
          <w:sz w:val="22"/>
          <w:szCs w:val="22"/>
        </w:rPr>
        <w:t xml:space="preserve"> VC ZA La Passerelle 68190 ENSISHEIM</w:t>
      </w:r>
    </w:p>
    <w:p w14:paraId="0ABBE589" w14:textId="18571512" w:rsidP="007C2D1D" w:rsidR="007C2D1D" w:rsidRDefault="007C2D1D" w:rsidRPr="00027791">
      <w:pPr>
        <w:jc w:val="both"/>
        <w:rPr>
          <w:rFonts w:ascii="Arial" w:cs="Arial" w:hAnsi="Arial"/>
          <w:sz w:val="22"/>
          <w:szCs w:val="22"/>
        </w:rPr>
      </w:pPr>
    </w:p>
    <w:p w14:paraId="673781E4" w14:textId="36A3B637" w:rsidP="00FE2BC3" w:rsidR="0064095B" w:rsidRDefault="007612EB" w:rsidRPr="00027791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 xml:space="preserve">Etablissement de MITRY MORY : </w:t>
      </w:r>
      <w:r w:rsidR="0064095B" w:rsidRPr="00027791">
        <w:rPr>
          <w:rFonts w:ascii="Arial" w:cs="Arial" w:hAnsi="Arial"/>
          <w:sz w:val="22"/>
          <w:szCs w:val="22"/>
        </w:rPr>
        <w:t>rue Charles Coulomb – ZI Mitry Compans – 77290 MITRY MORY</w:t>
      </w:r>
    </w:p>
    <w:p w14:paraId="577F0901" w14:textId="77777777" w:rsidP="007C2D1D" w:rsidR="0064095B" w:rsidRDefault="0064095B" w:rsidRPr="00027791">
      <w:pPr>
        <w:pStyle w:val="Paragraphedeliste"/>
        <w:jc w:val="both"/>
        <w:rPr>
          <w:rFonts w:ascii="Arial" w:cs="Arial" w:hAnsi="Arial"/>
          <w:sz w:val="22"/>
          <w:szCs w:val="22"/>
        </w:rPr>
      </w:pPr>
    </w:p>
    <w:p w14:paraId="3F894AE6" w14:textId="4A424524" w:rsidP="007C2D1D" w:rsidR="0064095B" w:rsidRDefault="007612EB" w:rsidRPr="00027791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Etablissement de CAVAILLON :</w:t>
      </w:r>
      <w:r w:rsidR="0064095B" w:rsidRPr="00027791">
        <w:rPr>
          <w:rFonts w:ascii="Arial" w:cs="Arial" w:hAnsi="Arial"/>
          <w:sz w:val="22"/>
          <w:szCs w:val="22"/>
        </w:rPr>
        <w:t xml:space="preserve"> 520 allée Guy </w:t>
      </w:r>
      <w:proofErr w:type="spellStart"/>
      <w:r w:rsidR="0064095B" w:rsidRPr="00027791">
        <w:rPr>
          <w:rFonts w:ascii="Arial" w:cs="Arial" w:hAnsi="Arial"/>
          <w:sz w:val="22"/>
          <w:szCs w:val="22"/>
        </w:rPr>
        <w:t>Nalin</w:t>
      </w:r>
      <w:proofErr w:type="spellEnd"/>
      <w:r w:rsidR="0064095B" w:rsidRPr="00027791">
        <w:rPr>
          <w:rFonts w:ascii="Arial" w:cs="Arial" w:hAnsi="Arial"/>
          <w:sz w:val="22"/>
          <w:szCs w:val="22"/>
        </w:rPr>
        <w:t xml:space="preserve"> – ZAC des bords de Durance – BAT SAMADA – 84300 CAVAILLON</w:t>
      </w:r>
    </w:p>
    <w:p w14:paraId="7366B664" w14:textId="630370F3" w:rsidP="00FE2BC3" w:rsidR="0064095B" w:rsidRDefault="0064095B" w:rsidRPr="00027791">
      <w:pPr>
        <w:jc w:val="both"/>
        <w:rPr>
          <w:rFonts w:ascii="Arial" w:cs="Arial" w:hAnsi="Arial"/>
          <w:sz w:val="22"/>
          <w:szCs w:val="22"/>
        </w:rPr>
      </w:pPr>
    </w:p>
    <w:p w14:paraId="46700507" w14:textId="7096C496" w:rsidP="007C2D1D" w:rsidR="0064095B" w:rsidRDefault="007612EB" w:rsidRPr="00027791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Etablissement de LYON</w:t>
      </w:r>
      <w:r w:rsidR="0064095B" w:rsidRPr="00027791">
        <w:rPr>
          <w:rFonts w:ascii="Arial" w:cs="Arial" w:hAnsi="Arial"/>
          <w:sz w:val="22"/>
          <w:szCs w:val="22"/>
        </w:rPr>
        <w:t xml:space="preserve"> –nouveau Bat SFS FRET – Aéroport Lyon – 69125 LYON SAINT-EXUPERY</w:t>
      </w:r>
    </w:p>
    <w:p w14:paraId="527DAA32" w14:textId="77777777" w:rsidP="007C2D1D" w:rsidR="0064095B" w:rsidRDefault="0064095B" w:rsidRPr="00027791">
      <w:pPr>
        <w:jc w:val="both"/>
        <w:rPr>
          <w:rFonts w:ascii="Arial" w:cs="Arial" w:hAnsi="Arial"/>
          <w:sz w:val="22"/>
          <w:szCs w:val="22"/>
        </w:rPr>
      </w:pPr>
    </w:p>
    <w:p w14:paraId="39F71309" w14:textId="5FD96F75" w:rsidP="007C2D1D" w:rsidR="0064095B" w:rsidRDefault="007612EB" w:rsidRPr="00027791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Etablissement de TOULOUSE</w:t>
      </w:r>
      <w:r w:rsidR="0064095B" w:rsidRPr="00027791">
        <w:rPr>
          <w:rFonts w:ascii="Arial" w:cs="Arial" w:hAnsi="Arial"/>
          <w:sz w:val="22"/>
          <w:szCs w:val="22"/>
        </w:rPr>
        <w:t xml:space="preserve"> – 101 boulevard de suisse – Immeuble le Vincennes- 31200 TOULOUSE </w:t>
      </w:r>
    </w:p>
    <w:p w14:paraId="18B5D837" w14:textId="77777777" w:rsidP="006B7126" w:rsidR="006B7126" w:rsidRDefault="006B7126" w:rsidRPr="00027791">
      <w:pPr>
        <w:pStyle w:val="Paragraphedeliste"/>
        <w:rPr>
          <w:rFonts w:ascii="Arial" w:cs="Arial" w:hAnsi="Arial"/>
          <w:sz w:val="22"/>
          <w:szCs w:val="22"/>
        </w:rPr>
      </w:pPr>
    </w:p>
    <w:p w14:paraId="43B58866" w14:textId="51C9C80D" w:rsidP="006B7126" w:rsidR="007612EB" w:rsidRDefault="007612EB" w:rsidRPr="00027791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Etablissement de MARLY LA VILLE 1 : 7 Rue Eugène Pottier - 95670 MARLY LA VILLE</w:t>
      </w:r>
    </w:p>
    <w:p w14:paraId="3270FA0E" w14:textId="77777777" w:rsidP="007612EB" w:rsidR="007612EB" w:rsidRDefault="007612EB" w:rsidRPr="00027791">
      <w:pPr>
        <w:pStyle w:val="Paragraphedeliste"/>
        <w:rPr>
          <w:rFonts w:ascii="Arial" w:cs="Arial" w:hAnsi="Arial"/>
          <w:sz w:val="22"/>
          <w:szCs w:val="22"/>
        </w:rPr>
      </w:pPr>
    </w:p>
    <w:p w14:paraId="707DB9DD" w14:textId="1E708385" w:rsidP="006B7126" w:rsidR="007612EB" w:rsidRDefault="007612EB" w:rsidRPr="00027791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 w:rsidRPr="00027791">
        <w:rPr>
          <w:rFonts w:ascii="Arial" w:cs="Arial" w:hAnsi="Arial"/>
          <w:sz w:val="22"/>
          <w:szCs w:val="22"/>
        </w:rPr>
        <w:t>Etablissement de MARLY LA VILLE 2 : 2 Rue Eugène Pottier - 95670 MARLY LA VILLE</w:t>
      </w:r>
    </w:p>
    <w:p w14:paraId="3B8281AF" w14:textId="77777777" w:rsidP="006B7126" w:rsidR="006B7126" w:rsidRDefault="006B7126" w:rsidRPr="00027791">
      <w:pPr>
        <w:pStyle w:val="Paragraphedeliste"/>
        <w:jc w:val="both"/>
        <w:rPr>
          <w:rFonts w:ascii="Arial" w:cs="Arial" w:hAnsi="Arial"/>
          <w:sz w:val="22"/>
          <w:szCs w:val="22"/>
        </w:rPr>
      </w:pPr>
    </w:p>
    <w:p w14:paraId="56A21610" w14:textId="77777777" w:rsidP="002F6984" w:rsidR="0064095B" w:rsidRDefault="0064095B" w:rsidRPr="00027791">
      <w:pPr>
        <w:rPr>
          <w:rFonts w:ascii="Arial" w:cs="Arial" w:hAnsi="Arial"/>
        </w:rPr>
      </w:pPr>
    </w:p>
    <w:p w14:paraId="23353CD4" w14:textId="77777777" w:rsidP="002F6984" w:rsidR="0064095B" w:rsidRDefault="0064095B" w:rsidRPr="00027791">
      <w:pPr>
        <w:rPr>
          <w:rFonts w:ascii="Arial" w:cs="Arial" w:hAnsi="Arial"/>
        </w:rPr>
      </w:pPr>
    </w:p>
    <w:p w14:paraId="042856F4" w14:textId="40EC8725" w:rsidP="00D20065" w:rsidR="00D20065" w:rsidRDefault="00D20065" w:rsidRPr="00027791">
      <w:pPr>
        <w:rPr>
          <w:rFonts w:ascii="Arial" w:cs="Arial" w:hAnsi="Arial"/>
        </w:rPr>
      </w:pPr>
    </w:p>
    <w:sectPr w:rsidR="00D20065" w:rsidRPr="00027791" w:rsidSect="00027791">
      <w:headerReference r:id="rId9" w:type="default"/>
      <w:footerReference r:id="rId10" w:type="default"/>
      <w:pgSz w:code="9" w:h="16838" w:w="11906"/>
      <w:pgMar w:bottom="340" w:footer="418" w:gutter="0" w:header="360" w:left="1440" w:right="1133" w:top="197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60490" w14:textId="77777777" w:rsidR="007401D3" w:rsidRDefault="007401D3">
      <w:r>
        <w:separator/>
      </w:r>
    </w:p>
  </w:endnote>
  <w:endnote w:type="continuationSeparator" w:id="0">
    <w:p w14:paraId="600A445B" w14:textId="77777777" w:rsidR="007401D3" w:rsidRDefault="0074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302D475" w14:textId="0DC58819" w:rsidP="00C46937" w:rsidR="00027791" w:rsidRDefault="00027791">
    <w:pPr>
      <w:pStyle w:val="Pieddepage"/>
      <w:pBdr>
        <w:bottom w:color="auto" w:space="1" w:sz="12" w:val="single"/>
      </w:pBdr>
      <w:jc w:val="center"/>
    </w:pPr>
  </w:p>
  <w:p w14:paraId="6D9D68D6" w14:textId="510EC1C1" w:rsidP="00C46937" w:rsidR="00027791" w:rsidRDefault="00027791" w:rsidRPr="00027791">
    <w:pPr>
      <w:pStyle w:val="Pieddepage"/>
      <w:jc w:val="center"/>
      <w:rPr>
        <w:rFonts w:ascii="Arial" w:cs="Arial" w:hAnsi="Arial"/>
      </w:rPr>
    </w:pPr>
    <w:r w:rsidRPr="00027791">
      <w:rPr>
        <w:rFonts w:ascii="Arial" w:cs="Arial" w:hAnsi="Arial"/>
      </w:rPr>
      <w:fldChar w:fldCharType="begin"/>
    </w:r>
    <w:r w:rsidRPr="00027791">
      <w:rPr>
        <w:rFonts w:ascii="Arial" w:cs="Arial" w:hAnsi="Arial"/>
      </w:rPr>
      <w:instrText xml:space="preserve"> FILENAME \* MERGEFORMAT </w:instrText>
    </w:r>
    <w:r w:rsidRPr="00027791">
      <w:rPr>
        <w:rFonts w:ascii="Arial" w:cs="Arial" w:hAnsi="Arial"/>
      </w:rPr>
      <w:fldChar w:fldCharType="separate"/>
    </w:r>
    <w:r w:rsidR="00977CC9">
      <w:rPr>
        <w:rFonts w:ascii="Arial" w:cs="Arial" w:hAnsi="Arial"/>
        <w:noProof/>
      </w:rPr>
      <w:t>Accord NAO 2022-23 définitif</w:t>
    </w:r>
    <w:r w:rsidRPr="00027791">
      <w:rPr>
        <w:rFonts w:ascii="Arial" w:cs="Arial" w:hAnsi="Arial"/>
      </w:rPr>
      <w:fldChar w:fldCharType="end"/>
    </w:r>
  </w:p>
  <w:p w14:paraId="7EBE0F29" w14:textId="77777777" w:rsidP="00C46937" w:rsidR="00027791" w:rsidRDefault="00027791" w:rsidRPr="00027791">
    <w:pPr>
      <w:pStyle w:val="Pieddepage"/>
      <w:jc w:val="center"/>
      <w:rPr>
        <w:rFonts w:ascii="Arial" w:cs="Arial" w:hAnsi="Arial"/>
      </w:rPr>
    </w:pPr>
  </w:p>
  <w:p w14:paraId="2FE14235" w14:textId="157CBE4E" w:rsidP="00C46937" w:rsidR="00613922" w:rsidRDefault="00C46937" w:rsidRPr="00027791">
    <w:pPr>
      <w:pStyle w:val="Pieddepage"/>
      <w:jc w:val="center"/>
      <w:rPr>
        <w:rFonts w:ascii="Arial" w:cs="Arial" w:hAnsi="Arial"/>
      </w:rPr>
    </w:pPr>
    <w:r w:rsidRPr="00027791">
      <w:rPr>
        <w:rFonts w:ascii="Arial" w:cs="Arial" w:hAnsi="Arial"/>
      </w:rPr>
      <w:t xml:space="preserve">Page </w:t>
    </w:r>
    <w:r w:rsidRPr="00027791">
      <w:rPr>
        <w:rFonts w:ascii="Arial" w:cs="Arial" w:hAnsi="Arial"/>
        <w:b/>
        <w:bCs/>
      </w:rPr>
      <w:fldChar w:fldCharType="begin"/>
    </w:r>
    <w:r w:rsidRPr="00027791">
      <w:rPr>
        <w:rFonts w:ascii="Arial" w:cs="Arial" w:hAnsi="Arial"/>
        <w:b/>
        <w:bCs/>
      </w:rPr>
      <w:instrText>PAGE  \* Arabic  \* MERGEFORMAT</w:instrText>
    </w:r>
    <w:r w:rsidRPr="00027791">
      <w:rPr>
        <w:rFonts w:ascii="Arial" w:cs="Arial" w:hAnsi="Arial"/>
        <w:b/>
        <w:bCs/>
      </w:rPr>
      <w:fldChar w:fldCharType="separate"/>
    </w:r>
    <w:r w:rsidR="00A87430">
      <w:rPr>
        <w:rFonts w:ascii="Arial" w:cs="Arial" w:hAnsi="Arial"/>
        <w:b/>
        <w:bCs/>
        <w:noProof/>
      </w:rPr>
      <w:t>3</w:t>
    </w:r>
    <w:r w:rsidRPr="00027791">
      <w:rPr>
        <w:rFonts w:ascii="Arial" w:cs="Arial" w:hAnsi="Arial"/>
        <w:b/>
        <w:bCs/>
      </w:rPr>
      <w:fldChar w:fldCharType="end"/>
    </w:r>
    <w:r w:rsidRPr="00027791">
      <w:rPr>
        <w:rFonts w:ascii="Arial" w:cs="Arial" w:hAnsi="Arial"/>
      </w:rPr>
      <w:t xml:space="preserve"> sur </w:t>
    </w:r>
    <w:r w:rsidRPr="00027791">
      <w:rPr>
        <w:rFonts w:ascii="Arial" w:cs="Arial" w:hAnsi="Arial"/>
        <w:b/>
        <w:bCs/>
      </w:rPr>
      <w:fldChar w:fldCharType="begin"/>
    </w:r>
    <w:r w:rsidRPr="00027791">
      <w:rPr>
        <w:rFonts w:ascii="Arial" w:cs="Arial" w:hAnsi="Arial"/>
        <w:b/>
        <w:bCs/>
      </w:rPr>
      <w:instrText>NUMPAGES  \* Arabic  \* MERGEFORMAT</w:instrText>
    </w:r>
    <w:r w:rsidRPr="00027791">
      <w:rPr>
        <w:rFonts w:ascii="Arial" w:cs="Arial" w:hAnsi="Arial"/>
        <w:b/>
        <w:bCs/>
      </w:rPr>
      <w:fldChar w:fldCharType="separate"/>
    </w:r>
    <w:r w:rsidR="00A87430">
      <w:rPr>
        <w:rFonts w:ascii="Arial" w:cs="Arial" w:hAnsi="Arial"/>
        <w:b/>
        <w:bCs/>
        <w:noProof/>
      </w:rPr>
      <w:t>4</w:t>
    </w:r>
    <w:r w:rsidRPr="00027791">
      <w:rPr>
        <w:rFonts w:ascii="Arial" w:cs="Arial" w:hAnsi="Arial"/>
        <w:b/>
        <w:bCs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3D3579EA" w14:textId="77777777" w:rsidR="007401D3" w:rsidRDefault="007401D3">
      <w:r>
        <w:separator/>
      </w:r>
    </w:p>
  </w:footnote>
  <w:footnote w:id="0" w:type="continuationSeparator">
    <w:p w14:paraId="69D042ED" w14:textId="77777777" w:rsidR="007401D3" w:rsidRDefault="007401D3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11160"/>
      <w:tblInd w:type="dxa" w:w="-1010"/>
      <w:tblLayout w:type="fixed"/>
      <w:tblCellMar>
        <w:left w:type="dxa" w:w="70"/>
        <w:right w:type="dxa" w:w="70"/>
      </w:tblCellMar>
      <w:tblLook w:firstColumn="0" w:firstRow="0" w:lastColumn="0" w:lastRow="0" w:noHBand="0" w:noVBand="0" w:val="0000"/>
    </w:tblPr>
    <w:tblGrid>
      <w:gridCol w:w="1080"/>
      <w:gridCol w:w="4140"/>
      <w:gridCol w:w="5940"/>
    </w:tblGrid>
    <w:tr w14:paraId="6393C2FC" w14:textId="77777777" w:rsidR="00613922">
      <w:trPr>
        <w:trHeight w:val="568"/>
      </w:trPr>
      <w:tc>
        <w:tcPr>
          <w:tcW w:type="dxa" w:w="1080"/>
        </w:tcPr>
        <w:p w14:paraId="60EEC7C4" w14:textId="1B3D2989" w:rsidR="00613922" w:rsidRDefault="00613922">
          <w:pPr>
            <w:pStyle w:val="En-tte"/>
            <w:jc w:val="center"/>
            <w:rPr>
              <w:rFonts w:ascii="Arial" w:hAnsi="Arial"/>
              <w:b/>
              <w:sz w:val="16"/>
            </w:rPr>
          </w:pPr>
        </w:p>
      </w:tc>
      <w:tc>
        <w:tcPr>
          <w:tcW w:type="dxa" w:w="4140"/>
        </w:tcPr>
        <w:p w14:paraId="5882E064" w14:textId="681BDDD7" w:rsidR="00613922" w:rsidRDefault="00613922" w:rsidRPr="00C46937">
          <w:pPr>
            <w:pStyle w:val="En-tte"/>
            <w:rPr>
              <w:rFonts w:ascii="Arial" w:hAnsi="Arial"/>
              <w:b/>
            </w:rPr>
          </w:pPr>
        </w:p>
      </w:tc>
      <w:tc>
        <w:tcPr>
          <w:tcW w:type="dxa" w:w="5940"/>
        </w:tcPr>
        <w:p w14:paraId="09A03EBE" w14:textId="77777777" w:rsidR="00613922" w:rsidRDefault="00613922">
          <w:pPr>
            <w:pStyle w:val="En-tte"/>
            <w:ind w:left="1370"/>
            <w:rPr>
              <w:rFonts w:ascii="Arial" w:hAnsi="Arial"/>
              <w:b/>
              <w:sz w:val="30"/>
            </w:rPr>
          </w:pPr>
        </w:p>
      </w:tc>
    </w:tr>
  </w:tbl>
  <w:p w14:paraId="35DDA9D6" w14:textId="6C7CCB52" w:rsidR="00DF57D9" w:rsidRDefault="00DF57D9">
    <w:pPr>
      <w:pStyle w:val="En-tte"/>
      <w:rPr>
        <w:noProof/>
      </w:rPr>
    </w:pPr>
    <w:r>
      <w:rPr>
        <w:noProof/>
      </w:rPr>
      <w:drawing>
        <wp:anchor allowOverlap="1" behindDoc="0" distB="0" distL="114300" distR="114300" distT="0" layoutInCell="1" locked="0" relativeHeight="251658240" simplePos="0" wp14:anchorId="29DF776C" wp14:editId="34B5FBF2">
          <wp:simplePos x="0" y="0"/>
          <wp:positionH relativeFrom="column">
            <wp:posOffset>-914400</wp:posOffset>
          </wp:positionH>
          <wp:positionV relativeFrom="paragraph">
            <wp:posOffset>-578908</wp:posOffset>
          </wp:positionV>
          <wp:extent cx="3149600" cy="1235710"/>
          <wp:effectExtent b="2540" l="0" r="0" t="0"/>
          <wp:wrapNone/>
          <wp:docPr descr="Une image contenant texte  Description générée automatiquement"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Une image contenant texte  Description générée automatiquement" id="2" name="Image 2"/>
                  <pic:cNvPicPr/>
                </pic:nvPicPr>
                <pic:blipFill rotWithShape="1">
                  <a:blip r:embed="rId1"/>
                  <a:srcRect r="58298"/>
                  <a:stretch/>
                </pic:blipFill>
                <pic:spPr bwMode="auto">
                  <a:xfrm>
                    <a:off x="0" y="0"/>
                    <a:ext cx="3149600" cy="1235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AC24B7" w14:textId="3B63D812" w:rsidR="00613922" w:rsidRDefault="00613922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422336E"/>
    <w:multiLevelType w:val="hybridMultilevel"/>
    <w:tmpl w:val="3A18307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18F81BE5"/>
    <w:multiLevelType w:val="hybridMultilevel"/>
    <w:tmpl w:val="B7EEC38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1A0613B7"/>
    <w:multiLevelType w:val="hybridMultilevel"/>
    <w:tmpl w:val="2D76883E"/>
    <w:lvl w:ilvl="0" w:tplc="040C0001"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1D435003"/>
    <w:multiLevelType w:val="multilevel"/>
    <w:tmpl w:val="BD00358E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4">
    <w:nsid w:val="20673CAD"/>
    <w:multiLevelType w:val="hybridMultilevel"/>
    <w:tmpl w:val="9342C482"/>
    <w:lvl w:ilvl="0" w:tplc="1A9E8340">
      <w:start w:val="5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nsid w:val="20824DB8"/>
    <w:multiLevelType w:val="hybridMultilevel"/>
    <w:tmpl w:val="43EE67CE"/>
    <w:lvl w:ilvl="0" w:tplc="A536AE88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27841EB3"/>
    <w:multiLevelType w:val="hybridMultilevel"/>
    <w:tmpl w:val="D26AA516"/>
    <w:lvl w:ilvl="0" w:tplc="100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37F456C9"/>
    <w:multiLevelType w:val="hybridMultilevel"/>
    <w:tmpl w:val="70AE50E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43AC660F"/>
    <w:multiLevelType w:val="hybridMultilevel"/>
    <w:tmpl w:val="21C4A4F2"/>
    <w:lvl w:ilvl="0" w:tplc="5EDA4874">
      <w:start w:val="1"/>
      <w:numFmt w:val="decimal"/>
      <w:lvlText w:val="%1-"/>
      <w:lvlJc w:val="left"/>
      <w:pPr>
        <w:ind w:hanging="360" w:left="64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364"/>
      </w:pPr>
    </w:lvl>
    <w:lvl w:ilvl="2" w:tentative="1" w:tplc="040C001B">
      <w:start w:val="1"/>
      <w:numFmt w:val="lowerRoman"/>
      <w:lvlText w:val="%3."/>
      <w:lvlJc w:val="right"/>
      <w:pPr>
        <w:ind w:hanging="180" w:left="2084"/>
      </w:pPr>
    </w:lvl>
    <w:lvl w:ilvl="3" w:tentative="1" w:tplc="040C000F">
      <w:start w:val="1"/>
      <w:numFmt w:val="decimal"/>
      <w:lvlText w:val="%4."/>
      <w:lvlJc w:val="left"/>
      <w:pPr>
        <w:ind w:hanging="360" w:left="2804"/>
      </w:pPr>
    </w:lvl>
    <w:lvl w:ilvl="4" w:tentative="1" w:tplc="040C0019">
      <w:start w:val="1"/>
      <w:numFmt w:val="lowerLetter"/>
      <w:lvlText w:val="%5."/>
      <w:lvlJc w:val="left"/>
      <w:pPr>
        <w:ind w:hanging="360" w:left="3524"/>
      </w:pPr>
    </w:lvl>
    <w:lvl w:ilvl="5" w:tentative="1" w:tplc="040C001B">
      <w:start w:val="1"/>
      <w:numFmt w:val="lowerRoman"/>
      <w:lvlText w:val="%6."/>
      <w:lvlJc w:val="right"/>
      <w:pPr>
        <w:ind w:hanging="180" w:left="4244"/>
      </w:pPr>
    </w:lvl>
    <w:lvl w:ilvl="6" w:tentative="1" w:tplc="040C000F">
      <w:start w:val="1"/>
      <w:numFmt w:val="decimal"/>
      <w:lvlText w:val="%7."/>
      <w:lvlJc w:val="left"/>
      <w:pPr>
        <w:ind w:hanging="360" w:left="4964"/>
      </w:pPr>
    </w:lvl>
    <w:lvl w:ilvl="7" w:tentative="1" w:tplc="040C0019">
      <w:start w:val="1"/>
      <w:numFmt w:val="lowerLetter"/>
      <w:lvlText w:val="%8."/>
      <w:lvlJc w:val="left"/>
      <w:pPr>
        <w:ind w:hanging="360" w:left="5684"/>
      </w:pPr>
    </w:lvl>
    <w:lvl w:ilvl="8" w:tentative="1" w:tplc="040C001B">
      <w:start w:val="1"/>
      <w:numFmt w:val="lowerRoman"/>
      <w:lvlText w:val="%9."/>
      <w:lvlJc w:val="right"/>
      <w:pPr>
        <w:ind w:hanging="180" w:left="6404"/>
      </w:pPr>
    </w:lvl>
  </w:abstractNum>
  <w:abstractNum w:abstractNumId="9">
    <w:nsid w:val="43CC1E13"/>
    <w:multiLevelType w:val="multilevel"/>
    <w:tmpl w:val="8ED2994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isLgl/>
      <w:lvlText w:val="%1.%2.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1800" w:left="2160"/>
      </w:pPr>
      <w:rPr>
        <w:rFonts w:hint="default"/>
      </w:rPr>
    </w:lvl>
  </w:abstractNum>
  <w:abstractNum w:abstractNumId="10">
    <w:nsid w:val="5395507F"/>
    <w:multiLevelType w:val="hybridMultilevel"/>
    <w:tmpl w:val="21C4A4F2"/>
    <w:lvl w:ilvl="0" w:tplc="5EDA4874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nsid w:val="5D392003"/>
    <w:multiLevelType w:val="hybridMultilevel"/>
    <w:tmpl w:val="895289E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5FE34590"/>
    <w:multiLevelType w:val="multilevel"/>
    <w:tmpl w:val="BD00358E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13">
    <w:nsid w:val="691223E5"/>
    <w:multiLevelType w:val="hybridMultilevel"/>
    <w:tmpl w:val="D4A20AF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7296316D"/>
    <w:multiLevelType w:val="hybridMultilevel"/>
    <w:tmpl w:val="1F648700"/>
    <w:lvl w:ilvl="0" w:tplc="767A8628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77C1092B"/>
    <w:multiLevelType w:val="hybridMultilevel"/>
    <w:tmpl w:val="BE9AA322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5"/>
  </w:num>
  <w:num w:numId="5">
    <w:abstractNumId w:val="12"/>
  </w:num>
  <w:num w:numId="6">
    <w:abstractNumId w:val="11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3"/>
  </w:num>
  <w:num w:numId="12">
    <w:abstractNumId w:val="9"/>
  </w:num>
  <w:num w:numId="13">
    <w:abstractNumId w:val="2"/>
  </w:num>
  <w:num w:numId="14">
    <w:abstractNumId w:val="0"/>
  </w:num>
  <w:num w:numId="15">
    <w:abstractNumId w:val="6"/>
  </w:num>
  <w:num w:numId="16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31"/>
    <w:rsid w:val="00020BD6"/>
    <w:rsid w:val="00027791"/>
    <w:rsid w:val="00050338"/>
    <w:rsid w:val="00051E28"/>
    <w:rsid w:val="0006718F"/>
    <w:rsid w:val="00073B18"/>
    <w:rsid w:val="000824A3"/>
    <w:rsid w:val="000B3EDE"/>
    <w:rsid w:val="000B7C8A"/>
    <w:rsid w:val="000C5D67"/>
    <w:rsid w:val="000E3A20"/>
    <w:rsid w:val="000F1C4D"/>
    <w:rsid w:val="00111FD2"/>
    <w:rsid w:val="00112445"/>
    <w:rsid w:val="00126533"/>
    <w:rsid w:val="0013257E"/>
    <w:rsid w:val="00135465"/>
    <w:rsid w:val="0017029D"/>
    <w:rsid w:val="001741F2"/>
    <w:rsid w:val="00194073"/>
    <w:rsid w:val="001967AD"/>
    <w:rsid w:val="001A0C45"/>
    <w:rsid w:val="001C472B"/>
    <w:rsid w:val="001D450B"/>
    <w:rsid w:val="001D4AE5"/>
    <w:rsid w:val="001E0C17"/>
    <w:rsid w:val="001E27A4"/>
    <w:rsid w:val="001E4053"/>
    <w:rsid w:val="001E7CDB"/>
    <w:rsid w:val="001F1AF7"/>
    <w:rsid w:val="00212B1E"/>
    <w:rsid w:val="00257B76"/>
    <w:rsid w:val="002645B1"/>
    <w:rsid w:val="002B67B5"/>
    <w:rsid w:val="002E4E3B"/>
    <w:rsid w:val="002F6984"/>
    <w:rsid w:val="003304A3"/>
    <w:rsid w:val="00336E7F"/>
    <w:rsid w:val="00381089"/>
    <w:rsid w:val="00382EB7"/>
    <w:rsid w:val="0038414B"/>
    <w:rsid w:val="003938CB"/>
    <w:rsid w:val="003A6640"/>
    <w:rsid w:val="003C7271"/>
    <w:rsid w:val="003E6512"/>
    <w:rsid w:val="0041356E"/>
    <w:rsid w:val="004169F3"/>
    <w:rsid w:val="00420E89"/>
    <w:rsid w:val="004677D6"/>
    <w:rsid w:val="00473ED5"/>
    <w:rsid w:val="00474E3C"/>
    <w:rsid w:val="004A5A8D"/>
    <w:rsid w:val="004A7F6D"/>
    <w:rsid w:val="004C4B6D"/>
    <w:rsid w:val="004C4ECB"/>
    <w:rsid w:val="004D4195"/>
    <w:rsid w:val="004D710A"/>
    <w:rsid w:val="004E7DD0"/>
    <w:rsid w:val="004F213A"/>
    <w:rsid w:val="00506238"/>
    <w:rsid w:val="00541602"/>
    <w:rsid w:val="00542CD8"/>
    <w:rsid w:val="00543AF9"/>
    <w:rsid w:val="00545E72"/>
    <w:rsid w:val="00561EE4"/>
    <w:rsid w:val="005708E3"/>
    <w:rsid w:val="00594008"/>
    <w:rsid w:val="005E5DD4"/>
    <w:rsid w:val="005E6577"/>
    <w:rsid w:val="005F5375"/>
    <w:rsid w:val="00603F2A"/>
    <w:rsid w:val="006073CC"/>
    <w:rsid w:val="00612671"/>
    <w:rsid w:val="00613922"/>
    <w:rsid w:val="00620DF4"/>
    <w:rsid w:val="00630031"/>
    <w:rsid w:val="006302FB"/>
    <w:rsid w:val="00633728"/>
    <w:rsid w:val="0063741D"/>
    <w:rsid w:val="0064095B"/>
    <w:rsid w:val="0065116E"/>
    <w:rsid w:val="0065141C"/>
    <w:rsid w:val="00660F1F"/>
    <w:rsid w:val="006721AA"/>
    <w:rsid w:val="0068053C"/>
    <w:rsid w:val="006824D5"/>
    <w:rsid w:val="00682637"/>
    <w:rsid w:val="00685C79"/>
    <w:rsid w:val="006877C6"/>
    <w:rsid w:val="006A4FFE"/>
    <w:rsid w:val="006B3564"/>
    <w:rsid w:val="006B7126"/>
    <w:rsid w:val="006D135F"/>
    <w:rsid w:val="006E0E9C"/>
    <w:rsid w:val="00712CF3"/>
    <w:rsid w:val="00727A8B"/>
    <w:rsid w:val="00730292"/>
    <w:rsid w:val="00735C41"/>
    <w:rsid w:val="00736781"/>
    <w:rsid w:val="007401D3"/>
    <w:rsid w:val="007455FA"/>
    <w:rsid w:val="00746469"/>
    <w:rsid w:val="007612EB"/>
    <w:rsid w:val="00776944"/>
    <w:rsid w:val="007A4071"/>
    <w:rsid w:val="007B00F3"/>
    <w:rsid w:val="007B231C"/>
    <w:rsid w:val="007C2D1D"/>
    <w:rsid w:val="007D0B65"/>
    <w:rsid w:val="007D0CE9"/>
    <w:rsid w:val="007F093D"/>
    <w:rsid w:val="008056DF"/>
    <w:rsid w:val="00815331"/>
    <w:rsid w:val="00822720"/>
    <w:rsid w:val="00853AFF"/>
    <w:rsid w:val="00871DC9"/>
    <w:rsid w:val="008819E4"/>
    <w:rsid w:val="00885CE8"/>
    <w:rsid w:val="00893DBA"/>
    <w:rsid w:val="008A16CA"/>
    <w:rsid w:val="008D79AE"/>
    <w:rsid w:val="008E154D"/>
    <w:rsid w:val="0092178F"/>
    <w:rsid w:val="009450D9"/>
    <w:rsid w:val="00953EEB"/>
    <w:rsid w:val="00977CC9"/>
    <w:rsid w:val="00980061"/>
    <w:rsid w:val="009B589B"/>
    <w:rsid w:val="009D153C"/>
    <w:rsid w:val="00A10A4D"/>
    <w:rsid w:val="00A21097"/>
    <w:rsid w:val="00A27986"/>
    <w:rsid w:val="00A575EB"/>
    <w:rsid w:val="00A73ABE"/>
    <w:rsid w:val="00A87430"/>
    <w:rsid w:val="00AA6A57"/>
    <w:rsid w:val="00AA6B2E"/>
    <w:rsid w:val="00AA6F4C"/>
    <w:rsid w:val="00AD7957"/>
    <w:rsid w:val="00B1156C"/>
    <w:rsid w:val="00B15283"/>
    <w:rsid w:val="00B445DB"/>
    <w:rsid w:val="00B548B1"/>
    <w:rsid w:val="00B60B18"/>
    <w:rsid w:val="00B62800"/>
    <w:rsid w:val="00B64CA6"/>
    <w:rsid w:val="00B65E64"/>
    <w:rsid w:val="00B720F4"/>
    <w:rsid w:val="00BA0BE7"/>
    <w:rsid w:val="00BB6BCA"/>
    <w:rsid w:val="00BD6A3A"/>
    <w:rsid w:val="00BE066E"/>
    <w:rsid w:val="00C044A5"/>
    <w:rsid w:val="00C12526"/>
    <w:rsid w:val="00C2381D"/>
    <w:rsid w:val="00C3630C"/>
    <w:rsid w:val="00C4203E"/>
    <w:rsid w:val="00C44E9F"/>
    <w:rsid w:val="00C46937"/>
    <w:rsid w:val="00C63937"/>
    <w:rsid w:val="00C742E6"/>
    <w:rsid w:val="00CE65DA"/>
    <w:rsid w:val="00CF78E3"/>
    <w:rsid w:val="00D20065"/>
    <w:rsid w:val="00D2077A"/>
    <w:rsid w:val="00D441BD"/>
    <w:rsid w:val="00D704EF"/>
    <w:rsid w:val="00D7120B"/>
    <w:rsid w:val="00D773DD"/>
    <w:rsid w:val="00D80C6E"/>
    <w:rsid w:val="00D84332"/>
    <w:rsid w:val="00DA38AE"/>
    <w:rsid w:val="00DB6DE6"/>
    <w:rsid w:val="00DC0116"/>
    <w:rsid w:val="00DD7847"/>
    <w:rsid w:val="00DE5BF8"/>
    <w:rsid w:val="00DF3C15"/>
    <w:rsid w:val="00DF57D9"/>
    <w:rsid w:val="00E17230"/>
    <w:rsid w:val="00E249F9"/>
    <w:rsid w:val="00E27D05"/>
    <w:rsid w:val="00E5175B"/>
    <w:rsid w:val="00EB44EA"/>
    <w:rsid w:val="00ED18B5"/>
    <w:rsid w:val="00ED2181"/>
    <w:rsid w:val="00EE24FA"/>
    <w:rsid w:val="00F03757"/>
    <w:rsid w:val="00F10CFC"/>
    <w:rsid w:val="00F150D5"/>
    <w:rsid w:val="00F51EFC"/>
    <w:rsid w:val="00F76C8B"/>
    <w:rsid w:val="00F7780D"/>
    <w:rsid w:val="00F83C5A"/>
    <w:rsid w:val="00FA23A3"/>
    <w:rsid w:val="00FA55A7"/>
    <w:rsid w:val="00FB7B12"/>
    <w:rsid w:val="00FD69A8"/>
    <w:rsid w:val="00FE2BC3"/>
    <w:rsid w:val="00FE65EC"/>
    <w:rsid w:val="00F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,"/>
  <w:listSeparator w:val=";"/>
  <w14:docId w14:val="7E209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locked="1" w:name="Normal" w:qFormat="1" w:semiHidden="0" w:uiPriority="0" w:unhideWhenUsed="0"/>
    <w:lsdException w:locked="1" w:name="heading 1" w:qFormat="1" w:semiHidden="0" w:uiPriority="0" w:unhideWhenUsed="0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 w:uiPriority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uiPriority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locked="1" w:name="caption" w:qFormat="1" w:uiPriority="0"/>
    <w:lsdException w:locked="1" w:name="Title" w:qFormat="1" w:semiHidden="0" w:uiPriority="0" w:unhideWhenUsed="0"/>
    <w:lsdException w:locked="1" w:name="Default Paragraph Font" w:semiHidden="0" w:uiPriority="0" w:unhideWhenUsed="0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BE066E"/>
    <w:rPr>
      <w:sz w:val="24"/>
      <w:szCs w:val="24"/>
      <w:lang w:eastAsia="fr-FR" w:val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rsid w:val="00BE066E"/>
    <w:pPr>
      <w:tabs>
        <w:tab w:pos="4536" w:val="center"/>
        <w:tab w:pos="9072" w:val="right"/>
      </w:tabs>
    </w:pPr>
    <w:rPr>
      <w:sz w:val="20"/>
      <w:szCs w:val="20"/>
    </w:rPr>
  </w:style>
  <w:style w:customStyle="1" w:styleId="En-tteCar" w:type="character">
    <w:name w:val="En-tête Car"/>
    <w:basedOn w:val="Policepardfaut"/>
    <w:link w:val="En-tte"/>
    <w:uiPriority w:val="99"/>
    <w:locked/>
    <w:rsid w:val="003C7271"/>
    <w:rPr>
      <w:rFonts w:cs="Times New Roman"/>
      <w:sz w:val="24"/>
      <w:szCs w:val="24"/>
      <w:lang w:eastAsia="fr-FR" w:val="fr-FR"/>
    </w:rPr>
  </w:style>
  <w:style w:styleId="Pieddepage" w:type="paragraph">
    <w:name w:val="footer"/>
    <w:basedOn w:val="Normal"/>
    <w:link w:val="PieddepageCar"/>
    <w:uiPriority w:val="99"/>
    <w:rsid w:val="00BE066E"/>
    <w:pPr>
      <w:tabs>
        <w:tab w:pos="4536" w:val="center"/>
        <w:tab w:pos="9072" w:val="right"/>
      </w:tabs>
    </w:pPr>
    <w:rPr>
      <w:sz w:val="20"/>
      <w:szCs w:val="20"/>
    </w:rPr>
  </w:style>
  <w:style w:customStyle="1" w:styleId="PieddepageCar" w:type="character">
    <w:name w:val="Pied de page Car"/>
    <w:basedOn w:val="Policepardfaut"/>
    <w:link w:val="Pieddepage"/>
    <w:uiPriority w:val="99"/>
    <w:semiHidden/>
    <w:locked/>
    <w:rsid w:val="003C7271"/>
    <w:rPr>
      <w:rFonts w:cs="Times New Roman"/>
      <w:sz w:val="24"/>
      <w:szCs w:val="24"/>
      <w:lang w:eastAsia="fr-FR" w:val="fr-FR"/>
    </w:rPr>
  </w:style>
  <w:style w:styleId="Marquedecommentaire" w:type="character">
    <w:name w:val="annotation reference"/>
    <w:basedOn w:val="Policepardfaut"/>
    <w:uiPriority w:val="99"/>
    <w:semiHidden/>
    <w:unhideWhenUsed/>
    <w:rsid w:val="00020BD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020BD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020BD6"/>
    <w:rPr>
      <w:sz w:val="20"/>
      <w:szCs w:val="20"/>
      <w:lang w:eastAsia="fr-FR" w:val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20BD6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20BD6"/>
    <w:rPr>
      <w:rFonts w:ascii="Tahoma" w:cs="Tahoma" w:hAnsi="Tahoma"/>
      <w:sz w:val="16"/>
      <w:szCs w:val="16"/>
      <w:lang w:eastAsia="fr-FR" w:val="fr-FR"/>
    </w:rPr>
  </w:style>
  <w:style w:styleId="Paragraphedeliste" w:type="paragraph">
    <w:name w:val="List Paragraph"/>
    <w:basedOn w:val="Normal"/>
    <w:uiPriority w:val="34"/>
    <w:qFormat/>
    <w:rsid w:val="00D20065"/>
    <w:pPr>
      <w:ind w:left="720"/>
      <w:contextualSpacing/>
    </w:p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3741D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3741D"/>
    <w:rPr>
      <w:b/>
      <w:bCs/>
      <w:sz w:val="20"/>
      <w:szCs w:val="20"/>
      <w:lang w:eastAsia="fr-FR" w:val="fr-FR"/>
    </w:rPr>
  </w:style>
  <w:style w:styleId="NormalWeb" w:type="paragraph">
    <w:name w:val="Normal (Web)"/>
    <w:basedOn w:val="Normal"/>
    <w:uiPriority w:val="99"/>
    <w:unhideWhenUsed/>
    <w:rsid w:val="005F5375"/>
    <w:pPr>
      <w:spacing w:after="100" w:afterAutospacing="1" w:before="100" w:beforeAutospacing="1"/>
    </w:pPr>
    <w:rPr>
      <w:lang w:eastAsia="ja-JP"/>
    </w:rPr>
  </w:style>
  <w:style w:styleId="Grilledutableau" w:type="table">
    <w:name w:val="Table Grid"/>
    <w:basedOn w:val="TableauNormal"/>
    <w:locked/>
    <w:rsid w:val="0002779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6E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BE066E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locked/>
    <w:rsid w:val="003C7271"/>
    <w:rPr>
      <w:rFonts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BE066E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3C7271"/>
    <w:rPr>
      <w:rFonts w:cs="Times New Roman"/>
      <w:sz w:val="24"/>
      <w:szCs w:val="24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20B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0BD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0BD6"/>
    <w:rPr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0BD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BD6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D20065"/>
    <w:pPr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74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741D"/>
    <w:rPr>
      <w:b/>
      <w:bCs/>
      <w:sz w:val="20"/>
      <w:szCs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5F5375"/>
    <w:pPr>
      <w:spacing w:before="100" w:beforeAutospacing="1" w:after="100" w:afterAutospacing="1"/>
    </w:pPr>
    <w:rPr>
      <w:lang w:eastAsia="ja-JP"/>
    </w:rPr>
  </w:style>
  <w:style w:type="table" w:styleId="Grilledutableau">
    <w:name w:val="Table Grid"/>
    <w:basedOn w:val="TableauNormal"/>
    <w:locked/>
    <w:rsid w:val="00027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36AFE0-5421-4174-AF75-C3EC314A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5409</Characters>
  <Application>Microsoft Office Word</Application>
  <DocSecurity>0</DocSecurity>
  <Lines>45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Manager>ps</Manager>
  <Company>Nippon Express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2022-12-28T10:46:00Z</dcterms:created>
  <cp:lastPrinted>2022-11-15T15:42:00Z</cp:lastPrinted>
  <dcterms:modified xsi:type="dcterms:W3CDTF">2022-12-28T10:46:00Z</dcterms:modified>
  <cp:revision>2</cp:revision>
</cp:coreProperties>
</file>