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591C4FC" w14:textId="77777777" w:rsidR="00871D26" w:rsidRDefault="00871D26" w:rsidRPr="00040393">
      <w:pPr>
        <w:rPr>
          <w:sz w:val="21"/>
          <w:szCs w:val="21"/>
        </w:rPr>
      </w:pPr>
    </w:p>
    <w:p w14:paraId="47160E7D" w14:textId="543807EB" w:rsidP="00F319D4" w:rsidR="00B04A01" w:rsidRDefault="00B04A01">
      <w:pPr>
        <w:jc w:val="both"/>
        <w:rPr>
          <w:rFonts w:cs="Arial"/>
          <w:i/>
          <w:sz w:val="21"/>
          <w:szCs w:val="21"/>
          <w:u w:val="single"/>
        </w:rPr>
      </w:pPr>
    </w:p>
    <w:p w14:paraId="0494B08F" w14:textId="57460237" w:rsidP="00F319D4" w:rsidR="00401717" w:rsidRDefault="00401717">
      <w:pPr>
        <w:jc w:val="both"/>
        <w:rPr>
          <w:rFonts w:cs="Arial"/>
          <w:i/>
          <w:sz w:val="21"/>
          <w:szCs w:val="21"/>
          <w:u w:val="single"/>
        </w:rPr>
      </w:pPr>
    </w:p>
    <w:p w14:paraId="33CFCE86" w14:textId="77777777" w:rsidP="00F319D4" w:rsidR="00401717" w:rsidRDefault="00401717" w:rsidRPr="00E56E12">
      <w:pPr>
        <w:jc w:val="both"/>
        <w:rPr>
          <w:rFonts w:cs="Arial"/>
          <w:i/>
          <w:sz w:val="21"/>
          <w:szCs w:val="21"/>
          <w:u w:val="single"/>
        </w:rPr>
      </w:pPr>
    </w:p>
    <w:p w14:paraId="0A39E3BD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69E27138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2F1E6DF3" w14:textId="77777777" w:rsidP="004D5A95" w:rsidR="004D5A95" w:rsidRDefault="004D5A95" w:rsidRPr="00E56E12">
      <w:pPr>
        <w:pBdr>
          <w:bottom w:color="000000" w:space="1" w:sz="4" w:val="single"/>
        </w:pBdr>
        <w:spacing w:line="288" w:lineRule="auto"/>
        <w:jc w:val="both"/>
        <w:rPr>
          <w:rFonts w:cs="Arial"/>
          <w:b/>
          <w:spacing w:val="10"/>
          <w:sz w:val="21"/>
          <w:szCs w:val="21"/>
        </w:rPr>
      </w:pPr>
      <w:proofErr w:type="gramStart"/>
      <w:r w:rsidRPr="00E56E12">
        <w:rPr>
          <w:rFonts w:cs="Arial"/>
          <w:b/>
          <w:spacing w:val="10"/>
          <w:sz w:val="21"/>
          <w:szCs w:val="21"/>
        </w:rPr>
        <w:t>ENTRE LES</w:t>
      </w:r>
      <w:proofErr w:type="gramEnd"/>
      <w:r w:rsidRPr="00E56E12">
        <w:rPr>
          <w:rFonts w:cs="Arial"/>
          <w:b/>
          <w:spacing w:val="10"/>
          <w:sz w:val="21"/>
          <w:szCs w:val="21"/>
        </w:rPr>
        <w:t xml:space="preserve"> SOUSSIGNES</w:t>
      </w:r>
    </w:p>
    <w:p w14:paraId="3D6CDFBD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pacing w:val="10"/>
          <w:sz w:val="21"/>
          <w:szCs w:val="21"/>
        </w:rPr>
      </w:pPr>
    </w:p>
    <w:p w14:paraId="14D0350C" w14:textId="136B92E4" w:rsidP="004D5A95" w:rsidR="004D5A95" w:rsidRDefault="004D5A95" w:rsidRPr="00E56E12">
      <w:pPr>
        <w:spacing w:line="288" w:lineRule="auto"/>
        <w:rPr>
          <w:rFonts w:cs="Arial"/>
          <w:bCs/>
          <w:sz w:val="21"/>
          <w:szCs w:val="21"/>
        </w:rPr>
      </w:pPr>
      <w:r w:rsidRPr="00E56E12">
        <w:rPr>
          <w:rFonts w:cs="Arial"/>
          <w:bCs/>
          <w:sz w:val="21"/>
          <w:szCs w:val="21"/>
        </w:rPr>
        <w:t xml:space="preserve">Le </w:t>
      </w:r>
      <w:r w:rsidR="00E33D32">
        <w:rPr>
          <w:rFonts w:cs="Arial"/>
          <w:bCs/>
          <w:sz w:val="21"/>
          <w:szCs w:val="21"/>
        </w:rPr>
        <w:t xml:space="preserve">XXX </w:t>
      </w:r>
      <w:proofErr w:type="spellStart"/>
      <w:r w:rsidR="00E33D32">
        <w:rPr>
          <w:rFonts w:cs="Arial"/>
          <w:bCs/>
          <w:sz w:val="21"/>
          <w:szCs w:val="21"/>
        </w:rPr>
        <w:t>XXX</w:t>
      </w:r>
      <w:proofErr w:type="spellEnd"/>
      <w:r w:rsidRPr="00E56E12">
        <w:rPr>
          <w:rFonts w:cs="Arial"/>
          <w:bCs/>
          <w:sz w:val="21"/>
          <w:szCs w:val="21"/>
        </w:rPr>
        <w:t xml:space="preserve"> dont le siège social est situé </w:t>
      </w:r>
      <w:r w:rsidR="00E33D32">
        <w:rPr>
          <w:rFonts w:cs="Arial"/>
          <w:bCs/>
          <w:sz w:val="21"/>
          <w:szCs w:val="21"/>
        </w:rPr>
        <w:t>XXXXXXXX</w:t>
      </w:r>
      <w:r w:rsidRPr="00E56E12">
        <w:rPr>
          <w:rFonts w:cs="Arial"/>
          <w:bCs/>
          <w:sz w:val="21"/>
          <w:szCs w:val="21"/>
        </w:rPr>
        <w:t xml:space="preserve">, </w:t>
      </w:r>
      <w:r w:rsidR="00E33D32">
        <w:rPr>
          <w:rFonts w:cs="Arial"/>
          <w:bCs/>
          <w:sz w:val="21"/>
          <w:szCs w:val="21"/>
        </w:rPr>
        <w:t>XXXXXX XXXXXXXX</w:t>
      </w:r>
      <w:r w:rsidRPr="00E56E12">
        <w:rPr>
          <w:rFonts w:cs="Arial"/>
          <w:bCs/>
          <w:sz w:val="21"/>
          <w:szCs w:val="21"/>
        </w:rPr>
        <w:t xml:space="preserve">, représenté par </w:t>
      </w:r>
      <w:r w:rsidR="00E33D32">
        <w:rPr>
          <w:rFonts w:cs="Arial"/>
          <w:bCs/>
          <w:sz w:val="21"/>
          <w:szCs w:val="21"/>
        </w:rPr>
        <w:t>XXXX</w:t>
      </w:r>
      <w:r w:rsidR="0064153A">
        <w:rPr>
          <w:rFonts w:cs="Arial"/>
          <w:bCs/>
          <w:sz w:val="21"/>
          <w:szCs w:val="21"/>
        </w:rPr>
        <w:t xml:space="preserve"> </w:t>
      </w:r>
      <w:r w:rsidR="00E33D32">
        <w:rPr>
          <w:rFonts w:cs="Arial"/>
          <w:bCs/>
          <w:sz w:val="21"/>
          <w:szCs w:val="21"/>
        </w:rPr>
        <w:t>XXXXXXXX</w:t>
      </w:r>
      <w:r w:rsidRPr="00E56E12">
        <w:rPr>
          <w:rFonts w:cs="Arial"/>
          <w:bCs/>
          <w:sz w:val="21"/>
          <w:szCs w:val="21"/>
        </w:rPr>
        <w:t xml:space="preserve"> </w:t>
      </w:r>
      <w:r w:rsidR="00F341B5">
        <w:rPr>
          <w:rFonts w:cs="Arial"/>
          <w:bCs/>
          <w:sz w:val="21"/>
          <w:szCs w:val="21"/>
        </w:rPr>
        <w:t>dûment mandaté à cet effet</w:t>
      </w:r>
      <w:r w:rsidR="00C63D29">
        <w:rPr>
          <w:rFonts w:cs="Arial"/>
          <w:bCs/>
          <w:sz w:val="21"/>
          <w:szCs w:val="21"/>
        </w:rPr>
        <w:br/>
      </w:r>
      <w:r w:rsidRPr="00E56E12">
        <w:rPr>
          <w:rFonts w:cs="Arial"/>
          <w:bCs/>
          <w:sz w:val="21"/>
          <w:szCs w:val="21"/>
        </w:rPr>
        <w:t xml:space="preserve">dénommé ci-après « le </w:t>
      </w:r>
      <w:r w:rsidR="00E33D32">
        <w:rPr>
          <w:rFonts w:cs="Arial"/>
          <w:bCs/>
          <w:sz w:val="21"/>
          <w:szCs w:val="21"/>
        </w:rPr>
        <w:t>XXX</w:t>
      </w:r>
      <w:r w:rsidRPr="00E56E12">
        <w:rPr>
          <w:rFonts w:cs="Arial"/>
          <w:bCs/>
          <w:sz w:val="21"/>
          <w:szCs w:val="21"/>
        </w:rPr>
        <w:t> »,</w:t>
      </w:r>
    </w:p>
    <w:p w14:paraId="128FC99B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3135F449" w14:textId="77777777" w:rsidP="004D5A95" w:rsidR="004D5A95" w:rsidRDefault="004D5A95" w:rsidRPr="00E56E12">
      <w:pPr>
        <w:spacing w:line="288" w:lineRule="auto"/>
        <w:jc w:val="right"/>
        <w:rPr>
          <w:rFonts w:cs="Arial"/>
          <w:b/>
          <w:sz w:val="21"/>
          <w:szCs w:val="21"/>
        </w:rPr>
      </w:pPr>
      <w:proofErr w:type="gramStart"/>
      <w:r w:rsidRPr="00E56E12">
        <w:rPr>
          <w:rFonts w:cs="Arial"/>
          <w:b/>
          <w:sz w:val="21"/>
          <w:szCs w:val="21"/>
        </w:rPr>
        <w:t>d'une</w:t>
      </w:r>
      <w:proofErr w:type="gramEnd"/>
      <w:r w:rsidRPr="00E56E12">
        <w:rPr>
          <w:rFonts w:cs="Arial"/>
          <w:b/>
          <w:sz w:val="21"/>
          <w:szCs w:val="21"/>
        </w:rPr>
        <w:t xml:space="preserve"> part,</w:t>
      </w:r>
    </w:p>
    <w:p w14:paraId="7DE9581A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7BE5D780" w14:textId="77777777" w:rsidP="004D5A95" w:rsidR="004D5A95" w:rsidRDefault="004D5A95" w:rsidRPr="00E56E12">
      <w:pPr>
        <w:pBdr>
          <w:bottom w:color="000000" w:space="1" w:sz="4" w:val="single"/>
        </w:pBdr>
        <w:spacing w:line="288" w:lineRule="auto"/>
        <w:jc w:val="both"/>
        <w:rPr>
          <w:rFonts w:cs="Arial"/>
          <w:b/>
          <w:spacing w:val="10"/>
          <w:sz w:val="21"/>
          <w:szCs w:val="21"/>
        </w:rPr>
      </w:pPr>
      <w:r w:rsidRPr="00E56E12">
        <w:rPr>
          <w:rFonts w:cs="Arial"/>
          <w:b/>
          <w:spacing w:val="10"/>
          <w:sz w:val="21"/>
          <w:szCs w:val="21"/>
        </w:rPr>
        <w:t>ET</w:t>
      </w:r>
    </w:p>
    <w:p w14:paraId="3B8945A8" w14:textId="77777777" w:rsidP="004D5A95" w:rsidR="004D5A95" w:rsidRDefault="004D5A95" w:rsidRPr="00E56E12">
      <w:pPr>
        <w:spacing w:line="288" w:lineRule="auto"/>
        <w:jc w:val="both"/>
        <w:rPr>
          <w:rFonts w:cs="Arial"/>
          <w:b/>
          <w:spacing w:val="10"/>
          <w:sz w:val="21"/>
          <w:szCs w:val="21"/>
        </w:rPr>
      </w:pPr>
    </w:p>
    <w:p w14:paraId="1C421720" w14:textId="77777777" w:rsidP="004D5A95" w:rsidR="004D5A95" w:rsidRDefault="004D5A95" w:rsidRPr="00E56E12">
      <w:pPr>
        <w:spacing w:line="288" w:lineRule="auto"/>
        <w:jc w:val="both"/>
        <w:rPr>
          <w:rFonts w:cs="Arial"/>
          <w:bCs/>
          <w:sz w:val="21"/>
          <w:szCs w:val="21"/>
        </w:rPr>
      </w:pPr>
      <w:r w:rsidRPr="00E56E12">
        <w:rPr>
          <w:rFonts w:cs="Arial"/>
          <w:bCs/>
          <w:sz w:val="21"/>
          <w:szCs w:val="21"/>
        </w:rPr>
        <w:t>Les organisations syndicales représentatives de salariés :</w:t>
      </w:r>
    </w:p>
    <w:p w14:paraId="2E7DD8FA" w14:textId="2B46E2B5" w:rsidP="004D5A95" w:rsidR="004D5A95" w:rsidRDefault="004D5A95" w:rsidRPr="00E56E12">
      <w:pPr>
        <w:pStyle w:val="Paragraphedeliste"/>
        <w:numPr>
          <w:ilvl w:val="0"/>
          <w:numId w:val="8"/>
        </w:numPr>
        <w:spacing w:line="288" w:lineRule="auto"/>
        <w:ind w:hanging="426" w:left="426"/>
        <w:contextualSpacing w:val="0"/>
        <w:jc w:val="both"/>
        <w:rPr>
          <w:rFonts w:cs="Arial"/>
          <w:bCs/>
          <w:sz w:val="21"/>
          <w:szCs w:val="21"/>
        </w:rPr>
      </w:pPr>
      <w:r w:rsidRPr="00E56E12">
        <w:rPr>
          <w:rFonts w:cs="Arial"/>
          <w:bCs/>
          <w:sz w:val="21"/>
          <w:szCs w:val="21"/>
        </w:rPr>
        <w:t xml:space="preserve">Le syndicat </w:t>
      </w:r>
      <w:r w:rsidR="00E33D32">
        <w:rPr>
          <w:rFonts w:cs="Arial"/>
          <w:bCs/>
          <w:sz w:val="21"/>
          <w:szCs w:val="21"/>
        </w:rPr>
        <w:t>XXX</w:t>
      </w:r>
      <w:r w:rsidRPr="00E56E12">
        <w:rPr>
          <w:rFonts w:cs="Arial"/>
          <w:bCs/>
          <w:sz w:val="21"/>
          <w:szCs w:val="21"/>
        </w:rPr>
        <w:t xml:space="preserve"> représenté par </w:t>
      </w:r>
      <w:r w:rsidR="00E33D32">
        <w:rPr>
          <w:rFonts w:cs="Arial"/>
          <w:bCs/>
          <w:sz w:val="21"/>
          <w:szCs w:val="21"/>
        </w:rPr>
        <w:t xml:space="preserve">XXXXXXX </w:t>
      </w:r>
      <w:proofErr w:type="spellStart"/>
      <w:r w:rsidR="00E33D32">
        <w:rPr>
          <w:rFonts w:cs="Arial"/>
          <w:bCs/>
          <w:sz w:val="21"/>
          <w:szCs w:val="21"/>
        </w:rPr>
        <w:t>XXXXXXX</w:t>
      </w:r>
      <w:proofErr w:type="spellEnd"/>
      <w:r w:rsidRPr="00E56E12">
        <w:rPr>
          <w:rFonts w:cs="Arial"/>
          <w:bCs/>
          <w:sz w:val="21"/>
          <w:szCs w:val="21"/>
        </w:rPr>
        <w:t xml:space="preserve"> en sa qualité de Délégué</w:t>
      </w:r>
      <w:r w:rsidR="00E33D32">
        <w:rPr>
          <w:rFonts w:cs="Arial"/>
          <w:bCs/>
          <w:sz w:val="21"/>
          <w:szCs w:val="21"/>
        </w:rPr>
        <w:t>(</w:t>
      </w:r>
      <w:r w:rsidRPr="00E56E12">
        <w:rPr>
          <w:rFonts w:cs="Arial"/>
          <w:bCs/>
          <w:sz w:val="21"/>
          <w:szCs w:val="21"/>
        </w:rPr>
        <w:t>e</w:t>
      </w:r>
      <w:r w:rsidR="00E33D32">
        <w:rPr>
          <w:rFonts w:cs="Arial"/>
          <w:bCs/>
          <w:sz w:val="21"/>
          <w:szCs w:val="21"/>
        </w:rPr>
        <w:t>)</w:t>
      </w:r>
      <w:r w:rsidRPr="00E56E12">
        <w:rPr>
          <w:rFonts w:cs="Arial"/>
          <w:bCs/>
          <w:sz w:val="21"/>
          <w:szCs w:val="21"/>
        </w:rPr>
        <w:t xml:space="preserve"> Syndical</w:t>
      </w:r>
      <w:r w:rsidR="00E33D32">
        <w:rPr>
          <w:rFonts w:cs="Arial"/>
          <w:bCs/>
          <w:sz w:val="21"/>
          <w:szCs w:val="21"/>
        </w:rPr>
        <w:t>(</w:t>
      </w:r>
      <w:r w:rsidR="00E33D32" w:rsidRPr="00E56E12">
        <w:rPr>
          <w:rFonts w:cs="Arial"/>
          <w:bCs/>
          <w:sz w:val="21"/>
          <w:szCs w:val="21"/>
        </w:rPr>
        <w:t>e</w:t>
      </w:r>
      <w:r w:rsidR="00E33D32">
        <w:rPr>
          <w:rFonts w:cs="Arial"/>
          <w:bCs/>
          <w:sz w:val="21"/>
          <w:szCs w:val="21"/>
        </w:rPr>
        <w:t>)</w:t>
      </w:r>
      <w:r w:rsidRPr="00E56E12">
        <w:rPr>
          <w:rFonts w:cs="Arial"/>
          <w:bCs/>
          <w:sz w:val="21"/>
          <w:szCs w:val="21"/>
        </w:rPr>
        <w:t> ;</w:t>
      </w:r>
    </w:p>
    <w:p w14:paraId="2CF9CB0F" w14:textId="77777777" w:rsidP="004D5A95" w:rsidR="004D5A95" w:rsidRDefault="004D5A95" w:rsidRPr="00E56E12">
      <w:pPr>
        <w:spacing w:line="288" w:lineRule="auto"/>
        <w:jc w:val="both"/>
        <w:rPr>
          <w:rFonts w:cs="Arial"/>
          <w:bCs/>
          <w:strike/>
          <w:sz w:val="21"/>
          <w:szCs w:val="21"/>
        </w:rPr>
      </w:pPr>
    </w:p>
    <w:p w14:paraId="05EFC8EF" w14:textId="77777777" w:rsidP="004D5A95" w:rsidR="004D5A95" w:rsidRDefault="004D5A95" w:rsidRPr="00E56E12">
      <w:pPr>
        <w:spacing w:line="288" w:lineRule="auto"/>
        <w:jc w:val="right"/>
        <w:rPr>
          <w:rFonts w:cs="Arial"/>
          <w:b/>
          <w:sz w:val="21"/>
          <w:szCs w:val="21"/>
        </w:rPr>
      </w:pPr>
      <w:proofErr w:type="gramStart"/>
      <w:r w:rsidRPr="00E56E12">
        <w:rPr>
          <w:rFonts w:cs="Arial"/>
          <w:b/>
          <w:sz w:val="21"/>
          <w:szCs w:val="21"/>
        </w:rPr>
        <w:t>d'autre</w:t>
      </w:r>
      <w:proofErr w:type="gramEnd"/>
      <w:r w:rsidRPr="00E56E12">
        <w:rPr>
          <w:rFonts w:cs="Arial"/>
          <w:b/>
          <w:sz w:val="21"/>
          <w:szCs w:val="21"/>
        </w:rPr>
        <w:t xml:space="preserve"> part.</w:t>
      </w:r>
    </w:p>
    <w:p w14:paraId="5AFC1B11" w14:textId="1EEE7990" w:rsidP="004D5A95" w:rsidR="004D5A95" w:rsidRDefault="004D5A95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3DBA4495" w14:textId="2DE5D59B" w:rsidP="004D5A95" w:rsidR="009E0304" w:rsidRDefault="009E0304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65406E1A" w14:textId="77777777" w:rsidP="004D5A95" w:rsidR="009E0304" w:rsidRDefault="009E0304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79C11F3E" w14:textId="00D87CA5" w:rsidP="004D5A95" w:rsidR="00793B9F" w:rsidRDefault="00793B9F">
      <w:pPr>
        <w:spacing w:line="288" w:lineRule="auto"/>
        <w:jc w:val="both"/>
        <w:rPr>
          <w:rFonts w:cs="Arial"/>
          <w:b/>
          <w:sz w:val="21"/>
          <w:szCs w:val="21"/>
        </w:rPr>
      </w:pPr>
    </w:p>
    <w:p w14:paraId="0C3287CF" w14:textId="0E9E29DF" w:rsidP="004D5A95" w:rsidR="00793B9F" w:rsidRDefault="00B43301">
      <w:pPr>
        <w:spacing w:line="288" w:lineRule="auto"/>
        <w:jc w:val="both"/>
        <w:rPr>
          <w:rFonts w:cs="Arial"/>
          <w:b/>
          <w:sz w:val="21"/>
          <w:szCs w:val="21"/>
        </w:rPr>
      </w:pPr>
      <w:r w:rsidRPr="00B43301">
        <w:rPr>
          <w:rFonts w:cs="Arial"/>
          <w:b/>
          <w:sz w:val="21"/>
          <w:szCs w:val="21"/>
        </w:rPr>
        <w:t>Il a été convenu et arrêté ce qui suit</w:t>
      </w:r>
      <w:r w:rsidR="009E0304">
        <w:rPr>
          <w:rFonts w:cs="Arial"/>
          <w:b/>
          <w:sz w:val="21"/>
          <w:szCs w:val="21"/>
        </w:rPr>
        <w:t> :</w:t>
      </w:r>
    </w:p>
    <w:p w14:paraId="11313806" w14:textId="73CCD0A1" w:rsidP="00890294" w:rsidR="009E0304" w:rsidRDefault="009E0304">
      <w:pPr>
        <w:ind w:right="51"/>
        <w:jc w:val="both"/>
        <w:rPr>
          <w:rFonts w:cs="Arial"/>
          <w:sz w:val="21"/>
          <w:szCs w:val="21"/>
        </w:rPr>
      </w:pPr>
    </w:p>
    <w:p w14:paraId="136CB3FE" w14:textId="77777777" w:rsidP="00890294" w:rsidR="009E0304" w:rsidRDefault="009E0304">
      <w:pPr>
        <w:ind w:right="51"/>
        <w:jc w:val="both"/>
        <w:rPr>
          <w:rFonts w:cs="Arial"/>
          <w:sz w:val="21"/>
          <w:szCs w:val="21"/>
        </w:rPr>
      </w:pPr>
    </w:p>
    <w:p w14:paraId="2199E070" w14:textId="77777777" w:rsidP="00890294" w:rsidR="009E0304" w:rsidRDefault="009E0304">
      <w:pPr>
        <w:ind w:right="51"/>
        <w:jc w:val="both"/>
        <w:rPr>
          <w:rFonts w:cs="Arial"/>
          <w:sz w:val="21"/>
          <w:szCs w:val="21"/>
        </w:rPr>
      </w:pPr>
    </w:p>
    <w:p w14:paraId="0EC7B497" w14:textId="77777777" w:rsidR="00FA3168" w:rsidRDefault="00FA3168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br w:type="page"/>
      </w:r>
    </w:p>
    <w:p w14:paraId="0E040EFE" w14:textId="0A05778B" w:rsidP="00890294" w:rsidR="004D5A95" w:rsidRDefault="004D5A95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lastRenderedPageBreak/>
        <w:t xml:space="preserve">Article </w:t>
      </w:r>
      <w:r w:rsidR="00130472">
        <w:rPr>
          <w:rFonts w:cs="Arial"/>
          <w:b/>
          <w:sz w:val="21"/>
          <w:szCs w:val="21"/>
        </w:rPr>
        <w:t>1</w:t>
      </w:r>
      <w:r w:rsidRPr="00E56E12">
        <w:rPr>
          <w:rFonts w:cs="Arial"/>
          <w:b/>
          <w:sz w:val="21"/>
          <w:szCs w:val="21"/>
        </w:rPr>
        <w:t xml:space="preserve"> - Objet de l’Accord</w:t>
      </w:r>
    </w:p>
    <w:p w14:paraId="4CBFE031" w14:textId="77777777" w:rsidP="00890294" w:rsidR="004D5A95" w:rsidRDefault="004D5A95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06356E74" w14:textId="5B9E08CF" w:rsidP="00890294" w:rsidR="002B0EAF" w:rsidRDefault="002B0EAF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Conformément au protocole signé le 2</w:t>
      </w:r>
      <w:r w:rsidR="0094489C">
        <w:rPr>
          <w:rFonts w:cs="Arial"/>
          <w:sz w:val="21"/>
          <w:szCs w:val="21"/>
        </w:rPr>
        <w:t>4</w:t>
      </w:r>
      <w:r>
        <w:rPr>
          <w:rFonts w:cs="Arial"/>
          <w:sz w:val="21"/>
          <w:szCs w:val="21"/>
        </w:rPr>
        <w:t xml:space="preserve"> août 202</w:t>
      </w:r>
      <w:r w:rsidR="0094489C">
        <w:rPr>
          <w:rFonts w:cs="Arial"/>
          <w:sz w:val="21"/>
          <w:szCs w:val="21"/>
        </w:rPr>
        <w:t>2</w:t>
      </w:r>
      <w:r>
        <w:rPr>
          <w:rFonts w:cs="Arial"/>
          <w:sz w:val="21"/>
          <w:szCs w:val="21"/>
        </w:rPr>
        <w:t xml:space="preserve">, la Direction du </w:t>
      </w:r>
      <w:r w:rsidR="00E33D32">
        <w:rPr>
          <w:rFonts w:cs="Arial"/>
          <w:sz w:val="21"/>
          <w:szCs w:val="21"/>
        </w:rPr>
        <w:t xml:space="preserve">XXX </w:t>
      </w:r>
      <w:proofErr w:type="spellStart"/>
      <w:r w:rsidR="00E33D32">
        <w:rPr>
          <w:rFonts w:cs="Arial"/>
          <w:sz w:val="21"/>
          <w:szCs w:val="21"/>
        </w:rPr>
        <w:t>XXX</w:t>
      </w:r>
      <w:proofErr w:type="spellEnd"/>
      <w:r>
        <w:rPr>
          <w:rFonts w:cs="Arial"/>
          <w:sz w:val="21"/>
          <w:szCs w:val="21"/>
        </w:rPr>
        <w:t xml:space="preserve"> et l’Organisation Syndicale signataire se sont réunies les </w:t>
      </w:r>
      <w:r w:rsidR="009F3B5D">
        <w:rPr>
          <w:rFonts w:cs="Arial"/>
          <w:sz w:val="21"/>
          <w:szCs w:val="21"/>
        </w:rPr>
        <w:t>24 et 31 août, les 7 et 13 septembre</w:t>
      </w:r>
      <w:r>
        <w:rPr>
          <w:rFonts w:cs="Arial"/>
          <w:sz w:val="21"/>
          <w:szCs w:val="21"/>
        </w:rPr>
        <w:t xml:space="preserve"> 202</w:t>
      </w:r>
      <w:r w:rsidR="009F3B5D">
        <w:rPr>
          <w:rFonts w:cs="Arial"/>
          <w:sz w:val="21"/>
          <w:szCs w:val="21"/>
        </w:rPr>
        <w:t>2</w:t>
      </w:r>
      <w:r>
        <w:rPr>
          <w:rFonts w:cs="Arial"/>
          <w:sz w:val="21"/>
          <w:szCs w:val="21"/>
        </w:rPr>
        <w:t xml:space="preserve"> dans le cadre de la Négociation Annuelle Obligatoire prévue par les articles L-2242-1 et suivants du code du travail.</w:t>
      </w:r>
    </w:p>
    <w:p w14:paraId="5278C5A0" w14:textId="77777777" w:rsidP="00890294" w:rsidR="002B0EAF" w:rsidRDefault="002B0EAF">
      <w:pPr>
        <w:jc w:val="both"/>
        <w:rPr>
          <w:rFonts w:cs="Arial"/>
          <w:sz w:val="21"/>
          <w:szCs w:val="21"/>
        </w:rPr>
      </w:pPr>
    </w:p>
    <w:p w14:paraId="7B75173C" w14:textId="35910E02" w:rsidP="00890294" w:rsidR="002B0EAF" w:rsidRDefault="00852457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</w:t>
      </w:r>
      <w:r w:rsidR="00B43301" w:rsidRPr="00B43301">
        <w:rPr>
          <w:rFonts w:cs="Arial"/>
          <w:sz w:val="21"/>
          <w:szCs w:val="21"/>
        </w:rPr>
        <w:t>s</w:t>
      </w:r>
      <w:r w:rsidR="002B0EAF">
        <w:rPr>
          <w:rFonts w:cs="Arial"/>
          <w:sz w:val="21"/>
          <w:szCs w:val="21"/>
        </w:rPr>
        <w:t xml:space="preserve"> documents prévus par la réglementation relatifs aux informations sur les rémunérations et l’emploi pratiqués au </w:t>
      </w:r>
      <w:r w:rsidR="00E33D32">
        <w:rPr>
          <w:rFonts w:cs="Arial"/>
          <w:sz w:val="21"/>
          <w:szCs w:val="21"/>
        </w:rPr>
        <w:t xml:space="preserve">XXX </w:t>
      </w:r>
      <w:proofErr w:type="spellStart"/>
      <w:r w:rsidR="00E33D32">
        <w:rPr>
          <w:rFonts w:cs="Arial"/>
          <w:sz w:val="21"/>
          <w:szCs w:val="21"/>
        </w:rPr>
        <w:t>XXX</w:t>
      </w:r>
      <w:proofErr w:type="spellEnd"/>
      <w:r w:rsidR="002B0EAF">
        <w:rPr>
          <w:rFonts w:cs="Arial"/>
          <w:sz w:val="21"/>
          <w:szCs w:val="21"/>
        </w:rPr>
        <w:t xml:space="preserve"> ont été remis au délégué syndical.</w:t>
      </w:r>
    </w:p>
    <w:p w14:paraId="664DD403" w14:textId="74FD42F2" w:rsidP="00890294" w:rsidR="002B0EAF" w:rsidRDefault="002B0EAF">
      <w:pPr>
        <w:jc w:val="both"/>
        <w:rPr>
          <w:rFonts w:cs="Arial"/>
          <w:sz w:val="21"/>
          <w:szCs w:val="21"/>
        </w:rPr>
      </w:pPr>
    </w:p>
    <w:p w14:paraId="6105BCED" w14:textId="09B2EAD3" w:rsidP="00890294" w:rsidR="002B0EAF" w:rsidRDefault="002B0EAF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Au regard du contexte </w:t>
      </w:r>
      <w:r w:rsidR="009F3B5D">
        <w:rPr>
          <w:rFonts w:cs="Arial"/>
          <w:sz w:val="21"/>
          <w:szCs w:val="21"/>
        </w:rPr>
        <w:t>inflationniste</w:t>
      </w:r>
      <w:r>
        <w:rPr>
          <w:rFonts w:cs="Arial"/>
          <w:sz w:val="21"/>
          <w:szCs w:val="21"/>
        </w:rPr>
        <w:t xml:space="preserve"> de l’année en cours, la Direction du </w:t>
      </w:r>
      <w:r w:rsidR="00E33D32">
        <w:rPr>
          <w:rFonts w:cs="Arial"/>
          <w:sz w:val="21"/>
          <w:szCs w:val="21"/>
        </w:rPr>
        <w:t xml:space="preserve">XXX </w:t>
      </w:r>
      <w:proofErr w:type="spellStart"/>
      <w:r w:rsidR="00E33D32">
        <w:rPr>
          <w:rFonts w:cs="Arial"/>
          <w:sz w:val="21"/>
          <w:szCs w:val="21"/>
        </w:rPr>
        <w:t>XXX</w:t>
      </w:r>
      <w:proofErr w:type="spellEnd"/>
      <w:r>
        <w:rPr>
          <w:rFonts w:cs="Arial"/>
          <w:sz w:val="21"/>
          <w:szCs w:val="21"/>
        </w:rPr>
        <w:t xml:space="preserve"> a fixé un cadre </w:t>
      </w:r>
      <w:r w:rsidR="009F3B5D">
        <w:rPr>
          <w:rFonts w:cs="Arial"/>
          <w:sz w:val="21"/>
          <w:szCs w:val="21"/>
        </w:rPr>
        <w:t xml:space="preserve">exceptionnel </w:t>
      </w:r>
      <w:r>
        <w:rPr>
          <w:rFonts w:cs="Arial"/>
          <w:sz w:val="21"/>
          <w:szCs w:val="21"/>
        </w:rPr>
        <w:t>aux mesures en</w:t>
      </w:r>
      <w:r w:rsidR="00630C13">
        <w:rPr>
          <w:rFonts w:cs="Arial"/>
          <w:sz w:val="21"/>
          <w:szCs w:val="21"/>
        </w:rPr>
        <w:t>g</w:t>
      </w:r>
      <w:r>
        <w:rPr>
          <w:rFonts w:cs="Arial"/>
          <w:sz w:val="21"/>
          <w:szCs w:val="21"/>
        </w:rPr>
        <w:t>agées cette année.</w:t>
      </w:r>
    </w:p>
    <w:p w14:paraId="39E93173" w14:textId="421AD488" w:rsidP="00890294" w:rsidR="002B0EAF" w:rsidRDefault="002B0EAF">
      <w:pPr>
        <w:jc w:val="both"/>
        <w:rPr>
          <w:rFonts w:cs="Arial"/>
          <w:sz w:val="21"/>
          <w:szCs w:val="21"/>
        </w:rPr>
      </w:pPr>
    </w:p>
    <w:p w14:paraId="0CD57BA0" w14:textId="7A431104" w:rsidP="00890294" w:rsidR="00DF1EE2" w:rsidRDefault="002B0EAF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Après discussion où chacune des parties prenantes à la négociation a pu s’exprimer, faire des propositions et défendre son point de vue, la Direction du </w:t>
      </w:r>
      <w:r w:rsidR="00E33D32">
        <w:rPr>
          <w:rFonts w:cs="Arial"/>
          <w:sz w:val="21"/>
          <w:szCs w:val="21"/>
        </w:rPr>
        <w:t xml:space="preserve">XXX </w:t>
      </w:r>
      <w:proofErr w:type="spellStart"/>
      <w:r w:rsidR="00E33D32">
        <w:rPr>
          <w:rFonts w:cs="Arial"/>
          <w:sz w:val="21"/>
          <w:szCs w:val="21"/>
        </w:rPr>
        <w:t>XXX</w:t>
      </w:r>
      <w:proofErr w:type="spellEnd"/>
      <w:r>
        <w:rPr>
          <w:rFonts w:cs="Arial"/>
          <w:sz w:val="21"/>
          <w:szCs w:val="21"/>
        </w:rPr>
        <w:t xml:space="preserve"> et l’Organisation Syndicale signataire se sont mises d’accord sur l’application </w:t>
      </w:r>
      <w:r w:rsidR="00470059">
        <w:rPr>
          <w:rFonts w:cs="Arial"/>
          <w:sz w:val="21"/>
          <w:szCs w:val="21"/>
        </w:rPr>
        <w:t>des dispositions suivantes au titre de l’exercice 202</w:t>
      </w:r>
      <w:r w:rsidR="009F3B5D">
        <w:rPr>
          <w:rFonts w:cs="Arial"/>
          <w:sz w:val="21"/>
          <w:szCs w:val="21"/>
        </w:rPr>
        <w:t>2</w:t>
      </w:r>
      <w:r w:rsidR="00470059">
        <w:rPr>
          <w:rFonts w:cs="Arial"/>
          <w:sz w:val="21"/>
          <w:szCs w:val="21"/>
        </w:rPr>
        <w:t>, formalisées par le présent accord.</w:t>
      </w:r>
    </w:p>
    <w:p w14:paraId="5C32A165" w14:textId="77777777" w:rsidP="00890294" w:rsidR="00DF1EE2" w:rsidRDefault="00DF1EE2">
      <w:pPr>
        <w:jc w:val="both"/>
        <w:rPr>
          <w:rFonts w:cs="Arial"/>
          <w:sz w:val="21"/>
          <w:szCs w:val="21"/>
        </w:rPr>
      </w:pPr>
    </w:p>
    <w:p w14:paraId="21A4C9B8" w14:textId="7C35CEB9" w:rsidP="00890294" w:rsidR="00130472" w:rsidRDefault="00130472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>
        <w:rPr>
          <w:rFonts w:cs="Arial"/>
          <w:b/>
          <w:sz w:val="21"/>
          <w:szCs w:val="21"/>
        </w:rPr>
        <w:t>2</w:t>
      </w:r>
      <w:r w:rsidRPr="00E56E12">
        <w:rPr>
          <w:rFonts w:cs="Arial"/>
          <w:b/>
          <w:sz w:val="21"/>
          <w:szCs w:val="21"/>
        </w:rPr>
        <w:t xml:space="preserve"> </w:t>
      </w:r>
      <w:r w:rsidR="009B3A6E"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 w:rsidR="00470059">
        <w:rPr>
          <w:rFonts w:cs="Arial"/>
          <w:b/>
          <w:sz w:val="21"/>
          <w:szCs w:val="21"/>
        </w:rPr>
        <w:t>Salaires</w:t>
      </w:r>
    </w:p>
    <w:p w14:paraId="49DB65D8" w14:textId="35E317D6" w:rsidP="00890294" w:rsidR="00130472" w:rsidRDefault="00130472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41B03AAE" w14:textId="41A59437" w:rsidP="00156ACF" w:rsidR="00736C8E" w:rsidRDefault="00736C8E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 w:rsidRPr="00AF6216">
        <w:rPr>
          <w:rFonts w:cs="Arial"/>
          <w:b/>
          <w:bCs/>
          <w:color w:val="366093"/>
          <w:sz w:val="21"/>
          <w:szCs w:val="21"/>
        </w:rPr>
        <w:t>A.</w:t>
      </w:r>
      <w:r w:rsidR="00AF6216">
        <w:rPr>
          <w:rFonts w:cs="Arial"/>
          <w:b/>
          <w:bCs/>
          <w:color w:val="366093"/>
          <w:sz w:val="21"/>
          <w:szCs w:val="21"/>
        </w:rPr>
        <w:tab/>
      </w:r>
      <w:r w:rsidR="00470059">
        <w:rPr>
          <w:rFonts w:cs="Arial"/>
          <w:b/>
          <w:bCs/>
          <w:color w:val="366093"/>
          <w:sz w:val="21"/>
          <w:szCs w:val="21"/>
        </w:rPr>
        <w:t>Mesure collective</w:t>
      </w:r>
    </w:p>
    <w:p w14:paraId="6780266B" w14:textId="1FA2DE18" w:rsidP="00916428" w:rsidR="00AF6216" w:rsidRDefault="00470059" w:rsidRPr="00470059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 w:rsidRPr="00470059">
        <w:rPr>
          <w:rFonts w:cs="Arial"/>
          <w:color w:val="000000"/>
          <w:sz w:val="21"/>
          <w:szCs w:val="21"/>
        </w:rPr>
        <w:t xml:space="preserve">Les salariés du </w:t>
      </w:r>
      <w:r w:rsidR="00E33D32">
        <w:rPr>
          <w:rFonts w:cs="Arial"/>
          <w:color w:val="000000"/>
          <w:sz w:val="21"/>
          <w:szCs w:val="21"/>
        </w:rPr>
        <w:t xml:space="preserve">XXX </w:t>
      </w:r>
      <w:proofErr w:type="spellStart"/>
      <w:r w:rsidR="00E33D32">
        <w:rPr>
          <w:rFonts w:cs="Arial"/>
          <w:color w:val="000000"/>
          <w:sz w:val="21"/>
          <w:szCs w:val="21"/>
        </w:rPr>
        <w:t>XXX</w:t>
      </w:r>
      <w:proofErr w:type="spellEnd"/>
      <w:r w:rsidRPr="00470059">
        <w:rPr>
          <w:rFonts w:cs="Arial"/>
          <w:color w:val="000000"/>
          <w:sz w:val="21"/>
          <w:szCs w:val="21"/>
        </w:rPr>
        <w:t xml:space="preserve"> justifiant de 6 mois d’ancienneté au 1</w:t>
      </w:r>
      <w:r w:rsidRPr="00470059">
        <w:rPr>
          <w:rFonts w:cs="Arial"/>
          <w:color w:val="000000"/>
          <w:sz w:val="21"/>
          <w:szCs w:val="21"/>
          <w:vertAlign w:val="superscript"/>
        </w:rPr>
        <w:t>er</w:t>
      </w:r>
      <w:r w:rsidRPr="00470059">
        <w:rPr>
          <w:rFonts w:cs="Arial"/>
          <w:color w:val="000000"/>
          <w:sz w:val="21"/>
          <w:szCs w:val="21"/>
        </w:rPr>
        <w:t xml:space="preserve"> septembre 202</w:t>
      </w:r>
      <w:r w:rsidR="006C1610">
        <w:rPr>
          <w:rFonts w:cs="Arial"/>
          <w:color w:val="000000"/>
          <w:sz w:val="21"/>
          <w:szCs w:val="21"/>
        </w:rPr>
        <w:t>2</w:t>
      </w:r>
      <w:r w:rsidRPr="00470059">
        <w:rPr>
          <w:rFonts w:cs="Arial"/>
          <w:color w:val="000000"/>
          <w:sz w:val="21"/>
          <w:szCs w:val="21"/>
        </w:rPr>
        <w:t xml:space="preserve">, bénéficient d’une augmentation de leur salaire brut de référence de </w:t>
      </w:r>
      <w:r w:rsidR="006C1610" w:rsidRPr="00691D3E">
        <w:rPr>
          <w:rFonts w:cs="Arial"/>
          <w:b/>
          <w:bCs/>
          <w:color w:val="000000"/>
          <w:sz w:val="21"/>
          <w:szCs w:val="21"/>
        </w:rPr>
        <w:t>2</w:t>
      </w:r>
      <w:r w:rsidRPr="00F65905">
        <w:rPr>
          <w:rFonts w:cs="Arial"/>
          <w:b/>
          <w:bCs/>
          <w:color w:val="000000"/>
          <w:sz w:val="21"/>
          <w:szCs w:val="21"/>
        </w:rPr>
        <w:t>,</w:t>
      </w:r>
      <w:r w:rsidR="006C1610">
        <w:rPr>
          <w:rFonts w:cs="Arial"/>
          <w:b/>
          <w:bCs/>
          <w:color w:val="000000"/>
          <w:sz w:val="21"/>
          <w:szCs w:val="21"/>
        </w:rPr>
        <w:t>2</w:t>
      </w:r>
      <w:r w:rsidRPr="00F65905">
        <w:rPr>
          <w:rFonts w:cs="Arial"/>
          <w:b/>
          <w:bCs/>
          <w:color w:val="000000"/>
          <w:sz w:val="21"/>
          <w:szCs w:val="21"/>
        </w:rPr>
        <w:t>0%</w:t>
      </w:r>
      <w:r w:rsidRPr="00470059">
        <w:rPr>
          <w:rFonts w:cs="Arial"/>
          <w:color w:val="000000"/>
          <w:sz w:val="21"/>
          <w:szCs w:val="21"/>
        </w:rPr>
        <w:t xml:space="preserve"> à compter de cette date.</w:t>
      </w:r>
    </w:p>
    <w:p w14:paraId="31BF64B7" w14:textId="564954FC" w:rsidP="00156ACF" w:rsidR="00736C8E" w:rsidRDefault="006C1610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>
        <w:rPr>
          <w:rFonts w:cs="Arial"/>
          <w:b/>
          <w:bCs/>
          <w:color w:val="366093"/>
          <w:sz w:val="21"/>
          <w:szCs w:val="21"/>
        </w:rPr>
        <w:t>B</w:t>
      </w:r>
      <w:r w:rsidR="00736C8E" w:rsidRPr="00AF6216">
        <w:rPr>
          <w:rFonts w:cs="Arial"/>
          <w:b/>
          <w:bCs/>
          <w:color w:val="366093"/>
          <w:sz w:val="21"/>
          <w:szCs w:val="21"/>
        </w:rPr>
        <w:t>.</w:t>
      </w:r>
      <w:r w:rsidR="00AF6216">
        <w:rPr>
          <w:rFonts w:cs="Arial"/>
          <w:b/>
          <w:bCs/>
          <w:color w:val="366093"/>
          <w:sz w:val="21"/>
          <w:szCs w:val="21"/>
        </w:rPr>
        <w:tab/>
      </w:r>
      <w:r w:rsidR="0088752B">
        <w:rPr>
          <w:rFonts w:cs="Arial"/>
          <w:b/>
          <w:bCs/>
          <w:color w:val="366093"/>
          <w:sz w:val="21"/>
          <w:szCs w:val="21"/>
        </w:rPr>
        <w:t>Mesures individuelles 202</w:t>
      </w:r>
      <w:r>
        <w:rPr>
          <w:rFonts w:cs="Arial"/>
          <w:b/>
          <w:bCs/>
          <w:color w:val="366093"/>
          <w:sz w:val="21"/>
          <w:szCs w:val="21"/>
        </w:rPr>
        <w:t>3</w:t>
      </w:r>
    </w:p>
    <w:p w14:paraId="663E02EA" w14:textId="11FF65B0" w:rsidP="00916428" w:rsidR="00AF6216" w:rsidRDefault="0088752B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 w:rsidRPr="00470059">
        <w:rPr>
          <w:rFonts w:cs="Arial"/>
          <w:color w:val="000000"/>
          <w:sz w:val="21"/>
          <w:szCs w:val="21"/>
        </w:rPr>
        <w:t>L</w:t>
      </w:r>
      <w:r>
        <w:rPr>
          <w:rFonts w:cs="Arial"/>
          <w:color w:val="000000"/>
          <w:sz w:val="21"/>
          <w:szCs w:val="21"/>
        </w:rPr>
        <w:t>’</w:t>
      </w:r>
      <w:r w:rsidRPr="00470059">
        <w:rPr>
          <w:rFonts w:cs="Arial"/>
          <w:color w:val="000000"/>
          <w:sz w:val="21"/>
          <w:szCs w:val="21"/>
        </w:rPr>
        <w:t>e</w:t>
      </w:r>
      <w:r>
        <w:rPr>
          <w:rFonts w:cs="Arial"/>
          <w:color w:val="000000"/>
          <w:sz w:val="21"/>
          <w:szCs w:val="21"/>
        </w:rPr>
        <w:t>nveloppe de</w:t>
      </w:r>
      <w:r w:rsidRPr="00470059">
        <w:rPr>
          <w:rFonts w:cs="Arial"/>
          <w:color w:val="000000"/>
          <w:sz w:val="21"/>
          <w:szCs w:val="21"/>
        </w:rPr>
        <w:t xml:space="preserve">s </w:t>
      </w:r>
      <w:r>
        <w:rPr>
          <w:rFonts w:cs="Arial"/>
          <w:color w:val="000000"/>
          <w:sz w:val="21"/>
          <w:szCs w:val="21"/>
        </w:rPr>
        <w:t>mesures individuelles 202</w:t>
      </w:r>
      <w:r w:rsidR="006C1610">
        <w:rPr>
          <w:rFonts w:cs="Arial"/>
          <w:color w:val="000000"/>
          <w:sz w:val="21"/>
          <w:szCs w:val="21"/>
        </w:rPr>
        <w:t>3</w:t>
      </w:r>
      <w:r>
        <w:rPr>
          <w:rFonts w:cs="Arial"/>
          <w:color w:val="000000"/>
          <w:sz w:val="21"/>
          <w:szCs w:val="21"/>
        </w:rPr>
        <w:t xml:space="preserve"> (primes et augmentations), qui permet de récompenser </w:t>
      </w:r>
      <w:r w:rsidR="00E57219">
        <w:rPr>
          <w:rFonts w:cs="Arial"/>
          <w:color w:val="000000"/>
          <w:sz w:val="21"/>
          <w:szCs w:val="21"/>
        </w:rPr>
        <w:t xml:space="preserve">les </w:t>
      </w:r>
      <w:r w:rsidRPr="00470059">
        <w:rPr>
          <w:rFonts w:cs="Arial"/>
          <w:color w:val="000000"/>
          <w:sz w:val="21"/>
          <w:szCs w:val="21"/>
        </w:rPr>
        <w:t xml:space="preserve">salariés </w:t>
      </w:r>
      <w:r w:rsidR="00E57219">
        <w:rPr>
          <w:rFonts w:cs="Arial"/>
          <w:color w:val="000000"/>
          <w:sz w:val="21"/>
          <w:szCs w:val="21"/>
        </w:rPr>
        <w:t xml:space="preserve">qui </w:t>
      </w:r>
      <w:r w:rsidR="00916428">
        <w:rPr>
          <w:rFonts w:cs="Arial"/>
          <w:color w:val="000000"/>
          <w:sz w:val="21"/>
          <w:szCs w:val="21"/>
        </w:rPr>
        <w:t xml:space="preserve">se sont particulièrement distingués au cours de l’année écoulée par leur investissement, la performance de travail, ou leur évolution professionnelle, est portée à </w:t>
      </w:r>
      <w:r w:rsidR="006C1610">
        <w:rPr>
          <w:rFonts w:cs="Arial"/>
          <w:b/>
          <w:bCs/>
          <w:color w:val="000000"/>
          <w:sz w:val="21"/>
          <w:szCs w:val="21"/>
        </w:rPr>
        <w:t>2</w:t>
      </w:r>
      <w:r w:rsidR="00916428" w:rsidRPr="00F65905">
        <w:rPr>
          <w:rFonts w:cs="Arial"/>
          <w:b/>
          <w:bCs/>
          <w:color w:val="000000"/>
          <w:sz w:val="21"/>
          <w:szCs w:val="21"/>
        </w:rPr>
        <w:t>,</w:t>
      </w:r>
      <w:r w:rsidR="006C1610">
        <w:rPr>
          <w:rFonts w:cs="Arial"/>
          <w:b/>
          <w:bCs/>
          <w:color w:val="000000"/>
          <w:sz w:val="21"/>
          <w:szCs w:val="21"/>
        </w:rPr>
        <w:t>8</w:t>
      </w:r>
      <w:r w:rsidR="00916428" w:rsidRPr="00F65905">
        <w:rPr>
          <w:rFonts w:cs="Arial"/>
          <w:b/>
          <w:bCs/>
          <w:color w:val="000000"/>
          <w:sz w:val="21"/>
          <w:szCs w:val="21"/>
        </w:rPr>
        <w:t>0%</w:t>
      </w:r>
      <w:r w:rsidR="00916428">
        <w:rPr>
          <w:rFonts w:cs="Arial"/>
          <w:color w:val="000000"/>
          <w:sz w:val="21"/>
          <w:szCs w:val="21"/>
        </w:rPr>
        <w:t xml:space="preserve"> de la masse salariale</w:t>
      </w:r>
      <w:r w:rsidRPr="00470059">
        <w:rPr>
          <w:rFonts w:cs="Arial"/>
          <w:color w:val="000000"/>
          <w:sz w:val="21"/>
          <w:szCs w:val="21"/>
        </w:rPr>
        <w:t>.</w:t>
      </w:r>
    </w:p>
    <w:p w14:paraId="45A560AC" w14:textId="597C1419" w:rsidP="00DC1E06" w:rsidR="00DC1E06" w:rsidRDefault="00DC1E06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>
        <w:rPr>
          <w:rFonts w:cs="Arial"/>
          <w:b/>
          <w:bCs/>
          <w:color w:val="366093"/>
          <w:sz w:val="21"/>
          <w:szCs w:val="21"/>
        </w:rPr>
        <w:t>C</w:t>
      </w:r>
      <w:r w:rsidRPr="00AF6216">
        <w:rPr>
          <w:rFonts w:cs="Arial"/>
          <w:b/>
          <w:bCs/>
          <w:color w:val="366093"/>
          <w:sz w:val="21"/>
          <w:szCs w:val="21"/>
        </w:rPr>
        <w:t>.</w:t>
      </w:r>
      <w:r>
        <w:rPr>
          <w:rFonts w:cs="Arial"/>
          <w:b/>
          <w:bCs/>
          <w:color w:val="366093"/>
          <w:sz w:val="21"/>
          <w:szCs w:val="21"/>
        </w:rPr>
        <w:tab/>
        <w:t>Égalité professionnelle</w:t>
      </w:r>
    </w:p>
    <w:p w14:paraId="0DECDB0C" w14:textId="13616A94" w:rsidP="00DC1E06" w:rsidR="00DC1E06" w:rsidRDefault="00DC1E06" w:rsidRPr="00AF6216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i/>
          <w:iCs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Afin d’agir pour l’égalité professionnelle, une </w:t>
      </w:r>
      <w:r w:rsidRPr="00470059">
        <w:rPr>
          <w:rFonts w:cs="Arial"/>
          <w:color w:val="000000"/>
          <w:sz w:val="21"/>
          <w:szCs w:val="21"/>
        </w:rPr>
        <w:t>e</w:t>
      </w:r>
      <w:r>
        <w:rPr>
          <w:rFonts w:cs="Arial"/>
          <w:color w:val="000000"/>
          <w:sz w:val="21"/>
          <w:szCs w:val="21"/>
        </w:rPr>
        <w:t>nveloppe de</w:t>
      </w:r>
      <w:r w:rsidRPr="00470059"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000000"/>
          <w:sz w:val="21"/>
          <w:szCs w:val="21"/>
        </w:rPr>
        <w:t>mesures sera allouée dès le 1</w:t>
      </w:r>
      <w:r w:rsidRPr="00DC1E06">
        <w:rPr>
          <w:rFonts w:cs="Arial"/>
          <w:color w:val="000000"/>
          <w:sz w:val="21"/>
          <w:szCs w:val="21"/>
          <w:vertAlign w:val="superscript"/>
        </w:rPr>
        <w:t>er</w:t>
      </w:r>
      <w:r w:rsidR="00E33D32">
        <w:rPr>
          <w:rFonts w:cs="Arial"/>
          <w:color w:val="000000"/>
          <w:sz w:val="21"/>
          <w:szCs w:val="21"/>
        </w:rPr>
        <w:t> </w:t>
      </w:r>
      <w:r>
        <w:rPr>
          <w:rFonts w:cs="Arial"/>
          <w:color w:val="000000"/>
          <w:sz w:val="21"/>
          <w:szCs w:val="21"/>
        </w:rPr>
        <w:t>décembre 2022.</w:t>
      </w:r>
    </w:p>
    <w:p w14:paraId="61CE5CD0" w14:textId="320B67C5" w:rsidP="00FA3168" w:rsidR="00CF77D0" w:rsidRDefault="00CF77D0">
      <w:pPr>
        <w:jc w:val="both"/>
        <w:rPr>
          <w:rFonts w:cs="Arial"/>
          <w:sz w:val="21"/>
          <w:szCs w:val="21"/>
        </w:rPr>
      </w:pPr>
    </w:p>
    <w:p w14:paraId="3ECBA7CE" w14:textId="4CA75DD9" w:rsidP="0088251D" w:rsidR="0088251D" w:rsidRDefault="0088251D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>
        <w:rPr>
          <w:rFonts w:cs="Arial"/>
          <w:b/>
          <w:sz w:val="21"/>
          <w:szCs w:val="21"/>
        </w:rPr>
        <w:t>3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Partage de la valeur</w:t>
      </w:r>
    </w:p>
    <w:p w14:paraId="25F16493" w14:textId="08480AE1" w:rsidP="0088251D" w:rsidR="0088251D" w:rsidRDefault="0088251D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5AF495A3" w14:textId="1C8DA521" w:rsidP="0088251D" w:rsidR="0088251D" w:rsidRDefault="0088251D">
      <w:pPr>
        <w:spacing w:before="120"/>
        <w:jc w:val="both"/>
        <w:rPr>
          <w:rFonts w:cs="Arial"/>
          <w:b/>
          <w:sz w:val="21"/>
          <w:szCs w:val="21"/>
        </w:rPr>
      </w:pPr>
      <w:r>
        <w:rPr>
          <w:rFonts w:cs="Arial"/>
          <w:sz w:val="21"/>
          <w:szCs w:val="21"/>
        </w:rPr>
        <w:t xml:space="preserve">Les plans d’épargne salariale </w:t>
      </w:r>
      <w:r w:rsidRPr="0088251D">
        <w:rPr>
          <w:rFonts w:cs="Arial"/>
          <w:b/>
          <w:bCs/>
          <w:sz w:val="21"/>
          <w:szCs w:val="21"/>
        </w:rPr>
        <w:t>PEE</w:t>
      </w:r>
      <w:r>
        <w:rPr>
          <w:rFonts w:cs="Arial"/>
          <w:sz w:val="21"/>
          <w:szCs w:val="21"/>
        </w:rPr>
        <w:t xml:space="preserve"> et </w:t>
      </w:r>
      <w:r w:rsidRPr="0088251D">
        <w:rPr>
          <w:rFonts w:cs="Arial"/>
          <w:b/>
          <w:bCs/>
          <w:sz w:val="21"/>
          <w:szCs w:val="21"/>
        </w:rPr>
        <w:t>PER</w:t>
      </w:r>
      <w:r>
        <w:rPr>
          <w:rFonts w:cs="Arial"/>
          <w:sz w:val="21"/>
          <w:szCs w:val="21"/>
        </w:rPr>
        <w:t xml:space="preserve"> permettent aux salariés de se constituer une épargne, complétée de l’abondement par le GIE GES, investie sur les marchés financiers.</w:t>
      </w:r>
    </w:p>
    <w:p w14:paraId="2658FC54" w14:textId="3873EA7B" w:rsidP="0088251D" w:rsidR="0088251D" w:rsidRDefault="0088251D">
      <w:pPr>
        <w:spacing w:before="120"/>
        <w:jc w:val="both"/>
        <w:rPr>
          <w:rFonts w:cs="Arial"/>
          <w:b/>
          <w:sz w:val="21"/>
          <w:szCs w:val="21"/>
        </w:rPr>
      </w:pPr>
      <w:r w:rsidRPr="0088251D">
        <w:rPr>
          <w:rFonts w:cs="Arial"/>
          <w:bCs/>
          <w:sz w:val="21"/>
          <w:szCs w:val="21"/>
        </w:rPr>
        <w:t>A compter du</w:t>
      </w:r>
      <w:r>
        <w:rPr>
          <w:rFonts w:cs="Arial"/>
          <w:b/>
          <w:sz w:val="21"/>
          <w:szCs w:val="21"/>
        </w:rPr>
        <w:t xml:space="preserve"> 1</w:t>
      </w:r>
      <w:r w:rsidRPr="0088251D">
        <w:rPr>
          <w:rFonts w:cs="Arial"/>
          <w:b/>
          <w:sz w:val="21"/>
          <w:szCs w:val="21"/>
          <w:vertAlign w:val="superscript"/>
        </w:rPr>
        <w:t>er</w:t>
      </w:r>
      <w:r>
        <w:rPr>
          <w:rFonts w:cs="Arial"/>
          <w:b/>
          <w:sz w:val="21"/>
          <w:szCs w:val="21"/>
        </w:rPr>
        <w:t xml:space="preserve"> </w:t>
      </w:r>
      <w:r w:rsidR="00C80C7A">
        <w:rPr>
          <w:rFonts w:cs="Arial"/>
          <w:b/>
          <w:sz w:val="21"/>
          <w:szCs w:val="21"/>
        </w:rPr>
        <w:t>janvier</w:t>
      </w:r>
      <w:r>
        <w:rPr>
          <w:rFonts w:cs="Arial"/>
          <w:b/>
          <w:sz w:val="21"/>
          <w:szCs w:val="21"/>
        </w:rPr>
        <w:t xml:space="preserve"> 202</w:t>
      </w:r>
      <w:r w:rsidR="00C80C7A">
        <w:rPr>
          <w:rFonts w:cs="Arial"/>
          <w:b/>
          <w:sz w:val="21"/>
          <w:szCs w:val="21"/>
        </w:rPr>
        <w:t>3</w:t>
      </w:r>
      <w:r w:rsidRPr="0088251D">
        <w:rPr>
          <w:rFonts w:cs="Arial"/>
          <w:bCs/>
          <w:sz w:val="21"/>
          <w:szCs w:val="21"/>
        </w:rPr>
        <w:t>, les plafonds de l’abondement sont revus :</w:t>
      </w:r>
    </w:p>
    <w:p w14:paraId="42D72066" w14:textId="284C7752" w:rsidP="0088251D" w:rsidR="0088251D" w:rsidRDefault="0088251D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 w:rsidRPr="00AF6216">
        <w:rPr>
          <w:rFonts w:cs="Arial"/>
          <w:b/>
          <w:bCs/>
          <w:color w:val="366093"/>
          <w:sz w:val="21"/>
          <w:szCs w:val="21"/>
        </w:rPr>
        <w:t>A.</w:t>
      </w:r>
      <w:r>
        <w:rPr>
          <w:rFonts w:cs="Arial"/>
          <w:b/>
          <w:bCs/>
          <w:color w:val="366093"/>
          <w:sz w:val="21"/>
          <w:szCs w:val="21"/>
        </w:rPr>
        <w:tab/>
        <w:t>PEE</w:t>
      </w:r>
    </w:p>
    <w:p w14:paraId="5202B16F" w14:textId="4079BC58" w:rsidP="0088251D" w:rsidR="0088251D" w:rsidRDefault="0056740D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 w:rsidRPr="00D542EE">
        <w:rPr>
          <w:rFonts w:cs="Arial"/>
          <w:noProof/>
          <w:color w:val="000000"/>
          <w:sz w:val="21"/>
          <w:szCs w:val="21"/>
        </w:rPr>
        <w:drawing>
          <wp:anchor allowOverlap="1" behindDoc="0" distB="0" distL="114300" distR="114300" distT="0" layoutInCell="1" locked="0" relativeHeight="251659264" simplePos="0" wp14:anchorId="7FBFCFAA" wp14:editId="119D374D">
            <wp:simplePos x="0" y="0"/>
            <wp:positionH relativeFrom="column">
              <wp:posOffset>556895</wp:posOffset>
            </wp:positionH>
            <wp:positionV relativeFrom="paragraph">
              <wp:posOffset>327660</wp:posOffset>
            </wp:positionV>
            <wp:extent cx="5506085" cy="1295400"/>
            <wp:effectExtent b="0" l="0" r="0" t="0"/>
            <wp:wrapNone/>
            <wp:docPr descr="Une image contenant table  Description générée automatiquement"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able  Description générée automatiquement"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C7A" w:rsidRPr="00470059">
        <w:rPr>
          <w:rFonts w:cs="Arial"/>
          <w:color w:val="000000"/>
          <w:sz w:val="21"/>
          <w:szCs w:val="21"/>
        </w:rPr>
        <w:t>L</w:t>
      </w:r>
      <w:r w:rsidR="00C80C7A">
        <w:rPr>
          <w:rFonts w:cs="Arial"/>
          <w:color w:val="000000"/>
          <w:sz w:val="21"/>
          <w:szCs w:val="21"/>
        </w:rPr>
        <w:t xml:space="preserve">’abondement brut annuel maximal est porté à </w:t>
      </w:r>
      <w:r w:rsidR="00D542EE" w:rsidRPr="00D542EE">
        <w:rPr>
          <w:rFonts w:cs="Arial"/>
          <w:b/>
          <w:bCs/>
          <w:color w:val="000000"/>
          <w:sz w:val="21"/>
          <w:szCs w:val="21"/>
        </w:rPr>
        <w:t>2 0</w:t>
      </w:r>
      <w:r w:rsidR="00C80C7A" w:rsidRPr="00D542EE">
        <w:rPr>
          <w:rFonts w:cs="Arial"/>
          <w:b/>
          <w:bCs/>
          <w:color w:val="000000"/>
          <w:sz w:val="21"/>
          <w:szCs w:val="21"/>
        </w:rPr>
        <w:t>00 euros</w:t>
      </w:r>
      <w:r w:rsidR="00FE0D47">
        <w:rPr>
          <w:rFonts w:cs="Arial"/>
          <w:b/>
          <w:bCs/>
          <w:color w:val="000000"/>
          <w:sz w:val="21"/>
          <w:szCs w:val="21"/>
        </w:rPr>
        <w:t xml:space="preserve">, </w:t>
      </w:r>
      <w:r w:rsidR="00FE0D47" w:rsidRPr="00FE0D47">
        <w:rPr>
          <w:rFonts w:cs="Arial"/>
          <w:color w:val="000000"/>
          <w:sz w:val="21"/>
          <w:szCs w:val="21"/>
        </w:rPr>
        <w:t xml:space="preserve">soit </w:t>
      </w:r>
      <w:r w:rsidR="00FE0D47">
        <w:rPr>
          <w:rFonts w:cs="Arial"/>
          <w:color w:val="000000"/>
          <w:sz w:val="21"/>
          <w:szCs w:val="21"/>
        </w:rPr>
        <w:t xml:space="preserve">une augmentation de </w:t>
      </w:r>
      <w:r w:rsidR="00FE0D47" w:rsidRPr="00FE0D47">
        <w:rPr>
          <w:rFonts w:cs="Arial"/>
          <w:color w:val="000000"/>
          <w:sz w:val="21"/>
          <w:szCs w:val="21"/>
        </w:rPr>
        <w:t>8,1%,</w:t>
      </w:r>
      <w:r w:rsidR="00C80C7A">
        <w:rPr>
          <w:rFonts w:cs="Arial"/>
          <w:color w:val="000000"/>
          <w:sz w:val="21"/>
          <w:szCs w:val="21"/>
        </w:rPr>
        <w:t xml:space="preserve"> selon les tranches suivantes :</w:t>
      </w:r>
    </w:p>
    <w:p w14:paraId="26984066" w14:textId="4F2B055E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10FEFD4A" w14:textId="629DAF0D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54EF96A8" w14:textId="732D2790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1921CC29" w14:textId="3C27BCC6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2EDA8669" w14:textId="69D235F4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406CBCCA" w14:textId="343F42B6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7F0F8C30" w14:textId="77777777" w:rsidP="0088251D" w:rsidR="00D542EE" w:rsidRDefault="00D542EE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26C55791" w14:textId="77777777" w:rsidP="0088251D" w:rsidR="00DC1E06" w:rsidRDefault="00DC1E0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</w:p>
    <w:p w14:paraId="204295C1" w14:textId="77777777" w:rsidP="0088251D" w:rsidR="00DC1E06" w:rsidRDefault="00DC1E0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</w:p>
    <w:p w14:paraId="4EFEA8B3" w14:textId="77777777" w:rsidP="0088251D" w:rsidR="00DC1E06" w:rsidRDefault="00DC1E0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</w:p>
    <w:p w14:paraId="4C5DDAFF" w14:textId="4CEC3931" w:rsidP="0088251D" w:rsidR="0088251D" w:rsidRDefault="0088251D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>
        <w:rPr>
          <w:rFonts w:cs="Arial"/>
          <w:b/>
          <w:bCs/>
          <w:color w:val="366093"/>
          <w:sz w:val="21"/>
          <w:szCs w:val="21"/>
        </w:rPr>
        <w:lastRenderedPageBreak/>
        <w:t>B</w:t>
      </w:r>
      <w:r w:rsidRPr="00AF6216">
        <w:rPr>
          <w:rFonts w:cs="Arial"/>
          <w:b/>
          <w:bCs/>
          <w:color w:val="366093"/>
          <w:sz w:val="21"/>
          <w:szCs w:val="21"/>
        </w:rPr>
        <w:t>.</w:t>
      </w:r>
      <w:r>
        <w:rPr>
          <w:rFonts w:cs="Arial"/>
          <w:b/>
          <w:bCs/>
          <w:color w:val="366093"/>
          <w:sz w:val="21"/>
          <w:szCs w:val="21"/>
        </w:rPr>
        <w:tab/>
        <w:t>PER</w:t>
      </w:r>
    </w:p>
    <w:p w14:paraId="321ED409" w14:textId="11C8781C" w:rsidP="0088251D" w:rsidR="00C80C7A" w:rsidRDefault="0056740D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>
        <w:rPr>
          <w:noProof/>
        </w:rPr>
        <w:drawing>
          <wp:anchor allowOverlap="1" behindDoc="0" distB="0" distL="114300" distR="114300" distT="0" layoutInCell="1" locked="0" relativeHeight="251658240" simplePos="0" wp14:anchorId="38123FB3" wp14:editId="7219D167">
            <wp:simplePos x="0" y="0"/>
            <wp:positionH relativeFrom="column">
              <wp:posOffset>557530</wp:posOffset>
            </wp:positionH>
            <wp:positionV relativeFrom="paragraph">
              <wp:posOffset>324485</wp:posOffset>
            </wp:positionV>
            <wp:extent cx="5486400" cy="923925"/>
            <wp:effectExtent b="9525" l="0" r="0" t="0"/>
            <wp:wrapNone/>
            <wp:docPr descr="Une image contenant table  Description générée automatiquement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able  Description générée automatiquement"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51D" w:rsidRPr="00470059">
        <w:rPr>
          <w:rFonts w:cs="Arial"/>
          <w:color w:val="000000"/>
          <w:sz w:val="21"/>
          <w:szCs w:val="21"/>
        </w:rPr>
        <w:t>L</w:t>
      </w:r>
      <w:r w:rsidR="0088251D">
        <w:rPr>
          <w:rFonts w:cs="Arial"/>
          <w:color w:val="000000"/>
          <w:sz w:val="21"/>
          <w:szCs w:val="21"/>
        </w:rPr>
        <w:t>’</w:t>
      </w:r>
      <w:r w:rsidR="00C80C7A">
        <w:rPr>
          <w:rFonts w:cs="Arial"/>
          <w:color w:val="000000"/>
          <w:sz w:val="21"/>
          <w:szCs w:val="21"/>
        </w:rPr>
        <w:t xml:space="preserve">abondement brut annuel maximal est porté à </w:t>
      </w:r>
      <w:r w:rsidR="00913D02">
        <w:rPr>
          <w:rFonts w:cs="Arial"/>
          <w:b/>
          <w:bCs/>
          <w:color w:val="000000"/>
          <w:sz w:val="21"/>
          <w:szCs w:val="21"/>
        </w:rPr>
        <w:t>8</w:t>
      </w:r>
      <w:r w:rsidR="00C80C7A" w:rsidRPr="00C80C7A">
        <w:rPr>
          <w:rFonts w:cs="Arial"/>
          <w:b/>
          <w:bCs/>
          <w:color w:val="000000"/>
          <w:sz w:val="21"/>
          <w:szCs w:val="21"/>
        </w:rPr>
        <w:t>00 euros</w:t>
      </w:r>
      <w:r w:rsidR="00FE0D47">
        <w:rPr>
          <w:rFonts w:cs="Arial"/>
          <w:b/>
          <w:bCs/>
          <w:color w:val="000000"/>
          <w:sz w:val="21"/>
          <w:szCs w:val="21"/>
        </w:rPr>
        <w:t xml:space="preserve">, </w:t>
      </w:r>
      <w:r w:rsidR="00FE0D47" w:rsidRPr="00FE0D47">
        <w:rPr>
          <w:rFonts w:cs="Arial"/>
          <w:color w:val="000000"/>
          <w:sz w:val="21"/>
          <w:szCs w:val="21"/>
        </w:rPr>
        <w:t xml:space="preserve">soit </w:t>
      </w:r>
      <w:r w:rsidR="00FE0D47">
        <w:rPr>
          <w:rFonts w:cs="Arial"/>
          <w:color w:val="000000"/>
          <w:sz w:val="21"/>
          <w:szCs w:val="21"/>
        </w:rPr>
        <w:t>une augmentation de 14</w:t>
      </w:r>
      <w:r w:rsidR="00FE0D47" w:rsidRPr="00FE0D47">
        <w:rPr>
          <w:rFonts w:cs="Arial"/>
          <w:color w:val="000000"/>
          <w:sz w:val="21"/>
          <w:szCs w:val="21"/>
        </w:rPr>
        <w:t>,</w:t>
      </w:r>
      <w:r w:rsidR="00FE0D47">
        <w:rPr>
          <w:rFonts w:cs="Arial"/>
          <w:color w:val="000000"/>
          <w:sz w:val="21"/>
          <w:szCs w:val="21"/>
        </w:rPr>
        <w:t>3</w:t>
      </w:r>
      <w:r w:rsidR="00FE0D47" w:rsidRPr="00FE0D47">
        <w:rPr>
          <w:rFonts w:cs="Arial"/>
          <w:color w:val="000000"/>
          <w:sz w:val="21"/>
          <w:szCs w:val="21"/>
        </w:rPr>
        <w:t>%,</w:t>
      </w:r>
      <w:r w:rsidR="00FE0D47">
        <w:rPr>
          <w:rFonts w:cs="Arial"/>
          <w:color w:val="000000"/>
          <w:sz w:val="21"/>
          <w:szCs w:val="21"/>
        </w:rPr>
        <w:t xml:space="preserve"> </w:t>
      </w:r>
      <w:r w:rsidR="00C80C7A">
        <w:rPr>
          <w:rFonts w:cs="Arial"/>
          <w:color w:val="000000"/>
          <w:sz w:val="21"/>
          <w:szCs w:val="21"/>
        </w:rPr>
        <w:t>selon les tranches suivantes :</w:t>
      </w:r>
    </w:p>
    <w:p w14:paraId="363DECB4" w14:textId="61EE65E9" w:rsidP="0088251D" w:rsidR="0088251D" w:rsidRDefault="001E093B" w:rsidRPr="0088251D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 w:rsidRPr="00470059">
        <w:rPr>
          <w:rFonts w:cs="Arial"/>
          <w:color w:val="000000"/>
          <w:sz w:val="21"/>
          <w:szCs w:val="21"/>
        </w:rPr>
        <w:t xml:space="preserve"> </w:t>
      </w:r>
    </w:p>
    <w:p w14:paraId="40164602" w14:textId="41DFE684" w:rsidP="00FA3168" w:rsidR="0088251D" w:rsidRDefault="0088251D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0B8604DF" w14:textId="77777777" w:rsidP="00FA3168" w:rsidR="0088251D" w:rsidRDefault="0088251D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4EF43AE3" w14:textId="1A9AAE20" w:rsidP="00FA3168" w:rsidR="0088251D" w:rsidRDefault="0088251D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3B16C5F6" w14:textId="77777777" w:rsidP="00FA3168" w:rsidR="00DC1E06" w:rsidRDefault="00DC1E06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5D659D59" w14:textId="5F30FCA2" w:rsidP="00FA3168" w:rsidR="00DD2E6B" w:rsidRDefault="00DD2E6B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 w:rsidR="0088251D">
        <w:rPr>
          <w:rFonts w:cs="Arial"/>
          <w:b/>
          <w:sz w:val="21"/>
          <w:szCs w:val="21"/>
        </w:rPr>
        <w:t>4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 w:rsidR="00630C13">
        <w:rPr>
          <w:rFonts w:cs="Arial"/>
          <w:b/>
          <w:sz w:val="21"/>
          <w:szCs w:val="21"/>
        </w:rPr>
        <w:t>Plan de Mobilité Durable</w:t>
      </w:r>
    </w:p>
    <w:p w14:paraId="1E52562C" w14:textId="77777777" w:rsidP="00FA3168" w:rsidR="00DD2E6B" w:rsidRDefault="00DD2E6B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23787D0E" w14:textId="67FE61E4" w:rsidP="00630C13" w:rsidR="00630C13" w:rsidRDefault="00630C13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 w:rsidRPr="00AF6216">
        <w:rPr>
          <w:rFonts w:cs="Arial"/>
          <w:b/>
          <w:bCs/>
          <w:color w:val="366093"/>
          <w:sz w:val="21"/>
          <w:szCs w:val="21"/>
        </w:rPr>
        <w:t>A.</w:t>
      </w:r>
      <w:r>
        <w:rPr>
          <w:rFonts w:cs="Arial"/>
          <w:b/>
          <w:bCs/>
          <w:color w:val="366093"/>
          <w:sz w:val="21"/>
          <w:szCs w:val="21"/>
        </w:rPr>
        <w:tab/>
        <w:t>Mode de transport alternatif</w:t>
      </w:r>
    </w:p>
    <w:p w14:paraId="784CA0AD" w14:textId="0BC394ED" w:rsidP="00630C13" w:rsidR="00630C13" w:rsidRDefault="00630C13">
      <w:pPr>
        <w:ind w:left="992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Pour favoriser, développer et inciter les salariés à adopter un mode de transport individuel alternatif pour effectuer leur trajet domicile/travail, les salariés bénéficieront d’une prise en charge pour l’achat d’un </w:t>
      </w:r>
      <w:r w:rsidRPr="00691D3E">
        <w:rPr>
          <w:rFonts w:cs="Arial"/>
          <w:b/>
          <w:bCs/>
          <w:sz w:val="21"/>
          <w:szCs w:val="21"/>
        </w:rPr>
        <w:t>vélo ou vélo à assistance électrique, neuf ou d’occasion</w:t>
      </w:r>
      <w:r>
        <w:rPr>
          <w:rFonts w:cs="Arial"/>
          <w:sz w:val="21"/>
          <w:szCs w:val="21"/>
        </w:rPr>
        <w:t xml:space="preserve">. </w:t>
      </w:r>
      <w:r w:rsidR="00C341AC">
        <w:rPr>
          <w:rFonts w:cs="Arial"/>
          <w:sz w:val="21"/>
          <w:szCs w:val="21"/>
        </w:rPr>
        <w:t>U</w:t>
      </w:r>
      <w:r>
        <w:rPr>
          <w:rFonts w:cs="Arial"/>
          <w:sz w:val="21"/>
          <w:szCs w:val="21"/>
        </w:rPr>
        <w:t>ne facture d’achat d’un professionnel (</w:t>
      </w:r>
      <w:proofErr w:type="spellStart"/>
      <w:r>
        <w:rPr>
          <w:rFonts w:cs="Arial"/>
          <w:sz w:val="21"/>
          <w:szCs w:val="21"/>
        </w:rPr>
        <w:t>trocathlon</w:t>
      </w:r>
      <w:proofErr w:type="spellEnd"/>
      <w:r>
        <w:rPr>
          <w:rFonts w:cs="Arial"/>
          <w:sz w:val="21"/>
          <w:szCs w:val="21"/>
        </w:rPr>
        <w:t xml:space="preserve">, vélo time, </w:t>
      </w:r>
      <w:proofErr w:type="spellStart"/>
      <w:r>
        <w:rPr>
          <w:rFonts w:cs="Arial"/>
          <w:sz w:val="21"/>
          <w:szCs w:val="21"/>
        </w:rPr>
        <w:t>bicloune</w:t>
      </w:r>
      <w:proofErr w:type="spellEnd"/>
      <w:r>
        <w:rPr>
          <w:rFonts w:cs="Arial"/>
          <w:sz w:val="21"/>
          <w:szCs w:val="21"/>
        </w:rPr>
        <w:t>…) au nom du salarié sera demandée.</w:t>
      </w:r>
    </w:p>
    <w:p w14:paraId="2EBCFFDD" w14:textId="6BAAFE2E" w:rsidP="00630C13" w:rsidR="00630C13" w:rsidRDefault="00630C13">
      <w:pPr>
        <w:ind w:left="992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Les salariés s’engageront e</w:t>
      </w:r>
      <w:r w:rsidR="00811238">
        <w:rPr>
          <w:rFonts w:cs="Arial"/>
          <w:sz w:val="21"/>
          <w:szCs w:val="21"/>
        </w:rPr>
        <w:t>n</w:t>
      </w:r>
      <w:r>
        <w:rPr>
          <w:rFonts w:cs="Arial"/>
          <w:sz w:val="21"/>
          <w:szCs w:val="21"/>
        </w:rPr>
        <w:t xml:space="preserve"> attestan</w:t>
      </w:r>
      <w:r w:rsidR="00811238">
        <w:rPr>
          <w:rFonts w:cs="Arial"/>
          <w:sz w:val="21"/>
          <w:szCs w:val="21"/>
        </w:rPr>
        <w:t>t</w:t>
      </w:r>
      <w:r>
        <w:rPr>
          <w:rFonts w:cs="Arial"/>
          <w:sz w:val="21"/>
          <w:szCs w:val="21"/>
        </w:rPr>
        <w:t xml:space="preserve"> sur l’honneur, à réaliser tout ou partie de leur trajet domicile/travail </w:t>
      </w:r>
      <w:r w:rsidR="005034E5">
        <w:rPr>
          <w:rFonts w:cs="Arial"/>
          <w:sz w:val="21"/>
          <w:szCs w:val="21"/>
        </w:rPr>
        <w:t>à</w:t>
      </w:r>
      <w:r>
        <w:rPr>
          <w:rFonts w:cs="Arial"/>
          <w:sz w:val="21"/>
          <w:szCs w:val="21"/>
        </w:rPr>
        <w:t xml:space="preserve"> vélo.</w:t>
      </w:r>
    </w:p>
    <w:p w14:paraId="23B0943C" w14:textId="77777777" w:rsidP="00630C13" w:rsidR="00630C13" w:rsidRDefault="00630C13" w:rsidRPr="00630C13">
      <w:pPr>
        <w:jc w:val="both"/>
        <w:rPr>
          <w:rFonts w:cs="Arial"/>
          <w:sz w:val="8"/>
          <w:szCs w:val="8"/>
        </w:rPr>
      </w:pPr>
    </w:p>
    <w:p w14:paraId="024B1B02" w14:textId="00863221" w:rsidP="00C341AC" w:rsidR="00C341AC" w:rsidRDefault="00630C13" w:rsidRPr="00C341AC">
      <w:pPr>
        <w:autoSpaceDE w:val="0"/>
        <w:autoSpaceDN w:val="0"/>
        <w:adjustRightInd w:val="0"/>
        <w:ind w:left="992"/>
        <w:rPr>
          <w:rFonts w:cs="Arial"/>
          <w:color w:val="000000"/>
          <w:sz w:val="21"/>
          <w:szCs w:val="21"/>
        </w:rPr>
      </w:pPr>
      <w:r w:rsidRPr="00C341AC">
        <w:rPr>
          <w:rFonts w:cs="Arial"/>
          <w:color w:val="000000"/>
          <w:sz w:val="21"/>
          <w:szCs w:val="21"/>
        </w:rPr>
        <w:t>Cette prise en charge, de 30% du coût d’achat (accessoires non pris en charge), sera valable pour un achat effectué entre le 1er octobre 2022 et le 30 septembre 2023, et dans la limite de 300 euros</w:t>
      </w:r>
      <w:r w:rsidR="00C341AC" w:rsidRPr="00C341AC">
        <w:rPr>
          <w:rFonts w:cs="Arial"/>
          <w:color w:val="000000"/>
          <w:sz w:val="21"/>
          <w:szCs w:val="21"/>
        </w:rPr>
        <w:t xml:space="preserve"> sous réserve que </w:t>
      </w:r>
      <w:r w:rsidR="00C341AC">
        <w:rPr>
          <w:rFonts w:cs="Arial"/>
          <w:color w:val="000000"/>
          <w:sz w:val="21"/>
          <w:szCs w:val="21"/>
        </w:rPr>
        <w:t>cette prise en charge</w:t>
      </w:r>
      <w:r w:rsidR="00C341AC" w:rsidRPr="00C341AC">
        <w:rPr>
          <w:rFonts w:cs="Arial"/>
          <w:color w:val="000000"/>
          <w:sz w:val="21"/>
          <w:szCs w:val="21"/>
        </w:rPr>
        <w:t xml:space="preserve"> n'ait pas été accordé</w:t>
      </w:r>
      <w:r w:rsidR="00C341AC">
        <w:rPr>
          <w:rFonts w:cs="Arial"/>
          <w:color w:val="000000"/>
          <w:sz w:val="21"/>
          <w:szCs w:val="21"/>
        </w:rPr>
        <w:t>e</w:t>
      </w:r>
      <w:r w:rsidR="00C341AC" w:rsidRPr="00C341AC">
        <w:rPr>
          <w:rFonts w:cs="Arial"/>
          <w:color w:val="000000"/>
          <w:sz w:val="21"/>
          <w:szCs w:val="21"/>
        </w:rPr>
        <w:t xml:space="preserve"> au cours des 3 années civiles</w:t>
      </w:r>
      <w:r w:rsidR="00C341AC">
        <w:rPr>
          <w:rFonts w:cs="Arial"/>
          <w:color w:val="000000"/>
          <w:sz w:val="21"/>
          <w:szCs w:val="21"/>
        </w:rPr>
        <w:t xml:space="preserve"> </w:t>
      </w:r>
      <w:r w:rsidR="00C341AC" w:rsidRPr="00C341AC">
        <w:rPr>
          <w:rFonts w:cs="Arial"/>
          <w:color w:val="000000"/>
          <w:sz w:val="21"/>
          <w:szCs w:val="21"/>
        </w:rPr>
        <w:t>précédentes.</w:t>
      </w:r>
    </w:p>
    <w:p w14:paraId="3329416D" w14:textId="3E41E409" w:rsidP="00630C13" w:rsidR="00630C13" w:rsidRDefault="00630C13" w:rsidRPr="00AF6216">
      <w:pPr>
        <w:autoSpaceDE w:val="0"/>
        <w:autoSpaceDN w:val="0"/>
        <w:adjustRightInd w:val="0"/>
        <w:spacing w:after="60" w:before="180"/>
        <w:ind w:hanging="425" w:left="992"/>
        <w:rPr>
          <w:rFonts w:cs="Arial"/>
          <w:b/>
          <w:bCs/>
          <w:color w:val="366093"/>
          <w:sz w:val="21"/>
          <w:szCs w:val="21"/>
        </w:rPr>
      </w:pPr>
      <w:r>
        <w:rPr>
          <w:rFonts w:cs="Arial"/>
          <w:b/>
          <w:bCs/>
          <w:color w:val="366093"/>
          <w:sz w:val="21"/>
          <w:szCs w:val="21"/>
        </w:rPr>
        <w:t>B</w:t>
      </w:r>
      <w:r w:rsidRPr="00AF6216">
        <w:rPr>
          <w:rFonts w:cs="Arial"/>
          <w:b/>
          <w:bCs/>
          <w:color w:val="366093"/>
          <w:sz w:val="21"/>
          <w:szCs w:val="21"/>
        </w:rPr>
        <w:t>.</w:t>
      </w:r>
      <w:r>
        <w:rPr>
          <w:rFonts w:cs="Arial"/>
          <w:b/>
          <w:bCs/>
          <w:color w:val="366093"/>
          <w:sz w:val="21"/>
          <w:szCs w:val="21"/>
        </w:rPr>
        <w:tab/>
      </w:r>
      <w:r w:rsidR="00811238">
        <w:rPr>
          <w:rFonts w:cs="Arial"/>
          <w:b/>
          <w:bCs/>
          <w:color w:val="366093"/>
          <w:sz w:val="21"/>
          <w:szCs w:val="21"/>
        </w:rPr>
        <w:t>Indemnité c</w:t>
      </w:r>
      <w:r>
        <w:rPr>
          <w:rFonts w:cs="Arial"/>
          <w:b/>
          <w:bCs/>
          <w:color w:val="366093"/>
          <w:sz w:val="21"/>
          <w:szCs w:val="21"/>
        </w:rPr>
        <w:t>arburant</w:t>
      </w:r>
    </w:p>
    <w:p w14:paraId="143BFF4D" w14:textId="636B8567" w:rsidP="00630C13" w:rsidR="00811238" w:rsidRDefault="00811238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Pour faire face à la flambée du prix des carburants, les salariés utilisant leur véhicule personnel pour les trajets domicile/travail (d’au moins 3 kilomètres/trajet) et ne bénéficiant pas par ailleurs, de l’indemnisation forfaitaire de 50% du montant d’achat de la carte Navigo, bénéficieront, à compter du 1</w:t>
      </w:r>
      <w:r w:rsidRPr="00811238">
        <w:rPr>
          <w:rFonts w:cs="Arial"/>
          <w:color w:val="000000"/>
          <w:sz w:val="21"/>
          <w:szCs w:val="21"/>
          <w:vertAlign w:val="superscript"/>
        </w:rPr>
        <w:t>er</w:t>
      </w:r>
      <w:r>
        <w:rPr>
          <w:rFonts w:cs="Arial"/>
          <w:color w:val="000000"/>
          <w:sz w:val="21"/>
          <w:szCs w:val="21"/>
        </w:rPr>
        <w:t xml:space="preserve"> octobre 2022 et ce jusqu’au 30 septembre 2023, d’une indemnité mensuelle calculée au prorata temporis d’un montant de </w:t>
      </w:r>
      <w:r w:rsidRPr="00E04420">
        <w:rPr>
          <w:rFonts w:cs="Arial"/>
          <w:b/>
          <w:bCs/>
          <w:color w:val="000000"/>
          <w:sz w:val="21"/>
          <w:szCs w:val="21"/>
        </w:rPr>
        <w:t>35 euros</w:t>
      </w:r>
      <w:r>
        <w:rPr>
          <w:rFonts w:cs="Arial"/>
          <w:color w:val="000000"/>
          <w:sz w:val="21"/>
          <w:szCs w:val="21"/>
        </w:rPr>
        <w:t xml:space="preserve">. Les salariés désirant bénéficier de cette mesure devront transmettre une copie de leur carte grise </w:t>
      </w:r>
      <w:r w:rsidR="00363825">
        <w:rPr>
          <w:rFonts w:cs="Arial"/>
          <w:color w:val="000000"/>
          <w:sz w:val="21"/>
          <w:szCs w:val="21"/>
        </w:rPr>
        <w:t xml:space="preserve">ou tout document justifiant de l’usage régulier dudit véhicule </w:t>
      </w:r>
      <w:r>
        <w:rPr>
          <w:rFonts w:cs="Arial"/>
          <w:color w:val="000000"/>
          <w:sz w:val="21"/>
          <w:szCs w:val="21"/>
        </w:rPr>
        <w:t xml:space="preserve">et s’engagent à communiquer dans les meilleurs délais au service RH tout changement concernant leur mode de transport domicile/travail. </w:t>
      </w:r>
      <w:r w:rsidR="00363825">
        <w:rPr>
          <w:rFonts w:cs="Arial"/>
          <w:color w:val="000000"/>
          <w:sz w:val="21"/>
          <w:szCs w:val="21"/>
        </w:rPr>
        <w:t>Par ailleurs, l’indemnité carburant ne peut se cumuler à la prise en charge d’achat d’un vélo (Article 4-A ci-dessus).</w:t>
      </w:r>
    </w:p>
    <w:p w14:paraId="52F86CE4" w14:textId="77777777" w:rsidP="00630C13" w:rsidR="00811238" w:rsidRDefault="00811238">
      <w:pPr>
        <w:autoSpaceDE w:val="0"/>
        <w:autoSpaceDN w:val="0"/>
        <w:adjustRightInd w:val="0"/>
        <w:spacing w:after="40" w:before="40"/>
        <w:ind w:left="992"/>
        <w:jc w:val="both"/>
        <w:rPr>
          <w:rFonts w:cs="Arial"/>
          <w:color w:val="000000"/>
          <w:sz w:val="21"/>
          <w:szCs w:val="21"/>
        </w:rPr>
      </w:pPr>
    </w:p>
    <w:p w14:paraId="50BFB43C" w14:textId="1ACC6295" w:rsidP="00811238" w:rsidR="00630C13" w:rsidRDefault="00811238" w:rsidRPr="00AF6216">
      <w:pPr>
        <w:autoSpaceDE w:val="0"/>
        <w:autoSpaceDN w:val="0"/>
        <w:adjustRightInd w:val="0"/>
        <w:spacing w:after="40" w:before="40"/>
        <w:jc w:val="both"/>
        <w:rPr>
          <w:rFonts w:cs="Arial"/>
          <w:i/>
          <w:iCs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En tout état de cause, un salarié ne pourrait cumuler sur un mois donné l’indemnité légale de transport Navigo et l’indemnité exceptionnelle carburant</w:t>
      </w:r>
      <w:r w:rsidR="00630C13" w:rsidRPr="00470059">
        <w:rPr>
          <w:rFonts w:cs="Arial"/>
          <w:color w:val="000000"/>
          <w:sz w:val="21"/>
          <w:szCs w:val="21"/>
        </w:rPr>
        <w:t>.</w:t>
      </w:r>
    </w:p>
    <w:p w14:paraId="2DC47092" w14:textId="2DEEB6E3" w:rsidP="00630C13" w:rsidR="00630C13" w:rsidRDefault="00630C13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7A71FBF7" w14:textId="6779C90E" w:rsidP="00811238" w:rsidR="00811238" w:rsidRDefault="00811238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>
        <w:rPr>
          <w:rFonts w:cs="Arial"/>
          <w:b/>
          <w:sz w:val="21"/>
          <w:szCs w:val="21"/>
        </w:rPr>
        <w:t>5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Télétravail - Indemnité forfaitaire</w:t>
      </w:r>
    </w:p>
    <w:p w14:paraId="01DC2BD2" w14:textId="77777777" w:rsidP="00811238" w:rsidR="00811238" w:rsidRDefault="00811238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7689B8C7" w14:textId="7814F113" w:rsidP="00811238" w:rsidR="00811238" w:rsidRDefault="00811238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Le </w:t>
      </w:r>
      <w:r w:rsidR="00E33D32">
        <w:rPr>
          <w:rFonts w:cs="Arial"/>
          <w:sz w:val="21"/>
          <w:szCs w:val="21"/>
        </w:rPr>
        <w:t xml:space="preserve">XXX </w:t>
      </w:r>
      <w:proofErr w:type="spellStart"/>
      <w:r w:rsidR="00E33D32">
        <w:rPr>
          <w:rFonts w:cs="Arial"/>
          <w:sz w:val="21"/>
          <w:szCs w:val="21"/>
        </w:rPr>
        <w:t>XXX</w:t>
      </w:r>
      <w:proofErr w:type="spellEnd"/>
      <w:r>
        <w:rPr>
          <w:rFonts w:cs="Arial"/>
          <w:sz w:val="21"/>
          <w:szCs w:val="21"/>
        </w:rPr>
        <w:t xml:space="preserve"> </w:t>
      </w:r>
      <w:r w:rsidR="00A35428">
        <w:rPr>
          <w:rFonts w:cs="Arial"/>
          <w:sz w:val="21"/>
          <w:szCs w:val="21"/>
        </w:rPr>
        <w:t>a</w:t>
      </w:r>
      <w:r>
        <w:rPr>
          <w:rFonts w:cs="Arial"/>
          <w:sz w:val="21"/>
          <w:szCs w:val="21"/>
        </w:rPr>
        <w:t xml:space="preserve"> intégr</w:t>
      </w:r>
      <w:r w:rsidR="00363825">
        <w:rPr>
          <w:rFonts w:cs="Arial"/>
          <w:sz w:val="21"/>
          <w:szCs w:val="21"/>
        </w:rPr>
        <w:t>é</w:t>
      </w:r>
      <w:r>
        <w:rPr>
          <w:rFonts w:cs="Arial"/>
          <w:sz w:val="21"/>
          <w:szCs w:val="21"/>
        </w:rPr>
        <w:t xml:space="preserve"> le télétravail « régulier » dans son mode d’organisation en octobre 2021.</w:t>
      </w:r>
      <w:r w:rsidR="00A25DCD">
        <w:rPr>
          <w:rFonts w:cs="Arial"/>
          <w:sz w:val="21"/>
          <w:szCs w:val="21"/>
        </w:rPr>
        <w:t xml:space="preserve"> Cet accord est prolongé jusqu’au 31 octobre 2022 dans les mêmes conditions.</w:t>
      </w:r>
    </w:p>
    <w:p w14:paraId="1C82B1EB" w14:textId="77777777" w:rsidP="00811238" w:rsidR="00811238" w:rsidRDefault="00811238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Dans la poursuite du dialogue social, un bilan de cette première année de télétravail a été partagé avec notre partenaire syndical et les élus du CSE ; bilan issu de questionnaires à destination des télétravailleurs et managers.</w:t>
      </w:r>
    </w:p>
    <w:p w14:paraId="5CF04615" w14:textId="77777777" w:rsidP="00811238" w:rsidR="00811238" w:rsidRDefault="00811238">
      <w:pPr>
        <w:jc w:val="both"/>
        <w:rPr>
          <w:rFonts w:cs="Arial"/>
          <w:sz w:val="21"/>
          <w:szCs w:val="21"/>
        </w:rPr>
      </w:pPr>
    </w:p>
    <w:p w14:paraId="08BD78F0" w14:textId="1DD68059" w:rsidP="00811238" w:rsidR="00811238" w:rsidRDefault="00811238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Dans une volonté </w:t>
      </w:r>
      <w:r w:rsidRPr="001D3DED">
        <w:rPr>
          <w:rFonts w:cs="Arial"/>
          <w:sz w:val="21"/>
          <w:szCs w:val="21"/>
        </w:rPr>
        <w:t xml:space="preserve">d’améliorer </w:t>
      </w:r>
      <w:r>
        <w:rPr>
          <w:rFonts w:cs="Arial"/>
          <w:sz w:val="21"/>
          <w:szCs w:val="21"/>
        </w:rPr>
        <w:t>l</w:t>
      </w:r>
      <w:r w:rsidRPr="001D3DED">
        <w:rPr>
          <w:rFonts w:cs="Arial"/>
          <w:sz w:val="21"/>
          <w:szCs w:val="21"/>
        </w:rPr>
        <w:t xml:space="preserve">a qualité de vie personnelle en réduisant </w:t>
      </w:r>
      <w:r>
        <w:rPr>
          <w:rFonts w:cs="Arial"/>
          <w:sz w:val="21"/>
          <w:szCs w:val="21"/>
        </w:rPr>
        <w:t>l</w:t>
      </w:r>
      <w:r w:rsidRPr="001D3DED">
        <w:rPr>
          <w:rFonts w:cs="Arial"/>
          <w:sz w:val="21"/>
          <w:szCs w:val="21"/>
        </w:rPr>
        <w:t xml:space="preserve">es temps de transport, de favoriser </w:t>
      </w:r>
      <w:r>
        <w:rPr>
          <w:rFonts w:cs="Arial"/>
          <w:sz w:val="21"/>
          <w:szCs w:val="21"/>
        </w:rPr>
        <w:t>le</w:t>
      </w:r>
      <w:r w:rsidRPr="001D3DED">
        <w:rPr>
          <w:rFonts w:cs="Arial"/>
          <w:sz w:val="21"/>
          <w:szCs w:val="21"/>
        </w:rPr>
        <w:t xml:space="preserve"> bien-être au quotidien, d’améliorer la qualité des conditions de travail et par voie de conséquence les performances individuelles et collectives</w:t>
      </w:r>
      <w:r>
        <w:rPr>
          <w:rFonts w:cs="Arial"/>
          <w:sz w:val="21"/>
          <w:szCs w:val="21"/>
        </w:rPr>
        <w:t xml:space="preserve"> des salariés ; un nouvel « Accord Télétravail » sera prochainement présenté à notre partenaire syndical. Celui-ci permettra aux salariés de disposer jusqu’à </w:t>
      </w:r>
      <w:r w:rsidRPr="00E04420">
        <w:rPr>
          <w:rFonts w:cs="Arial"/>
          <w:b/>
          <w:bCs/>
          <w:sz w:val="21"/>
          <w:szCs w:val="21"/>
        </w:rPr>
        <w:t>2 jours de télétravail par semaine</w:t>
      </w:r>
      <w:r>
        <w:rPr>
          <w:rFonts w:cs="Arial"/>
          <w:sz w:val="21"/>
          <w:szCs w:val="21"/>
        </w:rPr>
        <w:t xml:space="preserve"> et offrira une flexibilité dans ses modalités notamment, avec la mise en place d’un nouveau forfait.</w:t>
      </w:r>
    </w:p>
    <w:p w14:paraId="67D5327A" w14:textId="3FB873D5" w:rsidP="00811238" w:rsidR="00811238" w:rsidRDefault="00811238">
      <w:pPr>
        <w:jc w:val="both"/>
        <w:rPr>
          <w:rFonts w:cs="Arial"/>
          <w:sz w:val="21"/>
          <w:szCs w:val="21"/>
        </w:rPr>
      </w:pPr>
      <w:r w:rsidRPr="004D7EC2">
        <w:rPr>
          <w:rFonts w:cs="Arial"/>
          <w:sz w:val="21"/>
          <w:szCs w:val="21"/>
        </w:rPr>
        <w:lastRenderedPageBreak/>
        <w:t>Afin, de participer aux dépenses à domicile à titre professionnel découlant de la situation de télétravail</w:t>
      </w:r>
      <w:r>
        <w:rPr>
          <w:rFonts w:cs="Arial"/>
          <w:sz w:val="21"/>
          <w:szCs w:val="21"/>
        </w:rPr>
        <w:t xml:space="preserve">, </w:t>
      </w:r>
      <w:r w:rsidRPr="00E04420">
        <w:rPr>
          <w:rFonts w:cs="Arial"/>
          <w:b/>
          <w:bCs/>
          <w:sz w:val="21"/>
          <w:szCs w:val="21"/>
        </w:rPr>
        <w:t>l’indemnité forfaitaire mensuelle octroyée aux télétravailleurs sera doublée</w:t>
      </w:r>
      <w:r>
        <w:rPr>
          <w:rFonts w:cs="Arial"/>
          <w:sz w:val="21"/>
          <w:szCs w:val="21"/>
        </w:rPr>
        <w:t xml:space="preserve"> ; les modalités figureront dans le document relatif au télétravail.</w:t>
      </w:r>
    </w:p>
    <w:p w14:paraId="2240894C" w14:textId="636E2697" w:rsidP="00811238" w:rsidR="00A25DCD" w:rsidRDefault="00A25D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Ce nouvel Accord télétravail débutera dès le 1</w:t>
      </w:r>
      <w:r w:rsidRPr="00A25DCD">
        <w:rPr>
          <w:rFonts w:cs="Arial"/>
          <w:sz w:val="21"/>
          <w:szCs w:val="21"/>
          <w:vertAlign w:val="superscript"/>
        </w:rPr>
        <w:t>er</w:t>
      </w:r>
      <w:r>
        <w:rPr>
          <w:rFonts w:cs="Arial"/>
          <w:sz w:val="21"/>
          <w:szCs w:val="21"/>
        </w:rPr>
        <w:t xml:space="preserve"> novembre 2022.</w:t>
      </w:r>
    </w:p>
    <w:p w14:paraId="4B15DB1B" w14:textId="77777777" w:rsidP="00811238" w:rsidR="00A25DCD" w:rsidRDefault="00A25DCD">
      <w:pPr>
        <w:jc w:val="both"/>
        <w:rPr>
          <w:rFonts w:cs="Arial"/>
          <w:sz w:val="21"/>
          <w:szCs w:val="21"/>
        </w:rPr>
      </w:pPr>
    </w:p>
    <w:p w14:paraId="7BAAEBB2" w14:textId="0016E58A" w:rsidP="00630C13" w:rsidR="00630C13" w:rsidRDefault="00630C13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 w:rsidR="00811238">
        <w:rPr>
          <w:rFonts w:cs="Arial"/>
          <w:b/>
          <w:sz w:val="21"/>
          <w:szCs w:val="21"/>
        </w:rPr>
        <w:t>6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 w:rsidR="00811238">
        <w:rPr>
          <w:rFonts w:cs="Arial"/>
          <w:b/>
          <w:sz w:val="21"/>
          <w:szCs w:val="21"/>
        </w:rPr>
        <w:t>Salariés ayant la reconnaissance RQTH</w:t>
      </w:r>
    </w:p>
    <w:p w14:paraId="672112C2" w14:textId="77777777" w:rsidP="00630C13" w:rsidR="00630C13" w:rsidRDefault="00630C13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6055A006" w14:textId="7551ACB4" w:rsidP="00630C13" w:rsidR="0061457C" w:rsidRDefault="00E04420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Les salariés possédant la Reconnaissance de la Qualité de Travailleur Handicapé, bénéficieront, à compter du 1</w:t>
      </w:r>
      <w:r w:rsidRPr="00E04420">
        <w:rPr>
          <w:rFonts w:cs="Arial"/>
          <w:sz w:val="21"/>
          <w:szCs w:val="21"/>
          <w:vertAlign w:val="superscript"/>
        </w:rPr>
        <w:t>er</w:t>
      </w:r>
      <w:r>
        <w:rPr>
          <w:rFonts w:cs="Arial"/>
          <w:sz w:val="21"/>
          <w:szCs w:val="21"/>
        </w:rPr>
        <w:t xml:space="preserve"> janvier 2023, d’</w:t>
      </w:r>
      <w:r w:rsidRPr="00E04420">
        <w:rPr>
          <w:rFonts w:cs="Arial"/>
          <w:b/>
          <w:bCs/>
          <w:sz w:val="21"/>
          <w:szCs w:val="21"/>
        </w:rPr>
        <w:t>une journée de repos</w:t>
      </w:r>
      <w:r>
        <w:rPr>
          <w:rFonts w:cs="Arial"/>
          <w:sz w:val="21"/>
          <w:szCs w:val="21"/>
        </w:rPr>
        <w:t>. Cette journée, calculée sur</w:t>
      </w:r>
      <w:r w:rsidR="0061457C">
        <w:rPr>
          <w:rFonts w:cs="Arial"/>
          <w:sz w:val="21"/>
          <w:szCs w:val="21"/>
        </w:rPr>
        <w:t xml:space="preserve"> la durée du</w:t>
      </w:r>
      <w:r>
        <w:rPr>
          <w:rFonts w:cs="Arial"/>
          <w:sz w:val="21"/>
          <w:szCs w:val="21"/>
        </w:rPr>
        <w:t xml:space="preserve"> temps de travail </w:t>
      </w:r>
      <w:r w:rsidR="0061457C">
        <w:rPr>
          <w:rFonts w:cs="Arial"/>
          <w:sz w:val="21"/>
          <w:szCs w:val="21"/>
        </w:rPr>
        <w:t>contractuel se déclinera en 2 modalités :</w:t>
      </w:r>
    </w:p>
    <w:p w14:paraId="067CB1FE" w14:textId="19A262E1" w:rsidP="0061457C" w:rsidR="00630C13" w:rsidRDefault="0061457C">
      <w:pPr>
        <w:pStyle w:val="Paragraphedeliste"/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proofErr w:type="gramStart"/>
      <w:r>
        <w:rPr>
          <w:rFonts w:cs="Arial"/>
          <w:sz w:val="21"/>
          <w:szCs w:val="21"/>
        </w:rPr>
        <w:t>½</w:t>
      </w:r>
      <w:proofErr w:type="gramEnd"/>
      <w:r>
        <w:rPr>
          <w:rFonts w:cs="Arial"/>
          <w:sz w:val="21"/>
          <w:szCs w:val="21"/>
        </w:rPr>
        <w:t xml:space="preserve"> journée de repos pour une durée du temps de travail ≤ 50% d’un Équivalent Temps Plein</w:t>
      </w:r>
    </w:p>
    <w:p w14:paraId="5DFB48F4" w14:textId="4CCDD241" w:rsidP="0061457C" w:rsidR="0061457C" w:rsidRDefault="0061457C" w:rsidRPr="0061457C">
      <w:pPr>
        <w:pStyle w:val="Paragraphedeliste"/>
        <w:numPr>
          <w:ilvl w:val="0"/>
          <w:numId w:val="8"/>
        </w:num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1 journée de repos pour une durée du temps de travail &gt; 50% d’un Équivalent Temps Plein</w:t>
      </w:r>
    </w:p>
    <w:p w14:paraId="745EA8B0" w14:textId="77777777" w:rsidP="00FA3168" w:rsidR="00DC1E06" w:rsidRDefault="00DC1E06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</w:p>
    <w:p w14:paraId="63AEAD58" w14:textId="1D9B92E2" w:rsidP="00FA3168" w:rsidR="00936737" w:rsidRDefault="00936737" w:rsidRPr="00E56E12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 w:rsidR="00E04420">
        <w:rPr>
          <w:rFonts w:cs="Arial"/>
          <w:b/>
          <w:sz w:val="21"/>
          <w:szCs w:val="21"/>
        </w:rPr>
        <w:t>7</w:t>
      </w:r>
      <w:r w:rsidRPr="00E56E1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–</w:t>
      </w:r>
      <w:r w:rsidRPr="00E56E12">
        <w:rPr>
          <w:rFonts w:cs="Arial"/>
          <w:b/>
          <w:sz w:val="21"/>
          <w:szCs w:val="21"/>
        </w:rPr>
        <w:t xml:space="preserve"> </w:t>
      </w:r>
      <w:r w:rsidR="008E3E67">
        <w:rPr>
          <w:rFonts w:cs="Arial"/>
          <w:b/>
          <w:sz w:val="21"/>
          <w:szCs w:val="21"/>
        </w:rPr>
        <w:t>Budget évènementiel</w:t>
      </w:r>
    </w:p>
    <w:p w14:paraId="3F3CF4A4" w14:textId="77777777" w:rsidP="00FA3168" w:rsidR="00936737" w:rsidRDefault="00936737" w:rsidRPr="00E56E12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692FE261" w14:textId="732C192E" w:rsidP="00FA3168" w:rsidR="008E3E67" w:rsidRDefault="008E3E67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Pour favoriser la solidarité au sein de l’équipe, </w:t>
      </w:r>
      <w:r w:rsidR="002B1D18">
        <w:rPr>
          <w:rFonts w:cs="Arial"/>
          <w:sz w:val="21"/>
          <w:szCs w:val="21"/>
        </w:rPr>
        <w:t>c</w:t>
      </w:r>
      <w:r>
        <w:rPr>
          <w:rFonts w:cs="Arial"/>
          <w:sz w:val="21"/>
          <w:szCs w:val="21"/>
        </w:rPr>
        <w:t xml:space="preserve">haque manager de service (management d’un collaborateur minimum), </w:t>
      </w:r>
      <w:r w:rsidR="002B1D18">
        <w:rPr>
          <w:rFonts w:cs="Arial"/>
          <w:sz w:val="21"/>
          <w:szCs w:val="21"/>
        </w:rPr>
        <w:t>disposera d’</w:t>
      </w:r>
      <w:r>
        <w:rPr>
          <w:rFonts w:cs="Arial"/>
          <w:sz w:val="21"/>
          <w:szCs w:val="21"/>
        </w:rPr>
        <w:t xml:space="preserve">un budget de </w:t>
      </w:r>
      <w:r w:rsidRPr="00E04420">
        <w:rPr>
          <w:rFonts w:cs="Arial"/>
          <w:b/>
          <w:bCs/>
          <w:sz w:val="21"/>
          <w:szCs w:val="21"/>
        </w:rPr>
        <w:t>2</w:t>
      </w:r>
      <w:r w:rsidR="000B0788" w:rsidRPr="00E04420">
        <w:rPr>
          <w:rFonts w:cs="Arial"/>
          <w:b/>
          <w:bCs/>
          <w:sz w:val="21"/>
          <w:szCs w:val="21"/>
        </w:rPr>
        <w:t>5</w:t>
      </w:r>
      <w:r w:rsidRPr="00E04420">
        <w:rPr>
          <w:rFonts w:cs="Arial"/>
          <w:b/>
          <w:bCs/>
          <w:sz w:val="21"/>
          <w:szCs w:val="21"/>
        </w:rPr>
        <w:t xml:space="preserve"> euros</w:t>
      </w:r>
      <w:r>
        <w:rPr>
          <w:rFonts w:cs="Arial"/>
          <w:sz w:val="21"/>
          <w:szCs w:val="21"/>
        </w:rPr>
        <w:t xml:space="preserve"> </w:t>
      </w:r>
      <w:r w:rsidR="002B1D18">
        <w:rPr>
          <w:rFonts w:cs="Arial"/>
          <w:sz w:val="21"/>
          <w:szCs w:val="21"/>
        </w:rPr>
        <w:t xml:space="preserve">annuel </w:t>
      </w:r>
      <w:r>
        <w:rPr>
          <w:rFonts w:cs="Arial"/>
          <w:sz w:val="21"/>
          <w:szCs w:val="21"/>
        </w:rPr>
        <w:t>par salarié (manager compris)</w:t>
      </w:r>
      <w:r w:rsidR="002B1D18">
        <w:rPr>
          <w:rFonts w:cs="Arial"/>
          <w:sz w:val="21"/>
          <w:szCs w:val="21"/>
        </w:rPr>
        <w:t>, et ce</w:t>
      </w:r>
      <w:r>
        <w:rPr>
          <w:rFonts w:cs="Arial"/>
          <w:sz w:val="21"/>
          <w:szCs w:val="21"/>
        </w:rPr>
        <w:t xml:space="preserve"> pour l’année 202</w:t>
      </w:r>
      <w:r w:rsidR="000B0788">
        <w:rPr>
          <w:rFonts w:cs="Arial"/>
          <w:sz w:val="21"/>
          <w:szCs w:val="21"/>
        </w:rPr>
        <w:t>3</w:t>
      </w:r>
      <w:r>
        <w:rPr>
          <w:rFonts w:cs="Arial"/>
          <w:sz w:val="21"/>
          <w:szCs w:val="21"/>
        </w:rPr>
        <w:t>.</w:t>
      </w:r>
    </w:p>
    <w:p w14:paraId="18A7BA92" w14:textId="77777777" w:rsidP="00FA3168" w:rsidR="008E3E67" w:rsidRDefault="008E3E67">
      <w:pPr>
        <w:jc w:val="both"/>
        <w:rPr>
          <w:rFonts w:cs="Arial"/>
          <w:sz w:val="21"/>
          <w:szCs w:val="21"/>
        </w:rPr>
      </w:pPr>
    </w:p>
    <w:p w14:paraId="5CF11F66" w14:textId="4973543B" w:rsidP="00331E2A" w:rsidR="00331E2A" w:rsidRDefault="00331E2A" w:rsidRPr="0079264C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79264C">
        <w:rPr>
          <w:rFonts w:cs="Arial"/>
          <w:b/>
          <w:sz w:val="21"/>
          <w:szCs w:val="21"/>
        </w:rPr>
        <w:t xml:space="preserve">Article </w:t>
      </w:r>
      <w:r w:rsidR="00E04420">
        <w:rPr>
          <w:rFonts w:cs="Arial"/>
          <w:b/>
          <w:sz w:val="21"/>
          <w:szCs w:val="21"/>
        </w:rPr>
        <w:t>8</w:t>
      </w:r>
      <w:r w:rsidRPr="0079264C">
        <w:rPr>
          <w:rFonts w:cs="Arial"/>
          <w:b/>
          <w:sz w:val="21"/>
          <w:szCs w:val="21"/>
        </w:rPr>
        <w:t xml:space="preserve"> – </w:t>
      </w:r>
      <w:r w:rsidR="002B1D18" w:rsidRPr="0079264C">
        <w:rPr>
          <w:rFonts w:cs="Arial"/>
          <w:b/>
          <w:sz w:val="21"/>
          <w:szCs w:val="21"/>
        </w:rPr>
        <w:t>Prime « pouvoir d’achat » 2022</w:t>
      </w:r>
    </w:p>
    <w:p w14:paraId="294E728F" w14:textId="77777777" w:rsidP="00331E2A" w:rsidR="00331E2A" w:rsidRDefault="00331E2A" w:rsidRPr="0079264C">
      <w:pPr>
        <w:ind w:right="190"/>
        <w:jc w:val="both"/>
        <w:rPr>
          <w:rFonts w:cs="Arial"/>
          <w:b/>
          <w:i/>
          <w:sz w:val="21"/>
          <w:szCs w:val="21"/>
          <w:u w:val="single"/>
        </w:rPr>
      </w:pPr>
    </w:p>
    <w:p w14:paraId="23FD63BF" w14:textId="270BA84A" w:rsidP="00FD7292" w:rsidR="00331E2A" w:rsidRDefault="00824A16" w:rsidRPr="00387DF0">
      <w:pPr>
        <w:jc w:val="both"/>
        <w:rPr>
          <w:rFonts w:cs="Arial"/>
          <w:sz w:val="21"/>
          <w:szCs w:val="21"/>
        </w:rPr>
      </w:pPr>
      <w:r w:rsidRPr="0079264C">
        <w:rPr>
          <w:rFonts w:cs="Arial"/>
          <w:sz w:val="21"/>
          <w:szCs w:val="21"/>
        </w:rPr>
        <w:t xml:space="preserve">Une étude est menée sur la possibilité </w:t>
      </w:r>
      <w:r w:rsidR="00FD7292" w:rsidRPr="0079264C">
        <w:rPr>
          <w:rFonts w:cs="Arial"/>
          <w:sz w:val="21"/>
          <w:szCs w:val="21"/>
        </w:rPr>
        <w:t xml:space="preserve">d’attribuer, sur le </w:t>
      </w:r>
      <w:r w:rsidR="00C46F92">
        <w:rPr>
          <w:rFonts w:cs="Arial"/>
          <w:sz w:val="21"/>
          <w:szCs w:val="21"/>
        </w:rPr>
        <w:t>derni</w:t>
      </w:r>
      <w:r w:rsidR="00FD7292" w:rsidRPr="0079264C">
        <w:rPr>
          <w:rFonts w:cs="Arial"/>
          <w:sz w:val="21"/>
          <w:szCs w:val="21"/>
        </w:rPr>
        <w:t>er trimestre 2022, une prime « p</w:t>
      </w:r>
      <w:r w:rsidR="00C46F92">
        <w:rPr>
          <w:rFonts w:cs="Arial"/>
          <w:sz w:val="21"/>
          <w:szCs w:val="21"/>
        </w:rPr>
        <w:t>artage de la valeur</w:t>
      </w:r>
      <w:r w:rsidR="00FD7292" w:rsidRPr="0079264C">
        <w:rPr>
          <w:rFonts w:cs="Arial"/>
          <w:sz w:val="21"/>
          <w:szCs w:val="21"/>
        </w:rPr>
        <w:t> ».</w:t>
      </w:r>
    </w:p>
    <w:p w14:paraId="4AE86F40" w14:textId="0543F86D" w:rsidP="00331E2A" w:rsidR="00331E2A" w:rsidRDefault="00331E2A">
      <w:pPr>
        <w:jc w:val="both"/>
        <w:rPr>
          <w:rFonts w:cs="Arial"/>
          <w:sz w:val="21"/>
          <w:szCs w:val="21"/>
        </w:rPr>
      </w:pPr>
    </w:p>
    <w:p w14:paraId="29144B33" w14:textId="277368BB" w:rsidP="00FA3168" w:rsidR="004D5A95" w:rsidRDefault="004D5A95" w:rsidRPr="009E0304">
      <w:pPr>
        <w:pBdr>
          <w:bottom w:color="000000" w:space="1" w:sz="4" w:val="dotted"/>
        </w:pBdr>
        <w:spacing w:before="120"/>
        <w:jc w:val="both"/>
        <w:rPr>
          <w:rFonts w:cs="Arial"/>
          <w:b/>
          <w:sz w:val="21"/>
          <w:szCs w:val="21"/>
        </w:rPr>
      </w:pPr>
      <w:r w:rsidRPr="00E56E12">
        <w:rPr>
          <w:rFonts w:cs="Arial"/>
          <w:b/>
          <w:sz w:val="21"/>
          <w:szCs w:val="21"/>
        </w:rPr>
        <w:t xml:space="preserve">Article </w:t>
      </w:r>
      <w:r w:rsidR="00E04420">
        <w:rPr>
          <w:rFonts w:cs="Arial"/>
          <w:b/>
          <w:sz w:val="21"/>
          <w:szCs w:val="21"/>
        </w:rPr>
        <w:t>9</w:t>
      </w:r>
      <w:r w:rsidRPr="00E56E12">
        <w:rPr>
          <w:rFonts w:cs="Arial"/>
          <w:b/>
          <w:sz w:val="21"/>
          <w:szCs w:val="21"/>
        </w:rPr>
        <w:t xml:space="preserve"> - Dépôt et publicité </w:t>
      </w:r>
    </w:p>
    <w:p w14:paraId="0A95A1B9" w14:textId="77777777" w:rsidP="00FA3168" w:rsidR="004D5A95" w:rsidRDefault="004D5A95" w:rsidRPr="00E56E12">
      <w:pPr>
        <w:rPr>
          <w:rFonts w:cs="Arial"/>
          <w:sz w:val="21"/>
          <w:szCs w:val="21"/>
        </w:rPr>
      </w:pPr>
    </w:p>
    <w:p w14:paraId="50064FA6" w14:textId="5835A6C7" w:rsidP="00FA3168" w:rsidR="00434BDC" w:rsidRDefault="00434BDC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Conformément aux dispositions des articles L.2231-6 du code du travail, le présent accord sera déposé auprès de la DIRECCTE du Val de Marne et auprès du secrétariat du Greffe du Conseil des Prud</w:t>
      </w:r>
      <w:r w:rsidR="00CB7759">
        <w:rPr>
          <w:rFonts w:cs="Arial"/>
          <w:sz w:val="21"/>
          <w:szCs w:val="21"/>
        </w:rPr>
        <w:t>’</w:t>
      </w:r>
      <w:r>
        <w:rPr>
          <w:rFonts w:cs="Arial"/>
          <w:sz w:val="21"/>
          <w:szCs w:val="21"/>
        </w:rPr>
        <w:t xml:space="preserve">hommes </w:t>
      </w:r>
      <w:r w:rsidR="00CB7759">
        <w:rPr>
          <w:rFonts w:cs="Arial"/>
          <w:sz w:val="21"/>
          <w:szCs w:val="21"/>
        </w:rPr>
        <w:t>du Val de Marne</w:t>
      </w:r>
      <w:r>
        <w:rPr>
          <w:rFonts w:cs="Arial"/>
          <w:sz w:val="21"/>
          <w:szCs w:val="21"/>
        </w:rPr>
        <w:t>.</w:t>
      </w:r>
    </w:p>
    <w:p w14:paraId="0136A445" w14:textId="77777777" w:rsidP="00FA3168" w:rsidR="00434BDC" w:rsidRDefault="00434BDC">
      <w:pPr>
        <w:rPr>
          <w:rFonts w:cs="Arial"/>
          <w:sz w:val="21"/>
          <w:szCs w:val="21"/>
        </w:rPr>
      </w:pPr>
    </w:p>
    <w:p w14:paraId="76C700FD" w14:textId="7E49A2D8" w:rsidP="00FA3168" w:rsidR="008516B6" w:rsidRDefault="00A73233" w:rsidRPr="00E56E12">
      <w:pPr>
        <w:rPr>
          <w:rFonts w:cs="Arial"/>
          <w:sz w:val="21"/>
          <w:szCs w:val="21"/>
        </w:rPr>
      </w:pPr>
      <w:r w:rsidRPr="00A73233">
        <w:rPr>
          <w:rFonts w:cs="Arial"/>
          <w:sz w:val="21"/>
          <w:szCs w:val="21"/>
        </w:rPr>
        <w:t>Le</w:t>
      </w:r>
      <w:r w:rsidR="00434BDC">
        <w:rPr>
          <w:rFonts w:cs="Arial"/>
          <w:sz w:val="21"/>
          <w:szCs w:val="21"/>
        </w:rPr>
        <w:t>s formalités de dépôt sont accomplies par l’entreprise ; le présent accord fera l’objet des mesures de publicité prévues aux articles L.2262-5 du code du travail</w:t>
      </w:r>
      <w:r w:rsidRPr="00A73233">
        <w:rPr>
          <w:rFonts w:cs="Arial"/>
          <w:sz w:val="21"/>
          <w:szCs w:val="21"/>
        </w:rPr>
        <w:t>.</w:t>
      </w:r>
      <w:r w:rsidR="00E15FD3">
        <w:rPr>
          <w:rFonts w:cs="Arial"/>
          <w:sz w:val="21"/>
          <w:szCs w:val="21"/>
        </w:rPr>
        <w:t xml:space="preserve"> </w:t>
      </w:r>
      <w:r w:rsidR="008516B6">
        <w:rPr>
          <w:rFonts w:cs="Arial"/>
          <w:sz w:val="21"/>
          <w:szCs w:val="21"/>
        </w:rPr>
        <w:t>Une</w:t>
      </w:r>
      <w:r w:rsidR="008516B6" w:rsidRPr="00E56E12">
        <w:rPr>
          <w:rFonts w:cs="Arial"/>
          <w:sz w:val="21"/>
          <w:szCs w:val="21"/>
        </w:rPr>
        <w:t xml:space="preserve"> version anonymisée sera publiée sur la base de données nationale.</w:t>
      </w:r>
    </w:p>
    <w:p w14:paraId="35658D89" w14:textId="4B7DD0C9" w:rsidP="00FA3168" w:rsidR="00A73233" w:rsidRDefault="00A73233">
      <w:pPr>
        <w:jc w:val="both"/>
        <w:rPr>
          <w:rFonts w:cs="Arial"/>
          <w:sz w:val="21"/>
          <w:szCs w:val="21"/>
        </w:rPr>
      </w:pPr>
    </w:p>
    <w:p w14:paraId="3742601A" w14:textId="71E8783A" w:rsidP="00FA3168" w:rsidR="00415341" w:rsidRDefault="00F04370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Il </w:t>
      </w:r>
      <w:r w:rsidRPr="00E56E12">
        <w:rPr>
          <w:rFonts w:cs="Arial"/>
          <w:sz w:val="21"/>
          <w:szCs w:val="21"/>
        </w:rPr>
        <w:t>sera diffusé au sein d</w:t>
      </w:r>
      <w:r w:rsidR="00415341">
        <w:rPr>
          <w:rFonts w:cs="Arial"/>
          <w:sz w:val="21"/>
          <w:szCs w:val="21"/>
        </w:rPr>
        <w:t xml:space="preserve">u </w:t>
      </w:r>
      <w:r w:rsidR="00E33D32">
        <w:rPr>
          <w:rFonts w:cs="Arial"/>
          <w:sz w:val="21"/>
          <w:szCs w:val="21"/>
        </w:rPr>
        <w:t>XXX</w:t>
      </w:r>
      <w:r w:rsidR="00415341">
        <w:rPr>
          <w:rFonts w:cs="Arial"/>
          <w:sz w:val="21"/>
          <w:szCs w:val="21"/>
        </w:rPr>
        <w:t xml:space="preserve"> </w:t>
      </w:r>
      <w:r w:rsidRPr="00E56E12">
        <w:rPr>
          <w:rFonts w:cs="Arial"/>
          <w:sz w:val="21"/>
          <w:szCs w:val="21"/>
        </w:rPr>
        <w:t>via l’Espace Echange accessible de l’ensemble des salariés</w:t>
      </w:r>
      <w:r w:rsidR="00415341">
        <w:rPr>
          <w:rFonts w:cs="Arial"/>
          <w:sz w:val="21"/>
          <w:szCs w:val="21"/>
        </w:rPr>
        <w:t>.</w:t>
      </w:r>
    </w:p>
    <w:p w14:paraId="152DDF49" w14:textId="77777777" w:rsidP="00FA3168" w:rsidR="003674BD" w:rsidRDefault="003674BD">
      <w:pPr>
        <w:jc w:val="both"/>
        <w:rPr>
          <w:rFonts w:cs="Arial"/>
          <w:sz w:val="21"/>
          <w:szCs w:val="21"/>
        </w:rPr>
      </w:pPr>
    </w:p>
    <w:p w14:paraId="13F399DD" w14:textId="11DE3898" w:rsidP="00FA3168" w:rsidR="00A73233" w:rsidRDefault="00A73233" w:rsidRPr="00A73233">
      <w:pPr>
        <w:jc w:val="both"/>
        <w:rPr>
          <w:rFonts w:cs="Arial"/>
          <w:sz w:val="21"/>
          <w:szCs w:val="21"/>
        </w:rPr>
      </w:pPr>
      <w:r w:rsidRPr="00A73233">
        <w:rPr>
          <w:rFonts w:cs="Arial"/>
          <w:sz w:val="21"/>
          <w:szCs w:val="21"/>
        </w:rPr>
        <w:t>Un exemplaire original de l’accord sera remis aux parties signataires.</w:t>
      </w:r>
    </w:p>
    <w:p w14:paraId="67B2D046" w14:textId="5CF5CFDF" w:rsidP="00FA3168" w:rsidR="00254584" w:rsidRDefault="00254584">
      <w:pPr>
        <w:rPr>
          <w:rFonts w:cs="Arial"/>
          <w:sz w:val="21"/>
          <w:szCs w:val="21"/>
        </w:rPr>
      </w:pPr>
    </w:p>
    <w:p w14:paraId="66875B04" w14:textId="77777777" w:rsidP="00FA3168" w:rsidR="00DC1E06" w:rsidRDefault="00DC1E06">
      <w:pPr>
        <w:jc w:val="both"/>
        <w:rPr>
          <w:rFonts w:cs="Arial"/>
          <w:sz w:val="21"/>
          <w:szCs w:val="21"/>
        </w:rPr>
      </w:pPr>
    </w:p>
    <w:p w14:paraId="503E3B68" w14:textId="659408D1" w:rsidP="00FA3168" w:rsidR="00DF416E" w:rsidRDefault="00DF416E" w:rsidRPr="00E56E12">
      <w:pPr>
        <w:jc w:val="both"/>
        <w:rPr>
          <w:rFonts w:cs="Arial"/>
          <w:sz w:val="21"/>
          <w:szCs w:val="21"/>
        </w:rPr>
      </w:pPr>
      <w:r w:rsidRPr="00E56E12">
        <w:rPr>
          <w:rFonts w:cs="Arial"/>
          <w:sz w:val="21"/>
          <w:szCs w:val="21"/>
        </w:rPr>
        <w:t xml:space="preserve">Fait à </w:t>
      </w:r>
      <w:r w:rsidR="00E33D32">
        <w:rPr>
          <w:rFonts w:cs="Arial"/>
          <w:sz w:val="21"/>
          <w:szCs w:val="21"/>
        </w:rPr>
        <w:t>XXXXXXX</w:t>
      </w:r>
      <w:r w:rsidRPr="00E56E12">
        <w:rPr>
          <w:rFonts w:cs="Arial"/>
          <w:sz w:val="21"/>
          <w:szCs w:val="21"/>
        </w:rPr>
        <w:t xml:space="preserve">, le </w:t>
      </w:r>
      <w:r w:rsidR="00434BDC">
        <w:rPr>
          <w:rFonts w:cs="Arial"/>
          <w:sz w:val="21"/>
          <w:szCs w:val="21"/>
        </w:rPr>
        <w:t>2</w:t>
      </w:r>
      <w:r w:rsidR="00D9270A">
        <w:rPr>
          <w:rFonts w:cs="Arial"/>
          <w:sz w:val="21"/>
          <w:szCs w:val="21"/>
        </w:rPr>
        <w:t>1</w:t>
      </w:r>
      <w:r w:rsidR="00434BDC">
        <w:rPr>
          <w:rFonts w:cs="Arial"/>
          <w:sz w:val="21"/>
          <w:szCs w:val="21"/>
        </w:rPr>
        <w:t xml:space="preserve"> septembre</w:t>
      </w:r>
      <w:r w:rsidR="00E363D3">
        <w:rPr>
          <w:rFonts w:cs="Arial"/>
          <w:sz w:val="21"/>
          <w:szCs w:val="21"/>
        </w:rPr>
        <w:t xml:space="preserve"> 202</w:t>
      </w:r>
      <w:r w:rsidR="00D9270A">
        <w:rPr>
          <w:rFonts w:cs="Arial"/>
          <w:sz w:val="21"/>
          <w:szCs w:val="21"/>
        </w:rPr>
        <w:t>2</w:t>
      </w:r>
      <w:r w:rsidRPr="00E56E12">
        <w:rPr>
          <w:rFonts w:cs="Arial"/>
          <w:sz w:val="21"/>
          <w:szCs w:val="21"/>
        </w:rPr>
        <w:t xml:space="preserve">, en </w:t>
      </w:r>
      <w:r w:rsidR="002F3397" w:rsidRPr="00E56E12">
        <w:rPr>
          <w:rFonts w:cs="Arial"/>
          <w:sz w:val="21"/>
          <w:szCs w:val="21"/>
        </w:rPr>
        <w:t>2</w:t>
      </w:r>
      <w:r w:rsidRPr="00E56E12">
        <w:rPr>
          <w:rFonts w:cs="Arial"/>
          <w:sz w:val="21"/>
          <w:szCs w:val="21"/>
        </w:rPr>
        <w:t xml:space="preserve"> exemplaires originaux dont un à chaque partie</w:t>
      </w:r>
      <w:r w:rsidR="00434BDC">
        <w:rPr>
          <w:rFonts w:cs="Arial"/>
          <w:sz w:val="21"/>
          <w:szCs w:val="21"/>
        </w:rPr>
        <w:t>.</w:t>
      </w:r>
    </w:p>
    <w:p w14:paraId="7E79E942" w14:textId="77777777" w:rsidP="00FA3168" w:rsidR="00DF416E" w:rsidRDefault="00DF416E" w:rsidRPr="00E56E12">
      <w:pPr>
        <w:rPr>
          <w:rFonts w:cs="Arial"/>
          <w:sz w:val="21"/>
          <w:szCs w:val="21"/>
        </w:rPr>
      </w:pPr>
    </w:p>
    <w:p w14:paraId="68E1A9A5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p w14:paraId="3436066B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p w14:paraId="17A10ACB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p w14:paraId="1827D202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p w14:paraId="4AB05C69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p w14:paraId="6AD5FF22" w14:textId="77777777" w:rsidP="00FA3168" w:rsidR="004D5A95" w:rsidRDefault="004D5A95" w:rsidRPr="00E56E12">
      <w:pPr>
        <w:tabs>
          <w:tab w:pos="567" w:val="left"/>
        </w:tabs>
        <w:ind w:right="190"/>
        <w:jc w:val="both"/>
        <w:rPr>
          <w:rFonts w:cs="Arial"/>
          <w:sz w:val="21"/>
          <w:szCs w:val="21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4253"/>
        <w:gridCol w:w="3402"/>
      </w:tblGrid>
      <w:tr w14:paraId="5DC77000" w14:textId="77777777" w:rsidR="004D5A95" w:rsidRPr="00E56E12" w:rsidTr="00F71D49">
        <w:tc>
          <w:tcPr>
            <w:tcW w:type="dxa" w:w="4253"/>
          </w:tcPr>
          <w:p w14:paraId="2EA9B722" w14:textId="6C367C01" w:rsidP="00FA3168" w:rsidR="004D5A95" w:rsidRDefault="004D5A95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sz w:val="21"/>
                <w:szCs w:val="21"/>
              </w:rPr>
            </w:pPr>
            <w:r w:rsidRPr="00E56E12">
              <w:rPr>
                <w:rFonts w:cs="Arial"/>
                <w:bCs/>
                <w:sz w:val="21"/>
                <w:szCs w:val="21"/>
              </w:rPr>
              <w:t xml:space="preserve">Pour le </w:t>
            </w:r>
            <w:r w:rsidR="00E33D32">
              <w:rPr>
                <w:rFonts w:cs="Arial"/>
                <w:bCs/>
                <w:sz w:val="21"/>
                <w:szCs w:val="21"/>
              </w:rPr>
              <w:t xml:space="preserve">XXX </w:t>
            </w:r>
            <w:proofErr w:type="spellStart"/>
            <w:r w:rsidR="00E33D32">
              <w:rPr>
                <w:rFonts w:cs="Arial"/>
                <w:bCs/>
                <w:sz w:val="21"/>
                <w:szCs w:val="21"/>
              </w:rPr>
              <w:t>XXX</w:t>
            </w:r>
            <w:proofErr w:type="spellEnd"/>
          </w:p>
          <w:p w14:paraId="3FE36FE3" w14:textId="6E44D09B" w:rsidP="00FA3168" w:rsidR="004D5A95" w:rsidRDefault="00E33D32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XXXXXX </w:t>
            </w:r>
            <w:proofErr w:type="spellStart"/>
            <w:r>
              <w:rPr>
                <w:rFonts w:cs="Arial"/>
                <w:bCs/>
                <w:sz w:val="21"/>
                <w:szCs w:val="21"/>
              </w:rPr>
              <w:t>XXXXXX</w:t>
            </w:r>
            <w:proofErr w:type="spellEnd"/>
          </w:p>
          <w:p w14:paraId="13483DD2" w14:textId="46F78B33" w:rsidP="00FA3168" w:rsidR="004D5A95" w:rsidRDefault="00314B5D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i/>
                <w:iCs/>
                <w:sz w:val="21"/>
                <w:szCs w:val="21"/>
              </w:rPr>
            </w:pPr>
            <w:r>
              <w:rPr>
                <w:rFonts w:cs="Arial"/>
                <w:bCs/>
                <w:i/>
                <w:iCs/>
                <w:sz w:val="21"/>
                <w:szCs w:val="21"/>
              </w:rPr>
              <w:t>Direct</w:t>
            </w:r>
            <w:r w:rsidR="00434BDC">
              <w:rPr>
                <w:rFonts w:cs="Arial"/>
                <w:bCs/>
                <w:i/>
                <w:iCs/>
                <w:sz w:val="21"/>
                <w:szCs w:val="21"/>
              </w:rPr>
              <w:t>eur</w:t>
            </w:r>
            <w:r>
              <w:rPr>
                <w:rFonts w:cs="Arial"/>
                <w:bCs/>
                <w:i/>
                <w:iCs/>
                <w:sz w:val="21"/>
                <w:szCs w:val="21"/>
              </w:rPr>
              <w:t xml:space="preserve"> du Groupement</w:t>
            </w:r>
          </w:p>
        </w:tc>
        <w:tc>
          <w:tcPr>
            <w:tcW w:type="dxa" w:w="3402"/>
          </w:tcPr>
          <w:p w14:paraId="55785969" w14:textId="0D34DF6E" w:rsidP="00FA3168" w:rsidR="004D5A95" w:rsidRDefault="004D5A95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sz w:val="21"/>
                <w:szCs w:val="21"/>
              </w:rPr>
            </w:pPr>
            <w:r w:rsidRPr="00E56E12">
              <w:rPr>
                <w:rFonts w:cs="Arial"/>
                <w:bCs/>
                <w:sz w:val="21"/>
                <w:szCs w:val="21"/>
              </w:rPr>
              <w:t>Pour l</w:t>
            </w:r>
            <w:r w:rsidR="00A87161" w:rsidRPr="00E56E12">
              <w:rPr>
                <w:rFonts w:cs="Arial"/>
                <w:bCs/>
                <w:sz w:val="21"/>
                <w:szCs w:val="21"/>
              </w:rPr>
              <w:t xml:space="preserve">a </w:t>
            </w:r>
            <w:r w:rsidR="00E33D32">
              <w:rPr>
                <w:rFonts w:cs="Arial"/>
                <w:bCs/>
                <w:sz w:val="21"/>
                <w:szCs w:val="21"/>
              </w:rPr>
              <w:t>XXXX</w:t>
            </w:r>
          </w:p>
          <w:p w14:paraId="050AECDC" w14:textId="29CE0297" w:rsidP="00FA3168" w:rsidR="004D5A95" w:rsidRDefault="00E33D32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sz w:val="21"/>
                <w:szCs w:val="21"/>
              </w:rPr>
            </w:pPr>
            <w:r>
              <w:rPr>
                <w:rFonts w:cs="Arial"/>
                <w:bCs/>
                <w:sz w:val="21"/>
                <w:szCs w:val="21"/>
              </w:rPr>
              <w:t xml:space="preserve">XXXXXX </w:t>
            </w:r>
            <w:proofErr w:type="spellStart"/>
            <w:r>
              <w:rPr>
                <w:rFonts w:cs="Arial"/>
                <w:bCs/>
                <w:sz w:val="21"/>
                <w:szCs w:val="21"/>
              </w:rPr>
              <w:t>XXXXXX</w:t>
            </w:r>
            <w:proofErr w:type="spellEnd"/>
          </w:p>
          <w:p w14:paraId="0F2D73FD" w14:textId="533098E1" w:rsidP="00FA3168" w:rsidR="004D5A95" w:rsidRDefault="004D5A95" w:rsidRPr="00E56E12">
            <w:pPr>
              <w:tabs>
                <w:tab w:pos="567" w:val="left"/>
              </w:tabs>
              <w:ind w:right="190"/>
              <w:jc w:val="both"/>
              <w:rPr>
                <w:rFonts w:cs="Arial"/>
                <w:bCs/>
                <w:i/>
                <w:iCs/>
                <w:sz w:val="21"/>
                <w:szCs w:val="21"/>
              </w:rPr>
            </w:pPr>
            <w:r w:rsidRPr="00E56E12">
              <w:rPr>
                <w:rFonts w:cs="Arial"/>
                <w:bCs/>
                <w:i/>
                <w:iCs/>
                <w:sz w:val="21"/>
                <w:szCs w:val="21"/>
              </w:rPr>
              <w:t>Délégué</w:t>
            </w:r>
            <w:r w:rsidR="00E33D32">
              <w:rPr>
                <w:rFonts w:cs="Arial"/>
                <w:bCs/>
                <w:i/>
                <w:iCs/>
                <w:sz w:val="21"/>
                <w:szCs w:val="21"/>
              </w:rPr>
              <w:t>(e)</w:t>
            </w:r>
            <w:r w:rsidRPr="00E56E12">
              <w:rPr>
                <w:rFonts w:cs="Arial"/>
                <w:bCs/>
                <w:i/>
                <w:iCs/>
                <w:sz w:val="21"/>
                <w:szCs w:val="21"/>
              </w:rPr>
              <w:t xml:space="preserve"> Syndical</w:t>
            </w:r>
            <w:r w:rsidR="00E33D32">
              <w:rPr>
                <w:rFonts w:cs="Arial"/>
                <w:bCs/>
                <w:i/>
                <w:iCs/>
                <w:sz w:val="21"/>
                <w:szCs w:val="21"/>
              </w:rPr>
              <w:t>(e)</w:t>
            </w:r>
          </w:p>
        </w:tc>
      </w:tr>
    </w:tbl>
    <w:p w14:paraId="55F46E2A" w14:textId="6B4EA8E1" w:rsidP="0067732A" w:rsidR="0096137A" w:rsidRDefault="0096137A" w:rsidRPr="0067732A">
      <w:pPr>
        <w:tabs>
          <w:tab w:pos="4536" w:val="left"/>
        </w:tabs>
        <w:rPr>
          <w:sz w:val="2"/>
          <w:szCs w:val="2"/>
        </w:rPr>
      </w:pPr>
    </w:p>
    <w:sectPr w:rsidR="0096137A" w:rsidRPr="0067732A" w:rsidSect="000B7F8B">
      <w:headerReference r:id="rId10" w:type="default"/>
      <w:footerReference r:id="rId11" w:type="default"/>
      <w:headerReference r:id="rId12" w:type="first"/>
      <w:footerReference r:id="rId13" w:type="first"/>
      <w:pgSz w:code="9" w:h="16838" w:w="11906"/>
      <w:pgMar w:bottom="1134" w:footer="709" w:gutter="0" w:header="851" w:left="1418" w:right="1134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A3D6" w14:textId="77777777" w:rsidR="00CB0C15" w:rsidRDefault="00CB0C15" w:rsidP="005A2E3E">
      <w:r>
        <w:separator/>
      </w:r>
    </w:p>
  </w:endnote>
  <w:endnote w:type="continuationSeparator" w:id="0">
    <w:p w14:paraId="40B58D70" w14:textId="77777777" w:rsidR="00CB0C15" w:rsidRDefault="00CB0C15" w:rsidP="005A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913D5CD" w14:textId="0A4E3321" w:rsidP="00874D06" w:rsidR="0039774E" w:rsidRDefault="00C65528" w:rsidRPr="000B7F8B">
    <w:pPr>
      <w:pStyle w:val="Pieddepage"/>
      <w:tabs>
        <w:tab w:pos="4536" w:val="clear"/>
        <w:tab w:pos="9072" w:val="clear"/>
        <w:tab w:pos="9354" w:val="right"/>
      </w:tabs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2</w:t>
    </w:r>
    <w:r w:rsidR="00401717">
      <w:rPr>
        <w:b/>
        <w:bCs/>
        <w:i/>
        <w:iCs/>
        <w:sz w:val="20"/>
        <w:szCs w:val="20"/>
      </w:rPr>
      <w:t>02</w:t>
    </w:r>
    <w:r w:rsidR="00D9270A">
      <w:rPr>
        <w:b/>
        <w:bCs/>
        <w:i/>
        <w:iCs/>
        <w:sz w:val="20"/>
        <w:szCs w:val="20"/>
      </w:rPr>
      <w:t>2</w:t>
    </w:r>
    <w:r w:rsidR="00401717">
      <w:rPr>
        <w:b/>
        <w:bCs/>
        <w:i/>
        <w:iCs/>
        <w:sz w:val="20"/>
        <w:szCs w:val="20"/>
      </w:rPr>
      <w:t xml:space="preserve"> Accord </w:t>
    </w:r>
    <w:r w:rsidR="008E3E67">
      <w:rPr>
        <w:b/>
        <w:bCs/>
        <w:i/>
        <w:iCs/>
        <w:sz w:val="20"/>
        <w:szCs w:val="20"/>
      </w:rPr>
      <w:t>NAO</w:t>
    </w:r>
    <w:r w:rsidR="002D737F">
      <w:rPr>
        <w:b/>
        <w:bCs/>
        <w:i/>
        <w:iCs/>
        <w:sz w:val="20"/>
        <w:szCs w:val="20"/>
      </w:rPr>
      <w:tab/>
    </w:r>
    <w:r w:rsidR="00E37D4A" w:rsidRPr="000B7F8B">
      <w:rPr>
        <w:b/>
        <w:bCs/>
        <w:i/>
        <w:iCs/>
        <w:sz w:val="20"/>
        <w:szCs w:val="20"/>
      </w:rPr>
      <w:t xml:space="preserve">Page </w:t>
    </w:r>
    <w:r w:rsidR="00E37D4A" w:rsidRPr="000B7F8B">
      <w:rPr>
        <w:b/>
        <w:bCs/>
        <w:i/>
        <w:iCs/>
        <w:sz w:val="20"/>
        <w:szCs w:val="20"/>
      </w:rPr>
      <w:fldChar w:fldCharType="begin"/>
    </w:r>
    <w:r w:rsidR="00E37D4A" w:rsidRPr="000B7F8B">
      <w:rPr>
        <w:b/>
        <w:bCs/>
        <w:i/>
        <w:iCs/>
        <w:sz w:val="20"/>
        <w:szCs w:val="20"/>
      </w:rPr>
      <w:instrText>PAGE  \* Arabic  \* MERGEFORMAT</w:instrText>
    </w:r>
    <w:r w:rsidR="00E37D4A" w:rsidRPr="000B7F8B">
      <w:rPr>
        <w:b/>
        <w:bCs/>
        <w:i/>
        <w:iCs/>
        <w:sz w:val="20"/>
        <w:szCs w:val="20"/>
      </w:rPr>
      <w:fldChar w:fldCharType="separate"/>
    </w:r>
    <w:r w:rsidR="00E37D4A" w:rsidRPr="000B7F8B">
      <w:rPr>
        <w:b/>
        <w:bCs/>
        <w:i/>
        <w:iCs/>
        <w:sz w:val="20"/>
        <w:szCs w:val="20"/>
      </w:rPr>
      <w:t>1</w:t>
    </w:r>
    <w:r w:rsidR="00E37D4A" w:rsidRPr="000B7F8B">
      <w:rPr>
        <w:b/>
        <w:bCs/>
        <w:i/>
        <w:iCs/>
        <w:sz w:val="20"/>
        <w:szCs w:val="20"/>
      </w:rPr>
      <w:fldChar w:fldCharType="end"/>
    </w:r>
    <w:r w:rsidR="00E37D4A" w:rsidRPr="000B7F8B">
      <w:rPr>
        <w:b/>
        <w:bCs/>
        <w:i/>
        <w:iCs/>
        <w:sz w:val="20"/>
        <w:szCs w:val="20"/>
      </w:rPr>
      <w:t xml:space="preserve"> sur </w:t>
    </w:r>
    <w:r w:rsidR="00E37D4A" w:rsidRPr="000B7F8B">
      <w:rPr>
        <w:b/>
        <w:bCs/>
        <w:i/>
        <w:iCs/>
        <w:sz w:val="20"/>
        <w:szCs w:val="20"/>
      </w:rPr>
      <w:fldChar w:fldCharType="begin"/>
    </w:r>
    <w:r w:rsidR="00E37D4A" w:rsidRPr="000B7F8B">
      <w:rPr>
        <w:b/>
        <w:bCs/>
        <w:i/>
        <w:iCs/>
        <w:sz w:val="20"/>
        <w:szCs w:val="20"/>
      </w:rPr>
      <w:instrText>NUMPAGES  \* Arabic  \* MERGEFORMAT</w:instrText>
    </w:r>
    <w:r w:rsidR="00E37D4A" w:rsidRPr="000B7F8B">
      <w:rPr>
        <w:b/>
        <w:bCs/>
        <w:i/>
        <w:iCs/>
        <w:sz w:val="20"/>
        <w:szCs w:val="20"/>
      </w:rPr>
      <w:fldChar w:fldCharType="separate"/>
    </w:r>
    <w:r w:rsidR="00E37D4A" w:rsidRPr="000B7F8B">
      <w:rPr>
        <w:b/>
        <w:bCs/>
        <w:i/>
        <w:iCs/>
        <w:sz w:val="20"/>
        <w:szCs w:val="20"/>
      </w:rPr>
      <w:t>2</w:t>
    </w:r>
    <w:r w:rsidR="00E37D4A" w:rsidRPr="000B7F8B">
      <w:rPr>
        <w:b/>
        <w:bCs/>
        <w:i/>
        <w:iCs/>
        <w:sz w:val="20"/>
        <w:szCs w:val="20"/>
      </w:rP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A51961E" w14:textId="77777777" w:rsidP="003D1585" w:rsidR="0039774E" w:rsidRDefault="003D1585" w:rsidRPr="003D1585">
    <w:pPr>
      <w:pStyle w:val="Pieddepage"/>
      <w:tabs>
        <w:tab w:pos="9072" w:val="clear"/>
        <w:tab w:pos="9354" w:val="right"/>
      </w:tabs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 w:rsidR="0039774E">
      <w:rPr>
        <w:noProof/>
      </w:rPr>
      <w:drawing>
        <wp:inline distB="0" distL="0" distR="0" distT="0" wp14:anchorId="73317623" wp14:editId="4B8E1BDE">
          <wp:extent cx="1152000" cy="152999"/>
          <wp:effectExtent b="0" l="0" r="0" t="0"/>
          <wp:docPr descr="Une image contenant matériel  Description générée automatiquement" id="76" name="Imag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int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152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i/>
        <w:iCs/>
        <w:sz w:val="20"/>
        <w:szCs w:val="20"/>
      </w:rPr>
      <w:tab/>
    </w:r>
    <w:r w:rsidR="000B7F8B" w:rsidRPr="000B7F8B">
      <w:rPr>
        <w:b/>
        <w:bCs/>
        <w:i/>
        <w:iCs/>
        <w:sz w:val="20"/>
        <w:szCs w:val="20"/>
      </w:rPr>
      <w:t xml:space="preserve">Page </w:t>
    </w:r>
    <w:r w:rsidR="000B7F8B" w:rsidRPr="000B7F8B">
      <w:rPr>
        <w:b/>
        <w:bCs/>
        <w:i/>
        <w:iCs/>
        <w:sz w:val="20"/>
        <w:szCs w:val="20"/>
      </w:rPr>
      <w:fldChar w:fldCharType="begin"/>
    </w:r>
    <w:r w:rsidR="000B7F8B" w:rsidRPr="000B7F8B">
      <w:rPr>
        <w:b/>
        <w:bCs/>
        <w:i/>
        <w:iCs/>
        <w:sz w:val="20"/>
        <w:szCs w:val="20"/>
      </w:rPr>
      <w:instrText>PAGE  \* Arabic  \* MERGEFORMAT</w:instrText>
    </w:r>
    <w:r w:rsidR="000B7F8B" w:rsidRPr="000B7F8B">
      <w:rPr>
        <w:b/>
        <w:bCs/>
        <w:i/>
        <w:iCs/>
        <w:sz w:val="20"/>
        <w:szCs w:val="20"/>
      </w:rPr>
      <w:fldChar w:fldCharType="separate"/>
    </w:r>
    <w:r w:rsidR="000B7F8B">
      <w:rPr>
        <w:b/>
        <w:bCs/>
        <w:i/>
        <w:iCs/>
        <w:sz w:val="20"/>
        <w:szCs w:val="20"/>
      </w:rPr>
      <w:t>2</w:t>
    </w:r>
    <w:r w:rsidR="000B7F8B" w:rsidRPr="000B7F8B">
      <w:rPr>
        <w:b/>
        <w:bCs/>
        <w:i/>
        <w:iCs/>
        <w:sz w:val="20"/>
        <w:szCs w:val="20"/>
      </w:rPr>
      <w:fldChar w:fldCharType="end"/>
    </w:r>
    <w:r w:rsidR="000B7F8B" w:rsidRPr="000B7F8B">
      <w:rPr>
        <w:b/>
        <w:bCs/>
        <w:i/>
        <w:iCs/>
        <w:sz w:val="20"/>
        <w:szCs w:val="20"/>
      </w:rPr>
      <w:t xml:space="preserve"> sur </w:t>
    </w:r>
    <w:r w:rsidR="000B7F8B" w:rsidRPr="000B7F8B">
      <w:rPr>
        <w:b/>
        <w:bCs/>
        <w:i/>
        <w:iCs/>
        <w:sz w:val="20"/>
        <w:szCs w:val="20"/>
      </w:rPr>
      <w:fldChar w:fldCharType="begin"/>
    </w:r>
    <w:r w:rsidR="000B7F8B" w:rsidRPr="000B7F8B">
      <w:rPr>
        <w:b/>
        <w:bCs/>
        <w:i/>
        <w:iCs/>
        <w:sz w:val="20"/>
        <w:szCs w:val="20"/>
      </w:rPr>
      <w:instrText>NUMPAGES  \* Arabic  \* MERGEFORMAT</w:instrText>
    </w:r>
    <w:r w:rsidR="000B7F8B" w:rsidRPr="000B7F8B">
      <w:rPr>
        <w:b/>
        <w:bCs/>
        <w:i/>
        <w:iCs/>
        <w:sz w:val="20"/>
        <w:szCs w:val="20"/>
      </w:rPr>
      <w:fldChar w:fldCharType="separate"/>
    </w:r>
    <w:r w:rsidR="000B7F8B">
      <w:rPr>
        <w:b/>
        <w:bCs/>
        <w:i/>
        <w:iCs/>
        <w:sz w:val="20"/>
        <w:szCs w:val="20"/>
      </w:rPr>
      <w:t>2</w:t>
    </w:r>
    <w:r w:rsidR="000B7F8B" w:rsidRPr="000B7F8B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1379862" w14:textId="77777777" w:rsidP="005A2E3E" w:rsidR="00CB0C15" w:rsidRDefault="00CB0C15">
      <w:r>
        <w:separator/>
      </w:r>
    </w:p>
  </w:footnote>
  <w:footnote w:id="0" w:type="continuationSeparator">
    <w:p w14:paraId="1E64CAFD" w14:textId="77777777" w:rsidP="005A2E3E" w:rsidR="00CB0C15" w:rsidRDefault="00CB0C1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94355BB" w14:textId="448CDE78" w:rsidP="0039774E" w:rsidR="005A2E3E" w:rsidRDefault="005A2E3E">
    <w:pPr>
      <w:pStyle w:val="En-tte"/>
      <w:tabs>
        <w:tab w:pos="4536" w:val="clear"/>
        <w:tab w:pos="9072" w:val="clear"/>
        <w:tab w:pos="4820" w:val="center"/>
        <w:tab w:pos="9638" w:val="right"/>
      </w:tabs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Grilledutableau"/>
      <w:tblW w:type="pct" w:w="500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ayout w:type="fixed"/>
      <w:tblCellMar>
        <w:left w:type="dxa" w:w="0"/>
        <w:right w:type="dxa" w:w="0"/>
      </w:tblCellMar>
      <w:tblLook w:firstColumn="1" w:firstRow="1" w:lastColumn="0" w:lastRow="0" w:noHBand="0" w:noVBand="1" w:val="04A0"/>
    </w:tblPr>
    <w:tblGrid>
      <w:gridCol w:w="2268"/>
      <w:gridCol w:w="7086"/>
    </w:tblGrid>
    <w:tr w14:paraId="135B22C7" w14:textId="77777777" w:rsidR="002C1DD0" w:rsidTr="00DF2CDC">
      <w:tc>
        <w:tcPr>
          <w:tcW w:type="dxa" w:w="2268"/>
          <w:vAlign w:val="center"/>
        </w:tcPr>
        <w:p w14:paraId="460B1FDA" w14:textId="6ADF59A2" w:rsidP="00D27190" w:rsidR="002C1DD0" w:rsidRDefault="002C1DD0">
          <w:pPr>
            <w:rPr>
              <w:b/>
              <w:bCs/>
              <w:color w:val="648FBF"/>
              <w:sz w:val="36"/>
              <w:szCs w:val="36"/>
            </w:rPr>
          </w:pPr>
        </w:p>
      </w:tc>
      <w:tc>
        <w:tcPr>
          <w:tcW w:type="dxa" w:w="7086"/>
          <w:vAlign w:val="center"/>
        </w:tcPr>
        <w:p w14:paraId="4ED09DE8" w14:textId="3A05C6DD" w:rsidP="00D34F37" w:rsidR="0082716C" w:rsidRDefault="0064153A">
          <w:pPr>
            <w:jc w:val="right"/>
            <w:rPr>
              <w:b/>
              <w:bCs/>
              <w:color w:val="648FBF"/>
              <w:sz w:val="36"/>
              <w:szCs w:val="36"/>
            </w:rPr>
          </w:pPr>
          <w:r>
            <w:rPr>
              <w:b/>
              <w:bCs/>
              <w:color w:val="648FBF"/>
              <w:sz w:val="36"/>
              <w:szCs w:val="36"/>
            </w:rPr>
            <w:t>Négociation Annuelle Obligatoire</w:t>
          </w:r>
        </w:p>
        <w:p w14:paraId="0AAAEF32" w14:textId="7AF1D5BC" w:rsidP="00D34F37" w:rsidR="0064153A" w:rsidRDefault="0064153A">
          <w:pPr>
            <w:jc w:val="right"/>
            <w:rPr>
              <w:b/>
              <w:bCs/>
              <w:color w:val="648FBF"/>
              <w:sz w:val="36"/>
              <w:szCs w:val="36"/>
            </w:rPr>
          </w:pPr>
          <w:r>
            <w:rPr>
              <w:b/>
              <w:bCs/>
              <w:color w:val="648FBF"/>
              <w:sz w:val="36"/>
              <w:szCs w:val="36"/>
            </w:rPr>
            <w:t>202</w:t>
          </w:r>
          <w:r w:rsidR="0094489C">
            <w:rPr>
              <w:b/>
              <w:bCs/>
              <w:color w:val="648FBF"/>
              <w:sz w:val="36"/>
              <w:szCs w:val="36"/>
            </w:rPr>
            <w:t>2</w:t>
          </w:r>
        </w:p>
        <w:p w14:paraId="33D1D167" w14:textId="2B63124D" w:rsidP="00D27190" w:rsidR="002C1DD0" w:rsidRDefault="00D27190" w:rsidRPr="00D27190">
          <w:pPr>
            <w:jc w:val="right"/>
            <w:rPr>
              <w:i/>
              <w:iCs/>
              <w:color w:val="648FBF"/>
              <w:sz w:val="32"/>
              <w:szCs w:val="32"/>
            </w:rPr>
          </w:pPr>
          <w:r>
            <w:rPr>
              <w:i/>
              <w:iCs/>
              <w:color w:val="648FBF"/>
              <w:sz w:val="32"/>
              <w:szCs w:val="32"/>
            </w:rPr>
            <w:t>Accord d’Entreprise</w:t>
          </w:r>
        </w:p>
      </w:tc>
    </w:tr>
  </w:tbl>
  <w:p w14:paraId="02DC052F" w14:textId="08B7D468" w:rsidP="00040393" w:rsidR="0039774E" w:rsidRDefault="0039774E" w:rsidRPr="00AE685F">
    <w:pPr>
      <w:ind w:left="2835"/>
      <w:jc w:val="right"/>
      <w:rPr>
        <w:color w:val="648FBF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alt="Visage souriant blanc" id="_x0000_i1026" o:bullet="t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/mc3WwAEAAMYDAAAOAAAAZHJzL2Uyb0RvYy54bWykU01v1DAQvSPxHyzf 2+wWCVXWZntZtUJCsELAfeJMNhb+Yuzsx79nnLhLOYFKpDgznuTNm+eXzcPZWXFESib4Vq5vV1Kg 16E3/tDKb18fb+6lSBl8DzZ4bOUFk3zYvn2zOUWFd2EMtkcSDOKTOsVWjjlH1TRJj+gg3YaInotD IAeZUzo0PcGJ0Z1t7lar980pUB8paEyJd3dLUW5n/GFAnT8PQ8IsbCuZW55XmteurM12A+pAEEej Kw14BQsHxnPTK9QOMoiJzCugotF5ImQ0jhTflRZH/4FWQdw/YTigH1O80cFFyKYz1uTLrHYl5Y97 o/e0MNSfjnsSpm/lOxbYg+NTfpoF/TmhKHs9Js2SfzcJDihSYF3AZ9FZ8LocQJmzoBRMTpuS/9Gi syY+GmuLwCWuwzDm3+0ShsFo3AU9OfR58Qyh5bmCT6OJSQpS6DrkAehDv14ckTJh1mNpOHDjL+yj wgzUtTCz/E2scE6xaALqPJArT24tzrPVLler4TkLzZvr+xVfUmgu1Xhp8PxxpJSfMDhRAqbGDFh9 UHD8mCqX51eqZEv7mRezmdlWYxc3vsw5fvn7bX8BAAD//wMAUEsDBAoAAAAAAAAAIQBF8QKigyEA AIMhAAAUAAAAZHJzL21lZGlhL2ltYWdlMS5wbmeJUE5HDQoaCgAAAA1JSERSAAABgAAAAYAIBgAA AKTHtb8AAAABc1JHQgCuzhzpAAAABGdBTUEAALGPC/xhBQAAAAlwSFlzAAA7DgAAOw4BzLahgwAA IRhJREFUeF7t3S+wLcW5hnFEBAKBQEQgEEcgEAhEBAKBQFyBQCAQCAQiAoFAIFKFQCAiEBGICAQi AnEEAoGIQCAQiCsQCEQEIgIRgbj3e4BV2Wy+c/bM6q9numeeX9VblQKy9prpnl4zPf3nEUmSJEmS JEmSJEmSJEmSJEmSJEmSJEmSJEmSJEmSJEmSJEmSJEmSJEmSJEmSJEmSJEmSJEmSJEmSJEmSJEmS JEmSJEmSJEmSJEmSJEmSJEmSJEmSJEmSJEmSJP3sichzkRcir0feivwl8lHkH5EvIt9GvruVHyP/ dyv8s9v/3f9G+Aw+i8/ks/kb/C3+5rMRvoMkqdijERrZVyJvRz6M3I98E8ka8b3Cd+E78d34jnxX vjPfnWOQJD3EvcjLkXcj3HHToGaN7YzhWDgmjo1j5Fgl6bTounkn8llkpLv5rcIxc+ycA54UJOmw aOToP/808u9I1iieOZwTzg3n6JmIJE3r6cibkU8i/4pkjZ55cDhnnDvOIedSkob1ZITRMX+P2ODX 5/sI55ZzzLmWpF0xwuW1yOeRnyJZw2Xqw7nmnHPuHWUkaVMvRrgbPePL29FCGVAWlIkkdUE/9HsR uiKyhsjsH8qGMvKdgaRmzHL9c+TLSNbgmHFDmVF2zlSWtBh9ykxWYkjifyJZ42LmCWVIWVKmf4hI 0u/Q8DMG3RE8xw1lSxn74ljSzx6PsESBDf95QllT5pS9pBP6Y4TVLZ2Ve95Q9tQB6oKkE+Bi/2vE /n1zCXWBOuEPgXRQrEDJePGjNfzcxTLi5eMIx8dyzNzVkjcizJx9NcL6/YQhkk9FbjZ2/G/+Gf/u 8t/x/+H/y2dcPo/P5m/wt/ibR3t6om6w74GrlUoHwSJsNFqzz9RlcxbW2/8gwvo4z0dGGOLId+C7 8J34bnxHvmt2DLOEukKdcZVSaVLc0bIGfXaBj5yvIzQ+LJPM0EVWxpxx+CLfme/OMXAsHBPHlh3z yKEOUZckTYCGhwZnlmUauFuma4WG8gyjUjhGjpVjnuVJgbpEnXIegTQw+q5Hb1TYa5e7YfrYfen4 yzlgUTfOCecmO2ejhLpFHZM0EBoRXkxmF+3eYcz5ZV17uxLuxjkafR8F6po/3tLOeCSnsRhtNMoP EYYV+hKxHeeQc8k5zc71XqHOUffsFpJ2wJ66X0Wyi3OPMISQF4auOdMH55RzyzkeaSgvdZC6KGkD vET8W2SUYZ2Mh+dO0FUntzPaKq3UReqkS0tIHfGycISuANedH8dI+zRQN6mjkgpxZ8WSvtlFt1Xo duDlnztPjYuyoYz27iKirvo0IBWgf3XP4YE0Jq4TMxfKau/1nqizvhuQGrB2+159/YzyYGkDG/55 UXaU4V6jxKi71GFJK+zZ5UNjwcJnPsIfB2VJme71Q2CXkLTQXl0+bhJyfJTtXpv/2CUk3WGPLh8a A7cJPJe9tv+0S0hKcGe2dZcPQ/Zs+M/t8kOw9dBiu4SkX+3R5cOmH16AuqAuMJErqyu9YpeQTu/t yJZdPkzb/1NEylA3tlxexC4hnRLrujBOO7soeoTRH1xortGju1BHtl5gkGvBuqlToKJvuVOXS/fq Gqw3xB4FWZ3qEa4JfwR0aI9FvohkF0B12LzDZRvUiv2Ov4lkdaw6XBtcI9LhcBe+Rf8q0//dvk+V qEt0IW7RLcQ14hOrDuVeZIutGv8Zcdct9fJk5PNIVvcqw7XCNSNN75nIFhNu3o9416/eqGMsK9F7 9BrXDNeONC36T3+MZBW8KkzieSkibYn3S71vbLh2uIak6bwS6X2XRJcPj+XSHuir790lxDXEtSRN g+36ejf+dvloBFt0CfHZXFPS8BgtkVXiqtjloxHRJdR7TSFnDWto3KVkFbcqdvloZNRN6mhWd6vi k4CG1LvP3y4fzYA6Sl3N6nBFfCeg4TBSoVfjz8QuK7xmQ53ttScx15qjgzQExir3GurpMDjNrOcw aD7XeQLaFbMVe42F5nOfjUgz6zkRks91xrB2wRjoXss7fBt5OiIdQc+lUPhc1w7SplixsNfCbqy8 aIXW0VCne10zfK6riGoTjHLotaQzQ+isyDqqnsuh87mOklNXVLBem7nwuTb+Orre15A/Auqm1zaO 7LxkxdVZUNd7XUt8rlSODdyzCtcaK6zO6t1Idk20xiUjVOq5SI+JXjb+Ojt2r8uujZZwrXLNSs0e j3wXySpaS+j2kdSnO4hrlmtXavJpJKtgLfFllfRbn0Sya6UlXLvS1Xos7exQT+n3uCG6H8mumZb4 PkBX6dHvzyQvG38px7VRvZy07wO0Wo9+f5Z3cIav9HBPRKqXjfB9gFap7vdn0SrX9pGW4Ubp+0h2 LV0b3wdokep+f5atdVVPaR1umKpXEfV9gB6qut+fDTFcz1+6zp8ilfsJ+D5AD9Sj39+dvKQ2L0Qq b8p8H6BUdb8/+6JKalc9W9j3AfqN1yJZRbk2DGVzopdU57NIdq1dG6556efHwR8iWSW5JnzWkxFJ dRgeWvlSmOvUriA98rdIVkGuzUsRSfVejFS+D+Da14lVj/qx31/q6y+R7Nq7Jo4KOjH66Cv3KLXf X+qPa+zzSHYNXhPaAK/bE3ozklWIa2K/v7QdZgpXvg+gLdCJUIH+HckqwzWx31/aFu8DsmvxmtAW uE7XiXwcySrCNbHfX9oH1152TV4T2gSdADMLswpwTez3l/bDtVe5fDRtgw6MClO11Czr/DwVkbQf rkGuxewaXRvaBm/oDqxySjmfJWl/Xte6E3cKVSsLeqcgjaPyyZ42wif7A2Ij9qzArwkjECSNo3JU EG2FDoQNWbKCviaOFpDGVDm6z02cDuTvkayQ18bxwtK4Kuf30GboAO5Fqtb7cUs5aWxVW7rSZtB2 aHJVd/+uGSKNj2u0ao2vjyKaGI+EVWOE2Z9U0vi4VrNreG1oO+zyndhfI1nBro13AtJcuGaza3lt aEM0oaq7f3cOkuZTtdOfTwGTqto4whe/0pyqXgjTlmgi/PpXDAdjzfFHI5Lmw7VbsW8AbYm9ABN5 N5IV5Np49y/NreopgDZFE6j61ffuX5qf7cHJ+Isv6SZ7BE7CPj9Jt1W+E3Qy6MBejmQFtza+9ZeO pWpUIG2MBvVpJCu0NfHuXzqeqqcA2hgN6IlIxcSvDyKSjodrO7vm14Q2hrZGg/lzJCuwNXHWn3Rc VasD0NZoMF9GssJaE9f9kI6tYn0w2hoN5OlIVlBr4t2/dHxVTwG0ORrEe5GskNbErR6lc6jYOpI2 R4P4PpIV0pq40bt0DhUbyNPmaAAWpqS1vGk8iIotH32ck86lotvYjeN3xtIPP0aywlkTX+hI51Ix cIS2xwXidvRaJCuYNTnDkC4q6UuR9yPctXwR+d8IFZh8++s/49/x3zDd3Yp9HJZ/rmLoOG2QdvJ5 JCuUNXkzckRMfX89wtR1LvLs2B8Whsrdj7wRcebjfCz/u1VMHqUN0g6ejPwUyQplaajkR6vc3Lmx /G3FuieXcJ5YTOuxiMZm+S9XsXwMbRBtkTbG3U1WIGvyj8hRsEwt56RiOewHhc/mjtAlccdj+V+H NiA71jXhvGtj9FdmhbEmR1naldmNFf2ZS/NVxFnT47D8r1exhDxtkTbWeqfzQ+QIdzLPRirGNK8N 5/+5iPZl+behDaAtyI5xaZxHtLGKIVxHWPiNu5drXvBVhf5TR0Hsx/KvUbFAnEPJN8TInawQ1oQ7 p5lVPLpWxT7Q7Vn+dWgLsuNak6OOJhzSJ5GsEJaGx9eZUWH3vPO7HUZCPB/RNiz/eq1dyrRJ2siZ C4uXb3v0+d4VyuSpiPqy/Ps4+03lNM78uMYLqy1He6zNNxFnEPdj+fdT0a38TESdvRXJTv6azHqn Ql9rdjwjhfJRH5Z/P7QJ2fGsiXV/A0xtz07+0nwXmRF3Vq1dX1uE78gyBKpl+fdH25Ad09LQNqmz 1inus07aYHp/djwjhmUDVMvy7691ciltkzpi4kl24tfk1chsuKOqXNuld/iuPgXUsfy3UbG68OzD y4f2TiQ76Wsy4xT2Gfp+b8e5AXUs/23QNmTHsia0Uerks0h20peGNdBn1PreY48caaG9vVn+26GN yI5naWij1Enr5JcPI7Ph5d9Ik36Whu/skNB2lv+2aCOy41kajlsd3ItkJ3xNmD4/G3Zyyo5lhvDd 1cby31bFEhu0VSpWUTAzvphii77sWGYI311tLP9t0UZkx7ImM95oDq91GNzXkRlV7HuwV1wnvZ3l vz3aiux4loa2SsVad+6ZtTKyWXd2PDOE7642lv/2Wn90HQDRAeuMZCd7aWYdntU6KmHPzDrqaiSW //Zah5vTVqkQowmyE70ms/bLzTgC5BJHRLSz/LdX8b7REXCFKlYAnXWlPhuAc7P8t0dbkR3Pmjgj uNArkewkr8ms+/9+G8mOZ4bw3dXG8t8ebUV2PGtCm6Uib0eyk7w0M/dF+xLw3Cz/fbS+e6HNUpHW 2Xn3I7NyGOC5Wf77oM3IjmlpZlx1YFithfFBZFZOBDo3y38ftBnZMS3NzDedw2kdAjrzjv0VIxL2 ijMi21n++2jdItKhoIVaR0I8H5kVw8n+E8mOa+TwnR0K187y3wdtRnZcS+MIuCJPRLITvCZ8xsxa u8D2iI/AdSz/7dnuDKJ1F7AjbNP2RiQ7tpHDd1YNy38frbuwORegwAuR7OQuzZeR2XEnMVM3AN/V u586lv8+aDuy41sa2i41at0O7+PIEbDRdnZ8I8ZN4etZ/tuj7ciOb2ncFrXAW5Hs5C7NUcaiPxb5 VyQ7xpHyQ8QN4etZ/ttrnYNB26VGrXc+R5qQMUNfsJW+H8t/W60TUH0SLvBRJDu5S3OkQmCNkq8i 2XGOEMY+O/SzH8t/W603n7RdatS6EczRfoX/GBmxK4BHf/dC7c/y307rD4AbwxRoXQzriMMRGRo7 0qiQnyKOeNiO5b+N1i43F0Ms0Loc7lHfxL8WyY53j8y81MasLP/+WkcguiNege8i2cldmlcjR0UF 5e4rO+4twt+28d+P5d8XbUd23EtD26VGrT8AR++aYM2SPfqE6fO122d/ln8/HF927EvjD0ABfwDu 9lRky83DGe3hC99xWP59+AMwgNYfgKcjZ8DwO8Zg97wb5K6Pv+FQz/FY/vVoO7LzsDT+ABRoXQqa u6MzYRYmw9daF7K6GUac8JnO8B2f5V+HtiM7H0vjktAFshO7JoybPiMuVl4Sfhq55keUi54lfRkK 58Ju87H829F2ZOdmTdQoO6lrol8e2V+KsEUf65swPpk+YxoGwlBb/hn/jv+GnZzs5jkOy/96WZuy JmqUndQ1kaRrZW3KmqhRdlLX5KxdQJLa2AU0gGv6L2/mbC+BJdXwJfAAHAYqaQ8OAx1A6w+As1Ul XcOJYAPwB0DSHvwBGEDrD8CRF4OT1I+LwQ3A5aAl7YG2I2tTlsbloAswQSU7uUtzxA1hJPXnhjAD cEtISXug7cjalKVxS8gCbgovaQ+tPwBuCl+gtRA+jEjSWrQdWZuyNN58FmD98ezkLg0LXEnSWrQd WZuyNLRdatT6Jv7jiCStRduRtSlL4wjEAq2TMb6MSNJatB1Zm7I0TkIt8FwkO7lLw85IkrRW665q z0bUiN2IspO7Ju5oJWkN252BtC4J/XxEkpaizcjakqVxKehC30Syk7w0b0YkaSnajKwtWRraLBVh c+rsJC/NBxFJWoo2I2tLloY2S0VaJ2RYGJLWaL3pdAJqobcj2UleGlflk7QGbUbWliwNbZaKvBLJ TvKa/CEiSXehrcjakDWhzVIRxtNmJ3lNnolI0l1oK7I2ZE2cA1Do0Uh2ktfk5Ygk3YW2ImtD1oQ2 S4Vah4K+E5Gku9BWZG3I0jgEtIPWjWFcFVTSEq2rgLoRTAfvRrKTvTRfRyTpLrQVWRuyNLRVKlbR L/d4RJIehDYiazvWxPeNHdyLZCd7TSwYSQ9TcaNJW6UOWheFc3aepIdpXXXAReA6+iySnfSlcUaw pIdpnQFMG6VOWodnkT9GJOk22oaszVgTh5t31Lo7GHk1Ikm3vRbJ2ow1cQZwZ63btDkfQFKmdfy/ 289u4NNIdvKX5ruIJN1G25C1GUtD26TO3opkJ39NnopI0gVtQtZWrAltkzqrWBnULSIl3dS6BSRx xeGN/CuSFcDSfBKRpAvahKytWBraJG3EwpJUyZvKiVQ8rjlcSxLsVp7M05GsENbkrxFJoi3I2og1 oU3Shlof2X6IuE+wdG60AbQFWRuxNN9HtLHWSRvE1UGlc6tY/dPJpTt4PZIVxpq4c490bq07DRLa Im3sychPkaxAluY/kSciks6Ha582IGsbloY2iLZIO/g8khXKmvj2XjqnP0eyNmFNaIO0k4rV+76M SDofrv2sTVgT2iDt5NFI6y5hxCFc0rlUDCWn7aEN0o4qRgO9F5F0HlzzWVuwJo7+GcCLkaxw1sRx vNK5cM1nbcGa0PZoABampKW8aTyYise5jyOzezzydoSxzd9G6KP8OsJU9z9FpLswM5bJUVwPbJDO MEnqEnWKunWEYdMcW9YGrIndxgOpeKFDRZ95w3juau56EvpLRHoQNkX5ZySrO5ewbML/RGbFNd46 9p84cGQwFUO6Zl0g7t1IdjxZuJN7LCLdxJ39mi0RZ70Drlj4zaHjA6qY1DHjUwBdO2tnRHOX54+A Luj2uevOP8sLkZlU3f3T1mgwFdO6yQeRWTAGmX7a7Djuyv2Iq6EK1/aJ88Qw040E13Z2HGtCG+Py MYNiV/6s0Nbk3xFeps6gdTTD3yI6N94LZXVjaWZZUZdrmms7O4Y1oY3RoCqWdiWzvCxlVEb2/dfk nYjOqWIplVneBbT+0F3iEvIDo0ukdaMYMstTQMVStsT1TM7n+UjrarqErsTRVd3907bYbTq4tyJZ 4a0NI2tGV9HlRWgIZnuhp+sxhLF1F6xLZvgBWDNK7mGhbdHgqp4C+IzRF3qqGNJ2CZPGHNt8fLzA vHbgQJbRB02cqT3Qr87yi1+xK9rNUMn9ETguRuxcM9zzYRm9T/xMPQL6VWWf38i/+vRHMk0/++7X xh+BY2IMPMuCZGV+bah7I/eJV939zzQyUL+qeut/tqcAQncQLwl1DDT+ld0+l4y+F27V3b9LqEyo atYfL8tG//VnPH/23VvCj8BLEc2Np7mK1XJv55PIyLhmK150z7g6gH5V9ZJ09AlTPIZ/Fsm+e0sY HfRKRHN6JlLRBXI7vEcY/YVo1U3RrOuDKVQ9BZDRl1PmBd83key7t4QfAYe/zYcuPJ7isjJtCV1J oy+FwLWaffe18e7/ACq2jCRfRUafBPJkpMcdH3HG8DxYIqRH40+XyugDBLhGuVaz7782H0U0uXuR ihmP5M3I6J6N9Lj4CRPPXAhrXDR+LM1QVd9vhs+cYWAA12j2/deG46Xt0AFUPQUwHGyGBpANO3o0 AoQXio4QGg9Pf9Vj/G9mhuVCuDYrhn8TN3w/EO6Ks0K+JrNUjIr9ER4UflwYGjd6l9hZMBmrquHL MsskqKobPUKboQOpWjiNzHIH/GEk+/5V+TzCnaf2wUicyuVAssxyw8M1mX3/a0JboYNhv9OqvnFG 28xw98t3rPzhy8KLQecLbI/+6eqZvbdD3ZmlnleNgKONoK3QATGSJSv0azLL0Egujt5PAoS/4Qvi /ihP9oHo9aL/klkaf1TN+CWOdjswKnTVlHj6XGcaI9y7q4BwTmicXDWxD/r6q9d+ykJdmaXxpwuy 6v0HbcMsx60rse59VvjXhD7wmSpM5Z3Sw0Ij5QziOryQ/CKSnevqvB+ZSeUMePfEOIlrN8HOMttC UYyT7jVE9HZotJ6L6Do8YfISdqvymm3Gd2WXLm2CToILq+qxkYuTmZcz4e58q0aF0Ig5pX45utAY etm7n/8S6sIbkZkw6qeqDs/WnasCVTMGCcsvzFaBGLmzVQNDWFeFuyyfCB6M0Sd0wVRt17gkNKKz ddcx2KByhdMZZvirGH33VWuGkNneB4C7qC1/BC7hvDOz1JfFv+DHmGU2tnwqI5T9bE+vqOz3n2GN L3XC3WjlRTfjxhEs7tV7PPmDwpMTa9eccTIZ69UzW7vHRi1Lwov6GWe7Vvb7c+37RHpylZupUKFm vKPiTrzHpjJLw3lj3Dl3wkd/KuCpizkTezx5XcJmLiwfPpvKfn8y+j4f2kDVzkGX8Fmz3tG+Gtmz YSL8fbpDeCl5hBdzNLScV95/bNm3n4VzO/o2jg9S3e9PWbjPr35Gf3RWSa4NqzLO2q/IEgOV70Za 82WEETEzdVdwDpkQx3uhyjvWlrBUAjuEzap6x7sZVjfVhrjrzCrKtZltQs1N/HhtMXN4bbgDZJMO xqszaWeEpSe4i2QHKvrz6drZYqbu2jAMd8Yun4vKfn/CtS79Bhfyd5Gswlyb2WfD9l5muCK8SObu 8IMI3Ru81OvxHoHP5CmEO0f+1v1Ij83WK0OXD91PM+OHvvIpimvcrh+lqkcFMfadF1czY2w63TDZ 8Y0cLnTCd2dGMnd93Alzl85oLbqV+MEg/G/+Gf+O/4YX0vx/6Mq7fE72N0YO3Xiz72jF9Vj5Topr 21E/eqjq9XKowDP3vV7QUPbab9jUhZebTGyafWw7w5Or69tsS11oJ9XvA6jIR9hflEdn3m2M8mLT /DeUCU8wR+jeYPRX9bsU+/21WI/3AUz4Ocp6I/yYVY/KMNeH0UZHeMoEL6urNne5hGvZfn+tUv0+ gNAvO/NojNuYuDXiqJezhIbtSMtu86K9emN7+/11tR7r5/Ny8Uhrj3AsDNMbfbTQkcLgAl5cH2nW NPWox/al9vurSfX7ADLTdntL0b219xIHRw8NP8sXHHHtpB5Lkdjvr2Y93gcQJlodEeeLuy67hupC /WNm8VH7sVkQMDvultjvrzI93gcQHuOPiiccJpLxgjI7dnN36A+nj/9oT4s39ehmtd9f5bgDyypb a+g/PzpGqLCEA10Y2Tkw/w3niHM141LNa/Vo/In9/uqi1/o4R+0Ouo21e/jBc0LZ78OyEpybEdY3 2kKPbh9ylmtJO+g1UoGwRvuRH/VvY4kMGoHqMd8zhWPnHMy+XMga1PFee08ccXCFBkMFYyhnVgFb wwJjR5onsBTrDbGaJu8LjtxNRN80x0gXBcd8Ngxb7XUDdbTh1RoYjXSvNfN58XeWboAM55YXnyzK tvcGKhVhfgSbwbAq5xl/3C849upJXpccbYKlJsC49177uR5p2YhWl7X26TZgZc+R5xnw3WiM+K7c 5dO1413pL3W5V1ef14p2w5o4vV5o8lKQFRH1e5x3hpiyhDNdCntsrM7fZKIR34HvYlnlOC+95oQc ZZFFTYwhjr3uSqng3AHrbnQBMPb7ssY/I2qyNf55imCS0M3NXPjf/LPL3gH8tzf3DuCz+Ew2g+Fv 2N2wDOeq1w3SUZZZ1wHwqN9johihorMrkjQT6myvGyOutTONnNIEeHHZ60eAzz3DhDEdA3W157Vw pBVQdSC8rMwqbVVYg//MI4Q0Nupm730iuMakYfWa3n4JfaovRqSR0CXTe5N8l3jQFLhL6fUITPhs Xk46xFAj6NnlQ/hs7/w1lZ7vBC5hVqljoLWXLbp8uIbs89eUeCzuNRLiEruEtIctuny4dhzto6kx VrnXWOibeT9il5C20LvLh3DNOM5fh8BsxS1mq7LWyhkXGdM22Iqyd5cP4Vpxhq8Ohb76XgvI3Qyr aXKH5tOAqlCXGIGzxcb/XCO+19IhsYRAr6Wkb4e7KN8NqBV98Fvt2cC14TIbOjTupnqtiZ6FpYi9 o9JajPBhPaSsTvUI14RPrToFKnqv7SWz8OjOI7wXmO5CHXkzskV3zyVcC9ZNnQ4bzfceTXEz9K+6 uqgehLqxxXuqS6j7zu7VqbFkLksRZxdIr3wUeTwigbrQa5/eB4U6T92XTo8LkM1FsgulV9hukbsv 9mnVOVH21IGtt96krnsDIt3CxbhllxBhwo0/BOdyafi3mKB4M3b5SHfYo0uI0Bi8G/HO7LgoW8p4 64af2OUjLbRHl9AljP5gpVF/CI6DsqRMtxzZczN2+UhX2KNL6BIaiw8iziGYF2VHGe7V8NvlIzXa q0voEpaWYJy2PwTzoKwoM8ouK9MtYpePVGTPLqFLaEyYVezyEuOibCijPRt+YpeP1MFrka2H7GVh Hfj3Ik9HtC/KgLLovTb/klA3qaOSOuHOikk7e70buJ0vIywd4Gb12+Fcs0Ui5z4rk61DXaROetcv bYT+1S2n7d8Vuh1Y0OvliOu61OOccm45x3t38dwMddC+fmkHeyzctSR0BfAS8tmI2nAOOZcjdP3d DHWOuuePvbQzRn3w8i+7UPcOk44+idBYuFvZ3ThHnCvO2R4TtpbEJcalAb0Q2WLryZYwPJB15l+N 2Ij8cg54cco52XO475JQt6hjkgbFIzlbQv4YyS7i0UKj8mGE/u0zvETkGDlWjnn0H+tLqEtuMypN hK6ELXceq8rXEe6GaXBoKJ+JzNjw8J357hwDx8IxcWzZMY8c6pBdd9KkeIlI4zPKsNFrw93y/QhL G9BHzl61Iww95TvwXfhOfDe+4yx39g8KdYU640t86SDuRbioRxpCWBFGozAenheTHB9dKyx8Rt6I vB7hfQN914SJU9zR3nz/wP/mn/HvLv8d/x/+v3zG5fP4bP4Gf4u/Odroq9ZQN9gsiLoi6YBo7PZe J8aMFeqC6z1JJ8LFvucSwWb/UPbUARt+6aQYlbLXJiFmn7j5j6Tf2GubQLNdKFvK2O0/JaVoHBi6 yJK+vieYP5QhZUmZOo5f0mKjrTpplocyo+xcpVVSs5HWnTd53KdBUnfsPMV4+FmWmzhyKAPKwp3a JG2K9wUsZPZ5ZPaZxjOFc80559z7QlfS7p6MMHOWu1FHEtWH7h3OLeeYcy1Jw6IfevR17UcO5+yy j4J9+pKmxsJijEFnSKKzj38fzgnnhnPEKqKSdFjsI8syyZ9FzvgymWPm2DkHrrop6dRYgZLJSixR wBr030SyhnPGcCwcE8fGMbrapiTdgREu3B2/Enk7wnLMrLdPgzrSUwPfhe/Ed+M78l35znx3R+lI UgfMcqUrifX7GR1D/zmrW7KmPXfcX0S+jbDX7s1kPx78s9v/HRu78Bl8Fp/JZ/M3+Fv8TRp4Z9pK kiRJkiRJkiRJkiRJkiRJkiRJkiRJkiRJkiRJkiRJkiRJkiRJkiRJkiRJkiRJkiRJkiRJkiRJkiRJ kiRJkiRJkiRJkiRJkiRJkiRJkiRJkiRJkiRJkiRJkiQ98sgj/w+ELw4jkhBUPAAAAABJRU5ErkJg glBLAwQUAAYACAAAACEAqpeyDNgAAAADAQAADwAAAGRycy9kb3ducmV2LnhtbEyPzWrDQAyE74W8 w6JCb826CRTjeh1CIJBLC3F/6FHxKraxV2u8m8R9+6jtob1oECNmPuWryfXqTGNoPRt4mCegiCtv W64NvL1u71NQISJb7D2TgS8KsCpmNzlm1l94T+cy1kpCOGRooIlxyLQOVUMOw9wPxOId/egwyjrW 2o54kXDX60WSPGqHLUtDgwNtGqq68uQMlB9T59Z8fP58Cb5Ly912iZt3Y+5up/UTqEhT/DuGb3xB h0KYDv7ENqjegDwSf6Z4i3QJ6vCrusj1f/biCgAA//8DAFBLAwQUAAYACAAAACEAqiYOvrwAAAAh AQAAGQAAAGRycy9fcmVscy9lMm9Eb2MueG1sLnJlbHOEj0FqwzAQRfeF3EHMPpadRSjFsjeh4G1I DjBIY1nEGglJLfXtI8gmgUCX8z//PaYf//wqfillF1hB17QgiHUwjq2C6+V7/wkiF2SDa2BSsFGG cdh99GdasdRRXlzMolI4K1hKiV9SZr2Qx9yESFybOSSPpZ7Jyoj6hpbkoW2PMj0zYHhhiskoSJPp QFy2WM3/s8M8O02noH88cXmjkM5XdwVislQUeDIOH2HXRLYgh16+PDbcAQAA//8DAFBLAQItABQA BgAIAAAAIQCxgme2CgEAABMCAAATAAAAAAAAAAAAAAAAAAAAAABbQ29udGVudF9UeXBlc10ueG1s UEsBAi0AFAAGAAgAAAAhADj9If/WAAAAlAEAAAsAAAAAAAAAAAAAAAAAOwEAAF9yZWxzLy5yZWxz UEsBAi0AFAAGAAgAAAAhAD+ZzdbAAQAAxgMAAA4AAAAAAAAAAAAAAAAAOgIAAGRycy9lMm9Eb2Mu eG1sUEsBAi0ACgAAAAAAAAAhAEXxAqKDIQAAgyEAABQAAAAAAAAAAAAAAAAAJgQAAGRycy9tZWRp YS9pbWFnZTEucG5nUEsBAi0AFAAGAAgAAAAhAKqXsgzYAAAAAwEAAA8AAAAAAAAAAAAAAAAA2yUA AGRycy9kb3ducmV2LnhtbFBLAQItABQABgAIAAAAIQCqJg6+vAAAACEBAAAZAAAAAAAAAAAAAAAA AOAmAABkcnMvX3JlbHMvZTJvRG9jLnhtbC5yZWxzUEsFBgAAAAAGAAYAfAEAANMnAAAAAA== " style="width:13.75pt;height:12.5pt;visibility:visible" type="#_x0000_t75">
        <v:imagedata cropbottom="-3542f" cropleft="-2445f" cropright="-1223f" croptop="-2530f" o:title="" r:id="rId1"/>
      </v:shape>
    </w:pict>
  </w:numPicBullet>
  <w:abstractNum w15:restartNumberingAfterBreak="0" w:abstractNumId="0">
    <w:nsid w:val="07F31670"/>
    <w:multiLevelType w:val="hybridMultilevel"/>
    <w:tmpl w:val="E17288B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D0A7DAC"/>
    <w:multiLevelType w:val="hybridMultilevel"/>
    <w:tmpl w:val="E17288B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E2E1DA8"/>
    <w:multiLevelType w:val="hybridMultilevel"/>
    <w:tmpl w:val="A7F296E6"/>
    <w:lvl w:ilvl="0" w:tplc="040C0015">
      <w:start w:val="1"/>
      <w:numFmt w:val="upperLetter"/>
      <w:lvlText w:val="%1."/>
      <w:lvlJc w:val="left"/>
      <w:pPr>
        <w:tabs>
          <w:tab w:pos="720" w:val="num"/>
        </w:tabs>
        <w:ind w:hanging="360" w:left="720"/>
      </w:pPr>
    </w:lvl>
    <w:lvl w:ilvl="1" w:tplc="040C0011">
      <w:start w:val="1"/>
      <w:numFmt w:val="decimal"/>
      <w:lvlText w:val="%2)"/>
      <w:lvlJc w:val="left"/>
      <w:pPr>
        <w:tabs>
          <w:tab w:pos="1440" w:val="num"/>
        </w:tabs>
        <w:ind w:hanging="360" w:left="1440"/>
      </w:pPr>
    </w:lvl>
    <w:lvl w:ilvl="2" w:tplc="A8E04DCE">
      <w:start w:val="1"/>
      <w:numFmt w:val="bullet"/>
      <w:lvlText w:val="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  <w:color w:val="auto"/>
      </w:rPr>
    </w:lvl>
    <w:lvl w:ilvl="3" w:tplc="7660A4DE">
      <w:start w:val="5"/>
      <w:numFmt w:val="bullet"/>
      <w:lvlText w:val="-"/>
      <w:lvlJc w:val="left"/>
      <w:pPr>
        <w:ind w:hanging="360" w:left="2880"/>
      </w:pPr>
      <w:rPr>
        <w:rFonts w:ascii="Times New Roman" w:cs="Times New Roman" w:eastAsia="Times New Roman" w:hAnsi="Times New Roman" w:hint="default"/>
      </w:r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">
    <w:nsid w:val="18745FDC"/>
    <w:multiLevelType w:val="hybridMultilevel"/>
    <w:tmpl w:val="24C4FDF4"/>
    <w:lvl w:ilvl="0" w:tplc="040C001B">
      <w:start w:val="1"/>
      <w:numFmt w:val="lowerRoman"/>
      <w:lvlText w:val="%1."/>
      <w:lvlJc w:val="right"/>
      <w:pPr>
        <w:ind w:hanging="360" w:left="1428"/>
      </w:pPr>
    </w:lvl>
    <w:lvl w:ilvl="1" w:tentative="1" w:tplc="040C0019">
      <w:start w:val="1"/>
      <w:numFmt w:val="lowerLetter"/>
      <w:lvlText w:val="%2."/>
      <w:lvlJc w:val="left"/>
      <w:pPr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ind w:hanging="180" w:left="7188"/>
      </w:pPr>
    </w:lvl>
  </w:abstractNum>
  <w:abstractNum w15:restartNumberingAfterBreak="0" w:abstractNumId="4">
    <w:nsid w:val="19EC17DA"/>
    <w:multiLevelType w:val="hybridMultilevel"/>
    <w:tmpl w:val="9558B5CC"/>
    <w:lvl w:ilvl="0" w:tplc="14485C84">
      <w:numFmt w:val="bullet"/>
      <w:lvlText w:val="-"/>
      <w:lvlJc w:val="left"/>
      <w:pPr>
        <w:ind w:hanging="360" w:left="720"/>
      </w:pPr>
      <w:rPr>
        <w:rFonts w:ascii="Symbol" w:cs="Times New Roman" w:hAnsi="Symbol" w:hint="default"/>
        <w:color w:val="00206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D70778B"/>
    <w:multiLevelType w:val="multilevel"/>
    <w:tmpl w:val="40D0E384"/>
    <w:lvl w:ilvl="0">
      <w:start w:val="1"/>
      <w:numFmt w:val="bullet"/>
      <w:lvlText w:val=""/>
      <w:lvlJc w:val="left"/>
      <w:pPr>
        <w:ind w:hanging="360" w:left="720"/>
      </w:pPr>
      <w:rPr>
        <w:rFonts w:ascii="Wingdings" w:cs="Arial" w:hAnsi="Wingdings" w:hint="default"/>
      </w:rPr>
    </w:lvl>
    <w:lvl w:ilvl="1">
      <w:numFmt w:val="bullet"/>
      <w:lvlText w:val="-"/>
      <w:lvlJc w:val="left"/>
      <w:pPr>
        <w:ind w:hanging="360" w:left="360"/>
      </w:pPr>
      <w:rPr>
        <w:rFonts w:ascii="Arial" w:cs="Arial" w:eastAsia="Times New Roman" w:hAnsi="Arial" w:hint="default"/>
        <w:sz w:val="2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271A4E94"/>
    <w:multiLevelType w:val="hybridMultilevel"/>
    <w:tmpl w:val="FA761CF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282E2022"/>
    <w:multiLevelType w:val="multilevel"/>
    <w:tmpl w:val="F17CE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30591136"/>
    <w:multiLevelType w:val="hybridMultilevel"/>
    <w:tmpl w:val="8CD89D3A"/>
    <w:lvl w:ilvl="0" w:tplc="C9683DCE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8AD13EF"/>
    <w:multiLevelType w:val="hybridMultilevel"/>
    <w:tmpl w:val="DD1E5EAE"/>
    <w:lvl w:ilvl="0" w:tplc="5AA2707C">
      <w:numFmt w:val="bullet"/>
      <w:lvlText w:val="-"/>
      <w:lvlJc w:val="left"/>
      <w:pPr>
        <w:ind w:hanging="360" w:left="1065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0">
    <w:nsid w:val="5286224B"/>
    <w:multiLevelType w:val="hybridMultilevel"/>
    <w:tmpl w:val="8424FEF0"/>
    <w:lvl w:ilvl="0" w:tplc="C9683DCE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ABB71A7"/>
    <w:multiLevelType w:val="hybridMultilevel"/>
    <w:tmpl w:val="69E4E24C"/>
    <w:lvl w:ilvl="0" w:tplc="60CCE268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D7C7B21"/>
    <w:multiLevelType w:val="hybridMultilevel"/>
    <w:tmpl w:val="CBA2BAEE"/>
    <w:lvl w:ilvl="0" w:tplc="FB84B568">
      <w:start w:val="1"/>
      <w:numFmt w:val="decimal"/>
      <w:lvlText w:val="%1."/>
      <w:lvlJc w:val="left"/>
      <w:pPr>
        <w:ind w:hanging="360" w:left="50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222"/>
      </w:pPr>
    </w:lvl>
    <w:lvl w:ilvl="2" w:tentative="1" w:tplc="040C001B">
      <w:start w:val="1"/>
      <w:numFmt w:val="lowerRoman"/>
      <w:lvlText w:val="%3."/>
      <w:lvlJc w:val="right"/>
      <w:pPr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ind w:hanging="180" w:left="6262"/>
      </w:pPr>
    </w:lvl>
  </w:abstractNum>
  <w:abstractNum w15:restartNumberingAfterBreak="0" w:abstractNumId="13">
    <w:nsid w:val="739149C0"/>
    <w:multiLevelType w:val="hybridMultilevel"/>
    <w:tmpl w:val="0FA480A2"/>
    <w:lvl w:ilvl="0" w:tplc="C9683DCE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A06152E"/>
    <w:multiLevelType w:val="hybridMultilevel"/>
    <w:tmpl w:val="7CC8783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793817324" w:numId="1">
    <w:abstractNumId w:val="12"/>
  </w:num>
  <w:num w16cid:durableId="2044940705" w:numId="2">
    <w:abstractNumId w:val="6"/>
  </w:num>
  <w:num w16cid:durableId="302584843" w:numId="3">
    <w:abstractNumId w:val="9"/>
  </w:num>
  <w:num w16cid:durableId="1892426715" w:numId="4">
    <w:abstractNumId w:val="2"/>
  </w:num>
  <w:num w16cid:durableId="635450649" w:numId="5">
    <w:abstractNumId w:val="3"/>
  </w:num>
  <w:num w16cid:durableId="1600260336" w:numId="6">
    <w:abstractNumId w:val="11"/>
  </w:num>
  <w:num w16cid:durableId="1034236366" w:numId="7">
    <w:abstractNumId w:val="5"/>
  </w:num>
  <w:num w16cid:durableId="1433866021" w:numId="8">
    <w:abstractNumId w:val="10"/>
  </w:num>
  <w:num w16cid:durableId="1304651456" w:numId="9">
    <w:abstractNumId w:val="4"/>
  </w:num>
  <w:num w16cid:durableId="980234205" w:numId="10">
    <w:abstractNumId w:val="4"/>
  </w:num>
  <w:num w16cid:durableId="266550395" w:numId="11">
    <w:abstractNumId w:val="8"/>
  </w:num>
  <w:num w16cid:durableId="1581211980" w:numId="12">
    <w:abstractNumId w:val="7"/>
  </w:num>
  <w:num w16cid:durableId="376514230" w:numId="13">
    <w:abstractNumId w:val="1"/>
  </w:num>
  <w:num w16cid:durableId="186456450" w:numId="14">
    <w:abstractNumId w:val="0"/>
  </w:num>
  <w:num w16cid:durableId="974137510" w:numId="15">
    <w:abstractNumId w:val="13"/>
  </w:num>
  <w:num w16cid:durableId="1636793690" w:numId="16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grammar="clean"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C3"/>
    <w:rsid w:val="00005097"/>
    <w:rsid w:val="00015346"/>
    <w:rsid w:val="00027234"/>
    <w:rsid w:val="00036982"/>
    <w:rsid w:val="0003756F"/>
    <w:rsid w:val="00040393"/>
    <w:rsid w:val="000456AA"/>
    <w:rsid w:val="00055FC3"/>
    <w:rsid w:val="000628F3"/>
    <w:rsid w:val="00064C35"/>
    <w:rsid w:val="000672DA"/>
    <w:rsid w:val="00072043"/>
    <w:rsid w:val="00074A2F"/>
    <w:rsid w:val="00076184"/>
    <w:rsid w:val="0009518B"/>
    <w:rsid w:val="000A5847"/>
    <w:rsid w:val="000A74E8"/>
    <w:rsid w:val="000B0788"/>
    <w:rsid w:val="000B55D6"/>
    <w:rsid w:val="000B7F8B"/>
    <w:rsid w:val="000C6975"/>
    <w:rsid w:val="000D4148"/>
    <w:rsid w:val="000D6F1A"/>
    <w:rsid w:val="00100E07"/>
    <w:rsid w:val="00100F6B"/>
    <w:rsid w:val="00101349"/>
    <w:rsid w:val="00105141"/>
    <w:rsid w:val="00111451"/>
    <w:rsid w:val="00116EED"/>
    <w:rsid w:val="001241D6"/>
    <w:rsid w:val="00125A40"/>
    <w:rsid w:val="00130435"/>
    <w:rsid w:val="00130472"/>
    <w:rsid w:val="001363E6"/>
    <w:rsid w:val="00143436"/>
    <w:rsid w:val="001500A7"/>
    <w:rsid w:val="00156ACF"/>
    <w:rsid w:val="00157CBB"/>
    <w:rsid w:val="001637E4"/>
    <w:rsid w:val="001652A1"/>
    <w:rsid w:val="00172C9A"/>
    <w:rsid w:val="00173738"/>
    <w:rsid w:val="00175A12"/>
    <w:rsid w:val="0018114D"/>
    <w:rsid w:val="00182AAE"/>
    <w:rsid w:val="00183B8B"/>
    <w:rsid w:val="00194887"/>
    <w:rsid w:val="001B7180"/>
    <w:rsid w:val="001B739B"/>
    <w:rsid w:val="001D2F5F"/>
    <w:rsid w:val="001D3DED"/>
    <w:rsid w:val="001D3FE2"/>
    <w:rsid w:val="001E093B"/>
    <w:rsid w:val="001F7BBA"/>
    <w:rsid w:val="00207A2D"/>
    <w:rsid w:val="00217BCA"/>
    <w:rsid w:val="00225CEB"/>
    <w:rsid w:val="00227305"/>
    <w:rsid w:val="00230FEF"/>
    <w:rsid w:val="00241F05"/>
    <w:rsid w:val="00247AC7"/>
    <w:rsid w:val="00253719"/>
    <w:rsid w:val="00254584"/>
    <w:rsid w:val="002547CB"/>
    <w:rsid w:val="00254966"/>
    <w:rsid w:val="00263D68"/>
    <w:rsid w:val="00264A3B"/>
    <w:rsid w:val="00283BEE"/>
    <w:rsid w:val="002842A7"/>
    <w:rsid w:val="002A0A40"/>
    <w:rsid w:val="002A6F23"/>
    <w:rsid w:val="002B0752"/>
    <w:rsid w:val="002B0EAF"/>
    <w:rsid w:val="002B1D18"/>
    <w:rsid w:val="002B21D6"/>
    <w:rsid w:val="002C002F"/>
    <w:rsid w:val="002C1DD0"/>
    <w:rsid w:val="002C2D71"/>
    <w:rsid w:val="002C32B1"/>
    <w:rsid w:val="002C5A68"/>
    <w:rsid w:val="002D260A"/>
    <w:rsid w:val="002D49A2"/>
    <w:rsid w:val="002D6614"/>
    <w:rsid w:val="002D737F"/>
    <w:rsid w:val="002E1C78"/>
    <w:rsid w:val="002F3397"/>
    <w:rsid w:val="002F71BD"/>
    <w:rsid w:val="003002D3"/>
    <w:rsid w:val="0030071D"/>
    <w:rsid w:val="0030793C"/>
    <w:rsid w:val="00312B41"/>
    <w:rsid w:val="00314B5D"/>
    <w:rsid w:val="00315D4E"/>
    <w:rsid w:val="00324BAC"/>
    <w:rsid w:val="003257C3"/>
    <w:rsid w:val="00326E86"/>
    <w:rsid w:val="00327058"/>
    <w:rsid w:val="00331E2A"/>
    <w:rsid w:val="00333148"/>
    <w:rsid w:val="00334A05"/>
    <w:rsid w:val="00350F2B"/>
    <w:rsid w:val="00353AF3"/>
    <w:rsid w:val="003576B4"/>
    <w:rsid w:val="00363825"/>
    <w:rsid w:val="003674BD"/>
    <w:rsid w:val="0038384D"/>
    <w:rsid w:val="00387DF0"/>
    <w:rsid w:val="003908B6"/>
    <w:rsid w:val="00395DF7"/>
    <w:rsid w:val="0039774E"/>
    <w:rsid w:val="003A3099"/>
    <w:rsid w:val="003A5880"/>
    <w:rsid w:val="003B2942"/>
    <w:rsid w:val="003C082A"/>
    <w:rsid w:val="003C7246"/>
    <w:rsid w:val="003D1585"/>
    <w:rsid w:val="003D4B87"/>
    <w:rsid w:val="003D5A56"/>
    <w:rsid w:val="003F150B"/>
    <w:rsid w:val="003F1BD7"/>
    <w:rsid w:val="003F29F4"/>
    <w:rsid w:val="003F7752"/>
    <w:rsid w:val="00401717"/>
    <w:rsid w:val="00402E72"/>
    <w:rsid w:val="004033E4"/>
    <w:rsid w:val="004138A8"/>
    <w:rsid w:val="00414684"/>
    <w:rsid w:val="00415341"/>
    <w:rsid w:val="004226D6"/>
    <w:rsid w:val="00426AA1"/>
    <w:rsid w:val="00434BDC"/>
    <w:rsid w:val="00440BF8"/>
    <w:rsid w:val="00446554"/>
    <w:rsid w:val="004505F1"/>
    <w:rsid w:val="00451202"/>
    <w:rsid w:val="00460858"/>
    <w:rsid w:val="004641C7"/>
    <w:rsid w:val="00470059"/>
    <w:rsid w:val="00473D00"/>
    <w:rsid w:val="00474044"/>
    <w:rsid w:val="004957B4"/>
    <w:rsid w:val="004B2CB1"/>
    <w:rsid w:val="004C50ED"/>
    <w:rsid w:val="004C6298"/>
    <w:rsid w:val="004D38B4"/>
    <w:rsid w:val="004D5A95"/>
    <w:rsid w:val="004D7EC2"/>
    <w:rsid w:val="004E0CA0"/>
    <w:rsid w:val="004E125E"/>
    <w:rsid w:val="004E631C"/>
    <w:rsid w:val="004F7BA9"/>
    <w:rsid w:val="005034E5"/>
    <w:rsid w:val="005044F3"/>
    <w:rsid w:val="00514C19"/>
    <w:rsid w:val="0052543C"/>
    <w:rsid w:val="0055041C"/>
    <w:rsid w:val="00551906"/>
    <w:rsid w:val="005661F5"/>
    <w:rsid w:val="0056740D"/>
    <w:rsid w:val="0057740E"/>
    <w:rsid w:val="0058178D"/>
    <w:rsid w:val="00586B05"/>
    <w:rsid w:val="005877A2"/>
    <w:rsid w:val="005961FD"/>
    <w:rsid w:val="00597281"/>
    <w:rsid w:val="00597893"/>
    <w:rsid w:val="005A02ED"/>
    <w:rsid w:val="005A2E3E"/>
    <w:rsid w:val="005A3486"/>
    <w:rsid w:val="005A3C3A"/>
    <w:rsid w:val="005A611A"/>
    <w:rsid w:val="005B1504"/>
    <w:rsid w:val="005C43F1"/>
    <w:rsid w:val="005E35E0"/>
    <w:rsid w:val="005F0787"/>
    <w:rsid w:val="005F53D9"/>
    <w:rsid w:val="005F61E5"/>
    <w:rsid w:val="005F7ED0"/>
    <w:rsid w:val="006009EF"/>
    <w:rsid w:val="006023D4"/>
    <w:rsid w:val="00603667"/>
    <w:rsid w:val="00603E94"/>
    <w:rsid w:val="00605770"/>
    <w:rsid w:val="006076C9"/>
    <w:rsid w:val="00612607"/>
    <w:rsid w:val="0061457C"/>
    <w:rsid w:val="00630C13"/>
    <w:rsid w:val="00634AD7"/>
    <w:rsid w:val="006372D7"/>
    <w:rsid w:val="0064153A"/>
    <w:rsid w:val="00664703"/>
    <w:rsid w:val="00664937"/>
    <w:rsid w:val="0066751F"/>
    <w:rsid w:val="006733B8"/>
    <w:rsid w:val="00673B12"/>
    <w:rsid w:val="0067732A"/>
    <w:rsid w:val="00685774"/>
    <w:rsid w:val="00685925"/>
    <w:rsid w:val="00691D3E"/>
    <w:rsid w:val="006936E3"/>
    <w:rsid w:val="006B29A4"/>
    <w:rsid w:val="006B52D3"/>
    <w:rsid w:val="006B573A"/>
    <w:rsid w:val="006C1610"/>
    <w:rsid w:val="006C2BED"/>
    <w:rsid w:val="006C2FB4"/>
    <w:rsid w:val="006C68B5"/>
    <w:rsid w:val="006D1425"/>
    <w:rsid w:val="006D3BE6"/>
    <w:rsid w:val="006E1A62"/>
    <w:rsid w:val="006F09AC"/>
    <w:rsid w:val="006F48B7"/>
    <w:rsid w:val="006F4AFC"/>
    <w:rsid w:val="00704491"/>
    <w:rsid w:val="007078A0"/>
    <w:rsid w:val="00710DEB"/>
    <w:rsid w:val="00712F52"/>
    <w:rsid w:val="00714BFC"/>
    <w:rsid w:val="00717E99"/>
    <w:rsid w:val="00720971"/>
    <w:rsid w:val="00723069"/>
    <w:rsid w:val="00723548"/>
    <w:rsid w:val="007339C9"/>
    <w:rsid w:val="00736C8E"/>
    <w:rsid w:val="007372C3"/>
    <w:rsid w:val="0074744B"/>
    <w:rsid w:val="00751438"/>
    <w:rsid w:val="00767958"/>
    <w:rsid w:val="007736A2"/>
    <w:rsid w:val="007913CF"/>
    <w:rsid w:val="0079264C"/>
    <w:rsid w:val="00793B9F"/>
    <w:rsid w:val="007C102D"/>
    <w:rsid w:val="007C408B"/>
    <w:rsid w:val="007D2C39"/>
    <w:rsid w:val="007E2EB0"/>
    <w:rsid w:val="007E7109"/>
    <w:rsid w:val="007E76E2"/>
    <w:rsid w:val="007F1ACC"/>
    <w:rsid w:val="007F2D22"/>
    <w:rsid w:val="008009AD"/>
    <w:rsid w:val="00802C19"/>
    <w:rsid w:val="00811238"/>
    <w:rsid w:val="00824827"/>
    <w:rsid w:val="00824A16"/>
    <w:rsid w:val="00825D16"/>
    <w:rsid w:val="0082716C"/>
    <w:rsid w:val="00831683"/>
    <w:rsid w:val="0083538D"/>
    <w:rsid w:val="008357AB"/>
    <w:rsid w:val="008401DC"/>
    <w:rsid w:val="00844379"/>
    <w:rsid w:val="008516B6"/>
    <w:rsid w:val="00852457"/>
    <w:rsid w:val="00854BEF"/>
    <w:rsid w:val="00856C8E"/>
    <w:rsid w:val="00860E6A"/>
    <w:rsid w:val="00865AB1"/>
    <w:rsid w:val="00870C3D"/>
    <w:rsid w:val="00871D26"/>
    <w:rsid w:val="008721E4"/>
    <w:rsid w:val="00874D06"/>
    <w:rsid w:val="0088251D"/>
    <w:rsid w:val="0088752B"/>
    <w:rsid w:val="00890294"/>
    <w:rsid w:val="008A4031"/>
    <w:rsid w:val="008A6106"/>
    <w:rsid w:val="008B0FA4"/>
    <w:rsid w:val="008B140A"/>
    <w:rsid w:val="008C210E"/>
    <w:rsid w:val="008C4C40"/>
    <w:rsid w:val="008C52D4"/>
    <w:rsid w:val="008D0DF1"/>
    <w:rsid w:val="008D1A9A"/>
    <w:rsid w:val="008D52B6"/>
    <w:rsid w:val="008E3E67"/>
    <w:rsid w:val="009041F8"/>
    <w:rsid w:val="00910B7C"/>
    <w:rsid w:val="009118BF"/>
    <w:rsid w:val="00913D02"/>
    <w:rsid w:val="00916262"/>
    <w:rsid w:val="009162C9"/>
    <w:rsid w:val="00916428"/>
    <w:rsid w:val="00922179"/>
    <w:rsid w:val="00922210"/>
    <w:rsid w:val="00925B90"/>
    <w:rsid w:val="00926834"/>
    <w:rsid w:val="009333D7"/>
    <w:rsid w:val="00936737"/>
    <w:rsid w:val="0094489C"/>
    <w:rsid w:val="0095397C"/>
    <w:rsid w:val="0096137A"/>
    <w:rsid w:val="00964745"/>
    <w:rsid w:val="00971BC1"/>
    <w:rsid w:val="009741CB"/>
    <w:rsid w:val="0097441C"/>
    <w:rsid w:val="009749F2"/>
    <w:rsid w:val="0098011B"/>
    <w:rsid w:val="00991B6E"/>
    <w:rsid w:val="00991D4D"/>
    <w:rsid w:val="00993D66"/>
    <w:rsid w:val="00995A2E"/>
    <w:rsid w:val="009A2BC7"/>
    <w:rsid w:val="009B1AD4"/>
    <w:rsid w:val="009B2317"/>
    <w:rsid w:val="009B3A6E"/>
    <w:rsid w:val="009C15A9"/>
    <w:rsid w:val="009C7287"/>
    <w:rsid w:val="009D79DE"/>
    <w:rsid w:val="009E0304"/>
    <w:rsid w:val="009F3B5D"/>
    <w:rsid w:val="009F58AF"/>
    <w:rsid w:val="00A02024"/>
    <w:rsid w:val="00A06A82"/>
    <w:rsid w:val="00A15DFC"/>
    <w:rsid w:val="00A20BC4"/>
    <w:rsid w:val="00A25DCD"/>
    <w:rsid w:val="00A26D39"/>
    <w:rsid w:val="00A34C8B"/>
    <w:rsid w:val="00A35428"/>
    <w:rsid w:val="00A36A8B"/>
    <w:rsid w:val="00A46B93"/>
    <w:rsid w:val="00A52E3D"/>
    <w:rsid w:val="00A61A10"/>
    <w:rsid w:val="00A73233"/>
    <w:rsid w:val="00A73510"/>
    <w:rsid w:val="00A737DC"/>
    <w:rsid w:val="00A73B2D"/>
    <w:rsid w:val="00A86BEF"/>
    <w:rsid w:val="00A87161"/>
    <w:rsid w:val="00A932D5"/>
    <w:rsid w:val="00A9413D"/>
    <w:rsid w:val="00AB0753"/>
    <w:rsid w:val="00AC5688"/>
    <w:rsid w:val="00AD11A8"/>
    <w:rsid w:val="00AD3A39"/>
    <w:rsid w:val="00AE685F"/>
    <w:rsid w:val="00AF4E9B"/>
    <w:rsid w:val="00AF6216"/>
    <w:rsid w:val="00B02BB5"/>
    <w:rsid w:val="00B03F38"/>
    <w:rsid w:val="00B04A01"/>
    <w:rsid w:val="00B11E24"/>
    <w:rsid w:val="00B212AD"/>
    <w:rsid w:val="00B24573"/>
    <w:rsid w:val="00B30894"/>
    <w:rsid w:val="00B315E3"/>
    <w:rsid w:val="00B43301"/>
    <w:rsid w:val="00B636BD"/>
    <w:rsid w:val="00B636F5"/>
    <w:rsid w:val="00B642CC"/>
    <w:rsid w:val="00B70122"/>
    <w:rsid w:val="00B76345"/>
    <w:rsid w:val="00B7672E"/>
    <w:rsid w:val="00B83B96"/>
    <w:rsid w:val="00B840B3"/>
    <w:rsid w:val="00B87413"/>
    <w:rsid w:val="00B9294B"/>
    <w:rsid w:val="00BA6993"/>
    <w:rsid w:val="00BA7CAA"/>
    <w:rsid w:val="00BB17E1"/>
    <w:rsid w:val="00BB26E2"/>
    <w:rsid w:val="00BC1AED"/>
    <w:rsid w:val="00BC1E82"/>
    <w:rsid w:val="00BD1067"/>
    <w:rsid w:val="00BD752B"/>
    <w:rsid w:val="00BE1E5C"/>
    <w:rsid w:val="00BE7055"/>
    <w:rsid w:val="00C07D8F"/>
    <w:rsid w:val="00C11086"/>
    <w:rsid w:val="00C11301"/>
    <w:rsid w:val="00C23B06"/>
    <w:rsid w:val="00C341AC"/>
    <w:rsid w:val="00C41F7D"/>
    <w:rsid w:val="00C429DA"/>
    <w:rsid w:val="00C45D3D"/>
    <w:rsid w:val="00C46F92"/>
    <w:rsid w:val="00C51826"/>
    <w:rsid w:val="00C63D29"/>
    <w:rsid w:val="00C65528"/>
    <w:rsid w:val="00C70C31"/>
    <w:rsid w:val="00C80C7A"/>
    <w:rsid w:val="00C90D1B"/>
    <w:rsid w:val="00C91FDA"/>
    <w:rsid w:val="00C925D9"/>
    <w:rsid w:val="00C9409B"/>
    <w:rsid w:val="00CA2C47"/>
    <w:rsid w:val="00CA6A68"/>
    <w:rsid w:val="00CA72C4"/>
    <w:rsid w:val="00CB0C15"/>
    <w:rsid w:val="00CB305E"/>
    <w:rsid w:val="00CB7759"/>
    <w:rsid w:val="00CD56D6"/>
    <w:rsid w:val="00CE281B"/>
    <w:rsid w:val="00CE3128"/>
    <w:rsid w:val="00CE6E07"/>
    <w:rsid w:val="00CF1CF6"/>
    <w:rsid w:val="00CF51D9"/>
    <w:rsid w:val="00CF612F"/>
    <w:rsid w:val="00CF77D0"/>
    <w:rsid w:val="00D03F5E"/>
    <w:rsid w:val="00D1023B"/>
    <w:rsid w:val="00D27190"/>
    <w:rsid w:val="00D33E96"/>
    <w:rsid w:val="00D34F37"/>
    <w:rsid w:val="00D42139"/>
    <w:rsid w:val="00D52D54"/>
    <w:rsid w:val="00D542EE"/>
    <w:rsid w:val="00D6339E"/>
    <w:rsid w:val="00D6462E"/>
    <w:rsid w:val="00D7291B"/>
    <w:rsid w:val="00D85AB8"/>
    <w:rsid w:val="00D865DE"/>
    <w:rsid w:val="00D90055"/>
    <w:rsid w:val="00D9270A"/>
    <w:rsid w:val="00D962C9"/>
    <w:rsid w:val="00DA0687"/>
    <w:rsid w:val="00DB14EE"/>
    <w:rsid w:val="00DB206B"/>
    <w:rsid w:val="00DB2AE0"/>
    <w:rsid w:val="00DC1E06"/>
    <w:rsid w:val="00DC67B7"/>
    <w:rsid w:val="00DC68C5"/>
    <w:rsid w:val="00DD18F8"/>
    <w:rsid w:val="00DD2E6B"/>
    <w:rsid w:val="00DE2586"/>
    <w:rsid w:val="00DF1EE2"/>
    <w:rsid w:val="00DF2CDC"/>
    <w:rsid w:val="00DF416E"/>
    <w:rsid w:val="00DF727B"/>
    <w:rsid w:val="00E03666"/>
    <w:rsid w:val="00E04420"/>
    <w:rsid w:val="00E052C6"/>
    <w:rsid w:val="00E054C6"/>
    <w:rsid w:val="00E15FD3"/>
    <w:rsid w:val="00E23B7B"/>
    <w:rsid w:val="00E26AB5"/>
    <w:rsid w:val="00E27632"/>
    <w:rsid w:val="00E33D32"/>
    <w:rsid w:val="00E363D3"/>
    <w:rsid w:val="00E36EF1"/>
    <w:rsid w:val="00E37245"/>
    <w:rsid w:val="00E37D4A"/>
    <w:rsid w:val="00E448AF"/>
    <w:rsid w:val="00E4540C"/>
    <w:rsid w:val="00E46E9C"/>
    <w:rsid w:val="00E50407"/>
    <w:rsid w:val="00E51E42"/>
    <w:rsid w:val="00E561F5"/>
    <w:rsid w:val="00E56E12"/>
    <w:rsid w:val="00E57219"/>
    <w:rsid w:val="00E62612"/>
    <w:rsid w:val="00E63DEB"/>
    <w:rsid w:val="00E7436E"/>
    <w:rsid w:val="00E74881"/>
    <w:rsid w:val="00E77FEC"/>
    <w:rsid w:val="00E876EA"/>
    <w:rsid w:val="00E90581"/>
    <w:rsid w:val="00E96DF1"/>
    <w:rsid w:val="00EA381B"/>
    <w:rsid w:val="00EA44A8"/>
    <w:rsid w:val="00EA47EF"/>
    <w:rsid w:val="00EA5C51"/>
    <w:rsid w:val="00EB1B44"/>
    <w:rsid w:val="00EB3493"/>
    <w:rsid w:val="00EC62CA"/>
    <w:rsid w:val="00ED0B5F"/>
    <w:rsid w:val="00ED140B"/>
    <w:rsid w:val="00ED56F0"/>
    <w:rsid w:val="00EE7975"/>
    <w:rsid w:val="00EF62BD"/>
    <w:rsid w:val="00F00B71"/>
    <w:rsid w:val="00F04370"/>
    <w:rsid w:val="00F07235"/>
    <w:rsid w:val="00F163E5"/>
    <w:rsid w:val="00F319D4"/>
    <w:rsid w:val="00F33279"/>
    <w:rsid w:val="00F341B5"/>
    <w:rsid w:val="00F40C95"/>
    <w:rsid w:val="00F42ACD"/>
    <w:rsid w:val="00F46ADD"/>
    <w:rsid w:val="00F56221"/>
    <w:rsid w:val="00F65905"/>
    <w:rsid w:val="00F708FD"/>
    <w:rsid w:val="00F72631"/>
    <w:rsid w:val="00F842A8"/>
    <w:rsid w:val="00F903EA"/>
    <w:rsid w:val="00F91193"/>
    <w:rsid w:val="00FA231D"/>
    <w:rsid w:val="00FA2B7A"/>
    <w:rsid w:val="00FA3168"/>
    <w:rsid w:val="00FA72BD"/>
    <w:rsid w:val="00FB6702"/>
    <w:rsid w:val="00FC1972"/>
    <w:rsid w:val="00FC40D8"/>
    <w:rsid w:val="00FC5316"/>
    <w:rsid w:val="00FC71C2"/>
    <w:rsid w:val="00FC7B4B"/>
    <w:rsid w:val="00FD7292"/>
    <w:rsid w:val="00FE0D47"/>
    <w:rsid w:val="00FE57FC"/>
    <w:rsid w:val="00FF3B64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24A88E35"/>
  <w15:chartTrackingRefBased/>
  <w15:docId w15:val="{C773B02B-104B-4FDB-A1F3-D37D9565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theme="minorBidi" w:eastAsiaTheme="minorHAnsi" w:hAnsi="Arial"/>
        <w:sz w:val="22"/>
        <w:szCs w:val="22"/>
        <w:lang w:bidi="ar-SA" w:eastAsia="en-US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A2E3E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5A2E3E"/>
  </w:style>
  <w:style w:styleId="Pieddepage" w:type="paragraph">
    <w:name w:val="footer"/>
    <w:basedOn w:val="Normal"/>
    <w:link w:val="PieddepageCar"/>
    <w:uiPriority w:val="99"/>
    <w:unhideWhenUsed/>
    <w:rsid w:val="005A2E3E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5A2E3E"/>
  </w:style>
  <w:style w:styleId="Grilledutableau" w:type="table">
    <w:name w:val="Table Grid"/>
    <w:basedOn w:val="TableauNormal"/>
    <w:uiPriority w:val="39"/>
    <w:rsid w:val="007372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semiHidden/>
    <w:unhideWhenUsed/>
    <w:rsid w:val="006936E3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semiHidden/>
    <w:rsid w:val="006936E3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qFormat/>
    <w:rsid w:val="00871D26"/>
    <w:pPr>
      <w:ind w:left="720"/>
      <w:contextualSpacing/>
    </w:pPr>
  </w:style>
  <w:style w:styleId="Colonnesdetableau5" w:type="table">
    <w:name w:val="Table Columns 5"/>
    <w:basedOn w:val="TableauNormal"/>
    <w:rsid w:val="00B9294B"/>
    <w:rPr>
      <w:rFonts w:ascii="Times New Roman" w:cs="Times New Roman" w:eastAsia="Times New Roman" w:hAnsi="Times New Roman"/>
      <w:sz w:val="20"/>
      <w:szCs w:val="20"/>
      <w:lang w:eastAsia="fr-FR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customStyle="1" w:styleId="ElAppp" w:type="paragraph">
    <w:name w:val="ElApp_p"/>
    <w:basedOn w:val="Normal"/>
    <w:qFormat/>
    <w:rsid w:val="004D5A95"/>
    <w:rPr>
      <w:rFonts w:cs="Arial" w:eastAsia="Arial"/>
      <w:sz w:val="15"/>
      <w:szCs w:val="15"/>
      <w:lang w:eastAsia="zh-CN"/>
    </w:rPr>
  </w:style>
  <w:style w:styleId="Lienhypertexte" w:type="character">
    <w:name w:val="Hyperlink"/>
    <w:uiPriority w:val="99"/>
    <w:unhideWhenUsed/>
    <w:rsid w:val="00E4540C"/>
    <w:rPr>
      <w:color w:val="0563C1"/>
      <w:u w:val="single"/>
    </w:rPr>
  </w:style>
  <w:style w:styleId="Marquedecommentaire" w:type="character">
    <w:name w:val="annotation reference"/>
    <w:uiPriority w:val="99"/>
    <w:semiHidden/>
    <w:unhideWhenUsed/>
    <w:rsid w:val="00E4540C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E4540C"/>
    <w:pPr>
      <w:spacing w:after="160" w:line="259" w:lineRule="auto"/>
    </w:pPr>
    <w:rPr>
      <w:rFonts w:ascii="Calibri" w:cs="Times New Roman" w:eastAsia="Calibri" w:hAnsi="Calibri"/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E4540C"/>
    <w:rPr>
      <w:rFonts w:ascii="Calibri" w:cs="Times New Roman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header2.xml" Type="http://schemas.openxmlformats.org/officeDocument/2006/relationships/header"/><Relationship Id="rId13" Target="footer2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2.xml.rels><?xml version="1.0" encoding="UTF-8" standalone="no"?><Relationships xmlns="http://schemas.openxmlformats.org/package/2006/relationships"><Relationship Id="rId1" Target="media/image4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449FD9-86CE-334C-911E-412223FB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1168</Words>
  <Characters>6430</Characters>
  <Application>Microsoft Office Word</Application>
  <DocSecurity>0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2022-12-01T16:57:00Z</dcterms:created>
  <cp:lastPrinted>2022-09-21T12:33:00Z</cp:lastPrinted>
  <dcterms:modified xsi:type="dcterms:W3CDTF">2022-12-01T16:57:00Z</dcterms:modified>
  <cp:revision>2</cp:revision>
</cp:coreProperties>
</file>