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4160810" w14:textId="2BF8D4B3" w:rsidP="00BC09FC" w:rsidR="00BC09FC" w:rsidRDefault="007F1E3C">
      <w:pPr>
        <w:spacing w:after="0" w:before="804" w:line="240" w:lineRule="auto"/>
        <w:rPr>
          <w:rFonts w:cstheme="minorHAnsi" w:eastAsia="Times New Roman"/>
          <w:b/>
          <w:bCs/>
          <w:color w:val="0E0E00"/>
          <w:lang w:eastAsia="fr-FR"/>
        </w:rPr>
      </w:pPr>
      <w:r>
        <w:rPr>
          <w:noProof/>
        </w:rPr>
        <w:drawing>
          <wp:inline distB="0" distL="0" distR="0" distT="0" wp14:anchorId="723264E7" wp14:editId="62FDB38B">
            <wp:extent cx="1143000" cy="991680"/>
            <wp:effectExtent b="0" l="0" r="0" t="0"/>
            <wp:docPr descr="Esat Ézanville - Nos missions et valeurs - Association Haarp"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sat Ézanville - Nos missions et valeurs - Association Haarp" id="0" name="Picture 1"/>
                    <pic:cNvPicPr>
                      <a:picLocks noChangeArrowheads="1" noChangeAspect="1"/>
                    </pic:cNvPicPr>
                  </pic:nvPicPr>
                  <pic:blipFill>
                    <a:blip cstate="print" r:embed="rId5">
                      <a:extLst>
                        <a:ext uri="{28A0092B-C50C-407E-A947-70E740481C1C}">
                          <a14:useLocalDpi xmlns:a14="http://schemas.microsoft.com/office/drawing/2010/main" val="0"/>
                        </a:ext>
                      </a:extLst>
                    </a:blip>
                    <a:srcRect/>
                    <a:stretch>
                      <a:fillRect/>
                    </a:stretch>
                  </pic:blipFill>
                  <pic:spPr bwMode="auto">
                    <a:xfrm>
                      <a:off x="0" y="0"/>
                      <a:ext cx="1169139" cy="1014358"/>
                    </a:xfrm>
                    <a:prstGeom prst="rect">
                      <a:avLst/>
                    </a:prstGeom>
                    <a:noFill/>
                    <a:ln>
                      <a:noFill/>
                    </a:ln>
                  </pic:spPr>
                </pic:pic>
              </a:graphicData>
            </a:graphic>
          </wp:inline>
        </w:drawing>
      </w:r>
    </w:p>
    <w:tbl>
      <w:tblPr>
        <w:tblStyle w:val="Grilledutableau"/>
        <w:tblW w:type="auto" w:w="0"/>
        <w:tblLook w:firstColumn="1" w:firstRow="1" w:lastColumn="0" w:lastRow="0" w:noHBand="0" w:noVBand="1" w:val="04A0"/>
      </w:tblPr>
      <w:tblGrid>
        <w:gridCol w:w="9062"/>
      </w:tblGrid>
      <w:tr w14:paraId="4B0A5B27" w14:textId="77777777" w:rsidR="00BC09FC" w:rsidRPr="00BC09FC" w:rsidTr="00BC09FC">
        <w:tc>
          <w:tcPr>
            <w:tcW w:type="dxa" w:w="9062"/>
          </w:tcPr>
          <w:p w14:paraId="3C403FC7" w14:textId="77777777" w:rsidP="00BC09FC" w:rsidR="00BC09FC" w:rsidRDefault="00BC09FC">
            <w:pPr>
              <w:jc w:val="center"/>
              <w:rPr>
                <w:b/>
                <w:lang w:eastAsia="fr-FR"/>
              </w:rPr>
            </w:pPr>
          </w:p>
          <w:p w14:paraId="07DB99B3" w14:textId="56C2D482" w:rsidP="00BC09FC" w:rsidR="00BC09FC" w:rsidRDefault="00BC09FC" w:rsidRPr="00BC09FC">
            <w:pPr>
              <w:jc w:val="center"/>
              <w:rPr>
                <w:b/>
                <w:color w:val="111100"/>
                <w:sz w:val="32"/>
                <w:lang w:eastAsia="fr-FR"/>
              </w:rPr>
            </w:pPr>
            <w:r w:rsidRPr="00BC09FC">
              <w:rPr>
                <w:b/>
                <w:sz w:val="32"/>
                <w:lang w:eastAsia="fr-FR"/>
              </w:rPr>
              <w:t xml:space="preserve">ACCORD </w:t>
            </w:r>
            <w:r w:rsidR="00D820F3">
              <w:rPr>
                <w:b/>
                <w:sz w:val="32"/>
                <w:lang w:eastAsia="fr-FR"/>
              </w:rPr>
              <w:t>D’ENTREPRISE</w:t>
            </w:r>
            <w:r w:rsidRPr="00BC09FC">
              <w:rPr>
                <w:b/>
                <w:sz w:val="32"/>
                <w:lang w:eastAsia="fr-FR"/>
              </w:rPr>
              <w:t xml:space="preserve"> RELATIF A</w:t>
            </w:r>
            <w:r w:rsidR="00D820F3">
              <w:rPr>
                <w:b/>
                <w:sz w:val="32"/>
                <w:lang w:eastAsia="fr-FR"/>
              </w:rPr>
              <w:t xml:space="preserve">UX MESURES POUR </w:t>
            </w:r>
            <w:r w:rsidR="006578A0">
              <w:rPr>
                <w:b/>
                <w:sz w:val="32"/>
                <w:lang w:eastAsia="fr-FR"/>
              </w:rPr>
              <w:t>« </w:t>
            </w:r>
            <w:r w:rsidR="00D820F3" w:rsidRPr="006578A0">
              <w:rPr>
                <w:b/>
                <w:i/>
                <w:iCs/>
                <w:sz w:val="32"/>
                <w:lang w:eastAsia="fr-FR"/>
              </w:rPr>
              <w:t>LES OUBLIES DU SEGUR</w:t>
            </w:r>
            <w:r w:rsidR="006578A0" w:rsidRPr="006578A0">
              <w:rPr>
                <w:b/>
                <w:i/>
                <w:iCs/>
                <w:sz w:val="32"/>
                <w:lang w:eastAsia="fr-FR"/>
              </w:rPr>
              <w:t> </w:t>
            </w:r>
            <w:r w:rsidR="006578A0">
              <w:rPr>
                <w:b/>
                <w:sz w:val="32"/>
                <w:lang w:eastAsia="fr-FR"/>
              </w:rPr>
              <w:t>»</w:t>
            </w:r>
          </w:p>
          <w:p w14:paraId="0EA42ACB" w14:textId="77777777" w:rsidP="00BC09FC" w:rsidR="00BC09FC" w:rsidRDefault="00BC09FC" w:rsidRPr="00BC09FC">
            <w:pPr>
              <w:jc w:val="center"/>
              <w:rPr>
                <w:b/>
                <w:lang w:eastAsia="fr-FR"/>
              </w:rPr>
            </w:pPr>
          </w:p>
        </w:tc>
      </w:tr>
    </w:tbl>
    <w:p w14:paraId="6757C3DA" w14:textId="77777777" w:rsidP="00BC09FC" w:rsidR="00BC09FC" w:rsidRDefault="00BC09FC" w:rsidRPr="00BC09FC">
      <w:pPr>
        <w:spacing w:after="0" w:before="794" w:line="240" w:lineRule="auto"/>
        <w:rPr>
          <w:rFonts w:cstheme="minorHAnsi" w:eastAsia="Times New Roman"/>
          <w:lang w:eastAsia="fr-FR"/>
        </w:rPr>
      </w:pPr>
      <w:r w:rsidRPr="00BC09FC">
        <w:rPr>
          <w:rFonts w:cstheme="minorHAnsi" w:eastAsia="Times New Roman"/>
          <w:b/>
          <w:bCs/>
          <w:color w:val="0E0E00"/>
          <w:lang w:eastAsia="fr-FR"/>
        </w:rPr>
        <w:t>Entre </w:t>
      </w:r>
    </w:p>
    <w:p w14:paraId="2D01767C" w14:textId="3BB0AE43" w:rsidP="007F1E3C" w:rsidR="00BC09FC" w:rsidRDefault="00BC09FC" w:rsidRPr="007F1E3C">
      <w:pPr>
        <w:spacing w:after="0" w:before="248" w:line="240" w:lineRule="auto"/>
        <w:ind w:right="-142"/>
        <w:jc w:val="both"/>
        <w:rPr>
          <w:rFonts w:cstheme="minorHAnsi" w:eastAsia="Times New Roman"/>
          <w:color w:val="0E0E00"/>
          <w:lang w:eastAsia="fr-FR"/>
        </w:rPr>
      </w:pPr>
      <w:r w:rsidRPr="00BC09FC">
        <w:rPr>
          <w:rFonts w:cstheme="minorHAnsi" w:eastAsia="Times New Roman"/>
          <w:color w:val="0E0E00"/>
          <w:lang w:eastAsia="fr-FR"/>
        </w:rPr>
        <w:t>L</w:t>
      </w:r>
      <w:r w:rsidRPr="00BC09FC">
        <w:rPr>
          <w:rFonts w:cstheme="minorHAnsi" w:eastAsia="Times New Roman"/>
          <w:i/>
          <w:iCs/>
          <w:color w:val="0E0E00"/>
          <w:lang w:eastAsia="fr-FR"/>
        </w:rPr>
        <w:t>'</w:t>
      </w:r>
      <w:r w:rsidRPr="00BC09FC">
        <w:rPr>
          <w:rFonts w:cstheme="minorHAnsi" w:eastAsia="Times New Roman"/>
          <w:color w:val="0E0E00"/>
          <w:lang w:eastAsia="fr-FR"/>
        </w:rPr>
        <w:t xml:space="preserve">Association </w:t>
      </w:r>
      <w:r w:rsidR="007F1E3C">
        <w:rPr>
          <w:rFonts w:cstheme="minorHAnsi" w:eastAsia="Times New Roman"/>
          <w:b/>
          <w:bCs/>
          <w:color w:val="0E0E00"/>
          <w:lang w:eastAsia="fr-FR"/>
        </w:rPr>
        <w:t>HAARP,</w:t>
      </w:r>
      <w:r w:rsidRPr="00BC09FC">
        <w:rPr>
          <w:rFonts w:cstheme="minorHAnsi" w:eastAsia="Times New Roman"/>
          <w:color w:val="0E0E00"/>
          <w:lang w:eastAsia="fr-FR"/>
        </w:rPr>
        <w:t xml:space="preserve"> </w:t>
      </w:r>
      <w:r w:rsidR="007F1E3C" w:rsidRPr="007F1E3C">
        <w:rPr>
          <w:rFonts w:cstheme="minorHAnsi" w:eastAsia="Times New Roman"/>
          <w:color w:val="0E0E00"/>
          <w:lang w:eastAsia="fr-FR"/>
        </w:rPr>
        <w:t>Dont le siège social se situe Route Stratégique, 95240 CORMEILLES EN PARISIS</w:t>
      </w:r>
      <w:r w:rsidR="007F1E3C">
        <w:rPr>
          <w:rFonts w:cstheme="minorHAnsi" w:eastAsia="Times New Roman"/>
          <w:color w:val="0E0E00"/>
          <w:lang w:eastAsia="fr-FR"/>
        </w:rPr>
        <w:t xml:space="preserve">, </w:t>
      </w:r>
      <w:r w:rsidR="007F1E3C" w:rsidRPr="007F1E3C">
        <w:rPr>
          <w:rFonts w:cstheme="minorHAnsi" w:eastAsia="Times New Roman"/>
          <w:color w:val="0E0E00"/>
          <w:lang w:eastAsia="fr-FR"/>
        </w:rPr>
        <w:t>Affiliée à l’URSSAF de Montreuil sous le numéro 117000001528620565</w:t>
      </w:r>
      <w:r w:rsidR="007F1E3C">
        <w:rPr>
          <w:rFonts w:cstheme="minorHAnsi" w:eastAsia="Times New Roman"/>
          <w:color w:val="0E0E00"/>
          <w:lang w:eastAsia="fr-FR"/>
        </w:rPr>
        <w:t xml:space="preserve">, </w:t>
      </w:r>
      <w:r w:rsidR="007F1E3C" w:rsidRPr="007F1E3C">
        <w:rPr>
          <w:rFonts w:cstheme="minorHAnsi" w:eastAsia="Times New Roman"/>
          <w:color w:val="0E0E00"/>
          <w:lang w:eastAsia="fr-FR"/>
        </w:rPr>
        <w:t>représentée par, agissant en qualité de Directrice Générale.</w:t>
      </w:r>
      <w:r w:rsidRPr="00BC09FC">
        <w:rPr>
          <w:rFonts w:cstheme="minorHAnsi" w:eastAsia="Times New Roman"/>
          <w:color w:val="0E0E00"/>
          <w:lang w:eastAsia="fr-FR"/>
        </w:rPr>
        <w:t>; </w:t>
      </w:r>
    </w:p>
    <w:p w14:paraId="2C2B494A" w14:textId="77777777" w:rsidP="00BC09FC" w:rsidR="00BC09FC" w:rsidRDefault="00BC09FC" w:rsidRPr="00BC09FC">
      <w:pPr>
        <w:spacing w:after="0" w:before="358" w:line="240" w:lineRule="auto"/>
        <w:ind w:left="7938"/>
        <w:jc w:val="both"/>
        <w:rPr>
          <w:rFonts w:cstheme="minorHAnsi" w:eastAsia="Times New Roman"/>
          <w:b/>
          <w:bCs/>
          <w:i/>
          <w:iCs/>
          <w:color w:val="1D1D00"/>
          <w:lang w:eastAsia="fr-FR"/>
        </w:rPr>
      </w:pPr>
      <w:r w:rsidRPr="00BC09FC">
        <w:rPr>
          <w:rFonts w:cstheme="minorHAnsi" w:eastAsia="Times New Roman"/>
          <w:b/>
          <w:bCs/>
          <w:i/>
          <w:iCs/>
          <w:color w:val="121200"/>
          <w:lang w:eastAsia="fr-FR"/>
        </w:rPr>
        <w:t>D</w:t>
      </w:r>
      <w:r w:rsidRPr="00BC09FC">
        <w:rPr>
          <w:rFonts w:cstheme="minorHAnsi" w:eastAsia="Times New Roman"/>
          <w:b/>
          <w:bCs/>
          <w:i/>
          <w:iCs/>
          <w:color w:val="212100"/>
          <w:lang w:eastAsia="fr-FR"/>
        </w:rPr>
        <w:t>'</w:t>
      </w:r>
      <w:r w:rsidRPr="00BC09FC">
        <w:rPr>
          <w:rFonts w:cstheme="minorHAnsi" w:eastAsia="Times New Roman"/>
          <w:b/>
          <w:bCs/>
          <w:i/>
          <w:iCs/>
          <w:color w:val="292900"/>
          <w:lang w:eastAsia="fr-FR"/>
        </w:rPr>
        <w:t xml:space="preserve">une </w:t>
      </w:r>
      <w:r w:rsidRPr="00BC09FC">
        <w:rPr>
          <w:rFonts w:cstheme="minorHAnsi" w:eastAsia="Times New Roman"/>
          <w:b/>
          <w:bCs/>
          <w:i/>
          <w:iCs/>
          <w:color w:val="303000"/>
          <w:lang w:eastAsia="fr-FR"/>
        </w:rPr>
        <w:t>part</w:t>
      </w:r>
      <w:r w:rsidRPr="00BC09FC">
        <w:rPr>
          <w:rFonts w:cstheme="minorHAnsi" w:eastAsia="Times New Roman"/>
          <w:b/>
          <w:bCs/>
          <w:i/>
          <w:iCs/>
          <w:color w:val="1D1D00"/>
          <w:lang w:eastAsia="fr-FR"/>
        </w:rPr>
        <w:t>, </w:t>
      </w:r>
    </w:p>
    <w:p w14:paraId="04847BD2" w14:textId="77777777" w:rsidP="00BC09FC" w:rsidR="007F1E3C" w:rsidRDefault="00BC09FC" w:rsidRPr="007F1E3C">
      <w:pPr>
        <w:pStyle w:val="Paragraphedeliste"/>
        <w:numPr>
          <w:ilvl w:val="0"/>
          <w:numId w:val="1"/>
        </w:numPr>
        <w:spacing w:after="0" w:before="358" w:line="240" w:lineRule="auto"/>
        <w:ind w:hanging="284" w:left="284"/>
        <w:jc w:val="both"/>
        <w:rPr>
          <w:rFonts w:cstheme="minorHAnsi" w:eastAsia="Times New Roman"/>
          <w:lang w:eastAsia="fr-FR"/>
        </w:rPr>
      </w:pPr>
      <w:r>
        <w:rPr>
          <w:rFonts w:cstheme="minorHAnsi" w:eastAsia="Times New Roman"/>
          <w:b/>
          <w:bCs/>
          <w:color w:val="0E0E00"/>
          <w:lang w:eastAsia="fr-FR"/>
        </w:rPr>
        <w:t>L</w:t>
      </w:r>
      <w:r w:rsidRPr="00BC09FC">
        <w:rPr>
          <w:rFonts w:cstheme="minorHAnsi" w:eastAsia="Times New Roman"/>
          <w:b/>
          <w:bCs/>
          <w:color w:val="0E0E00"/>
          <w:lang w:eastAsia="fr-FR"/>
        </w:rPr>
        <w:t>'organisation syndicale CG</w:t>
      </w:r>
      <w:r w:rsidRPr="00BC09FC">
        <w:rPr>
          <w:rFonts w:cstheme="minorHAnsi" w:eastAsia="Times New Roman"/>
          <w:color w:val="0E0E00"/>
          <w:lang w:eastAsia="fr-FR"/>
        </w:rPr>
        <w:t xml:space="preserve">T </w:t>
      </w:r>
      <w:r w:rsidRPr="00BC09FC">
        <w:rPr>
          <w:rFonts w:cstheme="minorHAnsi" w:eastAsia="Times New Roman"/>
          <w:color w:val="3F3F00"/>
          <w:lang w:eastAsia="fr-FR"/>
        </w:rPr>
        <w:t xml:space="preserve">représentée </w:t>
      </w:r>
      <w:r w:rsidRPr="00BC09FC">
        <w:rPr>
          <w:rFonts w:cstheme="minorHAnsi" w:eastAsia="Times New Roman"/>
          <w:color w:val="363600"/>
          <w:lang w:eastAsia="fr-FR"/>
        </w:rPr>
        <w:t xml:space="preserve">par </w:t>
      </w:r>
      <w:r w:rsidRPr="00BC09FC">
        <w:rPr>
          <w:rFonts w:cstheme="minorHAnsi" w:eastAsia="Times New Roman"/>
          <w:color w:val="272700"/>
          <w:lang w:eastAsia="fr-FR"/>
        </w:rPr>
        <w:t xml:space="preserve">son </w:t>
      </w:r>
      <w:r w:rsidRPr="00BC09FC">
        <w:rPr>
          <w:rFonts w:cstheme="minorHAnsi" w:eastAsia="Times New Roman"/>
          <w:color w:val="0E0E00"/>
          <w:lang w:eastAsia="fr-FR"/>
        </w:rPr>
        <w:t xml:space="preserve">délégué </w:t>
      </w:r>
      <w:r w:rsidRPr="00BC09FC">
        <w:rPr>
          <w:rFonts w:cstheme="minorHAnsi" w:eastAsia="Times New Roman"/>
          <w:color w:val="2C2C00"/>
          <w:lang w:eastAsia="fr-FR"/>
        </w:rPr>
        <w:t>syndical</w:t>
      </w:r>
      <w:r w:rsidRPr="00BC09FC">
        <w:rPr>
          <w:rFonts w:cstheme="minorHAnsi" w:eastAsia="Times New Roman"/>
          <w:color w:val="0E0E00"/>
          <w:lang w:eastAsia="fr-FR"/>
        </w:rPr>
        <w:t>, Monsieur</w:t>
      </w:r>
      <w:r w:rsidR="007F1E3C">
        <w:rPr>
          <w:rFonts w:cstheme="minorHAnsi" w:eastAsia="Times New Roman"/>
          <w:color w:val="0E0E00"/>
          <w:lang w:eastAsia="fr-FR"/>
        </w:rPr>
        <w:t xml:space="preserve"> </w:t>
      </w:r>
      <w:r w:rsidRPr="00BC09FC">
        <w:rPr>
          <w:rFonts w:cstheme="minorHAnsi" w:eastAsia="Times New Roman"/>
          <w:color w:val="0E0E00"/>
          <w:lang w:eastAsia="fr-FR"/>
        </w:rPr>
        <w:t>;</w:t>
      </w:r>
    </w:p>
    <w:p w14:paraId="13A77859" w14:textId="2D9D3EF1" w:rsidP="007F1E3C" w:rsidR="00BC09FC" w:rsidRDefault="00BC09FC" w:rsidRPr="00BC09FC">
      <w:pPr>
        <w:pStyle w:val="Paragraphedeliste"/>
        <w:spacing w:after="0" w:before="358" w:line="240" w:lineRule="auto"/>
        <w:ind w:left="284"/>
        <w:jc w:val="both"/>
        <w:rPr>
          <w:rFonts w:cstheme="minorHAnsi" w:eastAsia="Times New Roman"/>
          <w:lang w:eastAsia="fr-FR"/>
        </w:rPr>
      </w:pPr>
      <w:r>
        <w:rPr>
          <w:rFonts w:cstheme="minorHAnsi" w:eastAsia="Times New Roman"/>
          <w:color w:val="0E0E00"/>
          <w:lang w:eastAsia="fr-FR"/>
        </w:rPr>
        <w:t xml:space="preserve"> </w:t>
      </w:r>
    </w:p>
    <w:p w14:paraId="1AC0A75B" w14:textId="32E33A4C" w:rsidP="00BC09FC" w:rsidR="00BC09FC" w:rsidRDefault="00BC09FC" w:rsidRPr="00BC09FC">
      <w:pPr>
        <w:pStyle w:val="Paragraphedeliste"/>
        <w:numPr>
          <w:ilvl w:val="0"/>
          <w:numId w:val="1"/>
        </w:numPr>
        <w:spacing w:after="0" w:before="358" w:line="240" w:lineRule="auto"/>
        <w:ind w:hanging="284" w:left="284"/>
        <w:jc w:val="both"/>
        <w:rPr>
          <w:rFonts w:cstheme="minorHAnsi" w:eastAsia="Times New Roman"/>
          <w:lang w:eastAsia="fr-FR"/>
        </w:rPr>
      </w:pPr>
      <w:r w:rsidRPr="00BC09FC">
        <w:rPr>
          <w:rFonts w:cstheme="minorHAnsi" w:eastAsia="Times New Roman"/>
          <w:b/>
          <w:bCs/>
          <w:color w:val="0E0E00"/>
          <w:lang w:eastAsia="fr-FR"/>
        </w:rPr>
        <w:t xml:space="preserve">L'organisation syndicale FO </w:t>
      </w:r>
      <w:r w:rsidRPr="00BC09FC">
        <w:rPr>
          <w:rFonts w:cstheme="minorHAnsi" w:eastAsia="Times New Roman"/>
          <w:color w:val="0E0E00"/>
          <w:lang w:eastAsia="fr-FR"/>
        </w:rPr>
        <w:t xml:space="preserve">représentée par son délégué </w:t>
      </w:r>
      <w:r w:rsidRPr="00BC09FC">
        <w:rPr>
          <w:rFonts w:cstheme="minorHAnsi" w:eastAsia="Times New Roman"/>
          <w:color w:val="131300"/>
          <w:lang w:eastAsia="fr-FR"/>
        </w:rPr>
        <w:t>syndical</w:t>
      </w:r>
      <w:r w:rsidRPr="00BC09FC">
        <w:rPr>
          <w:rFonts w:cstheme="minorHAnsi" w:eastAsia="Times New Roman"/>
          <w:color w:val="0E0E00"/>
          <w:lang w:eastAsia="fr-FR"/>
        </w:rPr>
        <w:t>, Monsieur</w:t>
      </w:r>
      <w:r w:rsidR="007F1E3C">
        <w:rPr>
          <w:rFonts w:cstheme="minorHAnsi" w:eastAsia="Times New Roman"/>
          <w:color w:val="0E0E00"/>
          <w:lang w:eastAsia="fr-FR"/>
        </w:rPr>
        <w:t xml:space="preserve"> </w:t>
      </w:r>
      <w:r w:rsidRPr="00BC09FC">
        <w:rPr>
          <w:rFonts w:cstheme="minorHAnsi" w:eastAsia="Times New Roman"/>
          <w:color w:val="000000"/>
          <w:lang w:eastAsia="fr-FR"/>
        </w:rPr>
        <w:t>; </w:t>
      </w:r>
    </w:p>
    <w:p w14:paraId="6BE10A4C" w14:textId="77777777" w:rsidP="00BC09FC" w:rsidR="00BC09FC" w:rsidRDefault="00BC09FC" w:rsidRPr="00BC09FC">
      <w:pPr>
        <w:spacing w:after="0" w:before="273" w:line="240" w:lineRule="auto"/>
        <w:ind w:left="7655"/>
        <w:jc w:val="both"/>
        <w:rPr>
          <w:rFonts w:cstheme="minorHAnsi" w:eastAsia="Times New Roman"/>
          <w:lang w:eastAsia="fr-FR"/>
        </w:rPr>
      </w:pPr>
      <w:r w:rsidRPr="00BC09FC">
        <w:rPr>
          <w:rFonts w:cstheme="minorHAnsi" w:eastAsia="Times New Roman"/>
          <w:b/>
          <w:bCs/>
          <w:i/>
          <w:iCs/>
          <w:color w:val="0E0E00"/>
          <w:lang w:eastAsia="fr-FR"/>
        </w:rPr>
        <w:t>D'autre part</w:t>
      </w:r>
      <w:r>
        <w:rPr>
          <w:rFonts w:cstheme="minorHAnsi" w:eastAsia="Times New Roman"/>
          <w:b/>
          <w:bCs/>
          <w:i/>
          <w:iCs/>
          <w:color w:val="0E0E00"/>
          <w:lang w:eastAsia="fr-FR"/>
        </w:rPr>
        <w:t xml:space="preserve">, </w:t>
      </w:r>
    </w:p>
    <w:p w14:paraId="33550750" w14:textId="77777777" w:rsidP="00BC09FC" w:rsidR="00BC09FC" w:rsidRDefault="00BC09FC" w:rsidRPr="00BC09FC">
      <w:pPr>
        <w:spacing w:after="0" w:before="1187" w:line="240" w:lineRule="auto"/>
        <w:jc w:val="both"/>
        <w:rPr>
          <w:rFonts w:cstheme="minorHAnsi" w:eastAsia="Times New Roman"/>
          <w:lang w:eastAsia="fr-FR"/>
        </w:rPr>
      </w:pPr>
      <w:r w:rsidRPr="00BC09FC">
        <w:rPr>
          <w:rFonts w:cstheme="minorHAnsi" w:eastAsia="Times New Roman"/>
          <w:b/>
          <w:bCs/>
          <w:color w:val="0E0E00"/>
          <w:lang w:eastAsia="fr-FR"/>
        </w:rPr>
        <w:t>PREAMBULE </w:t>
      </w:r>
    </w:p>
    <w:p w14:paraId="4EE12A7F" w14:textId="20236D53" w:rsidP="006F4501" w:rsidR="00D820F3" w:rsidRDefault="00D820F3">
      <w:pPr>
        <w:spacing w:after="0" w:before="100" w:beforeAutospacing="1" w:line="240" w:lineRule="auto"/>
        <w:ind w:left="-57" w:right="-57"/>
        <w:jc w:val="both"/>
        <w:rPr>
          <w:rFonts w:cstheme="minorHAnsi" w:eastAsia="Times New Roman"/>
          <w:lang w:eastAsia="fr-FR"/>
        </w:rPr>
      </w:pPr>
      <w:r>
        <w:rPr>
          <w:rFonts w:cstheme="minorHAnsi" w:eastAsia="Times New Roman"/>
          <w:lang w:eastAsia="fr-FR"/>
        </w:rPr>
        <w:t>Diverses décisions gouvernementales</w:t>
      </w:r>
      <w:r w:rsidR="006547E0">
        <w:rPr>
          <w:rFonts w:cstheme="minorHAnsi" w:eastAsia="Times New Roman"/>
          <w:lang w:eastAsia="fr-FR"/>
        </w:rPr>
        <w:t xml:space="preserve"> (SEGUR, LAFORCADE, </w:t>
      </w:r>
      <w:r w:rsidR="00C615D8">
        <w:rPr>
          <w:rFonts w:cstheme="minorHAnsi" w:eastAsia="Times New Roman"/>
          <w:lang w:eastAsia="fr-FR"/>
        </w:rPr>
        <w:t xml:space="preserve">CONF </w:t>
      </w:r>
      <w:r w:rsidR="006547E0">
        <w:rPr>
          <w:rFonts w:cstheme="minorHAnsi" w:eastAsia="Times New Roman"/>
          <w:lang w:eastAsia="fr-FR"/>
        </w:rPr>
        <w:t>METIERS DU SOCIAL)</w:t>
      </w:r>
      <w:r>
        <w:rPr>
          <w:rFonts w:cstheme="minorHAnsi" w:eastAsia="Times New Roman"/>
          <w:lang w:eastAsia="fr-FR"/>
        </w:rPr>
        <w:t>, transposées par une norme conventionnelle, ont permis la revalorisation salariale de l’ensemble des professionnels dont la fonction essentielle est la prise en charge directe et quotidienne des personnes accueillies par l’Association.</w:t>
      </w:r>
    </w:p>
    <w:p w14:paraId="57D97B20" w14:textId="13E3F094" w:rsidP="006F4501" w:rsidR="00D820F3" w:rsidRDefault="00D820F3">
      <w:pPr>
        <w:spacing w:after="0" w:before="100" w:beforeAutospacing="1" w:line="240" w:lineRule="auto"/>
        <w:ind w:left="-57" w:right="-57"/>
        <w:jc w:val="both"/>
        <w:rPr>
          <w:rFonts w:cstheme="minorHAnsi" w:eastAsia="Times New Roman"/>
          <w:lang w:eastAsia="fr-FR"/>
        </w:rPr>
      </w:pPr>
      <w:r>
        <w:rPr>
          <w:rFonts w:cstheme="minorHAnsi" w:eastAsia="Times New Roman"/>
          <w:lang w:eastAsia="fr-FR"/>
        </w:rPr>
        <w:t>Ainsi, l’ensemble des professionnels relevant des Annexes 3</w:t>
      </w:r>
      <w:r w:rsidR="00584CC0">
        <w:rPr>
          <w:rFonts w:cstheme="minorHAnsi" w:eastAsia="Times New Roman"/>
          <w:lang w:eastAsia="fr-FR"/>
        </w:rPr>
        <w:t>,</w:t>
      </w:r>
      <w:r>
        <w:rPr>
          <w:rFonts w:cstheme="minorHAnsi" w:eastAsia="Times New Roman"/>
          <w:lang w:eastAsia="fr-FR"/>
        </w:rPr>
        <w:t xml:space="preserve"> 4 </w:t>
      </w:r>
      <w:r w:rsidR="00584CC0">
        <w:rPr>
          <w:rFonts w:cstheme="minorHAnsi" w:eastAsia="Times New Roman"/>
          <w:lang w:eastAsia="fr-FR"/>
        </w:rPr>
        <w:t xml:space="preserve">et </w:t>
      </w:r>
      <w:r w:rsidR="00584CC0" w:rsidRPr="00405AF7">
        <w:rPr>
          <w:rFonts w:cstheme="minorHAnsi" w:eastAsia="Times New Roman"/>
          <w:highlight w:val="yellow"/>
          <w:lang w:eastAsia="fr-FR"/>
        </w:rPr>
        <w:t>10</w:t>
      </w:r>
      <w:r w:rsidR="00584CC0">
        <w:rPr>
          <w:rFonts w:cstheme="minorHAnsi" w:eastAsia="Times New Roman"/>
          <w:lang w:eastAsia="fr-FR"/>
        </w:rPr>
        <w:t xml:space="preserve"> </w:t>
      </w:r>
      <w:r>
        <w:rPr>
          <w:rFonts w:cstheme="minorHAnsi" w:eastAsia="Times New Roman"/>
          <w:lang w:eastAsia="fr-FR"/>
        </w:rPr>
        <w:t>de la convention collective du 15 mars 1966 ont été revalorisé à hauteur de 238,00 euros bruts par moi</w:t>
      </w:r>
      <w:r w:rsidR="00584CC0">
        <w:rPr>
          <w:rFonts w:cstheme="minorHAnsi" w:eastAsia="Times New Roman"/>
          <w:lang w:eastAsia="fr-FR"/>
        </w:rPr>
        <w:t>s</w:t>
      </w:r>
      <w:r>
        <w:rPr>
          <w:rFonts w:cstheme="minorHAnsi" w:eastAsia="Times New Roman"/>
          <w:lang w:eastAsia="fr-FR"/>
        </w:rPr>
        <w:t xml:space="preserve"> pour un équivalent temps plein. </w:t>
      </w:r>
    </w:p>
    <w:p w14:paraId="5744626F" w14:textId="53310B8A" w:rsidP="006F4501" w:rsidR="00F243BD" w:rsidRDefault="00D820F3">
      <w:pPr>
        <w:spacing w:after="0" w:before="100" w:beforeAutospacing="1" w:line="240" w:lineRule="auto"/>
        <w:ind w:left="-57" w:right="-57"/>
        <w:jc w:val="both"/>
        <w:rPr>
          <w:rFonts w:cstheme="minorHAnsi" w:eastAsia="Times New Roman"/>
          <w:lang w:eastAsia="fr-FR"/>
        </w:rPr>
      </w:pPr>
      <w:r>
        <w:rPr>
          <w:rFonts w:cstheme="minorHAnsi" w:eastAsia="Times New Roman"/>
          <w:lang w:eastAsia="fr-FR"/>
        </w:rPr>
        <w:t xml:space="preserve">Si les partenaires sociaux saluent </w:t>
      </w:r>
      <w:r w:rsidR="00710F62">
        <w:rPr>
          <w:rFonts w:cstheme="minorHAnsi" w:eastAsia="Times New Roman"/>
          <w:lang w:eastAsia="fr-FR"/>
        </w:rPr>
        <w:t>ces diverses</w:t>
      </w:r>
      <w:r>
        <w:rPr>
          <w:rFonts w:cstheme="minorHAnsi" w:eastAsia="Times New Roman"/>
          <w:lang w:eastAsia="fr-FR"/>
        </w:rPr>
        <w:t xml:space="preserve"> mesure</w:t>
      </w:r>
      <w:r w:rsidR="00710F62">
        <w:rPr>
          <w:rFonts w:cstheme="minorHAnsi" w:eastAsia="Times New Roman"/>
          <w:lang w:eastAsia="fr-FR"/>
        </w:rPr>
        <w:t>s salariales, elles excluent</w:t>
      </w:r>
      <w:r w:rsidR="00F243BD">
        <w:rPr>
          <w:rFonts w:cstheme="minorHAnsi" w:eastAsia="Times New Roman"/>
          <w:lang w:eastAsia="fr-FR"/>
        </w:rPr>
        <w:t xml:space="preserve"> </w:t>
      </w:r>
      <w:r w:rsidR="00710F62">
        <w:rPr>
          <w:rFonts w:cstheme="minorHAnsi" w:eastAsia="Times New Roman"/>
          <w:lang w:eastAsia="fr-FR"/>
        </w:rPr>
        <w:t xml:space="preserve">toute une partie des professionnels </w:t>
      </w:r>
      <w:r w:rsidR="00F243BD">
        <w:rPr>
          <w:rFonts w:cstheme="minorHAnsi" w:eastAsia="Times New Roman"/>
          <w:lang w:eastAsia="fr-FR"/>
        </w:rPr>
        <w:t xml:space="preserve">de nos établissement qui, bien que leurs fonctions ne soient pas d’être en prise en charge direct avec les usagers, sont essentiels </w:t>
      </w:r>
      <w:r w:rsidR="00584CC0">
        <w:rPr>
          <w:rFonts w:cstheme="minorHAnsi" w:eastAsia="Times New Roman"/>
          <w:lang w:eastAsia="fr-FR"/>
        </w:rPr>
        <w:t>à leur</w:t>
      </w:r>
      <w:r w:rsidR="00F243BD">
        <w:rPr>
          <w:rFonts w:cstheme="minorHAnsi" w:eastAsia="Times New Roman"/>
          <w:lang w:eastAsia="fr-FR"/>
        </w:rPr>
        <w:t xml:space="preserve"> fonctionnement. </w:t>
      </w:r>
    </w:p>
    <w:p w14:paraId="1D7B6713" w14:textId="0CD78C1E" w:rsidP="006F4501" w:rsidR="00D820F3" w:rsidRDefault="00F243BD">
      <w:pPr>
        <w:spacing w:after="0" w:before="100" w:beforeAutospacing="1" w:line="240" w:lineRule="auto"/>
        <w:ind w:left="-57" w:right="-57"/>
        <w:jc w:val="both"/>
        <w:rPr>
          <w:rFonts w:cstheme="minorHAnsi" w:eastAsia="Times New Roman"/>
          <w:lang w:eastAsia="fr-FR"/>
        </w:rPr>
      </w:pPr>
      <w:r>
        <w:rPr>
          <w:rFonts w:cstheme="minorHAnsi" w:eastAsia="Times New Roman"/>
          <w:lang w:eastAsia="fr-FR"/>
        </w:rPr>
        <w:t xml:space="preserve">Cette inégalité de traitement bien qu’elle soit prévue par des dispositions </w:t>
      </w:r>
      <w:r w:rsidR="00B72231">
        <w:rPr>
          <w:rFonts w:cstheme="minorHAnsi" w:eastAsia="Times New Roman"/>
          <w:lang w:eastAsia="fr-FR"/>
        </w:rPr>
        <w:t>de branche</w:t>
      </w:r>
      <w:r>
        <w:rPr>
          <w:rFonts w:cstheme="minorHAnsi" w:eastAsia="Times New Roman"/>
          <w:lang w:eastAsia="fr-FR"/>
        </w:rPr>
        <w:t xml:space="preserve"> va à l’encontre des valeurs portées par l’Association et ne permet </w:t>
      </w:r>
      <w:r w:rsidR="00B72231">
        <w:rPr>
          <w:rFonts w:cstheme="minorHAnsi" w:eastAsia="Times New Roman"/>
          <w:lang w:eastAsia="fr-FR"/>
        </w:rPr>
        <w:t>une reconnaissance légitime</w:t>
      </w:r>
      <w:r>
        <w:rPr>
          <w:rFonts w:cstheme="minorHAnsi" w:eastAsia="Times New Roman"/>
          <w:lang w:eastAsia="fr-FR"/>
        </w:rPr>
        <w:t xml:space="preserve"> </w:t>
      </w:r>
      <w:r w:rsidR="00B72231">
        <w:rPr>
          <w:rFonts w:cstheme="minorHAnsi" w:eastAsia="Times New Roman"/>
          <w:lang w:eastAsia="fr-FR"/>
        </w:rPr>
        <w:t>du</w:t>
      </w:r>
      <w:r>
        <w:rPr>
          <w:rFonts w:cstheme="minorHAnsi" w:eastAsia="Times New Roman"/>
          <w:lang w:eastAsia="fr-FR"/>
        </w:rPr>
        <w:t xml:space="preserve"> travail fourni par tous les professionnels</w:t>
      </w:r>
      <w:r w:rsidR="00B72231">
        <w:rPr>
          <w:rFonts w:cstheme="minorHAnsi" w:eastAsia="Times New Roman"/>
          <w:lang w:eastAsia="fr-FR"/>
        </w:rPr>
        <w:t>, sans distinction de catégorie de métier,</w:t>
      </w:r>
      <w:r>
        <w:rPr>
          <w:rFonts w:cstheme="minorHAnsi" w:eastAsia="Times New Roman"/>
          <w:lang w:eastAsia="fr-FR"/>
        </w:rPr>
        <w:t xml:space="preserve"> sur les dernières années. </w:t>
      </w:r>
    </w:p>
    <w:p w14:paraId="44271BF0" w14:textId="0DA60F1A" w:rsidP="006F4501" w:rsidR="009219EB" w:rsidRDefault="00584CC0">
      <w:pPr>
        <w:spacing w:after="0" w:before="100" w:beforeAutospacing="1" w:line="240" w:lineRule="auto"/>
        <w:ind w:left="-57" w:right="-57"/>
        <w:jc w:val="both"/>
        <w:rPr>
          <w:rFonts w:cstheme="minorHAnsi" w:eastAsia="Times New Roman"/>
          <w:lang w:eastAsia="fr-FR"/>
        </w:rPr>
      </w:pPr>
      <w:r>
        <w:rPr>
          <w:rFonts w:cstheme="minorHAnsi" w:eastAsia="Times New Roman"/>
          <w:lang w:eastAsia="fr-FR"/>
        </w:rPr>
        <w:lastRenderedPageBreak/>
        <w:t>La</w:t>
      </w:r>
      <w:r w:rsidR="009219EB">
        <w:rPr>
          <w:rFonts w:cstheme="minorHAnsi" w:eastAsia="Times New Roman"/>
          <w:lang w:eastAsia="fr-FR"/>
        </w:rPr>
        <w:t xml:space="preserve"> disparité de rémunération engendrée par l’attribution restrictive de cette revalorisation salariale constitue une menace sur les emplois dès lors qu’elle peut inciter les professionnels qui ne se sentent pas reconnus à leur juste valeur à changer de secteur d’activité.</w:t>
      </w:r>
    </w:p>
    <w:p w14:paraId="0A1A57A0" w14:textId="1B948D45" w:rsidP="006F4501" w:rsidR="00F243BD" w:rsidRDefault="00F243BD">
      <w:pPr>
        <w:spacing w:after="0" w:before="100" w:beforeAutospacing="1" w:line="240" w:lineRule="auto"/>
        <w:ind w:left="-57" w:right="-57"/>
        <w:jc w:val="both"/>
        <w:rPr>
          <w:rFonts w:cstheme="minorHAnsi" w:eastAsia="Times New Roman"/>
          <w:lang w:eastAsia="fr-FR"/>
        </w:rPr>
      </w:pPr>
      <w:r>
        <w:rPr>
          <w:rFonts w:cstheme="minorHAnsi" w:eastAsia="Times New Roman"/>
          <w:lang w:eastAsia="fr-FR"/>
        </w:rPr>
        <w:t>Suivant ce constat l’Association, après une étude précise de ses capacités financière</w:t>
      </w:r>
      <w:r w:rsidR="00584CC0">
        <w:rPr>
          <w:rFonts w:cstheme="minorHAnsi" w:eastAsia="Times New Roman"/>
          <w:lang w:eastAsia="fr-FR"/>
        </w:rPr>
        <w:t>s</w:t>
      </w:r>
      <w:r>
        <w:rPr>
          <w:rFonts w:cstheme="minorHAnsi" w:eastAsia="Times New Roman"/>
          <w:lang w:eastAsia="fr-FR"/>
        </w:rPr>
        <w:t xml:space="preserve">, </w:t>
      </w:r>
      <w:r w:rsidR="00B72231">
        <w:rPr>
          <w:rFonts w:cstheme="minorHAnsi" w:eastAsia="Times New Roman"/>
          <w:lang w:eastAsia="fr-FR"/>
        </w:rPr>
        <w:t xml:space="preserve">a convié les </w:t>
      </w:r>
      <w:r w:rsidR="006547E0">
        <w:rPr>
          <w:rFonts w:cstheme="minorHAnsi" w:eastAsia="Times New Roman"/>
          <w:lang w:eastAsia="fr-FR"/>
        </w:rPr>
        <w:t xml:space="preserve">syndicats représentatifs pour négocier la mise en œuvre de mesures financières </w:t>
      </w:r>
      <w:r w:rsidR="007F1E3C">
        <w:rPr>
          <w:rFonts w:cstheme="minorHAnsi" w:eastAsia="Times New Roman"/>
          <w:lang w:eastAsia="fr-FR"/>
        </w:rPr>
        <w:t>non-</w:t>
      </w:r>
      <w:r w:rsidR="006547E0">
        <w:rPr>
          <w:rFonts w:cstheme="minorHAnsi" w:eastAsia="Times New Roman"/>
          <w:lang w:eastAsia="fr-FR"/>
        </w:rPr>
        <w:t>pérennes pour les oublies du SEGUR.</w:t>
      </w:r>
      <w:r w:rsidR="00B72231">
        <w:rPr>
          <w:rFonts w:cstheme="minorHAnsi" w:eastAsia="Times New Roman"/>
          <w:lang w:eastAsia="fr-FR"/>
        </w:rPr>
        <w:t xml:space="preserve"> </w:t>
      </w:r>
    </w:p>
    <w:p w14:paraId="5D382950" w14:textId="2CFC4544" w:rsidP="00BC09FC" w:rsidR="00BC09FC" w:rsidRDefault="00BC09FC">
      <w:pPr>
        <w:jc w:val="both"/>
        <w:rPr>
          <w:lang w:eastAsia="fr-FR"/>
        </w:rPr>
      </w:pPr>
    </w:p>
    <w:p w14:paraId="64FA1A31" w14:textId="7B517AA8" w:rsidP="00584CC0" w:rsidR="00584CC0" w:rsidRDefault="00584CC0">
      <w:pPr>
        <w:ind w:left="-142"/>
        <w:jc w:val="both"/>
        <w:rPr>
          <w:lang w:eastAsia="fr-FR"/>
        </w:rPr>
      </w:pPr>
      <w:r w:rsidRPr="00405AF7">
        <w:rPr>
          <w:highlight w:val="yellow"/>
          <w:lang w:eastAsia="fr-FR"/>
        </w:rPr>
        <w:t>Enfin, les parties s’engagent à poursuivre les négociations a</w:t>
      </w:r>
      <w:r w:rsidR="00405AF7" w:rsidRPr="00405AF7">
        <w:rPr>
          <w:highlight w:val="yellow"/>
          <w:lang w:eastAsia="fr-FR"/>
        </w:rPr>
        <w:t>fin de mettre en œuvre, suivant les possibilités associatives, des mesures pérennes de financement.</w:t>
      </w:r>
    </w:p>
    <w:p w14:paraId="4E95D42D" w14:textId="77777777" w:rsidP="00BC09FC" w:rsidR="00BC09FC" w:rsidRDefault="00BC09FC" w:rsidRPr="00BC09FC">
      <w:pPr>
        <w:jc w:val="both"/>
        <w:rPr>
          <w:b/>
          <w:color w:val="FF0000"/>
          <w:lang w:eastAsia="fr-FR"/>
        </w:rPr>
      </w:pPr>
      <w:r w:rsidRPr="00BC09FC">
        <w:rPr>
          <w:b/>
          <w:color w:val="FF0000"/>
          <w:lang w:eastAsia="fr-FR"/>
        </w:rPr>
        <w:t>ARTICLE 1 -OBJET </w:t>
      </w:r>
    </w:p>
    <w:p w14:paraId="4AD79233" w14:textId="18B88CAD" w:rsidP="00BC09FC" w:rsidR="00217689" w:rsidRDefault="00BC09FC">
      <w:pPr>
        <w:jc w:val="both"/>
        <w:rPr>
          <w:color w:val="0E0E00"/>
          <w:lang w:eastAsia="fr-FR"/>
        </w:rPr>
      </w:pPr>
      <w:r w:rsidRPr="00BC09FC">
        <w:rPr>
          <w:color w:val="0E0E00"/>
          <w:lang w:eastAsia="fr-FR"/>
        </w:rPr>
        <w:t xml:space="preserve">Le présent accord a pour objet </w:t>
      </w:r>
      <w:r w:rsidR="006547E0">
        <w:rPr>
          <w:color w:val="0E0E00"/>
          <w:lang w:eastAsia="fr-FR"/>
        </w:rPr>
        <w:t xml:space="preserve">de définir les mesures sociales et financières </w:t>
      </w:r>
      <w:r w:rsidR="00115319">
        <w:rPr>
          <w:color w:val="0E0E00"/>
          <w:lang w:eastAsia="fr-FR"/>
        </w:rPr>
        <w:t>que les partenaires sociaux souhaitent mettre en place pour</w:t>
      </w:r>
      <w:r w:rsidR="006547E0">
        <w:rPr>
          <w:color w:val="0E0E00"/>
          <w:lang w:eastAsia="fr-FR"/>
        </w:rPr>
        <w:t xml:space="preserve"> palier l’absence de versement de revalorisation salariale </w:t>
      </w:r>
      <w:r w:rsidR="00115319">
        <w:rPr>
          <w:color w:val="0E0E00"/>
          <w:lang w:eastAsia="fr-FR"/>
        </w:rPr>
        <w:t>à</w:t>
      </w:r>
      <w:r w:rsidR="006547E0">
        <w:rPr>
          <w:color w:val="0E0E00"/>
          <w:lang w:eastAsia="fr-FR"/>
        </w:rPr>
        <w:t xml:space="preserve"> certaines catégories de métier </w:t>
      </w:r>
      <w:r w:rsidR="00115319">
        <w:rPr>
          <w:color w:val="0E0E00"/>
          <w:lang w:eastAsia="fr-FR"/>
        </w:rPr>
        <w:t>par</w:t>
      </w:r>
      <w:r w:rsidR="006547E0">
        <w:rPr>
          <w:color w:val="0E0E00"/>
          <w:lang w:eastAsia="fr-FR"/>
        </w:rPr>
        <w:t xml:space="preserve"> le gouvernement. </w:t>
      </w:r>
    </w:p>
    <w:p w14:paraId="5A95A4D2" w14:textId="50CD55CB" w:rsidP="00BC09FC" w:rsidR="00BC09FC" w:rsidRDefault="001D634B" w:rsidRPr="00BC09FC">
      <w:pPr>
        <w:jc w:val="both"/>
        <w:rPr>
          <w:lang w:eastAsia="fr-FR"/>
        </w:rPr>
      </w:pPr>
      <w:r>
        <w:rPr>
          <w:lang w:eastAsia="fr-FR"/>
        </w:rPr>
        <w:t xml:space="preserve">Les parties conviennent que le présent accord, bien qu’il soit imparfait, a vocation à diminuer l’inégalité de traitement provoquée par le versement partiel des revalorisations salariales gouvernementales susvisées au détriment de certains professionnels. </w:t>
      </w:r>
    </w:p>
    <w:p w14:paraId="39E0E0CF" w14:textId="681315C2" w:rsidP="00BC09FC" w:rsidR="00BC09FC" w:rsidRDefault="00BC09FC" w:rsidRPr="00BC09FC">
      <w:pPr>
        <w:jc w:val="both"/>
        <w:rPr>
          <w:b/>
          <w:color w:val="FF0000"/>
          <w:lang w:eastAsia="fr-FR"/>
        </w:rPr>
      </w:pPr>
      <w:r w:rsidRPr="00BC09FC">
        <w:rPr>
          <w:b/>
          <w:color w:val="FF0000"/>
          <w:lang w:eastAsia="fr-FR"/>
        </w:rPr>
        <w:t xml:space="preserve">ARTICLE 2 - CHAMP D'APPLICATION </w:t>
      </w:r>
    </w:p>
    <w:p w14:paraId="33665152" w14:textId="403CB571" w:rsidP="00C615D8" w:rsidR="00D854DB" w:rsidRDefault="00D854DB" w:rsidRPr="00D854DB">
      <w:pPr>
        <w:jc w:val="both"/>
        <w:rPr>
          <w:b/>
          <w:bCs/>
          <w:color w:val="0E0E00"/>
          <w:u w:val="single"/>
          <w:lang w:eastAsia="fr-FR"/>
        </w:rPr>
      </w:pPr>
      <w:r w:rsidRPr="00D854DB">
        <w:rPr>
          <w:b/>
          <w:bCs/>
          <w:color w:val="0E0E00"/>
          <w:u w:val="single"/>
          <w:lang w:eastAsia="fr-FR"/>
        </w:rPr>
        <w:t>2.1 Champ d’application fonctionnel</w:t>
      </w:r>
    </w:p>
    <w:p w14:paraId="7B6F2078" w14:textId="4EE17ACB" w:rsidP="00C615D8" w:rsidR="00C615D8" w:rsidRDefault="00BC09FC">
      <w:pPr>
        <w:jc w:val="both"/>
        <w:rPr>
          <w:color w:val="0E0E00"/>
          <w:lang w:eastAsia="fr-FR"/>
        </w:rPr>
      </w:pPr>
      <w:r w:rsidRPr="00BC09FC">
        <w:rPr>
          <w:color w:val="0E0E00"/>
          <w:lang w:eastAsia="fr-FR"/>
        </w:rPr>
        <w:t xml:space="preserve">Le présent accord </w:t>
      </w:r>
      <w:r w:rsidR="00115319">
        <w:rPr>
          <w:color w:val="0E0E00"/>
          <w:lang w:eastAsia="fr-FR"/>
        </w:rPr>
        <w:t>à vocation à s’appliquer aux professionnels</w:t>
      </w:r>
      <w:r w:rsidR="00C615D8">
        <w:rPr>
          <w:color w:val="0E0E00"/>
          <w:lang w:eastAsia="fr-FR"/>
        </w:rPr>
        <w:t xml:space="preserve"> n’ayant pas bénéficié d’une revalorisation salariale de branche SEGUR, LAFORCADE, CONF METIERS DU SOCIAL</w:t>
      </w:r>
      <w:r w:rsidR="007F1E3C">
        <w:rPr>
          <w:color w:val="0E0E00"/>
          <w:lang w:eastAsia="fr-FR"/>
        </w:rPr>
        <w:t>.</w:t>
      </w:r>
    </w:p>
    <w:p w14:paraId="3FD88D5D" w14:textId="7D09178E" w:rsidP="00C615D8" w:rsidR="00C615D8" w:rsidRDefault="00C615D8">
      <w:pPr>
        <w:jc w:val="both"/>
        <w:rPr>
          <w:color w:val="0E0E00"/>
          <w:lang w:eastAsia="fr-FR"/>
        </w:rPr>
      </w:pPr>
      <w:r>
        <w:rPr>
          <w:color w:val="0E0E00"/>
          <w:lang w:eastAsia="fr-FR"/>
        </w:rPr>
        <w:t>Aussi,</w:t>
      </w:r>
      <w:r w:rsidR="00EF486C">
        <w:rPr>
          <w:color w:val="0E0E00"/>
          <w:lang w:eastAsia="fr-FR"/>
        </w:rPr>
        <w:t xml:space="preserve"> de façon plus spécifique,</w:t>
      </w:r>
      <w:r>
        <w:rPr>
          <w:color w:val="0E0E00"/>
          <w:lang w:eastAsia="fr-FR"/>
        </w:rPr>
        <w:t xml:space="preserve"> bénéficieront des mesures prévues à l’article </w:t>
      </w:r>
      <w:r w:rsidR="007F1E3C">
        <w:rPr>
          <w:color w:val="0E0E00"/>
          <w:lang w:eastAsia="fr-FR"/>
        </w:rPr>
        <w:t>3</w:t>
      </w:r>
      <w:r>
        <w:rPr>
          <w:color w:val="0E0E00"/>
          <w:lang w:eastAsia="fr-FR"/>
        </w:rPr>
        <w:t xml:space="preserve"> les professionnels :</w:t>
      </w:r>
    </w:p>
    <w:p w14:paraId="04190ED5" w14:textId="1F87CC4C" w:rsidP="00C615D8" w:rsidR="00C615D8" w:rsidRDefault="00C615D8">
      <w:pPr>
        <w:pStyle w:val="Paragraphedeliste"/>
        <w:numPr>
          <w:ilvl w:val="1"/>
          <w:numId w:val="4"/>
        </w:numPr>
        <w:jc w:val="both"/>
        <w:rPr>
          <w:color w:val="0E0E00"/>
          <w:lang w:eastAsia="fr-FR"/>
        </w:rPr>
      </w:pPr>
      <w:r>
        <w:rPr>
          <w:color w:val="0E0E00"/>
          <w:lang w:eastAsia="fr-FR"/>
        </w:rPr>
        <w:t>Relevant de l’annexe 2 ;</w:t>
      </w:r>
    </w:p>
    <w:p w14:paraId="240FBFC4" w14:textId="6FBBAAA7" w:rsidP="00C615D8" w:rsidR="00C615D8" w:rsidRDefault="00C615D8">
      <w:pPr>
        <w:pStyle w:val="Paragraphedeliste"/>
        <w:numPr>
          <w:ilvl w:val="1"/>
          <w:numId w:val="4"/>
        </w:numPr>
        <w:jc w:val="both"/>
        <w:rPr>
          <w:color w:val="0E0E00"/>
          <w:lang w:eastAsia="fr-FR"/>
        </w:rPr>
      </w:pPr>
      <w:r>
        <w:rPr>
          <w:color w:val="0E0E00"/>
          <w:lang w:eastAsia="fr-FR"/>
        </w:rPr>
        <w:t>Relevant de l’annexe 5</w:t>
      </w:r>
      <w:r w:rsidR="00EF486C">
        <w:rPr>
          <w:color w:val="0E0E00"/>
          <w:lang w:eastAsia="fr-FR"/>
        </w:rPr>
        <w:t> ;</w:t>
      </w:r>
    </w:p>
    <w:p w14:paraId="0D8EC055" w14:textId="0A22061B" w:rsidP="00C615D8" w:rsidR="00EF486C" w:rsidRDefault="00EF486C">
      <w:pPr>
        <w:pStyle w:val="Paragraphedeliste"/>
        <w:numPr>
          <w:ilvl w:val="1"/>
          <w:numId w:val="4"/>
        </w:numPr>
        <w:jc w:val="both"/>
        <w:rPr>
          <w:color w:val="0E0E00"/>
          <w:lang w:eastAsia="fr-FR"/>
        </w:rPr>
      </w:pPr>
      <w:r>
        <w:rPr>
          <w:color w:val="0E0E00"/>
          <w:lang w:eastAsia="fr-FR"/>
        </w:rPr>
        <w:t>Les cadres administratifs et assimilés</w:t>
      </w:r>
      <w:r w:rsidR="007F1E3C">
        <w:rPr>
          <w:color w:val="0E0E00"/>
          <w:lang w:eastAsia="fr-FR"/>
        </w:rPr>
        <w:t>.</w:t>
      </w:r>
    </w:p>
    <w:p w14:paraId="6DFC030B" w14:textId="644FC5FB" w:rsidP="007F1E3C" w:rsidR="00C615D8" w:rsidRDefault="007F1E3C" w:rsidRPr="007F1E3C">
      <w:pPr>
        <w:jc w:val="both"/>
        <w:rPr>
          <w:color w:val="0E0E00"/>
          <w:lang w:eastAsia="fr-FR"/>
        </w:rPr>
      </w:pPr>
      <w:r>
        <w:rPr>
          <w:color w:val="0E0E00"/>
          <w:lang w:eastAsia="fr-FR"/>
        </w:rPr>
        <w:t>De</w:t>
      </w:r>
      <w:r w:rsidRPr="007F1E3C">
        <w:rPr>
          <w:color w:val="0E0E00"/>
          <w:lang w:eastAsia="fr-FR"/>
        </w:rPr>
        <w:t xml:space="preserve"> la Convention du 15 mars 1966</w:t>
      </w:r>
      <w:r w:rsidR="003B7590">
        <w:rPr>
          <w:color w:val="0E0E00"/>
          <w:lang w:eastAsia="fr-FR"/>
        </w:rPr>
        <w:t>.</w:t>
      </w:r>
    </w:p>
    <w:p w14:paraId="3D7A14D1" w14:textId="725D627D" w:rsidP="00C615D8" w:rsidR="00C615D8" w:rsidRDefault="00C615D8">
      <w:pPr>
        <w:jc w:val="both"/>
        <w:rPr>
          <w:color w:val="0E0E00"/>
          <w:lang w:eastAsia="fr-FR"/>
        </w:rPr>
      </w:pPr>
      <w:r>
        <w:rPr>
          <w:color w:val="0E0E00"/>
          <w:lang w:eastAsia="fr-FR"/>
        </w:rPr>
        <w:t>Les</w:t>
      </w:r>
      <w:r w:rsidR="007F1E3C">
        <w:rPr>
          <w:color w:val="0E0E00"/>
          <w:lang w:eastAsia="fr-FR"/>
        </w:rPr>
        <w:t xml:space="preserve"> professionnels du</w:t>
      </w:r>
      <w:r>
        <w:rPr>
          <w:color w:val="0E0E00"/>
          <w:lang w:eastAsia="fr-FR"/>
        </w:rPr>
        <w:t xml:space="preserve"> Siège Social tout comme les postes de </w:t>
      </w:r>
      <w:r w:rsidR="00217689">
        <w:rPr>
          <w:color w:val="0E0E00"/>
          <w:lang w:eastAsia="fr-FR"/>
        </w:rPr>
        <w:t>Direction,</w:t>
      </w:r>
      <w:r>
        <w:rPr>
          <w:color w:val="0E0E00"/>
          <w:lang w:eastAsia="fr-FR"/>
        </w:rPr>
        <w:t xml:space="preserve"> Direction Adjointe</w:t>
      </w:r>
      <w:r w:rsidR="007F1E3C">
        <w:rPr>
          <w:color w:val="0E0E00"/>
          <w:lang w:eastAsia="fr-FR"/>
        </w:rPr>
        <w:t xml:space="preserve"> sont également concerné par la présente mesure</w:t>
      </w:r>
      <w:r>
        <w:rPr>
          <w:color w:val="0E0E00"/>
          <w:lang w:eastAsia="fr-FR"/>
        </w:rPr>
        <w:t>.</w:t>
      </w:r>
    </w:p>
    <w:p w14:paraId="2EEA2B42" w14:textId="3D8CFBD0" w:rsidP="00C615D8" w:rsidR="00D854DB" w:rsidRDefault="00D854DB" w:rsidRPr="00D854DB">
      <w:pPr>
        <w:jc w:val="both"/>
        <w:rPr>
          <w:b/>
          <w:bCs/>
          <w:color w:val="0E0E00"/>
          <w:u w:val="single"/>
          <w:lang w:eastAsia="fr-FR"/>
        </w:rPr>
      </w:pPr>
      <w:r w:rsidRPr="00D854DB">
        <w:rPr>
          <w:b/>
          <w:bCs/>
          <w:color w:val="0E0E00"/>
          <w:u w:val="single"/>
          <w:lang w:eastAsia="fr-FR"/>
        </w:rPr>
        <w:t>2.2 Champ d’application temporel</w:t>
      </w:r>
    </w:p>
    <w:p w14:paraId="64A538D2" w14:textId="71822863" w:rsidP="00C615D8" w:rsidR="00D854DB" w:rsidRDefault="00D854DB" w:rsidRPr="00115319">
      <w:pPr>
        <w:jc w:val="both"/>
        <w:rPr>
          <w:color w:val="0E0E00"/>
          <w:lang w:eastAsia="fr-FR"/>
        </w:rPr>
      </w:pPr>
      <w:r w:rsidRPr="00405AF7">
        <w:rPr>
          <w:color w:val="0E0E00"/>
          <w:highlight w:val="yellow"/>
          <w:lang w:eastAsia="fr-FR"/>
        </w:rPr>
        <w:t xml:space="preserve">Le présent accord s’applique </w:t>
      </w:r>
      <w:r w:rsidR="00405AF7" w:rsidRPr="00405AF7">
        <w:rPr>
          <w:color w:val="0E0E00"/>
          <w:highlight w:val="yellow"/>
          <w:lang w:eastAsia="fr-FR"/>
        </w:rPr>
        <w:t xml:space="preserve">à </w:t>
      </w:r>
      <w:r w:rsidRPr="00405AF7">
        <w:rPr>
          <w:color w:val="0E0E00"/>
          <w:highlight w:val="yellow"/>
          <w:lang w:eastAsia="fr-FR"/>
        </w:rPr>
        <w:t>tous les</w:t>
      </w:r>
      <w:r w:rsidR="00405AF7" w:rsidRPr="00405AF7">
        <w:rPr>
          <w:color w:val="0E0E00"/>
          <w:highlight w:val="yellow"/>
          <w:lang w:eastAsia="fr-FR"/>
        </w:rPr>
        <w:t xml:space="preserve"> salariés effectivement présent</w:t>
      </w:r>
      <w:r w:rsidR="00405AF7">
        <w:rPr>
          <w:color w:val="0E0E00"/>
          <w:highlight w:val="yellow"/>
          <w:lang w:eastAsia="fr-FR"/>
        </w:rPr>
        <w:t>s</w:t>
      </w:r>
      <w:r w:rsidR="00405AF7" w:rsidRPr="00405AF7">
        <w:rPr>
          <w:color w:val="0E0E00"/>
          <w:highlight w:val="yellow"/>
          <w:lang w:eastAsia="fr-FR"/>
        </w:rPr>
        <w:t xml:space="preserve"> entre le 1</w:t>
      </w:r>
      <w:r w:rsidR="00405AF7" w:rsidRPr="00405AF7">
        <w:rPr>
          <w:color w:val="0E0E00"/>
          <w:highlight w:val="yellow"/>
          <w:vertAlign w:val="superscript"/>
          <w:lang w:eastAsia="fr-FR"/>
        </w:rPr>
        <w:t>er</w:t>
      </w:r>
      <w:r w:rsidR="00405AF7" w:rsidRPr="00405AF7">
        <w:rPr>
          <w:color w:val="0E0E00"/>
          <w:highlight w:val="yellow"/>
          <w:lang w:eastAsia="fr-FR"/>
        </w:rPr>
        <w:t xml:space="preserve"> avril 2022 et le 31 octobre 2022 et dont le contrat de travail est en cours au moment du versement.</w:t>
      </w:r>
    </w:p>
    <w:p w14:paraId="41E2F8AD" w14:textId="009E040E" w:rsidP="00BC09FC" w:rsidR="00BC09FC" w:rsidRDefault="00BC09FC" w:rsidRPr="00BC09FC">
      <w:pPr>
        <w:jc w:val="both"/>
        <w:rPr>
          <w:b/>
          <w:color w:val="FF0000"/>
          <w:lang w:eastAsia="fr-FR"/>
        </w:rPr>
      </w:pPr>
      <w:r w:rsidRPr="00BC09FC">
        <w:rPr>
          <w:b/>
          <w:color w:val="FF0000"/>
          <w:lang w:eastAsia="fr-FR"/>
        </w:rPr>
        <w:t xml:space="preserve">ARTICLE 3 - </w:t>
      </w:r>
      <w:r w:rsidR="000664BF">
        <w:rPr>
          <w:b/>
          <w:color w:val="FF0000"/>
          <w:lang w:eastAsia="fr-FR"/>
        </w:rPr>
        <w:t>REMUNERATION</w:t>
      </w:r>
      <w:r w:rsidRPr="00BC09FC">
        <w:rPr>
          <w:b/>
          <w:color w:val="FF0000"/>
          <w:lang w:eastAsia="fr-FR"/>
        </w:rPr>
        <w:t> </w:t>
      </w:r>
    </w:p>
    <w:p w14:paraId="3DEE5993" w14:textId="77777777" w:rsidP="00BC09FC" w:rsidR="001D634B" w:rsidRDefault="001D634B" w:rsidRPr="001D634B">
      <w:pPr>
        <w:jc w:val="both"/>
        <w:rPr>
          <w:b/>
          <w:bCs/>
          <w:color w:val="191900"/>
          <w:lang w:eastAsia="fr-FR"/>
        </w:rPr>
      </w:pPr>
      <w:r w:rsidRPr="001D634B">
        <w:rPr>
          <w:b/>
          <w:bCs/>
          <w:color w:val="191900"/>
          <w:lang w:eastAsia="fr-FR"/>
        </w:rPr>
        <w:t xml:space="preserve">3.1 Montant </w:t>
      </w:r>
    </w:p>
    <w:p w14:paraId="0FE4F7FC" w14:textId="0E5A6C03" w:rsidP="00BC09FC" w:rsidR="00BC09FC" w:rsidRDefault="00AA61B0">
      <w:pPr>
        <w:jc w:val="both"/>
        <w:rPr>
          <w:color w:val="191900"/>
          <w:lang w:eastAsia="fr-FR"/>
        </w:rPr>
      </w:pPr>
      <w:r>
        <w:rPr>
          <w:color w:val="191900"/>
          <w:lang w:eastAsia="fr-FR"/>
        </w:rPr>
        <w:t xml:space="preserve">Les parties conviennent que les professionnels visés à l’article 2 du présent accord bénéficieront d’une indemnité </w:t>
      </w:r>
      <w:r w:rsidR="00324ACA">
        <w:rPr>
          <w:color w:val="191900"/>
          <w:lang w:eastAsia="fr-FR"/>
        </w:rPr>
        <w:t>exceptionnelle</w:t>
      </w:r>
      <w:r>
        <w:rPr>
          <w:color w:val="191900"/>
          <w:lang w:eastAsia="fr-FR"/>
        </w:rPr>
        <w:t xml:space="preserve"> de </w:t>
      </w:r>
      <w:r w:rsidR="00324ACA">
        <w:rPr>
          <w:color w:val="191900"/>
          <w:lang w:eastAsia="fr-FR"/>
        </w:rPr>
        <w:t>1.0</w:t>
      </w:r>
      <w:r>
        <w:rPr>
          <w:color w:val="191900"/>
          <w:lang w:eastAsia="fr-FR"/>
        </w:rPr>
        <w:t xml:space="preserve">00,00 euros bruts pour un équivalent temps plein. </w:t>
      </w:r>
    </w:p>
    <w:p w14:paraId="21F222B3" w14:textId="19EC691E" w:rsidP="00BC09FC" w:rsidR="00D854DB" w:rsidRDefault="00324ACA">
      <w:pPr>
        <w:jc w:val="both"/>
        <w:rPr>
          <w:color w:val="191900"/>
          <w:lang w:eastAsia="fr-FR"/>
        </w:rPr>
      </w:pPr>
      <w:r>
        <w:rPr>
          <w:color w:val="191900"/>
          <w:lang w:eastAsia="fr-FR"/>
        </w:rPr>
        <w:t xml:space="preserve">Cette indemnité est versée une seule fois sur la paie du mois d’octobre 2022 et ne constitue pas un élément </w:t>
      </w:r>
      <w:r w:rsidR="001D634B">
        <w:rPr>
          <w:color w:val="191900"/>
          <w:lang w:eastAsia="fr-FR"/>
        </w:rPr>
        <w:t xml:space="preserve">habituel </w:t>
      </w:r>
      <w:r>
        <w:rPr>
          <w:color w:val="191900"/>
          <w:lang w:eastAsia="fr-FR"/>
        </w:rPr>
        <w:t xml:space="preserve">de rémunération du salarié.  </w:t>
      </w:r>
    </w:p>
    <w:p w14:paraId="4E4428B3" w14:textId="0BDD858D" w:rsidP="00BC09FC" w:rsidR="00D854DB" w:rsidRDefault="00D854DB">
      <w:pPr>
        <w:jc w:val="both"/>
        <w:rPr>
          <w:color w:val="191900"/>
          <w:lang w:eastAsia="fr-FR"/>
        </w:rPr>
      </w:pPr>
      <w:r>
        <w:rPr>
          <w:color w:val="191900"/>
          <w:lang w:eastAsia="fr-FR"/>
        </w:rPr>
        <w:t xml:space="preserve">L’indemnité sera </w:t>
      </w:r>
      <w:r w:rsidR="00CF27C1">
        <w:rPr>
          <w:color w:val="191900"/>
          <w:lang w:eastAsia="fr-FR"/>
        </w:rPr>
        <w:t>proratisée</w:t>
      </w:r>
      <w:r>
        <w:rPr>
          <w:color w:val="191900"/>
          <w:lang w:eastAsia="fr-FR"/>
        </w:rPr>
        <w:t xml:space="preserve"> </w:t>
      </w:r>
      <w:r w:rsidR="00CF27C1">
        <w:rPr>
          <w:color w:val="191900"/>
          <w:lang w:eastAsia="fr-FR"/>
        </w:rPr>
        <w:t xml:space="preserve">selon le temps de travail de chaque salarié. </w:t>
      </w:r>
    </w:p>
    <w:p w14:paraId="4C592DB7" w14:textId="143BA7DD" w:rsidP="00BC09FC" w:rsidR="001D634B" w:rsidRDefault="001D634B">
      <w:pPr>
        <w:jc w:val="both"/>
        <w:rPr>
          <w:color w:val="191900"/>
          <w:lang w:eastAsia="fr-FR"/>
        </w:rPr>
      </w:pPr>
    </w:p>
    <w:p w14:paraId="4FA38FB8" w14:textId="77777777" w:rsidP="00BC09FC" w:rsidR="001D634B" w:rsidRDefault="001D634B">
      <w:pPr>
        <w:jc w:val="both"/>
        <w:rPr>
          <w:color w:val="191900"/>
          <w:lang w:eastAsia="fr-FR"/>
        </w:rPr>
      </w:pPr>
    </w:p>
    <w:p w14:paraId="64FA588B" w14:textId="77777777" w:rsidP="001D634B" w:rsidR="001D634B" w:rsidRDefault="001D634B" w:rsidRPr="001D634B">
      <w:pPr>
        <w:jc w:val="both"/>
        <w:rPr>
          <w:b/>
          <w:bCs/>
          <w:color w:val="191900"/>
          <w:lang w:eastAsia="fr-FR"/>
        </w:rPr>
      </w:pPr>
      <w:r w:rsidRPr="001D634B">
        <w:rPr>
          <w:b/>
          <w:bCs/>
          <w:color w:val="191900"/>
          <w:lang w:eastAsia="fr-FR"/>
        </w:rPr>
        <w:t xml:space="preserve">3.2 Régime Social et Fiscal </w:t>
      </w:r>
    </w:p>
    <w:p w14:paraId="0E19271C" w14:textId="41CF7D63" w:rsidP="00BC09FC" w:rsidR="001D634B" w:rsidRDefault="001D634B" w:rsidRPr="00D854DB">
      <w:pPr>
        <w:jc w:val="both"/>
        <w:rPr>
          <w:color w:val="191900"/>
          <w:lang w:eastAsia="fr-FR"/>
        </w:rPr>
      </w:pPr>
      <w:r>
        <w:rPr>
          <w:color w:val="191900"/>
          <w:lang w:eastAsia="fr-FR"/>
        </w:rPr>
        <w:t xml:space="preserve">Cette indemnité étant juridiquement un élément de salaire, elle sera soumise à cotisations sociales et s’intégrera dans le brut annuel imposable du salarié. </w:t>
      </w:r>
    </w:p>
    <w:p w14:paraId="5E0A3039" w14:textId="4E5E3E5C" w:rsidP="00BC09FC" w:rsidR="00BC09FC" w:rsidRDefault="00BC09FC" w:rsidRPr="00BC09FC">
      <w:pPr>
        <w:jc w:val="both"/>
        <w:rPr>
          <w:b/>
          <w:color w:val="FF0000"/>
          <w:lang w:eastAsia="fr-FR"/>
        </w:rPr>
      </w:pPr>
      <w:r w:rsidRPr="00BC09FC">
        <w:rPr>
          <w:b/>
          <w:color w:val="FF0000"/>
          <w:lang w:eastAsia="fr-FR"/>
        </w:rPr>
        <w:t xml:space="preserve">ARTICLE 4 </w:t>
      </w:r>
      <w:r w:rsidR="00CF27C1">
        <w:rPr>
          <w:b/>
          <w:color w:val="FF0000"/>
          <w:lang w:eastAsia="fr-FR"/>
        </w:rPr>
        <w:t>–</w:t>
      </w:r>
      <w:r w:rsidRPr="00BC09FC">
        <w:rPr>
          <w:b/>
          <w:color w:val="FF0000"/>
          <w:lang w:eastAsia="fr-FR"/>
        </w:rPr>
        <w:t xml:space="preserve"> </w:t>
      </w:r>
      <w:r w:rsidR="00CF27C1">
        <w:rPr>
          <w:b/>
          <w:color w:val="FF0000"/>
          <w:lang w:eastAsia="fr-FR"/>
        </w:rPr>
        <w:t>INFORMATION DES SALARIES</w:t>
      </w:r>
      <w:r w:rsidRPr="00BC09FC">
        <w:rPr>
          <w:b/>
          <w:color w:val="FF0000"/>
          <w:lang w:eastAsia="fr-FR"/>
        </w:rPr>
        <w:t> </w:t>
      </w:r>
    </w:p>
    <w:p w14:paraId="14789BF3" w14:textId="2E62CD99" w:rsidP="00685BB1" w:rsidR="00685BB1" w:rsidRDefault="001D634B" w:rsidRPr="00685BB1">
      <w:pPr>
        <w:jc w:val="both"/>
        <w:rPr>
          <w:color w:val="171700"/>
          <w:lang w:eastAsia="fr-FR"/>
        </w:rPr>
      </w:pPr>
      <w:r>
        <w:rPr>
          <w:color w:val="171700"/>
          <w:lang w:eastAsia="fr-FR"/>
        </w:rPr>
        <w:t>L</w:t>
      </w:r>
      <w:r w:rsidR="00685BB1" w:rsidRPr="00685BB1">
        <w:rPr>
          <w:color w:val="171700"/>
          <w:lang w:eastAsia="fr-FR"/>
        </w:rPr>
        <w:t xml:space="preserve">es salariés seront informés </w:t>
      </w:r>
      <w:r>
        <w:rPr>
          <w:color w:val="171700"/>
          <w:lang w:eastAsia="fr-FR"/>
        </w:rPr>
        <w:t>par voie d’affichage de la mise en place de la mesure salariale exceptionnelle prévue à l’article 3.</w:t>
      </w:r>
    </w:p>
    <w:p w14:paraId="64EBC670" w14:textId="47D33604" w:rsidP="00BC09FC" w:rsidR="00BC09FC" w:rsidRDefault="00BC09FC" w:rsidRPr="00BC09FC">
      <w:pPr>
        <w:jc w:val="both"/>
        <w:rPr>
          <w:b/>
          <w:color w:val="FF0000"/>
          <w:lang w:eastAsia="fr-FR"/>
        </w:rPr>
      </w:pPr>
      <w:r w:rsidRPr="00BC09FC">
        <w:rPr>
          <w:b/>
          <w:color w:val="FF0000"/>
          <w:lang w:eastAsia="fr-FR"/>
        </w:rPr>
        <w:t xml:space="preserve">ARTICLE </w:t>
      </w:r>
      <w:r w:rsidR="001D634B">
        <w:rPr>
          <w:b/>
          <w:color w:val="FF0000"/>
          <w:lang w:eastAsia="fr-FR"/>
        </w:rPr>
        <w:t>5</w:t>
      </w:r>
      <w:r w:rsidRPr="00BC09FC">
        <w:rPr>
          <w:b/>
          <w:color w:val="FF0000"/>
          <w:lang w:eastAsia="fr-FR"/>
        </w:rPr>
        <w:t xml:space="preserve"> </w:t>
      </w:r>
      <w:r w:rsidR="002E0C69">
        <w:rPr>
          <w:b/>
          <w:color w:val="FF0000"/>
          <w:lang w:eastAsia="fr-FR"/>
        </w:rPr>
        <w:t>–</w:t>
      </w:r>
      <w:r w:rsidRPr="00BC09FC">
        <w:rPr>
          <w:b/>
          <w:color w:val="FF0000"/>
          <w:lang w:eastAsia="fr-FR"/>
        </w:rPr>
        <w:t xml:space="preserve"> </w:t>
      </w:r>
      <w:r w:rsidR="002E0C69">
        <w:rPr>
          <w:b/>
          <w:color w:val="FF0000"/>
          <w:lang w:eastAsia="fr-FR"/>
        </w:rPr>
        <w:t>INFORMATION DU CSE</w:t>
      </w:r>
      <w:r w:rsidRPr="00BC09FC">
        <w:rPr>
          <w:b/>
          <w:color w:val="FF0000"/>
          <w:lang w:eastAsia="fr-FR"/>
        </w:rPr>
        <w:t> </w:t>
      </w:r>
    </w:p>
    <w:p w14:paraId="3BD837E1" w14:textId="25012868" w:rsidP="00BC09FC" w:rsidR="009219EB" w:rsidRDefault="00BD5D39" w:rsidRPr="009219EB">
      <w:pPr>
        <w:jc w:val="both"/>
        <w:rPr>
          <w:lang w:eastAsia="fr-FR"/>
        </w:rPr>
      </w:pPr>
      <w:r>
        <w:rPr>
          <w:color w:val="101000"/>
          <w:lang w:eastAsia="fr-FR"/>
        </w:rPr>
        <w:t>Dès sa signature, le CSE sera convoqué de façon exceptionnelle pour informer et notifier l’existence des dispositions de l’accord.</w:t>
      </w:r>
    </w:p>
    <w:p w14:paraId="53E832A2" w14:textId="671ED5E9" w:rsidP="00BC09FC" w:rsidR="00BC09FC" w:rsidRDefault="00BC09FC" w:rsidRPr="00BC09FC">
      <w:pPr>
        <w:jc w:val="both"/>
        <w:rPr>
          <w:b/>
          <w:color w:val="FF0000"/>
          <w:lang w:eastAsia="fr-FR"/>
        </w:rPr>
      </w:pPr>
      <w:r w:rsidRPr="00BC09FC">
        <w:rPr>
          <w:b/>
          <w:color w:val="FF0000"/>
          <w:lang w:eastAsia="fr-FR"/>
        </w:rPr>
        <w:t xml:space="preserve">ARTICLE </w:t>
      </w:r>
      <w:r w:rsidR="001D634B">
        <w:rPr>
          <w:b/>
          <w:color w:val="FF0000"/>
          <w:lang w:eastAsia="fr-FR"/>
        </w:rPr>
        <w:t>6</w:t>
      </w:r>
      <w:r w:rsidRPr="00BC09FC">
        <w:rPr>
          <w:b/>
          <w:color w:val="FF0000"/>
          <w:lang w:eastAsia="fr-FR"/>
        </w:rPr>
        <w:t xml:space="preserve"> - PUBLICITÉ ET DÉPÔT DE L</w:t>
      </w:r>
      <w:r w:rsidRPr="00BC09FC">
        <w:rPr>
          <w:b/>
          <w:i/>
          <w:iCs/>
          <w:color w:val="FF0000"/>
          <w:lang w:eastAsia="fr-FR"/>
        </w:rPr>
        <w:t>'</w:t>
      </w:r>
      <w:r w:rsidRPr="00BC09FC">
        <w:rPr>
          <w:b/>
          <w:color w:val="FF0000"/>
          <w:lang w:eastAsia="fr-FR"/>
        </w:rPr>
        <w:t>ACCORD </w:t>
      </w:r>
    </w:p>
    <w:p w14:paraId="0DEB5BED" w14:textId="77777777" w:rsidP="00BC09FC" w:rsidR="00BC09FC" w:rsidRDefault="00BC09FC" w:rsidRPr="00BC09FC">
      <w:pPr>
        <w:jc w:val="both"/>
        <w:rPr>
          <w:lang w:eastAsia="fr-FR"/>
        </w:rPr>
      </w:pPr>
      <w:r w:rsidRPr="00BC09FC">
        <w:rPr>
          <w:color w:val="141400"/>
          <w:lang w:eastAsia="fr-FR"/>
        </w:rPr>
        <w:t xml:space="preserve">Le présent accord sera déposé par l'association sur la plateforme de </w:t>
      </w:r>
      <w:r w:rsidRPr="00BC09FC">
        <w:rPr>
          <w:color w:val="0F0F00"/>
          <w:lang w:eastAsia="fr-FR"/>
        </w:rPr>
        <w:t>télé</w:t>
      </w:r>
      <w:r w:rsidRPr="00BC09FC">
        <w:rPr>
          <w:color w:val="404000"/>
          <w:lang w:eastAsia="fr-FR"/>
        </w:rPr>
        <w:t>-</w:t>
      </w:r>
      <w:r w:rsidRPr="00BC09FC">
        <w:rPr>
          <w:color w:val="141400"/>
          <w:lang w:eastAsia="fr-FR"/>
        </w:rPr>
        <w:t xml:space="preserve">procédure </w:t>
      </w:r>
      <w:r w:rsidRPr="00BC09FC">
        <w:rPr>
          <w:color w:val="1A1A00"/>
          <w:lang w:eastAsia="fr-FR"/>
        </w:rPr>
        <w:t xml:space="preserve">dans </w:t>
      </w:r>
      <w:r w:rsidRPr="00BC09FC">
        <w:rPr>
          <w:color w:val="141400"/>
          <w:lang w:eastAsia="fr-FR"/>
        </w:rPr>
        <w:t>des conditions prévues par voie réglementaire</w:t>
      </w:r>
      <w:r w:rsidRPr="00BC09FC">
        <w:rPr>
          <w:color w:val="000000"/>
          <w:lang w:eastAsia="fr-FR"/>
        </w:rPr>
        <w:t xml:space="preserve">, </w:t>
      </w:r>
      <w:r w:rsidRPr="00BC09FC">
        <w:rPr>
          <w:color w:val="141400"/>
          <w:lang w:eastAsia="fr-FR"/>
        </w:rPr>
        <w:t xml:space="preserve">conformément aux dispositions de l'article L </w:t>
      </w:r>
      <w:r w:rsidRPr="00BC09FC">
        <w:rPr>
          <w:color w:val="2A2A00"/>
          <w:lang w:eastAsia="fr-FR"/>
        </w:rPr>
        <w:t>2232</w:t>
      </w:r>
      <w:r w:rsidRPr="00BC09FC">
        <w:rPr>
          <w:color w:val="F4F400"/>
          <w:lang w:eastAsia="fr-FR"/>
        </w:rPr>
        <w:t>-</w:t>
      </w:r>
      <w:r w:rsidRPr="00BC09FC">
        <w:rPr>
          <w:color w:val="161600"/>
          <w:lang w:eastAsia="fr-FR"/>
        </w:rPr>
        <w:t>29</w:t>
      </w:r>
      <w:r w:rsidRPr="00BC09FC">
        <w:rPr>
          <w:color w:val="FFFF00"/>
          <w:lang w:eastAsia="fr-FR"/>
        </w:rPr>
        <w:t>-</w:t>
      </w:r>
      <w:r w:rsidRPr="00BC09FC">
        <w:rPr>
          <w:color w:val="3D3D00"/>
          <w:lang w:eastAsia="fr-FR"/>
        </w:rPr>
        <w:t xml:space="preserve">1 </w:t>
      </w:r>
      <w:r w:rsidRPr="00BC09FC">
        <w:rPr>
          <w:color w:val="141400"/>
          <w:lang w:eastAsia="fr-FR"/>
        </w:rPr>
        <w:t>du code du travail (https</w:t>
      </w:r>
      <w:r w:rsidRPr="00BC09FC">
        <w:rPr>
          <w:i/>
          <w:iCs/>
          <w:color w:val="141400"/>
          <w:lang w:eastAsia="fr-FR"/>
        </w:rPr>
        <w:t>://w</w:t>
      </w:r>
      <w:r w:rsidRPr="00BC09FC">
        <w:rPr>
          <w:color w:val="141400"/>
          <w:lang w:eastAsia="fr-FR"/>
        </w:rPr>
        <w:t>ww.teleaccords.travail-emploi.gouv.fr) </w:t>
      </w:r>
    </w:p>
    <w:p w14:paraId="19325C3B" w14:textId="77777777" w:rsidP="00BC09FC" w:rsidR="00BC09FC" w:rsidRDefault="00BC09FC" w:rsidRPr="00BC09FC">
      <w:pPr>
        <w:jc w:val="both"/>
        <w:rPr>
          <w:lang w:eastAsia="fr-FR"/>
        </w:rPr>
      </w:pPr>
      <w:r w:rsidRPr="00BC09FC">
        <w:rPr>
          <w:color w:val="141400"/>
          <w:lang w:eastAsia="fr-FR"/>
        </w:rPr>
        <w:t xml:space="preserve">Un exemplaire sera adressé au greffe du Conseil de Prud'hommes </w:t>
      </w:r>
      <w:r w:rsidRPr="00BC09FC">
        <w:rPr>
          <w:color w:val="2F2F00"/>
          <w:lang w:eastAsia="fr-FR"/>
        </w:rPr>
        <w:t xml:space="preserve">du </w:t>
      </w:r>
      <w:r w:rsidRPr="00BC09FC">
        <w:rPr>
          <w:color w:val="141400"/>
          <w:lang w:eastAsia="fr-FR"/>
        </w:rPr>
        <w:t xml:space="preserve">siège de </w:t>
      </w:r>
      <w:r w:rsidRPr="00BC09FC">
        <w:rPr>
          <w:color w:val="4C4C00"/>
          <w:lang w:eastAsia="fr-FR"/>
        </w:rPr>
        <w:t>l'</w:t>
      </w:r>
      <w:r w:rsidRPr="00BC09FC">
        <w:rPr>
          <w:color w:val="141400"/>
          <w:lang w:eastAsia="fr-FR"/>
        </w:rPr>
        <w:t>association</w:t>
      </w:r>
      <w:r w:rsidRPr="00BC09FC">
        <w:rPr>
          <w:color w:val="808000"/>
          <w:lang w:eastAsia="fr-FR"/>
        </w:rPr>
        <w:t>. </w:t>
      </w:r>
    </w:p>
    <w:p w14:paraId="3C0901B3" w14:textId="614F165F" w:rsidP="00BC09FC" w:rsidR="00BC09FC" w:rsidRDefault="00BC09FC">
      <w:pPr>
        <w:jc w:val="both"/>
        <w:rPr>
          <w:color w:val="141400"/>
          <w:lang w:eastAsia="fr-FR"/>
        </w:rPr>
      </w:pPr>
      <w:r w:rsidRPr="00BC09FC">
        <w:rPr>
          <w:color w:val="141400"/>
          <w:lang w:eastAsia="fr-FR"/>
        </w:rPr>
        <w:t xml:space="preserve">Mention de cet accord figurera sur le tableau d'affichage de la </w:t>
      </w:r>
      <w:r w:rsidRPr="00BC09FC">
        <w:rPr>
          <w:color w:val="434300"/>
          <w:lang w:eastAsia="fr-FR"/>
        </w:rPr>
        <w:t xml:space="preserve">direction </w:t>
      </w:r>
      <w:r w:rsidRPr="00BC09FC">
        <w:rPr>
          <w:color w:val="323200"/>
          <w:lang w:eastAsia="fr-FR"/>
        </w:rPr>
        <w:t xml:space="preserve">et </w:t>
      </w:r>
      <w:r w:rsidRPr="00BC09FC">
        <w:rPr>
          <w:color w:val="5F5F00"/>
          <w:lang w:eastAsia="fr-FR"/>
        </w:rPr>
        <w:t xml:space="preserve">une </w:t>
      </w:r>
      <w:r w:rsidRPr="00BC09FC">
        <w:rPr>
          <w:color w:val="797900"/>
          <w:lang w:eastAsia="fr-FR"/>
        </w:rPr>
        <w:t xml:space="preserve">copie </w:t>
      </w:r>
      <w:r w:rsidRPr="00BC09FC">
        <w:rPr>
          <w:color w:val="141400"/>
          <w:lang w:eastAsia="fr-FR"/>
        </w:rPr>
        <w:t>sera remise aux représentants du personnel. </w:t>
      </w:r>
    </w:p>
    <w:p w14:paraId="321A2BA8" w14:textId="31098A26" w:rsidP="00BC09FC" w:rsidR="00290252" w:rsidRDefault="00290252">
      <w:pPr>
        <w:jc w:val="both"/>
        <w:rPr>
          <w:color w:val="141400"/>
          <w:lang w:eastAsia="fr-FR"/>
        </w:rPr>
      </w:pPr>
    </w:p>
    <w:p w14:paraId="56059D88" w14:textId="77777777" w:rsidP="00BC09FC" w:rsidR="00290252" w:rsidRDefault="00290252" w:rsidRPr="00BC09FC">
      <w:pPr>
        <w:jc w:val="both"/>
        <w:rPr>
          <w:lang w:eastAsia="fr-FR"/>
        </w:rPr>
      </w:pPr>
    </w:p>
    <w:p w14:paraId="409307B2" w14:textId="41E2B738" w:rsidP="00BC09FC" w:rsidR="00BC09FC" w:rsidRDefault="00BC09FC" w:rsidRPr="00BC09FC">
      <w:pPr>
        <w:jc w:val="both"/>
        <w:rPr>
          <w:lang w:eastAsia="fr-FR"/>
        </w:rPr>
      </w:pPr>
      <w:r w:rsidRPr="00BC09FC">
        <w:rPr>
          <w:color w:val="141400"/>
          <w:lang w:eastAsia="fr-FR"/>
        </w:rPr>
        <w:t xml:space="preserve">Fait à </w:t>
      </w:r>
      <w:r w:rsidR="007F1E3C">
        <w:rPr>
          <w:color w:val="141400"/>
          <w:lang w:eastAsia="fr-FR"/>
        </w:rPr>
        <w:t>Cormeilles-En-Parisis</w:t>
      </w:r>
      <w:r w:rsidRPr="00BC09FC">
        <w:rPr>
          <w:color w:val="141400"/>
          <w:lang w:eastAsia="fr-FR"/>
        </w:rPr>
        <w:t> </w:t>
      </w:r>
    </w:p>
    <w:p w14:paraId="639AFF12" w14:textId="4D3E200A" w:rsidP="00BC09FC" w:rsidR="00BC09FC" w:rsidRDefault="00BC09FC" w:rsidRPr="00BC09FC">
      <w:pPr>
        <w:jc w:val="both"/>
        <w:rPr>
          <w:lang w:eastAsia="fr-FR"/>
        </w:rPr>
      </w:pPr>
      <w:r w:rsidRPr="00BC09FC">
        <w:rPr>
          <w:color w:val="141400"/>
          <w:lang w:eastAsia="fr-FR"/>
        </w:rPr>
        <w:t xml:space="preserve">Le </w:t>
      </w:r>
      <w:r w:rsidR="00AE112A">
        <w:rPr>
          <w:color w:val="3A3A00"/>
          <w:lang w:eastAsia="fr-FR"/>
        </w:rPr>
        <w:t>14 octobre 2022</w:t>
      </w:r>
      <w:r w:rsidRPr="00BC09FC">
        <w:rPr>
          <w:color w:val="3A3A00"/>
          <w:lang w:eastAsia="fr-FR"/>
        </w:rPr>
        <w:t xml:space="preserve"> </w:t>
      </w:r>
      <w:r w:rsidRPr="00BC09FC">
        <w:rPr>
          <w:color w:val="141400"/>
          <w:lang w:eastAsia="fr-FR"/>
        </w:rPr>
        <w:t>en 5 exemplaires </w:t>
      </w:r>
    </w:p>
    <w:p w14:paraId="10C3C7B3" w14:textId="4E8A0864" w:rsidP="00290252" w:rsidR="00290252" w:rsidRDefault="00BC09FC" w:rsidRPr="00BC09FC">
      <w:pPr>
        <w:jc w:val="both"/>
        <w:rPr>
          <w:lang w:eastAsia="fr-FR"/>
        </w:rPr>
      </w:pPr>
      <w:r w:rsidRPr="00BC09FC">
        <w:rPr>
          <w:b/>
          <w:bCs/>
          <w:color w:val="141400"/>
          <w:lang w:eastAsia="fr-FR"/>
        </w:rPr>
        <w:t>Pour l'organisation syndicale CGT </w:t>
      </w:r>
      <w:r w:rsidR="00290252">
        <w:rPr>
          <w:b/>
          <w:bCs/>
          <w:color w:val="141400"/>
          <w:lang w:eastAsia="fr-FR"/>
        </w:rPr>
        <w:tab/>
      </w:r>
      <w:r w:rsidR="00290252">
        <w:rPr>
          <w:b/>
          <w:bCs/>
          <w:color w:val="141400"/>
          <w:lang w:eastAsia="fr-FR"/>
        </w:rPr>
        <w:tab/>
      </w:r>
      <w:r w:rsidR="00290252">
        <w:rPr>
          <w:b/>
          <w:bCs/>
          <w:color w:val="141400"/>
          <w:lang w:eastAsia="fr-FR"/>
        </w:rPr>
        <w:tab/>
      </w:r>
      <w:r w:rsidR="00290252">
        <w:rPr>
          <w:b/>
          <w:bCs/>
          <w:color w:val="141400"/>
          <w:lang w:eastAsia="fr-FR"/>
        </w:rPr>
        <w:tab/>
      </w:r>
      <w:r w:rsidR="00290252" w:rsidRPr="00BC09FC">
        <w:rPr>
          <w:b/>
          <w:bCs/>
          <w:color w:val="141400"/>
          <w:lang w:eastAsia="fr-FR"/>
        </w:rPr>
        <w:t xml:space="preserve">Pour </w:t>
      </w:r>
      <w:r w:rsidR="00290252" w:rsidRPr="00BC09FC">
        <w:rPr>
          <w:b/>
          <w:bCs/>
          <w:color w:val="1C1C00"/>
          <w:lang w:eastAsia="fr-FR"/>
        </w:rPr>
        <w:t>l</w:t>
      </w:r>
      <w:r w:rsidR="00290252" w:rsidRPr="00BC09FC">
        <w:rPr>
          <w:b/>
          <w:bCs/>
          <w:color w:val="353500"/>
          <w:lang w:eastAsia="fr-FR"/>
        </w:rPr>
        <w:t>'</w:t>
      </w:r>
      <w:r w:rsidR="00290252" w:rsidRPr="00BC09FC">
        <w:rPr>
          <w:b/>
          <w:bCs/>
          <w:color w:val="141400"/>
          <w:lang w:eastAsia="fr-FR"/>
        </w:rPr>
        <w:t xml:space="preserve">Association </w:t>
      </w:r>
      <w:r w:rsidR="007F1E3C">
        <w:rPr>
          <w:b/>
          <w:bCs/>
          <w:color w:val="141400"/>
          <w:lang w:eastAsia="fr-FR"/>
        </w:rPr>
        <w:t>HAARP</w:t>
      </w:r>
      <w:r w:rsidR="00290252" w:rsidRPr="00BC09FC">
        <w:rPr>
          <w:b/>
          <w:bCs/>
          <w:color w:val="141400"/>
          <w:lang w:eastAsia="fr-FR"/>
        </w:rPr>
        <w:t> </w:t>
      </w:r>
    </w:p>
    <w:p w14:paraId="4C383359" w14:textId="41D0DFF7" w:rsidP="00BC09FC" w:rsidR="00BC09FC" w:rsidRDefault="00BC09FC" w:rsidRPr="00BC09FC">
      <w:pPr>
        <w:jc w:val="both"/>
        <w:rPr>
          <w:lang w:eastAsia="fr-FR"/>
        </w:rPr>
      </w:pPr>
    </w:p>
    <w:p w14:paraId="3BDF493D" w14:textId="77777777" w:rsidP="00BC09FC" w:rsidR="00BC09FC" w:rsidRDefault="00BC09FC" w:rsidRPr="00BC09FC">
      <w:pPr>
        <w:jc w:val="both"/>
        <w:rPr>
          <w:lang w:eastAsia="fr-FR"/>
        </w:rPr>
      </w:pPr>
      <w:r w:rsidRPr="00BC09FC">
        <w:rPr>
          <w:b/>
          <w:bCs/>
          <w:color w:val="141400"/>
          <w:lang w:eastAsia="fr-FR"/>
        </w:rPr>
        <w:t xml:space="preserve">Pour l'organisation syndicale </w:t>
      </w:r>
      <w:r w:rsidRPr="00BC09FC">
        <w:rPr>
          <w:b/>
          <w:bCs/>
          <w:color w:val="0A0A00"/>
          <w:lang w:eastAsia="fr-FR"/>
        </w:rPr>
        <w:t>FO </w:t>
      </w:r>
    </w:p>
    <w:p w14:paraId="00098B3F" w14:textId="77777777" w:rsidP="00BC09FC" w:rsidR="00BC09FC" w:rsidRDefault="00BC09FC">
      <w:pPr>
        <w:jc w:val="both"/>
        <w:rPr>
          <w:i/>
          <w:iCs/>
          <w:lang w:eastAsia="fr-FR"/>
        </w:rPr>
      </w:pPr>
    </w:p>
    <w:p w14:paraId="092F9A73" w14:textId="77777777" w:rsidP="00BC09FC" w:rsidR="00A933DF" w:rsidRDefault="00BC09FC" w:rsidRPr="00BC09FC">
      <w:pPr>
        <w:jc w:val="both"/>
      </w:pPr>
      <w:r w:rsidRPr="00BC09FC">
        <w:rPr>
          <w:i/>
          <w:iCs/>
          <w:lang w:eastAsia="fr-FR"/>
        </w:rPr>
        <w:t>(*) Faire précéder la signature de la mention : « Lu et approuv</w:t>
      </w:r>
      <w:r>
        <w:rPr>
          <w:i/>
          <w:iCs/>
          <w:lang w:eastAsia="fr-FR"/>
        </w:rPr>
        <w:t xml:space="preserve">é » </w:t>
      </w:r>
      <w:r w:rsidRPr="00BC09FC">
        <w:rPr>
          <w:iCs/>
          <w:lang w:eastAsia="fr-FR"/>
        </w:rPr>
        <w:t>ou</w:t>
      </w:r>
      <w:r>
        <w:rPr>
          <w:i/>
          <w:iCs/>
          <w:lang w:eastAsia="fr-FR"/>
        </w:rPr>
        <w:t xml:space="preserve"> « b</w:t>
      </w:r>
      <w:r w:rsidRPr="00BC09FC">
        <w:rPr>
          <w:i/>
          <w:iCs/>
          <w:lang w:eastAsia="fr-FR"/>
        </w:rPr>
        <w:t xml:space="preserve">on pour </w:t>
      </w:r>
      <w:r>
        <w:rPr>
          <w:lang w:eastAsia="fr-FR"/>
        </w:rPr>
        <w:t>a</w:t>
      </w:r>
      <w:r w:rsidRPr="00BC09FC">
        <w:rPr>
          <w:i/>
          <w:iCs/>
          <w:lang w:eastAsia="fr-FR"/>
        </w:rPr>
        <w:t>ccord</w:t>
      </w:r>
      <w:r>
        <w:rPr>
          <w:i/>
          <w:iCs/>
          <w:lang w:eastAsia="fr-FR"/>
        </w:rPr>
        <w:t> »</w:t>
      </w:r>
    </w:p>
    <w:sectPr w:rsidR="00A933DF" w:rsidRPr="00BC09FC">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37A45D5E"/>
    <w:multiLevelType w:val="hybridMultilevel"/>
    <w:tmpl w:val="E6C6C228"/>
    <w:lvl w:ilvl="0" w:tplc="B434A0A6">
      <w:start w:val="6"/>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3C0D7D06"/>
    <w:multiLevelType w:val="hybridMultilevel"/>
    <w:tmpl w:val="530690AE"/>
    <w:lvl w:ilvl="0" w:tplc="D58C112E">
      <w:start w:val="1"/>
      <w:numFmt w:val="bullet"/>
      <w:lvlText w:val="⁻"/>
      <w:lvlJc w:val="left"/>
      <w:pPr>
        <w:ind w:hanging="360" w:left="720"/>
      </w:pPr>
      <w:rPr>
        <w:rFonts w:ascii="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40ED7C3A"/>
    <w:multiLevelType w:val="hybridMultilevel"/>
    <w:tmpl w:val="F16EAA6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5B825D5E"/>
    <w:multiLevelType w:val="hybridMultilevel"/>
    <w:tmpl w:val="DE587CB8"/>
    <w:lvl w:ilvl="0" w:tplc="450C6D20">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71465EB9"/>
    <w:multiLevelType w:val="hybridMultilevel"/>
    <w:tmpl w:val="1508389E"/>
    <w:lvl w:ilvl="0" w:tplc="B434A0A6">
      <w:start w:val="2"/>
      <w:numFmt w:val="bullet"/>
      <w:lvlText w:val="-"/>
      <w:lvlJc w:val="left"/>
      <w:pPr>
        <w:ind w:hanging="360" w:left="1428"/>
      </w:pPr>
      <w:rPr>
        <w:rFonts w:ascii="Calibri" w:cs="Calibri" w:eastAsiaTheme="minorHAnsi" w:hAnsi="Calibri"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5">
    <w:nsid w:val="78EA0B47"/>
    <w:multiLevelType w:val="hybridMultilevel"/>
    <w:tmpl w:val="CE5C30F2"/>
    <w:lvl w:ilvl="0" w:tplc="69427C3E">
      <w:start w:val="2"/>
      <w:numFmt w:val="bullet"/>
      <w:lvlText w:val="-"/>
      <w:lvlJc w:val="left"/>
      <w:pPr>
        <w:ind w:hanging="360" w:left="720"/>
      </w:pPr>
      <w:rPr>
        <w:rFonts w:ascii="Calibri" w:cs="Calibri" w:eastAsiaTheme="minorHAnsi" w:hAnsi="Calibri" w:hint="default"/>
        <w:color w:val="0E0E0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120951761" w:numId="1">
    <w:abstractNumId w:val="1"/>
  </w:num>
  <w:num w16cid:durableId="468015077" w:numId="2">
    <w:abstractNumId w:val="5"/>
  </w:num>
  <w:num w16cid:durableId="1512379760" w:numId="3">
    <w:abstractNumId w:val="3"/>
  </w:num>
  <w:num w16cid:durableId="1971746265" w:numId="4">
    <w:abstractNumId w:val="2"/>
  </w:num>
  <w:num w16cid:durableId="836961412" w:numId="5">
    <w:abstractNumId w:val="0"/>
  </w:num>
  <w:num w16cid:durableId="1775325178" w:numId="6">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FC"/>
    <w:rsid w:val="000664BF"/>
    <w:rsid w:val="00115319"/>
    <w:rsid w:val="001D634B"/>
    <w:rsid w:val="00217689"/>
    <w:rsid w:val="00290252"/>
    <w:rsid w:val="002E0C69"/>
    <w:rsid w:val="00324ACA"/>
    <w:rsid w:val="00332682"/>
    <w:rsid w:val="003B7590"/>
    <w:rsid w:val="00405AF7"/>
    <w:rsid w:val="00584CC0"/>
    <w:rsid w:val="006547E0"/>
    <w:rsid w:val="006578A0"/>
    <w:rsid w:val="00685BB1"/>
    <w:rsid w:val="006F4501"/>
    <w:rsid w:val="00710F62"/>
    <w:rsid w:val="007F1E3C"/>
    <w:rsid w:val="009219EB"/>
    <w:rsid w:val="00A933DF"/>
    <w:rsid w:val="00AA61B0"/>
    <w:rsid w:val="00AE112A"/>
    <w:rsid w:val="00B72231"/>
    <w:rsid w:val="00BC09FC"/>
    <w:rsid w:val="00BD5D39"/>
    <w:rsid w:val="00C615D8"/>
    <w:rsid w:val="00CF27C1"/>
    <w:rsid w:val="00D820F3"/>
    <w:rsid w:val="00D854DB"/>
    <w:rsid w:val="00EF486C"/>
    <w:rsid w:val="00F243BD"/>
    <w:rsid w:val="00F26FB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09EFF546"/>
  <w15:chartTrackingRefBased/>
  <w15:docId w15:val="{C7F3FAC9-0071-4948-A776-BD2DAAF3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Grilledutableau" w:type="table">
    <w:name w:val="Table Grid"/>
    <w:basedOn w:val="TableauNormal"/>
    <w:uiPriority w:val="39"/>
    <w:rsid w:val="00BC09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BC09FC"/>
    <w:pPr>
      <w:ind w:left="720"/>
      <w:contextualSpacing/>
    </w:pPr>
  </w:style>
  <w:style w:customStyle="1" w:styleId="il" w:type="character">
    <w:name w:val="il"/>
    <w:basedOn w:val="Policepardfaut"/>
    <w:rsid w:val="00BC0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26144">
      <w:bodyDiv w:val="1"/>
      <w:marLeft w:val="0"/>
      <w:marRight w:val="0"/>
      <w:marTop w:val="0"/>
      <w:marBottom w:val="0"/>
      <w:divBdr>
        <w:top w:val="none" w:sz="0" w:space="0" w:color="auto"/>
        <w:left w:val="none" w:sz="0" w:space="0" w:color="auto"/>
        <w:bottom w:val="none" w:sz="0" w:space="0" w:color="auto"/>
        <w:right w:val="none" w:sz="0" w:space="0" w:color="auto"/>
      </w:divBdr>
      <w:divsChild>
        <w:div w:id="450169326">
          <w:marLeft w:val="0"/>
          <w:marRight w:val="0"/>
          <w:marTop w:val="150"/>
          <w:marBottom w:val="300"/>
          <w:divBdr>
            <w:top w:val="none" w:sz="0" w:space="0" w:color="auto"/>
            <w:left w:val="none" w:sz="0" w:space="0" w:color="auto"/>
            <w:bottom w:val="none" w:sz="0" w:space="0" w:color="auto"/>
            <w:right w:val="none" w:sz="0" w:space="0" w:color="auto"/>
          </w:divBdr>
          <w:divsChild>
            <w:div w:id="1726100908">
              <w:marLeft w:val="0"/>
              <w:marRight w:val="0"/>
              <w:marTop w:val="150"/>
              <w:marBottom w:val="300"/>
              <w:divBdr>
                <w:top w:val="none" w:sz="0" w:space="0" w:color="auto"/>
                <w:left w:val="none" w:sz="0" w:space="0" w:color="auto"/>
                <w:bottom w:val="none" w:sz="0" w:space="0" w:color="auto"/>
                <w:right w:val="none" w:sz="0" w:space="0" w:color="auto"/>
              </w:divBdr>
            </w:div>
          </w:divsChild>
        </w:div>
        <w:div w:id="771895761">
          <w:marLeft w:val="0"/>
          <w:marRight w:val="0"/>
          <w:marTop w:val="150"/>
          <w:marBottom w:val="300"/>
          <w:divBdr>
            <w:top w:val="none" w:sz="0" w:space="0" w:color="auto"/>
            <w:left w:val="none" w:sz="0" w:space="0" w:color="auto"/>
            <w:bottom w:val="none" w:sz="0" w:space="0" w:color="auto"/>
            <w:right w:val="none" w:sz="0" w:space="0" w:color="auto"/>
          </w:divBdr>
          <w:divsChild>
            <w:div w:id="1688325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3469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eg" Type="http://schemas.openxmlformats.org/officeDocument/2006/relationships/image"/><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824</Words>
  <Characters>4532</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2022-10-04T10:43:00Z</dcterms:created>
  <dcterms:modified xsi:type="dcterms:W3CDTF">2022-11-01T21:55:00Z</dcterms:modified>
  <cp:revision>8</cp:revision>
</cp:coreProperties>
</file>