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9B58BB" w:rsidR="009B58BB" w:rsidRDefault="00931D9D" w:rsidRPr="004219D5">
      <w:pPr>
        <w:pStyle w:val="En-tte"/>
        <w:tabs>
          <w:tab w:pos="4536" w:val="clear"/>
          <w:tab w:pos="9072" w:val="clear"/>
          <w:tab w:pos="4962" w:val="left"/>
        </w:tabs>
        <w:ind w:left="-426"/>
        <w:rPr>
          <w:rFonts w:ascii="Arial" w:cs="Arial" w:hAnsi="Arial"/>
          <w:b/>
          <w:bCs/>
          <w:i/>
          <w:sz w:val="18"/>
        </w:rPr>
      </w:pPr>
      <w:r w:rsidRPr="004219D5">
        <w:rPr>
          <w:rFonts w:ascii="Comic Sans MS" w:hAnsi="Comic Sans MS"/>
          <w:b/>
          <w:i/>
          <w:iCs/>
          <w:noProof/>
          <w:sz w:val="22"/>
          <w:lang w:eastAsia="fr-FR"/>
        </w:rPr>
        <w:drawing>
          <wp:anchor allowOverlap="1" behindDoc="1" distB="0" distL="114300" distR="114300" distT="0" layoutInCell="1" locked="0" relativeHeight="251657728" simplePos="0">
            <wp:simplePos x="0" y="0"/>
            <wp:positionH relativeFrom="column">
              <wp:posOffset>6228080</wp:posOffset>
            </wp:positionH>
            <wp:positionV relativeFrom="paragraph">
              <wp:posOffset>-798195</wp:posOffset>
            </wp:positionV>
            <wp:extent cx="267970" cy="2200910"/>
            <wp:effectExtent b="0" l="0" r="0" t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323175" w:rsidR="009B58BB" w:rsidRDefault="009B58BB" w:rsidRPr="004219D5">
      <w:pPr>
        <w:pStyle w:val="En-tte"/>
        <w:tabs>
          <w:tab w:pos="4536" w:val="clear"/>
          <w:tab w:pos="9072" w:val="clear"/>
          <w:tab w:pos="5430" w:val="left"/>
        </w:tabs>
        <w:ind w:left="-426"/>
        <w:rPr>
          <w:rFonts w:ascii="Arial" w:cs="Arial" w:hAnsi="Arial"/>
          <w:b/>
          <w:bCs/>
          <w:i/>
          <w:sz w:val="18"/>
        </w:rPr>
      </w:pPr>
      <w:r w:rsidRPr="004219D5">
        <w:rPr>
          <w:rFonts w:ascii="Arial" w:cs="Arial" w:hAnsi="Arial"/>
          <w:b/>
          <w:bCs/>
          <w:i/>
          <w:sz w:val="18"/>
        </w:rPr>
        <w:tab/>
      </w:r>
    </w:p>
    <w:p w:rsidP="00A73777" w:rsidR="001924A9" w:rsidRDefault="009B58BB" w:rsidRPr="004219D5">
      <w:pPr>
        <w:pStyle w:val="En-tte"/>
        <w:tabs>
          <w:tab w:pos="4536" w:val="clear"/>
          <w:tab w:pos="9072" w:val="clear"/>
          <w:tab w:pos="4962" w:val="left"/>
        </w:tabs>
        <w:ind w:left="-426"/>
        <w:rPr>
          <w:rFonts w:ascii="Arial" w:cs="Arial" w:hAnsi="Arial"/>
          <w:b/>
          <w:bCs/>
          <w:sz w:val="18"/>
        </w:rPr>
      </w:pPr>
      <w:r w:rsidRPr="004219D5">
        <w:rPr>
          <w:rFonts w:ascii="Arial" w:cs="Arial" w:hAnsi="Arial"/>
          <w:b/>
          <w:bCs/>
          <w:sz w:val="18"/>
        </w:rPr>
        <w:t>Nord</w:t>
      </w:r>
    </w:p>
    <w:p w:rsidP="00323175" w:rsidR="001924A9" w:rsidRDefault="001924A9" w:rsidRPr="004219D5">
      <w:pPr>
        <w:ind w:left="-426" w:right="-286"/>
        <w:rPr>
          <w:rFonts w:ascii="Palatino Linotype" w:hAnsi="Palatino Linotype"/>
          <w:b/>
          <w:sz w:val="20"/>
          <w:szCs w:val="22"/>
        </w:rPr>
      </w:pPr>
    </w:p>
    <w:p w:rsidP="00323175" w:rsidR="004219D5" w:rsidRDefault="004219D5">
      <w:pPr>
        <w:ind w:left="-426" w:right="-286"/>
        <w:jc w:val="center"/>
        <w:rPr>
          <w:rFonts w:ascii="Arial" w:cs="Arial" w:hAnsi="Arial"/>
          <w:b/>
          <w:sz w:val="18"/>
          <w:szCs w:val="20"/>
        </w:rPr>
      </w:pPr>
    </w:p>
    <w:p w:rsidP="00323175" w:rsidR="009F4657" w:rsidRDefault="00797772" w:rsidRPr="004219D5">
      <w:pPr>
        <w:ind w:left="-426" w:right="-286"/>
        <w:jc w:val="center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ACCORD ETABLI DANS LE CADRE</w:t>
      </w:r>
    </w:p>
    <w:p w:rsidP="00323175" w:rsidR="003B2EC0" w:rsidRDefault="00797772" w:rsidRPr="004219D5">
      <w:pPr>
        <w:ind w:left="-426" w:right="-286"/>
        <w:jc w:val="center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DE LA NEGOCIATION </w:t>
      </w:r>
      <w:r w:rsidR="009B58BB" w:rsidRPr="004219D5">
        <w:rPr>
          <w:rFonts w:ascii="Arial" w:cs="Arial" w:hAnsi="Arial"/>
          <w:b/>
          <w:sz w:val="18"/>
          <w:szCs w:val="20"/>
        </w:rPr>
        <w:t xml:space="preserve">ANNUELLE </w:t>
      </w:r>
      <w:r w:rsidR="003B2EC0" w:rsidRPr="004219D5">
        <w:rPr>
          <w:rFonts w:ascii="Arial" w:cs="Arial" w:hAnsi="Arial"/>
          <w:b/>
          <w:sz w:val="18"/>
          <w:szCs w:val="20"/>
        </w:rPr>
        <w:t>SUR LA REMUNERATION,</w:t>
      </w:r>
    </w:p>
    <w:p w:rsidP="00323175" w:rsidR="00797772" w:rsidRDefault="003B2EC0" w:rsidRPr="004219D5">
      <w:pPr>
        <w:ind w:left="-426" w:right="-286"/>
        <w:jc w:val="center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LE TEMPS DE TRAVAIL ET LE PARTAGE DE LA VALEUR AJOUTEE</w:t>
      </w:r>
      <w:r w:rsidR="00662F14">
        <w:rPr>
          <w:rFonts w:ascii="Arial" w:cs="Arial" w:hAnsi="Arial"/>
          <w:b/>
          <w:sz w:val="18"/>
          <w:szCs w:val="20"/>
        </w:rPr>
        <w:t xml:space="preserve"> 2022</w:t>
      </w:r>
    </w:p>
    <w:p w:rsidP="00A73777" w:rsidR="004A2EF8" w:rsidRDefault="004A2EF8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A73777" w:rsidR="004219D5" w:rsidRDefault="004219D5" w:rsidRPr="004219D5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323175" w:rsidR="002D70BD" w:rsidRDefault="002D70BD" w:rsidRPr="004219D5">
      <w:pPr>
        <w:pStyle w:val="Titre2"/>
        <w:ind w:left="-426" w:right="-286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ENTRE</w:t>
      </w:r>
    </w:p>
    <w:p w:rsidP="00A73777" w:rsidR="00ED1E6C" w:rsidRDefault="002D70B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La société Eiffage Energie </w:t>
      </w:r>
      <w:r w:rsidR="00581E72" w:rsidRPr="004219D5">
        <w:rPr>
          <w:rFonts w:ascii="Arial" w:cs="Arial" w:hAnsi="Arial"/>
          <w:sz w:val="18"/>
          <w:szCs w:val="20"/>
        </w:rPr>
        <w:t>Systèmes</w:t>
      </w:r>
      <w:r w:rsidRPr="004219D5">
        <w:rPr>
          <w:rFonts w:ascii="Arial" w:cs="Arial" w:hAnsi="Arial"/>
          <w:sz w:val="18"/>
          <w:szCs w:val="20"/>
        </w:rPr>
        <w:t xml:space="preserve"> Nord, SAS, au capital de 2 655 100,80 euros, code APE 4321 A, dont le siège social est situé 36 place Cormontaigne TSA91269 59049 Lille </w:t>
      </w:r>
      <w:r w:rsidR="00931D9D">
        <w:rPr>
          <w:rFonts w:ascii="Arial" w:cs="Arial" w:hAnsi="Arial"/>
          <w:sz w:val="18"/>
          <w:szCs w:val="20"/>
        </w:rPr>
        <w:t>cedex, représentée par XXX</w:t>
      </w:r>
      <w:r w:rsidRPr="004219D5">
        <w:rPr>
          <w:rFonts w:ascii="Arial" w:cs="Arial" w:hAnsi="Arial"/>
          <w:sz w:val="18"/>
          <w:szCs w:val="20"/>
        </w:rPr>
        <w:t>, agissant en qualité de Directeur de Filiale</w:t>
      </w:r>
      <w:r w:rsidR="00662F14">
        <w:rPr>
          <w:rFonts w:ascii="Arial" w:cs="Arial" w:hAnsi="Arial"/>
          <w:sz w:val="18"/>
          <w:szCs w:val="20"/>
        </w:rPr>
        <w:t>s</w:t>
      </w:r>
      <w:r w:rsidRPr="004219D5">
        <w:rPr>
          <w:rFonts w:ascii="Arial" w:cs="Arial" w:hAnsi="Arial"/>
          <w:sz w:val="18"/>
          <w:szCs w:val="20"/>
        </w:rPr>
        <w:t>,</w:t>
      </w:r>
    </w:p>
    <w:p w:rsidP="00323175" w:rsidR="002D70BD" w:rsidRDefault="002D70BD" w:rsidRPr="004219D5">
      <w:pPr>
        <w:ind w:left="-426" w:right="-286"/>
        <w:jc w:val="right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proofErr w:type="gramStart"/>
      <w:r w:rsidRPr="004219D5">
        <w:rPr>
          <w:rFonts w:ascii="Arial" w:cs="Arial" w:hAnsi="Arial"/>
          <w:b/>
          <w:sz w:val="18"/>
          <w:szCs w:val="20"/>
        </w:rPr>
        <w:t>d’une</w:t>
      </w:r>
      <w:proofErr w:type="gramEnd"/>
      <w:r w:rsidRPr="004219D5">
        <w:rPr>
          <w:rFonts w:ascii="Arial" w:cs="Arial" w:hAnsi="Arial"/>
          <w:b/>
          <w:sz w:val="18"/>
          <w:szCs w:val="20"/>
        </w:rPr>
        <w:t xml:space="preserve"> part,</w:t>
      </w:r>
    </w:p>
    <w:p w:rsidP="00323175" w:rsidR="002D70BD" w:rsidRDefault="002D70BD" w:rsidRPr="004219D5">
      <w:pPr>
        <w:ind w:left="-426" w:right="-286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ET</w:t>
      </w:r>
    </w:p>
    <w:p w:rsidP="00323175" w:rsidR="002D70BD" w:rsidRDefault="002D70B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Les organisat</w:t>
      </w:r>
      <w:r w:rsidR="009B58BB" w:rsidRPr="004219D5">
        <w:rPr>
          <w:rFonts w:ascii="Arial" w:cs="Arial" w:hAnsi="Arial"/>
          <w:sz w:val="18"/>
          <w:szCs w:val="20"/>
        </w:rPr>
        <w:t xml:space="preserve">ions syndicales représentatives </w:t>
      </w:r>
      <w:r w:rsidRPr="004219D5">
        <w:rPr>
          <w:rFonts w:ascii="Arial" w:cs="Arial" w:hAnsi="Arial"/>
          <w:sz w:val="18"/>
          <w:szCs w:val="20"/>
        </w:rPr>
        <w:t>dans la société</w:t>
      </w:r>
      <w:r w:rsidR="00B6302E">
        <w:rPr>
          <w:rFonts w:ascii="Arial" w:cs="Arial" w:hAnsi="Arial"/>
          <w:sz w:val="18"/>
          <w:szCs w:val="20"/>
        </w:rPr>
        <w:t>,</w:t>
      </w:r>
      <w:r w:rsidRPr="004219D5">
        <w:rPr>
          <w:rFonts w:ascii="Arial" w:cs="Arial" w:hAnsi="Arial"/>
          <w:sz w:val="18"/>
          <w:szCs w:val="20"/>
        </w:rPr>
        <w:t xml:space="preserve"> représentées respectiveme</w:t>
      </w:r>
      <w:r w:rsidR="009B58BB" w:rsidRPr="004219D5">
        <w:rPr>
          <w:rFonts w:ascii="Arial" w:cs="Arial" w:hAnsi="Arial"/>
          <w:sz w:val="18"/>
          <w:szCs w:val="20"/>
        </w:rPr>
        <w:t>nt par leurs délégués syndicaux</w:t>
      </w:r>
      <w:r w:rsidR="00470972" w:rsidRPr="004219D5">
        <w:rPr>
          <w:rFonts w:ascii="Arial" w:cs="Arial" w:hAnsi="Arial"/>
          <w:sz w:val="18"/>
          <w:szCs w:val="20"/>
        </w:rPr>
        <w:t xml:space="preserve"> </w:t>
      </w:r>
      <w:r w:rsidRPr="004219D5">
        <w:rPr>
          <w:rFonts w:ascii="Arial" w:cs="Arial" w:hAnsi="Arial"/>
          <w:sz w:val="18"/>
          <w:szCs w:val="20"/>
        </w:rPr>
        <w:t>:</w:t>
      </w:r>
    </w:p>
    <w:p w:rsidP="00323175" w:rsidR="002D70BD" w:rsidRDefault="002D70B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</w:p>
    <w:p w:rsidP="00323175" w:rsidR="002D70BD" w:rsidRDefault="00931D9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XXX</w:t>
      </w:r>
      <w:r w:rsidR="002D70BD" w:rsidRPr="004219D5">
        <w:rPr>
          <w:rFonts w:ascii="Arial" w:cs="Arial" w:hAnsi="Arial"/>
          <w:sz w:val="18"/>
          <w:szCs w:val="20"/>
        </w:rPr>
        <w:t>, Délégué Syndical CFDT,</w:t>
      </w:r>
    </w:p>
    <w:p w:rsidP="00323175" w:rsidR="009B58BB" w:rsidRDefault="00931D9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XXX</w:t>
      </w:r>
      <w:r w:rsidR="009B58BB" w:rsidRPr="004219D5">
        <w:rPr>
          <w:rFonts w:ascii="Arial" w:cs="Arial" w:hAnsi="Arial"/>
          <w:sz w:val="18"/>
          <w:szCs w:val="20"/>
        </w:rPr>
        <w:t>, Délégué Syndical CFDT,</w:t>
      </w:r>
    </w:p>
    <w:p w:rsidP="00323175" w:rsidR="002D70BD" w:rsidRDefault="00931D9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XXX</w:t>
      </w:r>
      <w:r w:rsidR="002D70BD" w:rsidRPr="004219D5">
        <w:rPr>
          <w:rFonts w:ascii="Arial" w:cs="Arial" w:hAnsi="Arial"/>
          <w:sz w:val="18"/>
          <w:szCs w:val="20"/>
        </w:rPr>
        <w:t>, Délégué Syndical CFE-CGC,</w:t>
      </w:r>
    </w:p>
    <w:p w:rsidP="00323175" w:rsidR="002D70BD" w:rsidRDefault="00931D9D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XXX</w:t>
      </w:r>
      <w:r w:rsidR="002D70BD" w:rsidRPr="004219D5">
        <w:rPr>
          <w:rFonts w:ascii="Arial" w:cs="Arial" w:hAnsi="Arial"/>
          <w:sz w:val="18"/>
          <w:szCs w:val="20"/>
        </w:rPr>
        <w:t>, Délégué Syndical FO,</w:t>
      </w:r>
    </w:p>
    <w:p w:rsidP="00323175" w:rsidR="00400E60" w:rsidRDefault="00B64464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XXX</w:t>
      </w:r>
      <w:r w:rsidRPr="004219D5">
        <w:rPr>
          <w:rFonts w:ascii="Arial" w:cs="Arial" w:hAnsi="Arial"/>
          <w:sz w:val="18"/>
          <w:szCs w:val="20"/>
        </w:rPr>
        <w:t>, Délégué</w:t>
      </w:r>
      <w:r w:rsidR="00931D9D">
        <w:rPr>
          <w:rFonts w:ascii="Arial" w:cs="Arial" w:hAnsi="Arial"/>
          <w:sz w:val="18"/>
          <w:szCs w:val="20"/>
        </w:rPr>
        <w:t xml:space="preserve"> Syndical</w:t>
      </w:r>
      <w:r w:rsidR="00400E60" w:rsidRPr="004219D5">
        <w:rPr>
          <w:rFonts w:ascii="Arial" w:cs="Arial" w:hAnsi="Arial"/>
          <w:sz w:val="18"/>
          <w:szCs w:val="20"/>
        </w:rPr>
        <w:t xml:space="preserve"> FO,</w:t>
      </w:r>
    </w:p>
    <w:p w:rsidP="00323175" w:rsidR="002D70BD" w:rsidRDefault="002D70BD" w:rsidRPr="004219D5">
      <w:pPr>
        <w:ind w:left="-426" w:right="-286"/>
        <w:jc w:val="right"/>
        <w:rPr>
          <w:rFonts w:ascii="Arial" w:cs="Arial" w:hAnsi="Arial"/>
          <w:b/>
          <w:sz w:val="18"/>
          <w:szCs w:val="20"/>
        </w:rPr>
      </w:pPr>
      <w:proofErr w:type="gramStart"/>
      <w:r w:rsidRPr="004219D5">
        <w:rPr>
          <w:rFonts w:ascii="Arial" w:cs="Arial" w:hAnsi="Arial"/>
          <w:b/>
          <w:sz w:val="18"/>
          <w:szCs w:val="20"/>
        </w:rPr>
        <w:t>d’autre</w:t>
      </w:r>
      <w:proofErr w:type="gramEnd"/>
      <w:r w:rsidRPr="004219D5">
        <w:rPr>
          <w:rFonts w:ascii="Arial" w:cs="Arial" w:hAnsi="Arial"/>
          <w:b/>
          <w:sz w:val="18"/>
          <w:szCs w:val="20"/>
        </w:rPr>
        <w:t xml:space="preserve"> part,</w:t>
      </w:r>
    </w:p>
    <w:p w:rsidP="00323175" w:rsidR="00D14B5D" w:rsidRDefault="00D14B5D" w:rsidRPr="004219D5">
      <w:pPr>
        <w:ind w:left="-426" w:right="-286"/>
        <w:rPr>
          <w:rFonts w:ascii="Arial" w:cs="Arial" w:hAnsi="Arial"/>
          <w:sz w:val="18"/>
          <w:szCs w:val="20"/>
        </w:rPr>
      </w:pPr>
    </w:p>
    <w:p w:rsidP="00323175" w:rsidR="007569DD" w:rsidRDefault="00ED1E6C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Dans le cadre de la négociation annuelle obli</w:t>
      </w:r>
      <w:r w:rsidR="00B6302E">
        <w:rPr>
          <w:rFonts w:ascii="Arial" w:cs="Arial" w:hAnsi="Arial"/>
          <w:sz w:val="18"/>
          <w:szCs w:val="20"/>
        </w:rPr>
        <w:t>gatoire au titre de l’année 2022</w:t>
      </w:r>
      <w:r w:rsidRPr="004219D5">
        <w:rPr>
          <w:rFonts w:ascii="Arial" w:cs="Arial" w:hAnsi="Arial"/>
          <w:sz w:val="18"/>
          <w:szCs w:val="20"/>
        </w:rPr>
        <w:t xml:space="preserve">, </w:t>
      </w:r>
      <w:r w:rsidR="005E2DDE" w:rsidRPr="004219D5">
        <w:rPr>
          <w:rFonts w:ascii="Arial" w:cs="Arial" w:hAnsi="Arial"/>
          <w:sz w:val="18"/>
          <w:szCs w:val="20"/>
        </w:rPr>
        <w:t>prévue aux articles L.2242-1</w:t>
      </w:r>
      <w:r w:rsidR="00400E60" w:rsidRPr="004219D5">
        <w:rPr>
          <w:rFonts w:ascii="Arial" w:cs="Arial" w:hAnsi="Arial"/>
          <w:sz w:val="18"/>
          <w:szCs w:val="20"/>
        </w:rPr>
        <w:t>3</w:t>
      </w:r>
      <w:r w:rsidR="005E2DDE" w:rsidRPr="004219D5">
        <w:rPr>
          <w:rFonts w:ascii="Arial" w:cs="Arial" w:hAnsi="Arial"/>
          <w:sz w:val="18"/>
          <w:szCs w:val="20"/>
        </w:rPr>
        <w:t xml:space="preserve"> et suivants du code du travail, </w:t>
      </w:r>
      <w:r w:rsidRPr="004219D5">
        <w:rPr>
          <w:rFonts w:ascii="Arial" w:cs="Arial" w:hAnsi="Arial"/>
          <w:sz w:val="18"/>
          <w:szCs w:val="20"/>
        </w:rPr>
        <w:t xml:space="preserve">au terme des différentes réunions </w:t>
      </w:r>
      <w:r w:rsidR="003B2EC0" w:rsidRPr="004219D5">
        <w:rPr>
          <w:rFonts w:ascii="Arial" w:cs="Arial" w:hAnsi="Arial"/>
          <w:sz w:val="18"/>
          <w:szCs w:val="20"/>
        </w:rPr>
        <w:t xml:space="preserve">des </w:t>
      </w:r>
      <w:r w:rsidR="00BA6909" w:rsidRPr="00662F14">
        <w:rPr>
          <w:rFonts w:ascii="Arial" w:cs="Arial" w:hAnsi="Arial"/>
          <w:b/>
          <w:sz w:val="18"/>
          <w:szCs w:val="20"/>
        </w:rPr>
        <w:t>15</w:t>
      </w:r>
      <w:r w:rsidR="00EE0857" w:rsidRPr="00662F14">
        <w:rPr>
          <w:rFonts w:ascii="Arial" w:cs="Arial" w:hAnsi="Arial"/>
          <w:b/>
          <w:sz w:val="18"/>
          <w:szCs w:val="20"/>
        </w:rPr>
        <w:t xml:space="preserve"> et </w:t>
      </w:r>
      <w:r w:rsidR="00BA6909" w:rsidRPr="00662F14">
        <w:rPr>
          <w:rFonts w:ascii="Arial" w:cs="Arial" w:hAnsi="Arial"/>
          <w:b/>
          <w:sz w:val="18"/>
          <w:szCs w:val="20"/>
        </w:rPr>
        <w:t>22</w:t>
      </w:r>
      <w:r w:rsidR="00CA60A1" w:rsidRPr="00662F14">
        <w:rPr>
          <w:rFonts w:ascii="Arial" w:cs="Arial" w:hAnsi="Arial"/>
          <w:b/>
          <w:sz w:val="18"/>
          <w:szCs w:val="20"/>
        </w:rPr>
        <w:t xml:space="preserve"> février</w:t>
      </w:r>
      <w:r w:rsidR="004D4452" w:rsidRPr="00662F14">
        <w:rPr>
          <w:rFonts w:ascii="Arial" w:cs="Arial" w:hAnsi="Arial"/>
          <w:b/>
          <w:sz w:val="18"/>
          <w:szCs w:val="20"/>
        </w:rPr>
        <w:t xml:space="preserve"> 202</w:t>
      </w:r>
      <w:r w:rsidR="00BA6909" w:rsidRPr="00662F14">
        <w:rPr>
          <w:rFonts w:ascii="Arial" w:cs="Arial" w:hAnsi="Arial"/>
          <w:b/>
          <w:sz w:val="18"/>
          <w:szCs w:val="20"/>
        </w:rPr>
        <w:t>2</w:t>
      </w:r>
      <w:r w:rsidRPr="004219D5">
        <w:rPr>
          <w:rFonts w:ascii="Arial" w:cs="Arial" w:hAnsi="Arial"/>
          <w:b/>
          <w:sz w:val="18"/>
          <w:szCs w:val="20"/>
        </w:rPr>
        <w:t>,</w:t>
      </w:r>
      <w:r w:rsidRPr="004219D5">
        <w:rPr>
          <w:rFonts w:ascii="Arial" w:cs="Arial" w:hAnsi="Arial"/>
          <w:sz w:val="18"/>
          <w:szCs w:val="20"/>
        </w:rPr>
        <w:t xml:space="preserve"> après analyse des documents remis par la Direction, après examen</w:t>
      </w:r>
      <w:r w:rsidR="00B062FA">
        <w:rPr>
          <w:rFonts w:ascii="Arial" w:cs="Arial" w:hAnsi="Arial"/>
          <w:sz w:val="18"/>
          <w:szCs w:val="20"/>
        </w:rPr>
        <w:t xml:space="preserve"> des demandes des organisations syndicales et échanges sur les différents points</w:t>
      </w:r>
      <w:r w:rsidRPr="004219D5">
        <w:rPr>
          <w:rFonts w:ascii="Arial" w:cs="Arial" w:hAnsi="Arial"/>
          <w:sz w:val="18"/>
          <w:szCs w:val="20"/>
        </w:rPr>
        <w:t>,</w:t>
      </w:r>
      <w:r w:rsidR="00B062FA">
        <w:rPr>
          <w:rFonts w:ascii="Arial" w:cs="Arial" w:hAnsi="Arial"/>
          <w:sz w:val="18"/>
          <w:szCs w:val="20"/>
        </w:rPr>
        <w:t xml:space="preserve"> </w:t>
      </w:r>
      <w:r w:rsidR="00D61535" w:rsidRPr="004219D5">
        <w:rPr>
          <w:rFonts w:ascii="Arial" w:cs="Arial" w:hAnsi="Arial"/>
          <w:sz w:val="18"/>
          <w:szCs w:val="20"/>
        </w:rPr>
        <w:t>en complément des mesures contenues</w:t>
      </w:r>
      <w:r w:rsidR="00EE0857">
        <w:rPr>
          <w:rFonts w:ascii="Arial" w:cs="Arial" w:hAnsi="Arial"/>
          <w:sz w:val="18"/>
          <w:szCs w:val="20"/>
        </w:rPr>
        <w:t xml:space="preserve"> dans</w:t>
      </w:r>
      <w:r w:rsidR="00E8792D">
        <w:rPr>
          <w:rFonts w:ascii="Arial" w:cs="Arial" w:hAnsi="Arial"/>
          <w:sz w:val="18"/>
          <w:szCs w:val="20"/>
        </w:rPr>
        <w:t xml:space="preserve"> </w:t>
      </w:r>
      <w:r w:rsidR="00662F14" w:rsidRPr="00662F14">
        <w:rPr>
          <w:rFonts w:ascii="Arial" w:cs="Arial" w:hAnsi="Arial"/>
          <w:b/>
          <w:sz w:val="18"/>
          <w:szCs w:val="20"/>
        </w:rPr>
        <w:t>l’accord</w:t>
      </w:r>
      <w:r w:rsidR="00E8792D" w:rsidRPr="00662F14">
        <w:rPr>
          <w:rFonts w:ascii="Arial" w:cs="Arial" w:hAnsi="Arial"/>
          <w:b/>
          <w:sz w:val="18"/>
          <w:szCs w:val="20"/>
        </w:rPr>
        <w:t xml:space="preserve"> </w:t>
      </w:r>
      <w:r w:rsidR="00EE0857" w:rsidRPr="00662F14">
        <w:rPr>
          <w:rFonts w:ascii="Arial" w:cs="Arial" w:hAnsi="Arial"/>
          <w:b/>
          <w:sz w:val="18"/>
          <w:szCs w:val="20"/>
        </w:rPr>
        <w:t>NAO national 202</w:t>
      </w:r>
      <w:r w:rsidR="00EB1518" w:rsidRPr="00662F14">
        <w:rPr>
          <w:rFonts w:ascii="Arial" w:cs="Arial" w:hAnsi="Arial"/>
          <w:b/>
          <w:sz w:val="18"/>
          <w:szCs w:val="20"/>
        </w:rPr>
        <w:t>2</w:t>
      </w:r>
      <w:r w:rsidR="00D61535" w:rsidRPr="004219D5">
        <w:rPr>
          <w:rFonts w:ascii="Arial" w:cs="Arial" w:hAnsi="Arial"/>
          <w:sz w:val="18"/>
          <w:szCs w:val="20"/>
        </w:rPr>
        <w:t>,</w:t>
      </w:r>
      <w:r w:rsidRPr="004219D5">
        <w:rPr>
          <w:rFonts w:ascii="Arial" w:cs="Arial" w:hAnsi="Arial"/>
          <w:sz w:val="18"/>
          <w:szCs w:val="20"/>
        </w:rPr>
        <w:t xml:space="preserve"> les parties sont convenues des dispositions suivantes :</w:t>
      </w:r>
    </w:p>
    <w:p w:rsidP="00CA60A1" w:rsidR="001924A9" w:rsidRDefault="001924A9" w:rsidRPr="004219D5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323175" w:rsidR="007A0E38" w:rsidRDefault="00DA68EA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Article 1</w:t>
      </w:r>
      <w:r w:rsidRPr="004219D5">
        <w:rPr>
          <w:rFonts w:ascii="Arial" w:cs="Arial" w:hAnsi="Arial"/>
          <w:b/>
          <w:sz w:val="18"/>
          <w:szCs w:val="20"/>
          <w:vertAlign w:val="superscript"/>
        </w:rPr>
        <w:t>er</w:t>
      </w:r>
      <w:r w:rsidRPr="004219D5">
        <w:rPr>
          <w:rFonts w:ascii="Arial" w:cs="Arial" w:hAnsi="Arial"/>
          <w:b/>
          <w:sz w:val="18"/>
          <w:szCs w:val="20"/>
        </w:rPr>
        <w:t> :</w:t>
      </w:r>
      <w:r w:rsidR="007A0E38" w:rsidRPr="004219D5">
        <w:rPr>
          <w:rFonts w:ascii="Arial" w:cs="Arial" w:hAnsi="Arial"/>
          <w:b/>
          <w:sz w:val="18"/>
          <w:szCs w:val="20"/>
        </w:rPr>
        <w:t xml:space="preserve"> Augmentation de la masse salariale</w:t>
      </w:r>
    </w:p>
    <w:p w:rsidP="00400E60" w:rsidR="008B2ABF" w:rsidRDefault="00DB0169" w:rsidRPr="008956B3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8956B3">
        <w:rPr>
          <w:rFonts w:ascii="Arial" w:cs="Arial" w:hAnsi="Arial"/>
          <w:sz w:val="18"/>
          <w:szCs w:val="20"/>
        </w:rPr>
        <w:t>L</w:t>
      </w:r>
      <w:r w:rsidR="00540941" w:rsidRPr="008956B3">
        <w:rPr>
          <w:rFonts w:ascii="Arial" w:cs="Arial" w:hAnsi="Arial"/>
          <w:sz w:val="18"/>
          <w:szCs w:val="20"/>
        </w:rPr>
        <w:t xml:space="preserve">es parties s’accordent sur </w:t>
      </w:r>
      <w:r w:rsidR="002A5A07" w:rsidRPr="008956B3">
        <w:rPr>
          <w:rFonts w:ascii="Arial" w:cs="Arial" w:hAnsi="Arial"/>
          <w:sz w:val="18"/>
          <w:szCs w:val="20"/>
        </w:rPr>
        <w:t>des</w:t>
      </w:r>
      <w:r w:rsidR="00540941" w:rsidRPr="008956B3">
        <w:rPr>
          <w:rFonts w:ascii="Arial" w:cs="Arial" w:hAnsi="Arial"/>
          <w:sz w:val="18"/>
          <w:szCs w:val="20"/>
        </w:rPr>
        <w:t xml:space="preserve"> </w:t>
      </w:r>
      <w:r w:rsidR="009B58BB" w:rsidRPr="008956B3">
        <w:rPr>
          <w:rFonts w:ascii="Arial" w:cs="Arial" w:hAnsi="Arial"/>
          <w:sz w:val="18"/>
          <w:szCs w:val="20"/>
        </w:rPr>
        <w:t>augmentation</w:t>
      </w:r>
      <w:r w:rsidR="002A5A07" w:rsidRPr="008956B3">
        <w:rPr>
          <w:rFonts w:ascii="Arial" w:cs="Arial" w:hAnsi="Arial"/>
          <w:sz w:val="18"/>
          <w:szCs w:val="20"/>
        </w:rPr>
        <w:t>s</w:t>
      </w:r>
      <w:r w:rsidR="009B58BB" w:rsidRPr="008956B3">
        <w:rPr>
          <w:rFonts w:ascii="Arial" w:cs="Arial" w:hAnsi="Arial"/>
          <w:sz w:val="18"/>
          <w:szCs w:val="20"/>
        </w:rPr>
        <w:t xml:space="preserve"> salariale</w:t>
      </w:r>
      <w:r w:rsidR="002A5A07" w:rsidRPr="008956B3">
        <w:rPr>
          <w:rFonts w:ascii="Arial" w:cs="Arial" w:hAnsi="Arial"/>
          <w:sz w:val="18"/>
          <w:szCs w:val="20"/>
        </w:rPr>
        <w:t>s</w:t>
      </w:r>
      <w:r w:rsidR="009B58BB" w:rsidRPr="008956B3">
        <w:rPr>
          <w:rFonts w:ascii="Arial" w:cs="Arial" w:hAnsi="Arial"/>
          <w:sz w:val="18"/>
          <w:szCs w:val="20"/>
        </w:rPr>
        <w:t xml:space="preserve"> pour 20</w:t>
      </w:r>
      <w:r w:rsidR="00EB1518">
        <w:rPr>
          <w:rFonts w:ascii="Arial" w:cs="Arial" w:hAnsi="Arial"/>
          <w:sz w:val="18"/>
          <w:szCs w:val="20"/>
        </w:rPr>
        <w:t>22</w:t>
      </w:r>
      <w:r w:rsidR="00540941" w:rsidRPr="008956B3">
        <w:rPr>
          <w:rFonts w:ascii="Arial" w:cs="Arial" w:hAnsi="Arial"/>
          <w:sz w:val="18"/>
          <w:szCs w:val="20"/>
        </w:rPr>
        <w:t xml:space="preserve"> </w:t>
      </w:r>
      <w:r w:rsidR="002A5A07" w:rsidRPr="008956B3">
        <w:rPr>
          <w:rFonts w:ascii="Arial" w:cs="Arial" w:hAnsi="Arial"/>
          <w:sz w:val="18"/>
          <w:szCs w:val="20"/>
        </w:rPr>
        <w:t>(</w:t>
      </w:r>
      <w:r w:rsidR="00206A8C" w:rsidRPr="008956B3">
        <w:rPr>
          <w:rFonts w:ascii="Arial" w:cs="Arial" w:hAnsi="Arial"/>
          <w:sz w:val="18"/>
          <w:szCs w:val="20"/>
        </w:rPr>
        <w:t xml:space="preserve">hors </w:t>
      </w:r>
      <w:r w:rsidR="002A5A07" w:rsidRPr="008956B3">
        <w:rPr>
          <w:rFonts w:ascii="Arial" w:cs="Arial" w:hAnsi="Arial"/>
          <w:sz w:val="18"/>
          <w:szCs w:val="20"/>
        </w:rPr>
        <w:t>augmentation éventuelle des salaires minimaux) </w:t>
      </w:r>
      <w:r w:rsidR="00540941" w:rsidRPr="008956B3">
        <w:rPr>
          <w:rFonts w:ascii="Arial" w:cs="Arial" w:hAnsi="Arial"/>
          <w:sz w:val="18"/>
          <w:szCs w:val="20"/>
        </w:rPr>
        <w:t xml:space="preserve">de </w:t>
      </w:r>
      <w:r w:rsidR="00BA6909">
        <w:rPr>
          <w:rFonts w:ascii="Arial" w:cs="Arial" w:hAnsi="Arial"/>
          <w:b/>
          <w:color w:val="0070C0"/>
          <w:sz w:val="18"/>
          <w:szCs w:val="20"/>
        </w:rPr>
        <w:t>3.</w:t>
      </w:r>
      <w:r w:rsidR="00B062FA">
        <w:rPr>
          <w:rFonts w:ascii="Arial" w:cs="Arial" w:hAnsi="Arial"/>
          <w:b/>
          <w:color w:val="0070C0"/>
          <w:sz w:val="18"/>
          <w:szCs w:val="20"/>
        </w:rPr>
        <w:t xml:space="preserve">6 </w:t>
      </w:r>
      <w:r w:rsidR="00540941" w:rsidRPr="008956B3">
        <w:rPr>
          <w:rFonts w:ascii="Arial" w:cs="Arial" w:hAnsi="Arial"/>
          <w:b/>
          <w:sz w:val="18"/>
          <w:szCs w:val="20"/>
        </w:rPr>
        <w:t>%</w:t>
      </w:r>
      <w:r w:rsidR="00727D06" w:rsidRPr="008956B3">
        <w:rPr>
          <w:rFonts w:ascii="Arial" w:cs="Arial" w:hAnsi="Arial"/>
          <w:sz w:val="18"/>
          <w:szCs w:val="20"/>
        </w:rPr>
        <w:t xml:space="preserve"> de la masse salariale, </w:t>
      </w:r>
      <w:r w:rsidR="00400E60" w:rsidRPr="008956B3">
        <w:rPr>
          <w:rFonts w:ascii="Arial" w:cs="Arial" w:hAnsi="Arial"/>
          <w:sz w:val="18"/>
          <w:szCs w:val="20"/>
        </w:rPr>
        <w:t>toutes mesures confondues.</w:t>
      </w:r>
    </w:p>
    <w:p w:rsidP="00B062FA" w:rsidR="00EE0857" w:rsidRDefault="00EE0857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EE0857" w:rsidR="003B2EC0" w:rsidRDefault="00B062FA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>L</w:t>
      </w:r>
      <w:r w:rsidR="003B2EC0" w:rsidRPr="004219D5">
        <w:rPr>
          <w:rFonts w:ascii="Arial" w:cs="Arial" w:hAnsi="Arial"/>
          <w:sz w:val="18"/>
          <w:szCs w:val="20"/>
        </w:rPr>
        <w:t xml:space="preserve">es parties rappellent que dans l’hypothèse où un accroissement des cotisations sociales consécutif à un changement de CSP entraînerait une baisse de la rémunération nette, une compensation salariale serait effectuée. L’impact financier correspondant n’est pas pris en compte dans les enveloppes définies </w:t>
      </w:r>
      <w:r w:rsidR="00657718" w:rsidRPr="004219D5">
        <w:rPr>
          <w:rFonts w:ascii="Arial" w:cs="Arial" w:hAnsi="Arial"/>
          <w:sz w:val="18"/>
          <w:szCs w:val="20"/>
        </w:rPr>
        <w:t>à l’alinéa 1</w:t>
      </w:r>
      <w:r w:rsidR="003B2EC0" w:rsidRPr="004219D5">
        <w:rPr>
          <w:rFonts w:ascii="Arial" w:cs="Arial" w:hAnsi="Arial"/>
          <w:sz w:val="18"/>
          <w:szCs w:val="20"/>
        </w:rPr>
        <w:t xml:space="preserve"> du présent article. </w:t>
      </w:r>
    </w:p>
    <w:p w:rsidP="00323175" w:rsidR="00375374" w:rsidRDefault="00375374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</w:p>
    <w:p w:rsidP="00323175" w:rsidR="00086F40" w:rsidRDefault="00375374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De plus, les parties conviennent que les revalorisations liées au SMIC ou a</w:t>
      </w:r>
      <w:r w:rsidR="00EB1518">
        <w:rPr>
          <w:rFonts w:ascii="Arial" w:cs="Arial" w:hAnsi="Arial"/>
          <w:sz w:val="18"/>
          <w:szCs w:val="20"/>
        </w:rPr>
        <w:t>ux minima conventionnels en 2022</w:t>
      </w:r>
      <w:r w:rsidRPr="004219D5">
        <w:rPr>
          <w:rFonts w:ascii="Arial" w:cs="Arial" w:hAnsi="Arial"/>
          <w:sz w:val="18"/>
          <w:szCs w:val="20"/>
        </w:rPr>
        <w:t xml:space="preserve"> seront mises en œuvre au moment de leur entrée en vigueur conformément aux dispositions légales et conventionnelles.</w:t>
      </w:r>
    </w:p>
    <w:p w:rsidP="00A73777" w:rsidR="001924A9" w:rsidRDefault="001924A9" w:rsidRPr="004219D5">
      <w:pPr>
        <w:ind w:right="-284"/>
        <w:jc w:val="both"/>
        <w:rPr>
          <w:rFonts w:ascii="Arial" w:cs="Arial" w:hAnsi="Arial"/>
          <w:sz w:val="18"/>
          <w:szCs w:val="20"/>
        </w:rPr>
      </w:pPr>
    </w:p>
    <w:p w:rsidP="00CA60A1" w:rsidR="00384376" w:rsidRDefault="00E33089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Article 2</w:t>
      </w:r>
      <w:r w:rsidR="00FC5B6F" w:rsidRPr="004219D5">
        <w:rPr>
          <w:rFonts w:ascii="Arial" w:cs="Arial" w:hAnsi="Arial"/>
          <w:b/>
          <w:sz w:val="18"/>
          <w:szCs w:val="20"/>
        </w:rPr>
        <w:t xml:space="preserve"> : </w:t>
      </w:r>
      <w:r w:rsidR="00384376" w:rsidRPr="004219D5">
        <w:rPr>
          <w:rFonts w:ascii="Arial" w:cs="Arial" w:hAnsi="Arial"/>
          <w:b/>
          <w:sz w:val="18"/>
          <w:szCs w:val="20"/>
        </w:rPr>
        <w:t>Prime habillage-déshabillage</w:t>
      </w:r>
    </w:p>
    <w:p w:rsidP="00323175" w:rsidR="002C7867" w:rsidRDefault="004B2BDB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 montant de la prime d’hab</w:t>
      </w:r>
      <w:r w:rsidR="00F72203" w:rsidRPr="004219D5">
        <w:rPr>
          <w:rFonts w:ascii="Arial" w:cs="Arial" w:hAnsi="Arial"/>
          <w:sz w:val="18"/>
          <w:szCs w:val="20"/>
        </w:rPr>
        <w:t xml:space="preserve">illage-déshabillage </w:t>
      </w:r>
      <w:r w:rsidR="00CE15CE" w:rsidRPr="004219D5">
        <w:rPr>
          <w:rFonts w:ascii="Arial" w:cs="Arial" w:hAnsi="Arial"/>
          <w:sz w:val="18"/>
          <w:szCs w:val="20"/>
        </w:rPr>
        <w:t>serait</w:t>
      </w:r>
      <w:r w:rsidR="00384376" w:rsidRPr="004219D5">
        <w:rPr>
          <w:rFonts w:ascii="Arial" w:cs="Arial" w:hAnsi="Arial"/>
          <w:sz w:val="18"/>
          <w:szCs w:val="20"/>
        </w:rPr>
        <w:t xml:space="preserve"> porté</w:t>
      </w:r>
      <w:r w:rsidR="00F72203" w:rsidRPr="004219D5">
        <w:rPr>
          <w:rFonts w:ascii="Arial" w:cs="Arial" w:hAnsi="Arial"/>
          <w:sz w:val="18"/>
          <w:szCs w:val="20"/>
        </w:rPr>
        <w:t xml:space="preserve"> à </w:t>
      </w:r>
      <w:r w:rsidR="00E21757" w:rsidRPr="008A6E73">
        <w:rPr>
          <w:rFonts w:ascii="Arial" w:cs="Arial" w:hAnsi="Arial"/>
          <w:b/>
          <w:color w:val="0070C0"/>
          <w:sz w:val="18"/>
          <w:szCs w:val="20"/>
        </w:rPr>
        <w:t>2.</w:t>
      </w:r>
      <w:r w:rsidR="00EE1F25">
        <w:rPr>
          <w:rFonts w:ascii="Arial" w:cs="Arial" w:hAnsi="Arial"/>
          <w:b/>
          <w:color w:val="0070C0"/>
          <w:sz w:val="18"/>
          <w:szCs w:val="20"/>
        </w:rPr>
        <w:t>6</w:t>
      </w:r>
      <w:r w:rsidR="00662F14">
        <w:rPr>
          <w:rFonts w:ascii="Arial" w:cs="Arial" w:hAnsi="Arial"/>
          <w:b/>
          <w:color w:val="0070C0"/>
          <w:sz w:val="18"/>
          <w:szCs w:val="20"/>
        </w:rPr>
        <w:t>0</w:t>
      </w:r>
      <w:r w:rsidR="00CE15CE" w:rsidRPr="008A6E73">
        <w:rPr>
          <w:rFonts w:ascii="Arial" w:cs="Arial" w:hAnsi="Arial"/>
          <w:b/>
          <w:color w:val="0070C0"/>
          <w:sz w:val="18"/>
          <w:szCs w:val="20"/>
        </w:rPr>
        <w:t xml:space="preserve"> euros par jour</w:t>
      </w:r>
      <w:r w:rsidR="00EB1518">
        <w:rPr>
          <w:rFonts w:ascii="Arial" w:cs="Arial" w:hAnsi="Arial"/>
          <w:sz w:val="18"/>
          <w:szCs w:val="20"/>
        </w:rPr>
        <w:t xml:space="preserve"> à compter d’avril 2022</w:t>
      </w:r>
      <w:r w:rsidR="005A636A" w:rsidRPr="004219D5">
        <w:rPr>
          <w:rFonts w:ascii="Arial" w:cs="Arial" w:hAnsi="Arial"/>
          <w:sz w:val="18"/>
          <w:szCs w:val="20"/>
        </w:rPr>
        <w:t>.</w:t>
      </w:r>
    </w:p>
    <w:p w:rsidP="00CA60A1" w:rsidR="001924A9" w:rsidRDefault="001924A9" w:rsidRPr="004219D5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323175" w:rsidR="00E365A7" w:rsidRDefault="0028293D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>Article 3</w:t>
      </w:r>
      <w:r w:rsidR="00FC5B6F" w:rsidRPr="004219D5">
        <w:rPr>
          <w:rFonts w:ascii="Arial" w:cs="Arial" w:hAnsi="Arial"/>
          <w:b/>
          <w:sz w:val="18"/>
          <w:szCs w:val="20"/>
        </w:rPr>
        <w:t xml:space="preserve"> : </w:t>
      </w:r>
      <w:r w:rsidR="002C7867" w:rsidRPr="004219D5">
        <w:rPr>
          <w:rFonts w:ascii="Arial" w:cs="Arial" w:hAnsi="Arial"/>
          <w:b/>
          <w:sz w:val="18"/>
          <w:szCs w:val="20"/>
        </w:rPr>
        <w:t>Journée de solidarité</w:t>
      </w:r>
    </w:p>
    <w:p w:rsidP="001924A9" w:rsidR="001924A9" w:rsidRDefault="00F255E0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La journée de solidarité sera positionnée sur le lundi de Pentecôte, soit </w:t>
      </w:r>
      <w:r w:rsidRPr="004219D5">
        <w:rPr>
          <w:rFonts w:ascii="Arial" w:cs="Arial" w:hAnsi="Arial"/>
          <w:b/>
          <w:sz w:val="18"/>
          <w:szCs w:val="20"/>
        </w:rPr>
        <w:t xml:space="preserve">le </w:t>
      </w:r>
      <w:r w:rsidR="00EB1518">
        <w:rPr>
          <w:rFonts w:ascii="Arial" w:cs="Arial" w:hAnsi="Arial"/>
          <w:b/>
          <w:sz w:val="18"/>
          <w:szCs w:val="20"/>
        </w:rPr>
        <w:t>06 juin 2022</w:t>
      </w:r>
      <w:r w:rsidRPr="004219D5">
        <w:rPr>
          <w:rFonts w:ascii="Arial" w:cs="Arial" w:hAnsi="Arial"/>
          <w:sz w:val="18"/>
          <w:szCs w:val="20"/>
        </w:rPr>
        <w:t xml:space="preserve">. Cette </w:t>
      </w:r>
      <w:r w:rsidR="00365957" w:rsidRPr="004219D5">
        <w:rPr>
          <w:rFonts w:ascii="Arial" w:cs="Arial" w:hAnsi="Arial"/>
          <w:sz w:val="18"/>
          <w:szCs w:val="20"/>
        </w:rPr>
        <w:t xml:space="preserve">journée ne sera pas travaillée, </w:t>
      </w:r>
      <w:r w:rsidRPr="004219D5">
        <w:rPr>
          <w:rFonts w:ascii="Arial" w:cs="Arial" w:hAnsi="Arial"/>
          <w:sz w:val="18"/>
          <w:szCs w:val="20"/>
        </w:rPr>
        <w:t>en contrepartie</w:t>
      </w:r>
      <w:r w:rsidR="001F7766" w:rsidRPr="004219D5">
        <w:rPr>
          <w:rFonts w:ascii="Arial" w:cs="Arial" w:hAnsi="Arial"/>
          <w:sz w:val="18"/>
          <w:szCs w:val="20"/>
        </w:rPr>
        <w:t xml:space="preserve"> d’une journée de RTT. </w:t>
      </w:r>
    </w:p>
    <w:p w:rsidP="00323175" w:rsidR="003C2A25" w:rsidRDefault="003C2A25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CE15CE" w:rsidRDefault="00FC5B6F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Article </w:t>
      </w:r>
      <w:r w:rsidR="0028293D" w:rsidRPr="004219D5">
        <w:rPr>
          <w:rFonts w:ascii="Arial" w:cs="Arial" w:hAnsi="Arial"/>
          <w:b/>
          <w:sz w:val="18"/>
          <w:szCs w:val="20"/>
        </w:rPr>
        <w:t>4</w:t>
      </w:r>
      <w:r w:rsidR="00CE15CE" w:rsidRPr="004219D5">
        <w:rPr>
          <w:rFonts w:ascii="Arial" w:cs="Arial" w:hAnsi="Arial"/>
          <w:b/>
          <w:sz w:val="18"/>
          <w:szCs w:val="20"/>
        </w:rPr>
        <w:t> : Tickets Restaurant</w:t>
      </w:r>
    </w:p>
    <w:p w:rsidP="00A73777" w:rsidR="00E8291D" w:rsidRDefault="00CE15CE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La valeur du ticket restaurant est portée à </w:t>
      </w:r>
      <w:r w:rsidR="00EE1F25">
        <w:rPr>
          <w:rFonts w:ascii="Arial" w:cs="Arial" w:hAnsi="Arial"/>
          <w:b/>
          <w:color w:val="0070C0"/>
          <w:sz w:val="18"/>
          <w:szCs w:val="20"/>
        </w:rPr>
        <w:t>12</w:t>
      </w:r>
      <w:r w:rsidR="0028293D" w:rsidRPr="008A6E73">
        <w:rPr>
          <w:rFonts w:ascii="Arial" w:cs="Arial" w:hAnsi="Arial"/>
          <w:b/>
          <w:color w:val="0070C0"/>
          <w:sz w:val="18"/>
          <w:szCs w:val="20"/>
        </w:rPr>
        <w:t xml:space="preserve"> </w:t>
      </w:r>
      <w:r w:rsidRPr="008A6E73">
        <w:rPr>
          <w:rFonts w:ascii="Arial" w:cs="Arial" w:hAnsi="Arial"/>
          <w:b/>
          <w:color w:val="0070C0"/>
          <w:sz w:val="18"/>
          <w:szCs w:val="20"/>
        </w:rPr>
        <w:t xml:space="preserve">euros à partir </w:t>
      </w:r>
      <w:r w:rsidR="0028293D" w:rsidRPr="008A6E73">
        <w:rPr>
          <w:rFonts w:ascii="Arial" w:cs="Arial" w:hAnsi="Arial"/>
          <w:b/>
          <w:color w:val="0070C0"/>
          <w:sz w:val="18"/>
          <w:szCs w:val="20"/>
        </w:rPr>
        <w:t>d’avril</w:t>
      </w:r>
      <w:r w:rsidR="00637693" w:rsidRPr="008A6E73">
        <w:rPr>
          <w:rFonts w:ascii="Arial" w:cs="Arial" w:hAnsi="Arial"/>
          <w:b/>
          <w:color w:val="0070C0"/>
          <w:sz w:val="18"/>
          <w:szCs w:val="20"/>
        </w:rPr>
        <w:t xml:space="preserve"> 20</w:t>
      </w:r>
      <w:r w:rsidR="00F90F0F" w:rsidRPr="008A6E73">
        <w:rPr>
          <w:rFonts w:ascii="Arial" w:cs="Arial" w:hAnsi="Arial"/>
          <w:b/>
          <w:color w:val="0070C0"/>
          <w:sz w:val="18"/>
          <w:szCs w:val="20"/>
        </w:rPr>
        <w:t>2</w:t>
      </w:r>
      <w:r w:rsidR="00EB1518">
        <w:rPr>
          <w:rFonts w:ascii="Arial" w:cs="Arial" w:hAnsi="Arial"/>
          <w:b/>
          <w:color w:val="0070C0"/>
          <w:sz w:val="18"/>
          <w:szCs w:val="20"/>
        </w:rPr>
        <w:t>2</w:t>
      </w:r>
      <w:r w:rsidRPr="004219D5">
        <w:rPr>
          <w:rFonts w:ascii="Arial" w:cs="Arial" w:hAnsi="Arial"/>
          <w:sz w:val="18"/>
          <w:szCs w:val="20"/>
        </w:rPr>
        <w:t xml:space="preserve"> avec une participation à 60% de l’entreprise. Il est précisé que la part patronale supérieure au montant d’exonération de l’Urssaf sera soumise à cotisations sociales.</w:t>
      </w:r>
    </w:p>
    <w:p w:rsidP="00E8792D" w:rsidR="00E8792D" w:rsidRDefault="00E8792D">
      <w:pPr>
        <w:ind w:right="-286"/>
        <w:jc w:val="both"/>
        <w:rPr>
          <w:rFonts w:ascii="Arial" w:cs="Arial" w:hAnsi="Arial"/>
          <w:b/>
          <w:sz w:val="18"/>
          <w:szCs w:val="20"/>
        </w:rPr>
      </w:pPr>
    </w:p>
    <w:p w:rsidP="00E8792D" w:rsidR="00CE15CE" w:rsidRDefault="00FC5B6F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Article </w:t>
      </w:r>
      <w:r w:rsidR="0028293D" w:rsidRPr="004219D5">
        <w:rPr>
          <w:rFonts w:ascii="Arial" w:cs="Arial" w:hAnsi="Arial"/>
          <w:b/>
          <w:sz w:val="18"/>
          <w:szCs w:val="20"/>
        </w:rPr>
        <w:t>5</w:t>
      </w:r>
      <w:r w:rsidR="00CE15CE" w:rsidRPr="004219D5">
        <w:rPr>
          <w:rFonts w:ascii="Arial" w:cs="Arial" w:hAnsi="Arial"/>
          <w:b/>
          <w:sz w:val="18"/>
          <w:szCs w:val="20"/>
        </w:rPr>
        <w:t> : Médailles</w:t>
      </w:r>
    </w:p>
    <w:p w:rsidP="00323175" w:rsidR="00CE15CE" w:rsidRDefault="00CE15CE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 montant de la gratification versée lors de l’attribution de la médaille d’honneur du travail visée à l’article 1</w:t>
      </w:r>
      <w:r w:rsidRPr="004219D5">
        <w:rPr>
          <w:rFonts w:ascii="Arial" w:cs="Arial" w:hAnsi="Arial"/>
          <w:sz w:val="18"/>
          <w:szCs w:val="20"/>
          <w:vertAlign w:val="superscript"/>
        </w:rPr>
        <w:t>er</w:t>
      </w:r>
      <w:r w:rsidRPr="004219D5">
        <w:rPr>
          <w:rFonts w:ascii="Arial" w:cs="Arial" w:hAnsi="Arial"/>
          <w:sz w:val="18"/>
          <w:szCs w:val="20"/>
        </w:rPr>
        <w:t xml:space="preserve"> de l’accor</w:t>
      </w:r>
      <w:r w:rsidR="001F7766" w:rsidRPr="004219D5">
        <w:rPr>
          <w:rFonts w:ascii="Arial" w:cs="Arial" w:hAnsi="Arial"/>
          <w:sz w:val="18"/>
          <w:szCs w:val="20"/>
        </w:rPr>
        <w:t>d collectif du 24 octobre 2008 passe</w:t>
      </w:r>
      <w:r w:rsidRPr="004219D5">
        <w:rPr>
          <w:rFonts w:ascii="Arial" w:cs="Arial" w:hAnsi="Arial"/>
          <w:sz w:val="18"/>
          <w:szCs w:val="20"/>
        </w:rPr>
        <w:t xml:space="preserve"> à </w:t>
      </w:r>
      <w:r w:rsidR="00662F14">
        <w:rPr>
          <w:rFonts w:ascii="Arial" w:cs="Arial" w:hAnsi="Arial"/>
          <w:b/>
          <w:color w:val="0070C0"/>
          <w:sz w:val="18"/>
          <w:szCs w:val="20"/>
        </w:rPr>
        <w:t>42</w:t>
      </w:r>
      <w:r w:rsidRPr="008A6E73">
        <w:rPr>
          <w:rFonts w:ascii="Arial" w:cs="Arial" w:hAnsi="Arial"/>
          <w:b/>
          <w:color w:val="0070C0"/>
          <w:sz w:val="18"/>
          <w:szCs w:val="20"/>
        </w:rPr>
        <w:t xml:space="preserve"> euros pour l’année 20</w:t>
      </w:r>
      <w:r w:rsidR="00F90F0F" w:rsidRPr="008A6E73">
        <w:rPr>
          <w:rFonts w:ascii="Arial" w:cs="Arial" w:hAnsi="Arial"/>
          <w:b/>
          <w:color w:val="0070C0"/>
          <w:sz w:val="18"/>
          <w:szCs w:val="20"/>
        </w:rPr>
        <w:t>2</w:t>
      </w:r>
      <w:r w:rsidR="00EB1518">
        <w:rPr>
          <w:rFonts w:ascii="Arial" w:cs="Arial" w:hAnsi="Arial"/>
          <w:b/>
          <w:color w:val="0070C0"/>
          <w:sz w:val="18"/>
          <w:szCs w:val="20"/>
        </w:rPr>
        <w:t>2</w:t>
      </w:r>
      <w:r w:rsidRPr="004219D5">
        <w:rPr>
          <w:rFonts w:ascii="Arial" w:cs="Arial" w:hAnsi="Arial"/>
          <w:sz w:val="18"/>
          <w:szCs w:val="20"/>
        </w:rPr>
        <w:t>.</w:t>
      </w:r>
    </w:p>
    <w:p w:rsidP="00B062FA" w:rsidR="001924A9" w:rsidRDefault="00CE15CE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 montant de la gratification versée lors de l’at</w:t>
      </w:r>
      <w:r w:rsidR="009F5BF7" w:rsidRPr="004219D5">
        <w:rPr>
          <w:rFonts w:ascii="Arial" w:cs="Arial" w:hAnsi="Arial"/>
          <w:sz w:val="18"/>
          <w:szCs w:val="20"/>
        </w:rPr>
        <w:t>tribution de la médaille SERCE passe</w:t>
      </w:r>
      <w:r w:rsidRPr="004219D5">
        <w:rPr>
          <w:rFonts w:ascii="Arial" w:cs="Arial" w:hAnsi="Arial"/>
          <w:sz w:val="18"/>
          <w:szCs w:val="20"/>
        </w:rPr>
        <w:t xml:space="preserve"> à </w:t>
      </w:r>
      <w:r w:rsidR="00662F14">
        <w:rPr>
          <w:rFonts w:ascii="Arial" w:cs="Arial" w:hAnsi="Arial"/>
          <w:b/>
          <w:color w:val="0070C0"/>
          <w:sz w:val="18"/>
          <w:szCs w:val="20"/>
        </w:rPr>
        <w:t>13</w:t>
      </w:r>
      <w:r w:rsidR="00637693" w:rsidRPr="008A6E73">
        <w:rPr>
          <w:rFonts w:ascii="Arial" w:cs="Arial" w:hAnsi="Arial"/>
          <w:b/>
          <w:color w:val="0070C0"/>
          <w:sz w:val="18"/>
          <w:szCs w:val="20"/>
        </w:rPr>
        <w:t xml:space="preserve"> euros</w:t>
      </w:r>
      <w:r w:rsidR="00DE57A1" w:rsidRPr="008A6E73">
        <w:rPr>
          <w:rFonts w:ascii="Arial" w:cs="Arial" w:hAnsi="Arial"/>
          <w:b/>
          <w:color w:val="0070C0"/>
          <w:sz w:val="18"/>
          <w:szCs w:val="20"/>
        </w:rPr>
        <w:t xml:space="preserve"> pour</w:t>
      </w:r>
      <w:r w:rsidR="00323175" w:rsidRPr="008A6E73">
        <w:rPr>
          <w:rFonts w:ascii="Arial" w:cs="Arial" w:hAnsi="Arial"/>
          <w:b/>
          <w:color w:val="0070C0"/>
          <w:sz w:val="18"/>
          <w:szCs w:val="20"/>
        </w:rPr>
        <w:t xml:space="preserve"> l’année 20</w:t>
      </w:r>
      <w:r w:rsidR="00F90F0F" w:rsidRPr="008A6E73">
        <w:rPr>
          <w:rFonts w:ascii="Arial" w:cs="Arial" w:hAnsi="Arial"/>
          <w:b/>
          <w:color w:val="0070C0"/>
          <w:sz w:val="18"/>
          <w:szCs w:val="20"/>
        </w:rPr>
        <w:t>2</w:t>
      </w:r>
      <w:r w:rsidR="00EB1518">
        <w:rPr>
          <w:rFonts w:ascii="Arial" w:cs="Arial" w:hAnsi="Arial"/>
          <w:b/>
          <w:color w:val="0070C0"/>
          <w:sz w:val="18"/>
          <w:szCs w:val="20"/>
        </w:rPr>
        <w:t>2</w:t>
      </w:r>
      <w:r w:rsidRPr="004219D5">
        <w:rPr>
          <w:rFonts w:ascii="Arial" w:cs="Arial" w:hAnsi="Arial"/>
          <w:b/>
          <w:sz w:val="18"/>
          <w:szCs w:val="20"/>
        </w:rPr>
        <w:t>.</w:t>
      </w:r>
    </w:p>
    <w:p w:rsidP="00CA60A1" w:rsidR="001A08BD" w:rsidRDefault="001A08BD" w:rsidRPr="004219D5">
      <w:pPr>
        <w:ind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CE15CE" w:rsidRDefault="00AD7A02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Article </w:t>
      </w:r>
      <w:r w:rsidR="0028293D" w:rsidRPr="004219D5">
        <w:rPr>
          <w:rFonts w:ascii="Arial" w:cs="Arial" w:hAnsi="Arial"/>
          <w:b/>
          <w:sz w:val="18"/>
          <w:szCs w:val="20"/>
        </w:rPr>
        <w:t>6</w:t>
      </w:r>
      <w:r w:rsidR="00CE15CE" w:rsidRPr="004219D5">
        <w:rPr>
          <w:rFonts w:ascii="Arial" w:cs="Arial" w:hAnsi="Arial"/>
          <w:b/>
          <w:sz w:val="18"/>
          <w:szCs w:val="20"/>
        </w:rPr>
        <w:t> : Tutorat</w:t>
      </w:r>
    </w:p>
    <w:p w:rsidP="00323175" w:rsidR="00CE15CE" w:rsidRDefault="00CE15CE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8A6E73">
        <w:rPr>
          <w:rFonts w:ascii="Arial" w:cs="Arial" w:hAnsi="Arial"/>
          <w:color w:val="0070C0"/>
          <w:sz w:val="18"/>
          <w:szCs w:val="20"/>
        </w:rPr>
        <w:t xml:space="preserve">La prime de tutorat </w:t>
      </w:r>
      <w:r w:rsidR="001A08BD">
        <w:rPr>
          <w:rFonts w:ascii="Arial" w:cs="Arial" w:hAnsi="Arial"/>
          <w:b/>
          <w:color w:val="0070C0"/>
          <w:sz w:val="18"/>
          <w:szCs w:val="20"/>
        </w:rPr>
        <w:t>reste</w:t>
      </w:r>
      <w:r w:rsidR="009F5BF7" w:rsidRPr="008A6E73">
        <w:rPr>
          <w:rFonts w:ascii="Arial" w:cs="Arial" w:hAnsi="Arial"/>
          <w:b/>
          <w:color w:val="0070C0"/>
          <w:sz w:val="18"/>
          <w:szCs w:val="20"/>
        </w:rPr>
        <w:t xml:space="preserve"> à </w:t>
      </w:r>
      <w:r w:rsidR="00A73777" w:rsidRPr="008A6E73">
        <w:rPr>
          <w:rFonts w:ascii="Arial" w:cs="Arial" w:hAnsi="Arial"/>
          <w:b/>
          <w:color w:val="0070C0"/>
          <w:sz w:val="18"/>
          <w:szCs w:val="20"/>
        </w:rPr>
        <w:t>180</w:t>
      </w:r>
      <w:r w:rsidRPr="008A6E73">
        <w:rPr>
          <w:rFonts w:ascii="Arial" w:cs="Arial" w:hAnsi="Arial"/>
          <w:b/>
          <w:color w:val="0070C0"/>
          <w:sz w:val="18"/>
          <w:szCs w:val="20"/>
        </w:rPr>
        <w:t>€,</w:t>
      </w:r>
      <w:r w:rsidRPr="004219D5">
        <w:rPr>
          <w:rFonts w:ascii="Arial" w:cs="Arial" w:hAnsi="Arial"/>
          <w:sz w:val="18"/>
          <w:szCs w:val="20"/>
        </w:rPr>
        <w:t xml:space="preserve"> versée en deux fois (mai et novembre) et octroyée </w:t>
      </w:r>
      <w:r w:rsidR="00365957" w:rsidRPr="004219D5">
        <w:rPr>
          <w:rFonts w:ascii="Arial" w:cs="Arial" w:hAnsi="Arial"/>
          <w:sz w:val="18"/>
          <w:szCs w:val="20"/>
        </w:rPr>
        <w:t>selon</w:t>
      </w:r>
      <w:r w:rsidRPr="004219D5">
        <w:rPr>
          <w:rFonts w:ascii="Arial" w:cs="Arial" w:hAnsi="Arial"/>
          <w:sz w:val="18"/>
          <w:szCs w:val="20"/>
        </w:rPr>
        <w:t xml:space="preserve"> les critères suivants : avoir suivi la formation et </w:t>
      </w:r>
      <w:r w:rsidR="00A73777" w:rsidRPr="004219D5">
        <w:rPr>
          <w:rFonts w:ascii="Arial" w:cs="Arial" w:hAnsi="Arial"/>
          <w:sz w:val="18"/>
          <w:szCs w:val="20"/>
        </w:rPr>
        <w:t xml:space="preserve">dispenser un véritable </w:t>
      </w:r>
      <w:r w:rsidRPr="004219D5">
        <w:rPr>
          <w:rFonts w:ascii="Arial" w:cs="Arial" w:hAnsi="Arial"/>
          <w:sz w:val="18"/>
          <w:szCs w:val="20"/>
        </w:rPr>
        <w:t xml:space="preserve">accompagnement </w:t>
      </w:r>
      <w:r w:rsidR="00A73777" w:rsidRPr="004219D5">
        <w:rPr>
          <w:rFonts w:ascii="Arial" w:cs="Arial" w:hAnsi="Arial"/>
          <w:sz w:val="18"/>
          <w:szCs w:val="20"/>
        </w:rPr>
        <w:t>de l’apprenti dans tous les secteurs : entreprise, école, administratif, acquisition des compétences...</w:t>
      </w:r>
      <w:r w:rsidRPr="004219D5">
        <w:rPr>
          <w:rFonts w:ascii="Arial" w:cs="Arial" w:hAnsi="Arial"/>
          <w:sz w:val="18"/>
          <w:szCs w:val="20"/>
        </w:rPr>
        <w:t>.</w:t>
      </w:r>
    </w:p>
    <w:p w:rsidP="00CA60A1" w:rsidR="001924A9" w:rsidRDefault="001924A9" w:rsidRPr="004219D5">
      <w:pPr>
        <w:ind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B062FA" w:rsidRDefault="00B062FA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B062FA" w:rsidRDefault="00B062FA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3B2EC0" w:rsidRDefault="00B062FA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>
        <w:rPr>
          <w:rFonts w:ascii="Arial" w:cs="Arial" w:hAnsi="Arial"/>
          <w:b/>
          <w:sz w:val="18"/>
          <w:szCs w:val="20"/>
        </w:rPr>
        <w:t>A</w:t>
      </w:r>
      <w:r w:rsidR="001C443C" w:rsidRPr="004219D5">
        <w:rPr>
          <w:rFonts w:ascii="Arial" w:cs="Arial" w:hAnsi="Arial"/>
          <w:b/>
          <w:sz w:val="18"/>
          <w:szCs w:val="20"/>
        </w:rPr>
        <w:t xml:space="preserve">rticle </w:t>
      </w:r>
      <w:r w:rsidR="00206A8C" w:rsidRPr="004219D5">
        <w:rPr>
          <w:rFonts w:ascii="Arial" w:cs="Arial" w:hAnsi="Arial"/>
          <w:b/>
          <w:sz w:val="18"/>
          <w:szCs w:val="20"/>
        </w:rPr>
        <w:t>8</w:t>
      </w:r>
      <w:r w:rsidR="003B2EC0" w:rsidRPr="004219D5">
        <w:rPr>
          <w:rFonts w:ascii="Arial" w:cs="Arial" w:hAnsi="Arial"/>
          <w:b/>
          <w:sz w:val="18"/>
          <w:szCs w:val="20"/>
        </w:rPr>
        <w:t> : Durée effective et or</w:t>
      </w:r>
      <w:r w:rsidR="005A636A" w:rsidRPr="004219D5">
        <w:rPr>
          <w:rFonts w:ascii="Arial" w:cs="Arial" w:hAnsi="Arial"/>
          <w:b/>
          <w:sz w:val="18"/>
          <w:szCs w:val="20"/>
        </w:rPr>
        <w:t>ganisation du temps de travail </w:t>
      </w:r>
    </w:p>
    <w:p w:rsidP="00CA60A1" w:rsidR="0077488C" w:rsidRDefault="00EB1518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lastRenderedPageBreak/>
        <w:t>L’accord</w:t>
      </w:r>
      <w:r w:rsidR="00774255" w:rsidRPr="004219D5">
        <w:rPr>
          <w:rFonts w:ascii="Arial" w:cs="Arial" w:hAnsi="Arial"/>
          <w:sz w:val="18"/>
          <w:szCs w:val="20"/>
        </w:rPr>
        <w:t xml:space="preserve"> sur la réduction et l’aménagem</w:t>
      </w:r>
      <w:r>
        <w:rPr>
          <w:rFonts w:ascii="Arial" w:cs="Arial" w:hAnsi="Arial"/>
          <w:sz w:val="18"/>
          <w:szCs w:val="20"/>
        </w:rPr>
        <w:t>ent du temps de travail négocié au sein de</w:t>
      </w:r>
      <w:r w:rsidR="00086F40" w:rsidRPr="004219D5">
        <w:rPr>
          <w:rFonts w:ascii="Arial" w:cs="Arial" w:hAnsi="Arial"/>
          <w:sz w:val="18"/>
          <w:szCs w:val="20"/>
        </w:rPr>
        <w:t xml:space="preserve"> la filiale </w:t>
      </w:r>
      <w:r>
        <w:rPr>
          <w:rFonts w:ascii="Arial" w:cs="Arial" w:hAnsi="Arial"/>
          <w:sz w:val="18"/>
          <w:szCs w:val="20"/>
        </w:rPr>
        <w:t>continue</w:t>
      </w:r>
      <w:r w:rsidR="00CA60A1" w:rsidRPr="004219D5">
        <w:rPr>
          <w:rFonts w:ascii="Arial" w:cs="Arial" w:hAnsi="Arial"/>
          <w:sz w:val="18"/>
          <w:szCs w:val="20"/>
        </w:rPr>
        <w:t xml:space="preserve"> à s’appliquer.</w:t>
      </w:r>
    </w:p>
    <w:p w:rsidP="00727D06" w:rsidR="001924A9" w:rsidRDefault="001924A9" w:rsidRPr="004219D5">
      <w:pPr>
        <w:ind w:right="-286"/>
        <w:jc w:val="both"/>
        <w:rPr>
          <w:rFonts w:ascii="Arial" w:cs="Arial" w:hAnsi="Arial"/>
          <w:sz w:val="18"/>
          <w:szCs w:val="20"/>
        </w:rPr>
      </w:pPr>
    </w:p>
    <w:p w:rsidP="00323175" w:rsidR="003B2EC0" w:rsidRDefault="00727D06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Article </w:t>
      </w:r>
      <w:r w:rsidR="00206A8C" w:rsidRPr="004219D5">
        <w:rPr>
          <w:rFonts w:ascii="Arial" w:cs="Arial" w:hAnsi="Arial"/>
          <w:b/>
          <w:sz w:val="18"/>
          <w:szCs w:val="20"/>
        </w:rPr>
        <w:t>9</w:t>
      </w:r>
      <w:r w:rsidR="003B2EC0" w:rsidRPr="004219D5">
        <w:rPr>
          <w:rFonts w:ascii="Arial" w:cs="Arial" w:hAnsi="Arial"/>
          <w:b/>
          <w:sz w:val="18"/>
          <w:szCs w:val="20"/>
        </w:rPr>
        <w:t> </w:t>
      </w:r>
      <w:r w:rsidR="005A636A" w:rsidRPr="004219D5">
        <w:rPr>
          <w:rFonts w:ascii="Arial" w:cs="Arial" w:hAnsi="Arial"/>
          <w:b/>
          <w:sz w:val="18"/>
          <w:szCs w:val="20"/>
        </w:rPr>
        <w:t>: Partage de la valeur ajoutée </w:t>
      </w:r>
    </w:p>
    <w:p w:rsidP="00A73777" w:rsidR="00A73777" w:rsidRDefault="00774255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Les accords de participation, d’intéressement, de Plan d’Epargne Groupe et de </w:t>
      </w:r>
      <w:proofErr w:type="spellStart"/>
      <w:r w:rsidRPr="004219D5">
        <w:rPr>
          <w:rFonts w:ascii="Arial" w:cs="Arial" w:hAnsi="Arial"/>
          <w:sz w:val="18"/>
          <w:szCs w:val="20"/>
        </w:rPr>
        <w:t>Per</w:t>
      </w:r>
      <w:r w:rsidR="00EE1F25">
        <w:rPr>
          <w:rFonts w:ascii="Arial" w:cs="Arial" w:hAnsi="Arial"/>
          <w:sz w:val="18"/>
          <w:szCs w:val="20"/>
        </w:rPr>
        <w:t>e</w:t>
      </w:r>
      <w:r w:rsidRPr="004219D5">
        <w:rPr>
          <w:rFonts w:ascii="Arial" w:cs="Arial" w:hAnsi="Arial"/>
          <w:sz w:val="18"/>
          <w:szCs w:val="20"/>
        </w:rPr>
        <w:t>co</w:t>
      </w:r>
      <w:proofErr w:type="spellEnd"/>
      <w:r w:rsidRPr="004219D5">
        <w:rPr>
          <w:rFonts w:ascii="Arial" w:cs="Arial" w:hAnsi="Arial"/>
          <w:sz w:val="18"/>
          <w:szCs w:val="20"/>
        </w:rPr>
        <w:t xml:space="preserve">, relevant de la politique mise en œuvre au sein du groupe Eiffage, et négociés au sein de la filiale, sont </w:t>
      </w:r>
      <w:r w:rsidR="00086F40" w:rsidRPr="004219D5">
        <w:rPr>
          <w:rFonts w:ascii="Arial" w:cs="Arial" w:hAnsi="Arial"/>
          <w:sz w:val="18"/>
          <w:szCs w:val="20"/>
        </w:rPr>
        <w:t>en vigueur.</w:t>
      </w:r>
    </w:p>
    <w:p w:rsidP="00A73777" w:rsidR="00086F40" w:rsidRDefault="00086F40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Comme </w:t>
      </w:r>
      <w:r w:rsidR="00DE57A1" w:rsidRPr="004219D5">
        <w:rPr>
          <w:rFonts w:ascii="Arial" w:cs="Arial" w:hAnsi="Arial"/>
          <w:sz w:val="18"/>
          <w:szCs w:val="20"/>
        </w:rPr>
        <w:t xml:space="preserve">depuis 2013 </w:t>
      </w:r>
      <w:r w:rsidR="00B8614A" w:rsidRPr="004219D5">
        <w:rPr>
          <w:rFonts w:ascii="Arial" w:cs="Arial" w:hAnsi="Arial"/>
          <w:sz w:val="18"/>
          <w:szCs w:val="20"/>
        </w:rPr>
        <w:t xml:space="preserve">EIFFAGE réalisera </w:t>
      </w:r>
      <w:r w:rsidR="00EB1518">
        <w:rPr>
          <w:rFonts w:ascii="Arial" w:cs="Arial" w:hAnsi="Arial"/>
          <w:sz w:val="18"/>
          <w:szCs w:val="20"/>
        </w:rPr>
        <w:t>en 2022</w:t>
      </w:r>
      <w:r w:rsidRPr="004219D5">
        <w:rPr>
          <w:rFonts w:ascii="Arial" w:cs="Arial" w:hAnsi="Arial"/>
          <w:sz w:val="18"/>
          <w:szCs w:val="20"/>
        </w:rPr>
        <w:t xml:space="preserve"> une augmentation de capital réservée à ses salariés avec une décote de 20 % sur le prix d’achat des actions, offrant ainsi des conditions privilégiées d’accès au capital social.</w:t>
      </w:r>
    </w:p>
    <w:p w:rsidP="00323175" w:rsidR="001924A9" w:rsidRDefault="001924A9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4B2BDB" w:rsidRDefault="004B2BDB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b/>
          <w:sz w:val="18"/>
          <w:szCs w:val="20"/>
        </w:rPr>
        <w:t xml:space="preserve">Article </w:t>
      </w:r>
      <w:r w:rsidR="00206A8C" w:rsidRPr="004219D5">
        <w:rPr>
          <w:rFonts w:ascii="Arial" w:cs="Arial" w:hAnsi="Arial"/>
          <w:b/>
          <w:sz w:val="18"/>
          <w:szCs w:val="20"/>
        </w:rPr>
        <w:t>10</w:t>
      </w:r>
      <w:r w:rsidR="00E8291D" w:rsidRPr="004219D5">
        <w:rPr>
          <w:rFonts w:ascii="Arial" w:cs="Arial" w:hAnsi="Arial"/>
          <w:b/>
          <w:sz w:val="18"/>
          <w:szCs w:val="20"/>
        </w:rPr>
        <w:t xml:space="preserve"> </w:t>
      </w:r>
      <w:r w:rsidRPr="004219D5">
        <w:rPr>
          <w:rFonts w:ascii="Arial" w:cs="Arial" w:hAnsi="Arial"/>
          <w:b/>
          <w:sz w:val="18"/>
          <w:szCs w:val="20"/>
        </w:rPr>
        <w:t xml:space="preserve">: </w:t>
      </w:r>
      <w:r w:rsidR="00AD7A02" w:rsidRPr="004219D5">
        <w:rPr>
          <w:rFonts w:ascii="Arial" w:cs="Arial" w:hAnsi="Arial"/>
          <w:b/>
          <w:sz w:val="18"/>
          <w:szCs w:val="20"/>
        </w:rPr>
        <w:t>Durée de l’accord et publicité</w:t>
      </w:r>
    </w:p>
    <w:p w:rsidP="002C0380" w:rsidR="00086F40" w:rsidRDefault="00AD7A02" w:rsidRPr="004219D5">
      <w:pPr>
        <w:pStyle w:val="Default"/>
        <w:ind w:left="-426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 présent accord, conclu à durée déterm</w:t>
      </w:r>
      <w:r w:rsidR="005A636A" w:rsidRPr="004219D5">
        <w:rPr>
          <w:rFonts w:ascii="Arial" w:cs="Arial" w:hAnsi="Arial"/>
          <w:sz w:val="18"/>
          <w:szCs w:val="20"/>
        </w:rPr>
        <w:t>inée pour une durée d’u</w:t>
      </w:r>
      <w:r w:rsidRPr="004219D5">
        <w:rPr>
          <w:rFonts w:ascii="Arial" w:cs="Arial" w:hAnsi="Arial"/>
          <w:sz w:val="18"/>
          <w:szCs w:val="20"/>
        </w:rPr>
        <w:t xml:space="preserve">n an à compter de sa signature, prendra effet à la date de son dépôt. </w:t>
      </w:r>
    </w:p>
    <w:p w:rsidP="00323175" w:rsidR="00AD7A02" w:rsidRDefault="002C0380" w:rsidRPr="004219D5">
      <w:pPr>
        <w:pStyle w:val="Default"/>
        <w:ind w:left="-426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Il</w:t>
      </w:r>
      <w:r w:rsidR="00AD7A02" w:rsidRPr="004219D5">
        <w:rPr>
          <w:rFonts w:ascii="Arial" w:cs="Arial" w:hAnsi="Arial"/>
          <w:sz w:val="18"/>
          <w:szCs w:val="20"/>
        </w:rPr>
        <w:t xml:space="preserve"> sera déposé par la Direction de la société à la Direction Régionale des Entreprises, de la Concurrence, de la Consommation, du Travail et de l'Emploi de Lille et au Conseil des Prud'hommes de Lille. </w:t>
      </w:r>
    </w:p>
    <w:p w:rsidP="002C0380" w:rsidR="001924A9" w:rsidRDefault="001924A9">
      <w:pPr>
        <w:pStyle w:val="Default"/>
        <w:rPr>
          <w:rFonts w:ascii="Arial" w:cs="Arial" w:hAnsi="Arial"/>
          <w:sz w:val="18"/>
          <w:szCs w:val="20"/>
        </w:rPr>
      </w:pPr>
    </w:p>
    <w:p w:rsidP="002C0380" w:rsidR="00B062FA" w:rsidRDefault="00B062FA" w:rsidRPr="004219D5">
      <w:pPr>
        <w:pStyle w:val="Default"/>
        <w:rPr>
          <w:rFonts w:ascii="Arial" w:cs="Arial" w:hAnsi="Arial"/>
          <w:sz w:val="18"/>
          <w:szCs w:val="20"/>
        </w:rPr>
      </w:pPr>
    </w:p>
    <w:p w:rsidP="00323175" w:rsidR="004B2BDB" w:rsidRDefault="00AD7A02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>Le présent accord est fait en nombre suffisant pour remise à chacune des parties.</w:t>
      </w:r>
    </w:p>
    <w:p w:rsidP="00323175" w:rsidR="00086F40" w:rsidRDefault="00086F40">
      <w:pPr>
        <w:ind w:left="-426" w:right="-286"/>
        <w:jc w:val="both"/>
        <w:rPr>
          <w:rFonts w:ascii="Arial" w:cs="Arial" w:hAnsi="Arial"/>
          <w:sz w:val="18"/>
          <w:szCs w:val="20"/>
        </w:rPr>
      </w:pPr>
    </w:p>
    <w:p w:rsidP="00323175" w:rsidR="00B062FA" w:rsidRDefault="00B062FA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</w:p>
    <w:p w:rsidP="00323175" w:rsidR="009F4657" w:rsidRDefault="00856829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  <w:bookmarkStart w:id="0" w:name="_GoBack"/>
      <w:r w:rsidRPr="004219D5">
        <w:rPr>
          <w:rFonts w:ascii="Arial" w:cs="Arial" w:hAnsi="Arial"/>
          <w:b/>
          <w:sz w:val="18"/>
          <w:szCs w:val="20"/>
        </w:rPr>
        <w:t xml:space="preserve">Fait à Lille, </w:t>
      </w:r>
      <w:r w:rsidR="004D4452">
        <w:rPr>
          <w:rFonts w:ascii="Arial" w:cs="Arial" w:hAnsi="Arial"/>
          <w:b/>
          <w:sz w:val="18"/>
          <w:szCs w:val="20"/>
        </w:rPr>
        <w:t xml:space="preserve">le </w:t>
      </w:r>
      <w:r w:rsidR="00DD3F2C">
        <w:rPr>
          <w:rFonts w:ascii="Arial" w:cs="Arial" w:hAnsi="Arial"/>
          <w:b/>
          <w:sz w:val="18"/>
          <w:szCs w:val="20"/>
        </w:rPr>
        <w:t>1</w:t>
      </w:r>
      <w:r w:rsidR="00DD3F2C" w:rsidRPr="00DD3F2C">
        <w:rPr>
          <w:rFonts w:ascii="Arial" w:cs="Arial" w:hAnsi="Arial"/>
          <w:b/>
          <w:sz w:val="18"/>
          <w:szCs w:val="20"/>
          <w:vertAlign w:val="superscript"/>
        </w:rPr>
        <w:t>er</w:t>
      </w:r>
      <w:r w:rsidR="00DD3F2C">
        <w:rPr>
          <w:rFonts w:ascii="Arial" w:cs="Arial" w:hAnsi="Arial"/>
          <w:b/>
          <w:sz w:val="18"/>
          <w:szCs w:val="20"/>
        </w:rPr>
        <w:t xml:space="preserve"> mars 2022</w:t>
      </w:r>
      <w:r w:rsidRPr="004219D5">
        <w:rPr>
          <w:rFonts w:ascii="Arial" w:cs="Arial" w:hAnsi="Arial"/>
          <w:b/>
          <w:sz w:val="18"/>
          <w:szCs w:val="20"/>
        </w:rPr>
        <w:t>,</w:t>
      </w:r>
      <w:r w:rsidR="00F72203" w:rsidRPr="004219D5">
        <w:rPr>
          <w:rFonts w:ascii="Arial" w:cs="Arial" w:hAnsi="Arial"/>
          <w:b/>
          <w:sz w:val="18"/>
          <w:szCs w:val="20"/>
        </w:rPr>
        <w:t xml:space="preserve"> e</w:t>
      </w:r>
      <w:r w:rsidRPr="004219D5">
        <w:rPr>
          <w:rFonts w:ascii="Arial" w:cs="Arial" w:hAnsi="Arial"/>
          <w:b/>
          <w:sz w:val="18"/>
          <w:szCs w:val="20"/>
        </w:rPr>
        <w:t xml:space="preserve">n </w:t>
      </w:r>
      <w:r w:rsidR="00EE1F25">
        <w:rPr>
          <w:rFonts w:ascii="Arial" w:cs="Arial" w:hAnsi="Arial"/>
          <w:b/>
          <w:sz w:val="18"/>
          <w:szCs w:val="20"/>
        </w:rPr>
        <w:t>7</w:t>
      </w:r>
      <w:r w:rsidRPr="004219D5">
        <w:rPr>
          <w:rFonts w:ascii="Arial" w:cs="Arial" w:hAnsi="Arial"/>
          <w:b/>
          <w:sz w:val="18"/>
          <w:szCs w:val="20"/>
        </w:rPr>
        <w:t xml:space="preserve"> exemplaires originaux</w:t>
      </w:r>
      <w:r w:rsidR="00F72203" w:rsidRPr="004219D5">
        <w:rPr>
          <w:rFonts w:ascii="Arial" w:cs="Arial" w:hAnsi="Arial"/>
          <w:b/>
          <w:sz w:val="18"/>
          <w:szCs w:val="20"/>
        </w:rPr>
        <w:t>,</w:t>
      </w:r>
    </w:p>
    <w:p w:rsidP="00323175" w:rsidR="002C0380" w:rsidRDefault="002C0380">
      <w:pPr>
        <w:pStyle w:val="Corpsdetexte"/>
        <w:ind w:left="-426" w:right="-286"/>
        <w:rPr>
          <w:rFonts w:ascii="Arial" w:cs="Arial" w:hAnsi="Arial"/>
          <w:sz w:val="18"/>
          <w:szCs w:val="20"/>
        </w:rPr>
      </w:pPr>
    </w:p>
    <w:p w:rsidP="00323175" w:rsidR="00B062FA" w:rsidRDefault="00B062FA" w:rsidRPr="004219D5">
      <w:pPr>
        <w:pStyle w:val="Corpsdetexte"/>
        <w:ind w:left="-426" w:right="-286"/>
        <w:rPr>
          <w:rFonts w:ascii="Arial" w:cs="Arial" w:hAnsi="Arial"/>
          <w:sz w:val="18"/>
          <w:szCs w:val="20"/>
        </w:rPr>
      </w:pPr>
    </w:p>
    <w:p w:rsidP="00323175" w:rsidR="00A73777" w:rsidRDefault="00A73777" w:rsidRPr="004219D5">
      <w:pPr>
        <w:pStyle w:val="Corpsdetexte"/>
        <w:ind w:left="-426" w:right="-286"/>
        <w:rPr>
          <w:rFonts w:ascii="Arial" w:cs="Arial" w:hAnsi="Arial"/>
          <w:sz w:val="18"/>
          <w:szCs w:val="20"/>
        </w:rPr>
      </w:pPr>
    </w:p>
    <w:p w:rsidP="00323175" w:rsidR="00E33089" w:rsidRDefault="006D29EB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 xml:space="preserve">Pour Eiffage Energie </w:t>
      </w:r>
      <w:r w:rsidR="00581E72" w:rsidRPr="004219D5">
        <w:rPr>
          <w:rFonts w:ascii="Arial" w:cs="Arial" w:hAnsi="Arial"/>
          <w:sz w:val="18"/>
          <w:szCs w:val="20"/>
        </w:rPr>
        <w:t>Systèmes</w:t>
      </w:r>
      <w:r w:rsidRPr="004219D5">
        <w:rPr>
          <w:rFonts w:ascii="Arial" w:cs="Arial" w:hAnsi="Arial"/>
          <w:sz w:val="18"/>
          <w:szCs w:val="20"/>
        </w:rPr>
        <w:t xml:space="preserve"> Nord,</w:t>
      </w:r>
      <w:r w:rsidR="00FC685C" w:rsidRPr="004219D5">
        <w:rPr>
          <w:rFonts w:ascii="Arial" w:cs="Arial" w:hAnsi="Arial"/>
          <w:sz w:val="18"/>
          <w:szCs w:val="20"/>
        </w:rPr>
        <w:tab/>
      </w:r>
      <w:r w:rsidR="00FC685C" w:rsidRPr="004219D5">
        <w:rPr>
          <w:rFonts w:ascii="Arial" w:cs="Arial" w:hAnsi="Arial"/>
          <w:sz w:val="18"/>
          <w:szCs w:val="20"/>
        </w:rPr>
        <w:tab/>
      </w:r>
      <w:r w:rsidR="00562D6E">
        <w:rPr>
          <w:rFonts w:ascii="Arial" w:cs="Arial" w:hAnsi="Arial"/>
          <w:sz w:val="18"/>
          <w:szCs w:val="20"/>
        </w:rPr>
        <w:tab/>
      </w:r>
      <w:r w:rsidR="00FC685C" w:rsidRPr="004219D5">
        <w:rPr>
          <w:rFonts w:ascii="Arial" w:cs="Arial" w:hAnsi="Arial"/>
          <w:sz w:val="18"/>
          <w:szCs w:val="20"/>
        </w:rPr>
        <w:t>Pour les Organisations Syndicales R</w:t>
      </w:r>
      <w:r w:rsidR="007569DD" w:rsidRPr="004219D5">
        <w:rPr>
          <w:rFonts w:ascii="Arial" w:cs="Arial" w:hAnsi="Arial"/>
          <w:sz w:val="18"/>
          <w:szCs w:val="20"/>
        </w:rPr>
        <w:t>eprésentatives,</w:t>
      </w:r>
    </w:p>
    <w:p w:rsidP="00323175" w:rsidR="004A2EF8" w:rsidRDefault="004A2EF8" w:rsidRPr="004219D5">
      <w:pPr>
        <w:ind w:left="-426" w:right="-286"/>
        <w:jc w:val="both"/>
        <w:rPr>
          <w:rFonts w:ascii="Arial" w:cs="Arial" w:hAnsi="Arial"/>
          <w:b/>
          <w:sz w:val="18"/>
          <w:szCs w:val="20"/>
        </w:rPr>
      </w:pPr>
    </w:p>
    <w:p w:rsidP="00323175" w:rsidR="006D29EB" w:rsidRDefault="00B64464" w:rsidRPr="004219D5">
      <w:pPr>
        <w:ind w:left="-426"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b/>
          <w:sz w:val="18"/>
          <w:szCs w:val="20"/>
        </w:rPr>
        <w:t xml:space="preserve">          </w:t>
      </w:r>
      <w:r w:rsidR="006D29EB" w:rsidRPr="004219D5">
        <w:rPr>
          <w:rFonts w:ascii="Arial" w:cs="Arial" w:hAnsi="Arial"/>
          <w:b/>
          <w:sz w:val="18"/>
          <w:szCs w:val="20"/>
        </w:rPr>
        <w:t xml:space="preserve"> Directeur</w:t>
      </w:r>
      <w:r w:rsidR="00F72203" w:rsidRPr="004219D5">
        <w:rPr>
          <w:rFonts w:ascii="Arial" w:cs="Arial" w:hAnsi="Arial"/>
          <w:b/>
          <w:sz w:val="18"/>
          <w:szCs w:val="20"/>
        </w:rPr>
        <w:t xml:space="preserve"> Filiale</w:t>
      </w:r>
      <w:r w:rsidR="00EB1518">
        <w:rPr>
          <w:rFonts w:ascii="Arial" w:cs="Arial" w:hAnsi="Arial"/>
          <w:b/>
          <w:sz w:val="18"/>
          <w:szCs w:val="20"/>
        </w:rPr>
        <w:t>s</w:t>
      </w:r>
      <w:r w:rsidR="006D29EB" w:rsidRPr="004219D5">
        <w:rPr>
          <w:rFonts w:ascii="Arial" w:cs="Arial" w:hAnsi="Arial"/>
          <w:sz w:val="18"/>
          <w:szCs w:val="20"/>
        </w:rPr>
        <w:t xml:space="preserve"> </w:t>
      </w:r>
      <w:r w:rsidR="00F72203" w:rsidRPr="004219D5">
        <w:rPr>
          <w:rFonts w:ascii="Arial" w:cs="Arial" w:hAnsi="Arial"/>
          <w:sz w:val="18"/>
          <w:szCs w:val="20"/>
        </w:rPr>
        <w:tab/>
      </w:r>
      <w:r w:rsidR="00F72203" w:rsidRPr="004219D5">
        <w:rPr>
          <w:rFonts w:ascii="Arial" w:cs="Arial" w:hAnsi="Arial"/>
          <w:sz w:val="18"/>
          <w:szCs w:val="20"/>
        </w:rPr>
        <w:tab/>
      </w:r>
      <w:r w:rsidR="00931D9D">
        <w:rPr>
          <w:rFonts w:ascii="Arial" w:cs="Arial" w:hAnsi="Arial"/>
          <w:sz w:val="18"/>
          <w:szCs w:val="20"/>
        </w:rPr>
        <w:t xml:space="preserve">                </w:t>
      </w:r>
      <w:r>
        <w:rPr>
          <w:rFonts w:ascii="Arial" w:cs="Arial" w:hAnsi="Arial"/>
          <w:sz w:val="18"/>
          <w:szCs w:val="20"/>
        </w:rPr>
        <w:t xml:space="preserve">            </w:t>
      </w:r>
      <w:r w:rsidR="00E33089" w:rsidRPr="004219D5">
        <w:rPr>
          <w:rFonts w:ascii="Arial" w:cs="Arial" w:hAnsi="Arial"/>
          <w:b/>
          <w:sz w:val="18"/>
          <w:szCs w:val="20"/>
        </w:rPr>
        <w:t>P</w:t>
      </w:r>
      <w:r w:rsidR="007569DD" w:rsidRPr="004219D5">
        <w:rPr>
          <w:rFonts w:ascii="Arial" w:cs="Arial" w:hAnsi="Arial"/>
          <w:b/>
          <w:sz w:val="18"/>
          <w:szCs w:val="20"/>
        </w:rPr>
        <w:t xml:space="preserve">our la CFDT, </w:t>
      </w:r>
      <w:r w:rsidR="001F2CFC">
        <w:rPr>
          <w:rFonts w:ascii="Arial" w:cs="Arial" w:hAnsi="Arial"/>
          <w:b/>
          <w:sz w:val="18"/>
          <w:szCs w:val="20"/>
        </w:rPr>
        <w:t xml:space="preserve"> </w:t>
      </w:r>
    </w:p>
    <w:p w:rsidP="00ED1E6C" w:rsidR="00AD7A02" w:rsidRDefault="00AD7A02" w:rsidRPr="004219D5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ED1E6C" w:rsidR="009F5BF7" w:rsidRDefault="009F5BF7" w:rsidRPr="004219D5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ED1E6C" w:rsidR="00086F40" w:rsidRDefault="00086F40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B64464" w:rsidR="009F5BF7" w:rsidRDefault="00B64464" w:rsidRPr="004219D5">
      <w:pPr>
        <w:ind w:right="-286"/>
        <w:jc w:val="both"/>
        <w:rPr>
          <w:rFonts w:ascii="Arial" w:cs="Arial" w:hAnsi="Arial"/>
          <w:sz w:val="18"/>
          <w:szCs w:val="20"/>
        </w:rPr>
      </w:pPr>
      <w:r>
        <w:rPr>
          <w:rFonts w:ascii="Arial" w:cs="Arial" w:hAnsi="Arial"/>
          <w:sz w:val="18"/>
          <w:szCs w:val="20"/>
        </w:rPr>
        <w:t xml:space="preserve">                                                                                     </w:t>
      </w:r>
      <w:r w:rsidR="007569DD" w:rsidRPr="004219D5">
        <w:rPr>
          <w:rFonts w:ascii="Arial" w:cs="Arial" w:hAnsi="Arial"/>
          <w:b/>
          <w:sz w:val="18"/>
          <w:szCs w:val="20"/>
        </w:rPr>
        <w:t>Pour</w:t>
      </w:r>
      <w:r w:rsidR="001924A9" w:rsidRPr="004219D5">
        <w:rPr>
          <w:rFonts w:ascii="Arial" w:cs="Arial" w:hAnsi="Arial"/>
          <w:b/>
          <w:sz w:val="18"/>
          <w:szCs w:val="20"/>
        </w:rPr>
        <w:t xml:space="preserve"> la CFE-CGC, </w:t>
      </w:r>
    </w:p>
    <w:p w:rsidP="00ED1E6C" w:rsidR="00086F40" w:rsidRDefault="00086F40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ED1E6C" w:rsidR="00562D6E" w:rsidRDefault="00562D6E" w:rsidRPr="004219D5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ED1E6C" w:rsidR="002C7867" w:rsidRDefault="002C7867" w:rsidRPr="004219D5">
      <w:pPr>
        <w:ind w:left="-284" w:right="-286"/>
        <w:jc w:val="both"/>
        <w:rPr>
          <w:rFonts w:ascii="Arial" w:cs="Arial" w:hAnsi="Arial"/>
          <w:sz w:val="18"/>
          <w:szCs w:val="20"/>
        </w:rPr>
      </w:pPr>
    </w:p>
    <w:p w:rsidP="00931D9D" w:rsidR="006D29EB" w:rsidRDefault="00737AD0" w:rsidRPr="004219D5">
      <w:pPr>
        <w:ind w:left="-284" w:right="-286"/>
        <w:jc w:val="both"/>
        <w:rPr>
          <w:rFonts w:ascii="Arial" w:cs="Arial" w:hAnsi="Arial"/>
          <w:b/>
          <w:sz w:val="18"/>
          <w:szCs w:val="20"/>
        </w:rPr>
      </w:pP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Pr="004219D5">
        <w:rPr>
          <w:rFonts w:ascii="Arial" w:cs="Arial" w:hAnsi="Arial"/>
          <w:sz w:val="18"/>
          <w:szCs w:val="20"/>
        </w:rPr>
        <w:tab/>
      </w:r>
      <w:r w:rsidR="00E33089" w:rsidRPr="004219D5">
        <w:rPr>
          <w:rFonts w:ascii="Arial" w:cs="Arial" w:hAnsi="Arial"/>
          <w:b/>
          <w:sz w:val="18"/>
          <w:szCs w:val="20"/>
        </w:rPr>
        <w:t>Pour</w:t>
      </w:r>
      <w:r w:rsidRPr="004219D5">
        <w:rPr>
          <w:rFonts w:ascii="Arial" w:cs="Arial" w:hAnsi="Arial"/>
          <w:b/>
          <w:sz w:val="18"/>
          <w:szCs w:val="20"/>
        </w:rPr>
        <w:t xml:space="preserve"> F</w:t>
      </w:r>
      <w:r w:rsidR="001924A9" w:rsidRPr="004219D5">
        <w:rPr>
          <w:rFonts w:ascii="Arial" w:cs="Arial" w:hAnsi="Arial"/>
          <w:b/>
          <w:sz w:val="18"/>
          <w:szCs w:val="20"/>
        </w:rPr>
        <w:t xml:space="preserve">O, </w:t>
      </w:r>
      <w:bookmarkEnd w:id="0"/>
    </w:p>
    <w:sectPr w:rsidR="006D29EB" w:rsidRPr="004219D5" w:rsidSect="00673E2A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8" w:w="11906"/>
      <w:pgMar w:bottom="1418" w:footer="397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B8" w:rsidRDefault="00C173B8">
      <w:r>
        <w:separator/>
      </w:r>
    </w:p>
  </w:endnote>
  <w:endnote w:type="continuationSeparator" w:id="0">
    <w:p w:rsidR="00C173B8" w:rsidRDefault="00C1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A6909" w:rsidRDefault="00BA6909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4131C1" w:rsidR="00C93353" w:rsidRDefault="00C93353" w:rsidRPr="00E44E5B">
    <w:pPr>
      <w:pStyle w:val="Pieddepage"/>
      <w:jc w:val="right"/>
      <w:rPr>
        <w:rStyle w:val="Numrodepage"/>
        <w:rFonts w:ascii="Palatino Linotype" w:hAnsi="Palatino Linotype"/>
        <w:i/>
        <w:sz w:val="18"/>
        <w:szCs w:val="18"/>
      </w:rPr>
    </w:pP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begin"/>
    </w:r>
    <w:r w:rsidRPr="00E44E5B">
      <w:rPr>
        <w:rStyle w:val="Numrodepage"/>
        <w:rFonts w:ascii="Palatino Linotype" w:hAnsi="Palatino Linotype"/>
        <w:i/>
        <w:sz w:val="18"/>
        <w:szCs w:val="18"/>
      </w:rPr>
      <w:instrText xml:space="preserve"> PAGE </w:instrText>
    </w: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separate"/>
    </w:r>
    <w:r w:rsidR="00D835A1">
      <w:rPr>
        <w:rStyle w:val="Numrodepage"/>
        <w:rFonts w:ascii="Palatino Linotype" w:hAnsi="Palatino Linotype"/>
        <w:i/>
        <w:noProof/>
        <w:sz w:val="18"/>
        <w:szCs w:val="18"/>
      </w:rPr>
      <w:t>2</w:t>
    </w: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end"/>
    </w:r>
    <w:r w:rsidRPr="00E44E5B">
      <w:rPr>
        <w:rStyle w:val="Numrodepage"/>
        <w:rFonts w:ascii="Palatino Linotype" w:hAnsi="Palatino Linotype"/>
        <w:i/>
        <w:sz w:val="18"/>
        <w:szCs w:val="18"/>
      </w:rPr>
      <w:t>/</w:t>
    </w: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begin"/>
    </w:r>
    <w:r w:rsidRPr="00E44E5B">
      <w:rPr>
        <w:rStyle w:val="Numrodepage"/>
        <w:rFonts w:ascii="Palatino Linotype" w:hAnsi="Palatino Linotype"/>
        <w:i/>
        <w:sz w:val="18"/>
        <w:szCs w:val="18"/>
      </w:rPr>
      <w:instrText xml:space="preserve"> NUMPAGES </w:instrText>
    </w: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separate"/>
    </w:r>
    <w:r w:rsidR="00D835A1">
      <w:rPr>
        <w:rStyle w:val="Numrodepage"/>
        <w:rFonts w:ascii="Palatino Linotype" w:hAnsi="Palatino Linotype"/>
        <w:i/>
        <w:noProof/>
        <w:sz w:val="18"/>
        <w:szCs w:val="18"/>
      </w:rPr>
      <w:t>2</w:t>
    </w:r>
    <w:r w:rsidRPr="00E44E5B">
      <w:rPr>
        <w:rStyle w:val="Numrodepage"/>
        <w:rFonts w:ascii="Palatino Linotype" w:hAnsi="Palatino Linotype"/>
        <w:i/>
        <w:sz w:val="18"/>
        <w:szCs w:val="18"/>
      </w:rPr>
      <w:fldChar w:fldCharType="end"/>
    </w:r>
  </w:p>
  <w:p w:rsidP="00E33089" w:rsidR="004A2EF8" w:rsidRDefault="004A2EF8">
    <w:pPr>
      <w:tabs>
        <w:tab w:pos="5245" w:val="left"/>
      </w:tabs>
      <w:rPr>
        <w:rFonts w:ascii="Arial" w:cs="Arial" w:hAnsi="Arial"/>
        <w:noProof/>
        <w:sz w:val="16"/>
        <w:szCs w:val="16"/>
      </w:rPr>
    </w:pPr>
  </w:p>
  <w:p w:rsidP="00E33089" w:rsidR="00E33089" w:rsidRDefault="00E33089" w:rsidRPr="006916BF">
    <w:pPr>
      <w:tabs>
        <w:tab w:pos="5245" w:val="left"/>
      </w:tabs>
      <w:rPr>
        <w:rFonts w:ascii="Arial" w:cs="Arial" w:hAnsi="Arial"/>
        <w:b/>
        <w:bCs/>
        <w:color w:val="0D0D0D"/>
        <w:sz w:val="16"/>
        <w:szCs w:val="16"/>
      </w:rPr>
    </w:pPr>
    <w:r w:rsidRPr="006916BF">
      <w:rPr>
        <w:rFonts w:ascii="Arial" w:cs="Arial" w:hAnsi="Arial"/>
        <w:noProof/>
        <w:sz w:val="16"/>
        <w:szCs w:val="16"/>
      </w:rPr>
      <w:t>T</w:t>
    </w:r>
    <w:r>
      <w:rPr>
        <w:rFonts w:ascii="Arial" w:cs="Arial" w:hAnsi="Arial"/>
        <w:noProof/>
        <w:sz w:val="16"/>
        <w:szCs w:val="16"/>
      </w:rPr>
      <w:t>. +33 (0)3 20 22 33 66</w:t>
    </w:r>
    <w:r w:rsidRPr="006916BF">
      <w:rPr>
        <w:rFonts w:ascii="Arial" w:cs="Arial" w:hAnsi="Arial"/>
        <w:noProof/>
        <w:sz w:val="16"/>
        <w:szCs w:val="16"/>
      </w:rPr>
      <w:tab/>
    </w:r>
    <w:r w:rsidRPr="006916BF">
      <w:rPr>
        <w:rFonts w:ascii="Arial" w:cs="Arial" w:hAnsi="Arial"/>
        <w:b/>
        <w:bCs/>
        <w:color w:val="0D0D0D"/>
        <w:sz w:val="16"/>
        <w:szCs w:val="16"/>
      </w:rPr>
      <w:t xml:space="preserve">EIFFAGE </w:t>
    </w:r>
    <w:r>
      <w:rPr>
        <w:rFonts w:ascii="Arial" w:cs="Arial" w:hAnsi="Arial"/>
        <w:b/>
        <w:bCs/>
        <w:color w:val="0D0D0D"/>
        <w:sz w:val="16"/>
        <w:szCs w:val="16"/>
      </w:rPr>
      <w:t>É</w:t>
    </w:r>
    <w:r w:rsidRPr="006916BF">
      <w:rPr>
        <w:rFonts w:ascii="Arial" w:cs="Arial" w:hAnsi="Arial"/>
        <w:b/>
        <w:bCs/>
        <w:color w:val="0D0D0D"/>
        <w:sz w:val="16"/>
        <w:szCs w:val="16"/>
      </w:rPr>
      <w:t xml:space="preserve">NERGIE </w:t>
    </w:r>
    <w:r w:rsidR="00581E72">
      <w:rPr>
        <w:rFonts w:ascii="Arial" w:cs="Arial" w:hAnsi="Arial"/>
        <w:b/>
        <w:bCs/>
        <w:color w:val="0D0D0D"/>
        <w:sz w:val="16"/>
        <w:szCs w:val="16"/>
      </w:rPr>
      <w:t>SYSTEMES</w:t>
    </w:r>
    <w:r w:rsidRPr="006916BF">
      <w:rPr>
        <w:rFonts w:ascii="Arial" w:cs="Arial" w:hAnsi="Arial"/>
        <w:b/>
        <w:bCs/>
        <w:color w:val="0D0D0D"/>
        <w:sz w:val="16"/>
        <w:szCs w:val="16"/>
      </w:rPr>
      <w:t xml:space="preserve"> NORD</w:t>
    </w:r>
  </w:p>
  <w:p w:rsidP="00E33089" w:rsidR="00E33089" w:rsidRDefault="00E33089" w:rsidRPr="006916BF">
    <w:pPr>
      <w:tabs>
        <w:tab w:pos="5245" w:val="left"/>
      </w:tabs>
      <w:rPr>
        <w:rFonts w:ascii="Arial" w:cs="Arial" w:hAnsi="Arial"/>
        <w:color w:val="0D0D0D"/>
        <w:sz w:val="16"/>
        <w:szCs w:val="16"/>
      </w:rPr>
    </w:pPr>
    <w:r w:rsidRPr="006916BF">
      <w:rPr>
        <w:rFonts w:ascii="Arial" w:cs="Arial" w:hAnsi="Arial"/>
        <w:color w:val="0D0D0D"/>
        <w:sz w:val="16"/>
        <w:szCs w:val="16"/>
      </w:rPr>
      <w:t>www.eiffageenergie.com</w:t>
    </w:r>
    <w:r w:rsidRPr="006916BF">
      <w:rPr>
        <w:rFonts w:ascii="Arial" w:cs="Arial" w:hAnsi="Arial"/>
        <w:color w:val="0D0D0D"/>
        <w:sz w:val="16"/>
        <w:szCs w:val="16"/>
      </w:rPr>
      <w:tab/>
      <w:t xml:space="preserve">Siège Social : 36 place Cormontaigne </w:t>
    </w:r>
  </w:p>
  <w:p w:rsidP="00E33089" w:rsidR="00E33089" w:rsidRDefault="00E33089" w:rsidRPr="006916BF">
    <w:pPr>
      <w:tabs>
        <w:tab w:pos="5245" w:val="left"/>
      </w:tabs>
      <w:rPr>
        <w:rFonts w:ascii="Arial" w:cs="Arial" w:hAnsi="Arial"/>
        <w:noProof/>
        <w:sz w:val="16"/>
        <w:szCs w:val="16"/>
      </w:rPr>
    </w:pPr>
    <w:r w:rsidRPr="006916BF">
      <w:rPr>
        <w:rFonts w:ascii="Arial" w:cs="Arial" w:hAnsi="Arial"/>
        <w:color w:val="0D0D0D"/>
        <w:sz w:val="16"/>
        <w:szCs w:val="16"/>
      </w:rPr>
      <w:tab/>
    </w:r>
    <w:r>
      <w:rPr>
        <w:rFonts w:ascii="Arial" w:cs="Arial" w:hAnsi="Arial"/>
        <w:color w:val="0D0D0D"/>
        <w:sz w:val="16"/>
        <w:szCs w:val="16"/>
      </w:rPr>
      <w:t xml:space="preserve">TSA 91269 – </w:t>
    </w:r>
    <w:r w:rsidRPr="006916BF">
      <w:rPr>
        <w:rFonts w:ascii="Arial" w:cs="Arial" w:hAnsi="Arial"/>
        <w:color w:val="0D0D0D"/>
        <w:sz w:val="16"/>
        <w:szCs w:val="16"/>
      </w:rPr>
      <w:t>590</w:t>
    </w:r>
    <w:r>
      <w:rPr>
        <w:rFonts w:ascii="Arial" w:cs="Arial" w:hAnsi="Arial"/>
        <w:color w:val="0D0D0D"/>
        <w:sz w:val="16"/>
        <w:szCs w:val="16"/>
      </w:rPr>
      <w:t xml:space="preserve">49 </w:t>
    </w:r>
    <w:r w:rsidRPr="006916BF">
      <w:rPr>
        <w:rFonts w:ascii="Arial" w:cs="Arial" w:hAnsi="Arial"/>
        <w:color w:val="0D0D0D"/>
        <w:sz w:val="16"/>
        <w:szCs w:val="16"/>
      </w:rPr>
      <w:t>Lille</w:t>
    </w:r>
    <w:r>
      <w:rPr>
        <w:rFonts w:ascii="Arial" w:cs="Arial" w:hAnsi="Arial"/>
        <w:color w:val="0D0D0D"/>
        <w:sz w:val="16"/>
        <w:szCs w:val="16"/>
      </w:rPr>
      <w:t xml:space="preserve"> Cedex France</w:t>
    </w:r>
  </w:p>
  <w:p w:rsidP="00E33089" w:rsidR="00E33089" w:rsidRDefault="00E33089" w:rsidRPr="006916BF">
    <w:pPr>
      <w:pStyle w:val="Pieddepage"/>
      <w:tabs>
        <w:tab w:pos="4536" w:val="clear"/>
        <w:tab w:pos="5245" w:val="left"/>
      </w:tabs>
      <w:rPr>
        <w:rFonts w:ascii="Arial" w:cs="Arial" w:hAnsi="Arial"/>
        <w:color w:val="0D0D0D"/>
        <w:sz w:val="16"/>
        <w:szCs w:val="16"/>
      </w:rPr>
    </w:pPr>
    <w:r w:rsidRPr="006916BF">
      <w:rPr>
        <w:rFonts w:ascii="Arial" w:cs="Arial" w:hAnsi="Arial"/>
        <w:color w:val="0D0D0D"/>
        <w:sz w:val="16"/>
        <w:szCs w:val="16"/>
      </w:rPr>
      <w:tab/>
    </w:r>
    <w:r>
      <w:rPr>
        <w:rFonts w:ascii="Arial" w:cs="Arial" w:hAnsi="Arial"/>
        <w:color w:val="0D0D0D"/>
        <w:sz w:val="16"/>
        <w:szCs w:val="16"/>
      </w:rPr>
      <w:t>SAS</w:t>
    </w:r>
    <w:r w:rsidRPr="006916BF">
      <w:rPr>
        <w:rFonts w:ascii="Arial" w:cs="Arial" w:hAnsi="Arial"/>
        <w:color w:val="0D0D0D"/>
        <w:sz w:val="16"/>
        <w:szCs w:val="16"/>
      </w:rPr>
      <w:t xml:space="preserve"> au</w:t>
    </w:r>
    <w:r>
      <w:rPr>
        <w:rFonts w:ascii="Arial" w:cs="Arial" w:hAnsi="Arial"/>
        <w:color w:val="0D0D0D"/>
        <w:sz w:val="16"/>
        <w:szCs w:val="16"/>
      </w:rPr>
      <w:t xml:space="preserve"> cap</w:t>
    </w:r>
    <w:r w:rsidR="00EB1518">
      <w:rPr>
        <w:rFonts w:ascii="Arial" w:cs="Arial" w:hAnsi="Arial"/>
        <w:color w:val="0D0D0D"/>
        <w:sz w:val="16"/>
        <w:szCs w:val="16"/>
      </w:rPr>
      <w:t>ital de</w:t>
    </w:r>
    <w:r>
      <w:rPr>
        <w:rFonts w:ascii="Arial" w:cs="Arial" w:hAnsi="Arial"/>
        <w:color w:val="0D0D0D"/>
        <w:sz w:val="16"/>
        <w:szCs w:val="16"/>
      </w:rPr>
      <w:t xml:space="preserve"> 2 655 100,80 € </w:t>
    </w:r>
    <w:r w:rsidRPr="006916BF">
      <w:rPr>
        <w:rFonts w:ascii="Arial" w:cs="Arial" w:hAnsi="Arial"/>
        <w:color w:val="0D0D0D"/>
        <w:sz w:val="16"/>
        <w:szCs w:val="16"/>
      </w:rPr>
      <w:t xml:space="preserve"> </w:t>
    </w:r>
  </w:p>
  <w:p w:rsidP="004A2EF8" w:rsidR="00C93353" w:rsidRDefault="00E33089" w:rsidRPr="004A2EF8">
    <w:pPr>
      <w:pStyle w:val="Pieddepage"/>
      <w:tabs>
        <w:tab w:pos="4536" w:val="clear"/>
        <w:tab w:pos="9072" w:val="clear"/>
        <w:tab w:pos="5245" w:val="left"/>
      </w:tabs>
      <w:ind w:right="-569"/>
      <w:rPr>
        <w:rFonts w:ascii="Arial" w:cs="Arial" w:hAnsi="Arial"/>
        <w:color w:val="0D0D0D"/>
        <w:sz w:val="16"/>
        <w:szCs w:val="16"/>
      </w:rPr>
    </w:pPr>
    <w:r w:rsidRPr="006916BF">
      <w:rPr>
        <w:rFonts w:ascii="Arial" w:cs="Arial" w:hAnsi="Arial"/>
        <w:color w:val="0D0D0D"/>
        <w:sz w:val="16"/>
        <w:szCs w:val="16"/>
      </w:rPr>
      <w:tab/>
    </w:r>
    <w:r w:rsidR="00EB1518">
      <w:rPr>
        <w:rFonts w:ascii="Arial" w:cs="Arial" w:hAnsi="Arial"/>
        <w:color w:val="0D0D0D"/>
        <w:sz w:val="16"/>
        <w:szCs w:val="16"/>
      </w:rPr>
      <w:t>388 784</w:t>
    </w:r>
    <w:r>
      <w:rPr>
        <w:rFonts w:ascii="Arial" w:cs="Arial" w:hAnsi="Arial"/>
        <w:color w:val="0D0D0D"/>
        <w:sz w:val="16"/>
        <w:szCs w:val="16"/>
      </w:rPr>
      <w:t xml:space="preserve"> 928 RCS</w:t>
    </w:r>
    <w:r w:rsidRPr="006916BF">
      <w:rPr>
        <w:rFonts w:ascii="Arial" w:cs="Arial" w:hAnsi="Arial"/>
        <w:color w:val="0D0D0D"/>
        <w:sz w:val="16"/>
        <w:szCs w:val="16"/>
      </w:rPr>
      <w:t xml:space="preserve"> Lille</w:t>
    </w:r>
    <w:r>
      <w:rPr>
        <w:rFonts w:ascii="Arial" w:cs="Arial" w:hAnsi="Arial"/>
        <w:color w:val="0D0D0D"/>
        <w:sz w:val="16"/>
        <w:szCs w:val="16"/>
      </w:rPr>
      <w:t xml:space="preserve"> Métropole </w:t>
    </w:r>
    <w:r w:rsidRPr="006916BF">
      <w:rPr>
        <w:rFonts w:ascii="Arial" w:cs="Arial" w:hAnsi="Arial"/>
        <w:color w:val="0D0D0D"/>
        <w:sz w:val="16"/>
        <w:szCs w:val="16"/>
      </w:rPr>
      <w:t>– TVA FR 24 388784928</w:t>
    </w: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A6909" w:rsidRDefault="00BA690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C173B8" w:rsidRDefault="00C173B8">
      <w:r>
        <w:separator/>
      </w:r>
    </w:p>
  </w:footnote>
  <w:footnote w:id="0" w:type="continuationSeparator">
    <w:p w:rsidR="00C173B8" w:rsidRDefault="00C173B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A6909" w:rsidRDefault="00BA6909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4131C1" w:rsidR="00C93353" w:rsidRDefault="00931D9D">
    <w:pPr>
      <w:pStyle w:val="En-tte"/>
      <w:ind w:left="-993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57728" simplePos="0">
          <wp:simplePos x="0" y="0"/>
          <wp:positionH relativeFrom="column">
            <wp:posOffset>-838200</wp:posOffset>
          </wp:positionH>
          <wp:positionV relativeFrom="paragraph">
            <wp:posOffset>-283210</wp:posOffset>
          </wp:positionV>
          <wp:extent cx="1882775" cy="731520"/>
          <wp:effectExtent b="0" l="0" r="0" t="0"/>
          <wp:wrapNone/>
          <wp:docPr id="1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BA6909" w:rsidRDefault="00BA6909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8BC33CF"/>
    <w:multiLevelType w:val="hybridMultilevel"/>
    <w:tmpl w:val="C9F68274"/>
    <w:lvl w:ilvl="0" w:tplc="865E644A">
      <w:numFmt w:val="bullet"/>
      <w:lvlText w:val="-"/>
      <w:lvlJc w:val="left"/>
      <w:pPr>
        <w:ind w:hanging="360" w:left="72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5F756CF"/>
    <w:multiLevelType w:val="hybridMultilevel"/>
    <w:tmpl w:val="729E9120"/>
    <w:lvl w:ilvl="0" w:tplc="0BCAC9AC">
      <w:start w:val="2"/>
      <w:numFmt w:val="bullet"/>
      <w:lvlText w:val="-"/>
      <w:lvlJc w:val="left"/>
      <w:pPr>
        <w:ind w:hanging="360" w:left="72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2E2662C"/>
    <w:multiLevelType w:val="hybridMultilevel"/>
    <w:tmpl w:val="A9580550"/>
    <w:lvl w:ilvl="0" w:tplc="34062BA4">
      <w:start w:val="6"/>
      <w:numFmt w:val="bullet"/>
      <w:lvlText w:val="-"/>
      <w:lvlJc w:val="left"/>
      <w:pPr>
        <w:ind w:hanging="360" w:left="72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39B2F59"/>
    <w:multiLevelType w:val="hybridMultilevel"/>
    <w:tmpl w:val="E474EA76"/>
    <w:lvl w:ilvl="0" w:tplc="EC78619A">
      <w:start w:val="2"/>
      <w:numFmt w:val="bullet"/>
      <w:lvlText w:val="-"/>
      <w:lvlJc w:val="left"/>
      <w:pPr>
        <w:ind w:hanging="360" w:left="76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4">
    <w:nsid w:val="2F076328"/>
    <w:multiLevelType w:val="hybridMultilevel"/>
    <w:tmpl w:val="975C34FC"/>
    <w:lvl w:ilvl="0" w:tplc="BFE2DD04">
      <w:start w:val="2"/>
      <w:numFmt w:val="bullet"/>
      <w:lvlText w:val="-"/>
      <w:lvlJc w:val="left"/>
      <w:pPr>
        <w:ind w:hanging="360" w:left="76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5">
    <w:nsid w:val="347D5507"/>
    <w:multiLevelType w:val="hybridMultilevel"/>
    <w:tmpl w:val="BD586AC4"/>
    <w:lvl w:ilvl="0" w:tplc="3FCA97F2">
      <w:start w:val="2"/>
      <w:numFmt w:val="bullet"/>
      <w:lvlText w:val="-"/>
      <w:lvlJc w:val="left"/>
      <w:pPr>
        <w:ind w:hanging="360" w:left="76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7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5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2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9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6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3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1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836"/>
      </w:pPr>
      <w:rPr>
        <w:rFonts w:ascii="Wingdings" w:hAnsi="Wingdings" w:hint="default"/>
      </w:rPr>
    </w:lvl>
  </w:abstractNum>
  <w:abstractNum w15:restartNumberingAfterBreak="0" w:abstractNumId="6">
    <w:nsid w:val="348767AA"/>
    <w:multiLevelType w:val="hybridMultilevel"/>
    <w:tmpl w:val="673A9B68"/>
    <w:lvl w:ilvl="0" w:tplc="6D4C62EC">
      <w:numFmt w:val="bullet"/>
      <w:lvlText w:val="-"/>
      <w:lvlJc w:val="left"/>
      <w:pPr>
        <w:ind w:hanging="360" w:left="420"/>
      </w:pPr>
      <w:rPr>
        <w:rFonts w:ascii="Palatino Linotype" w:cs="Times New Roman" w:eastAsia="Times New Roman" w:hAnsi="Palatino Linotyp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</w:abstractNum>
  <w:abstractNum w15:restartNumberingAfterBreak="0" w:abstractNumId="7">
    <w:nsid w:val="37A563EF"/>
    <w:multiLevelType w:val="multilevel"/>
    <w:tmpl w:val="C91CC4FC"/>
    <w:lvl w:ilvl="0">
      <w:start w:val="3"/>
      <w:numFmt w:val="decimal"/>
      <w:lvlText w:val="%1-"/>
      <w:lvlJc w:val="left"/>
      <w:pPr>
        <w:ind w:hanging="390" w:left="390"/>
      </w:pPr>
      <w:rPr>
        <w:rFonts w:hint="default"/>
      </w:rPr>
    </w:lvl>
    <w:lvl w:ilvl="1">
      <w:start w:val="3"/>
      <w:numFmt w:val="decimal"/>
      <w:lvlText w:val="%1-%2)"/>
      <w:lvlJc w:val="left"/>
      <w:pPr>
        <w:ind w:hanging="390" w:left="39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8">
    <w:nsid w:val="41EC39BB"/>
    <w:multiLevelType w:val="hybridMultilevel"/>
    <w:tmpl w:val="2C04FB76"/>
    <w:lvl w:ilvl="0" w:tplc="9A72AD76">
      <w:numFmt w:val="bullet"/>
      <w:lvlText w:val=""/>
      <w:lvlJc w:val="left"/>
      <w:pPr>
        <w:tabs>
          <w:tab w:pos="1068" w:val="num"/>
        </w:tabs>
        <w:ind w:hanging="360" w:left="1068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3F30B98"/>
    <w:multiLevelType w:val="multilevel"/>
    <w:tmpl w:val="F67214D6"/>
    <w:lvl w:ilvl="0">
      <w:start w:val="4"/>
      <w:numFmt w:val="decimal"/>
      <w:lvlText w:val="%1-"/>
      <w:lvlJc w:val="left"/>
      <w:pPr>
        <w:ind w:hanging="390" w:left="390"/>
      </w:pPr>
      <w:rPr>
        <w:rFonts w:hint="default"/>
      </w:rPr>
    </w:lvl>
    <w:lvl w:ilvl="1">
      <w:start w:val="5"/>
      <w:numFmt w:val="decimal"/>
      <w:lvlText w:val="%1-%2)"/>
      <w:lvlJc w:val="left"/>
      <w:pPr>
        <w:ind w:hanging="390" w:left="39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10">
    <w:nsid w:val="58075046"/>
    <w:multiLevelType w:val="multilevel"/>
    <w:tmpl w:val="18C6C028"/>
    <w:lvl w:ilvl="0">
      <w:start w:val="4"/>
      <w:numFmt w:val="decimal"/>
      <w:lvlText w:val="%1-"/>
      <w:lvlJc w:val="left"/>
      <w:pPr>
        <w:ind w:hanging="390" w:left="390"/>
      </w:pPr>
      <w:rPr>
        <w:rFonts w:hint="default"/>
      </w:rPr>
    </w:lvl>
    <w:lvl w:ilvl="1">
      <w:start w:val="2"/>
      <w:numFmt w:val="decimal"/>
      <w:lvlText w:val="%1-%2)"/>
      <w:lvlJc w:val="left"/>
      <w:pPr>
        <w:ind w:hanging="390" w:left="39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hanging="1800" w:left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A6"/>
    <w:rsid w:val="00005424"/>
    <w:rsid w:val="000132CF"/>
    <w:rsid w:val="00016CBB"/>
    <w:rsid w:val="00030303"/>
    <w:rsid w:val="00045B9F"/>
    <w:rsid w:val="00051A61"/>
    <w:rsid w:val="000534B9"/>
    <w:rsid w:val="00053D9C"/>
    <w:rsid w:val="00067B95"/>
    <w:rsid w:val="00072EAA"/>
    <w:rsid w:val="0007536A"/>
    <w:rsid w:val="00082990"/>
    <w:rsid w:val="00086F40"/>
    <w:rsid w:val="00093557"/>
    <w:rsid w:val="00097203"/>
    <w:rsid w:val="000A3D95"/>
    <w:rsid w:val="000A57EF"/>
    <w:rsid w:val="000B7DAC"/>
    <w:rsid w:val="000C21D6"/>
    <w:rsid w:val="000D59CF"/>
    <w:rsid w:val="000D70C8"/>
    <w:rsid w:val="000D7B2C"/>
    <w:rsid w:val="0010786B"/>
    <w:rsid w:val="00110D60"/>
    <w:rsid w:val="00115433"/>
    <w:rsid w:val="001401CF"/>
    <w:rsid w:val="001407E7"/>
    <w:rsid w:val="001436F6"/>
    <w:rsid w:val="00144D9D"/>
    <w:rsid w:val="001538DE"/>
    <w:rsid w:val="001570BF"/>
    <w:rsid w:val="00166A7C"/>
    <w:rsid w:val="00172A38"/>
    <w:rsid w:val="00190A33"/>
    <w:rsid w:val="001924A9"/>
    <w:rsid w:val="001925BA"/>
    <w:rsid w:val="001A08BD"/>
    <w:rsid w:val="001A68F6"/>
    <w:rsid w:val="001B1860"/>
    <w:rsid w:val="001B4339"/>
    <w:rsid w:val="001C0CE7"/>
    <w:rsid w:val="001C443C"/>
    <w:rsid w:val="001D7D6D"/>
    <w:rsid w:val="001E4537"/>
    <w:rsid w:val="001E5D26"/>
    <w:rsid w:val="001F2786"/>
    <w:rsid w:val="001F2CFC"/>
    <w:rsid w:val="001F4D32"/>
    <w:rsid w:val="001F7766"/>
    <w:rsid w:val="001F7EE3"/>
    <w:rsid w:val="00206A8C"/>
    <w:rsid w:val="00206ED9"/>
    <w:rsid w:val="00211940"/>
    <w:rsid w:val="00224B75"/>
    <w:rsid w:val="00251CC8"/>
    <w:rsid w:val="00256F7F"/>
    <w:rsid w:val="002673ED"/>
    <w:rsid w:val="00273AB4"/>
    <w:rsid w:val="0027719A"/>
    <w:rsid w:val="002805BB"/>
    <w:rsid w:val="0028293D"/>
    <w:rsid w:val="00284089"/>
    <w:rsid w:val="00293336"/>
    <w:rsid w:val="00294F81"/>
    <w:rsid w:val="002A5A07"/>
    <w:rsid w:val="002C0380"/>
    <w:rsid w:val="002C7867"/>
    <w:rsid w:val="002D70BD"/>
    <w:rsid w:val="002E5B7C"/>
    <w:rsid w:val="002F0AFB"/>
    <w:rsid w:val="003025B6"/>
    <w:rsid w:val="00307EB6"/>
    <w:rsid w:val="00311AE7"/>
    <w:rsid w:val="00316827"/>
    <w:rsid w:val="00321137"/>
    <w:rsid w:val="00323175"/>
    <w:rsid w:val="00332EB6"/>
    <w:rsid w:val="003330DD"/>
    <w:rsid w:val="00336CF2"/>
    <w:rsid w:val="00365957"/>
    <w:rsid w:val="00375374"/>
    <w:rsid w:val="00381F8C"/>
    <w:rsid w:val="00384376"/>
    <w:rsid w:val="003848F0"/>
    <w:rsid w:val="00386B70"/>
    <w:rsid w:val="00393FDE"/>
    <w:rsid w:val="00396F63"/>
    <w:rsid w:val="00396FD9"/>
    <w:rsid w:val="003A7107"/>
    <w:rsid w:val="003A7A45"/>
    <w:rsid w:val="003B078A"/>
    <w:rsid w:val="003B1449"/>
    <w:rsid w:val="003B2EC0"/>
    <w:rsid w:val="003C2A25"/>
    <w:rsid w:val="003C3A8C"/>
    <w:rsid w:val="003C5490"/>
    <w:rsid w:val="003D26BE"/>
    <w:rsid w:val="003D4EF9"/>
    <w:rsid w:val="003D5809"/>
    <w:rsid w:val="003F17A7"/>
    <w:rsid w:val="003F40C8"/>
    <w:rsid w:val="003F6194"/>
    <w:rsid w:val="00400E60"/>
    <w:rsid w:val="00403568"/>
    <w:rsid w:val="004131C1"/>
    <w:rsid w:val="00415643"/>
    <w:rsid w:val="00416DE1"/>
    <w:rsid w:val="00416F9D"/>
    <w:rsid w:val="004177A3"/>
    <w:rsid w:val="004219D5"/>
    <w:rsid w:val="00421C94"/>
    <w:rsid w:val="00426114"/>
    <w:rsid w:val="00440E67"/>
    <w:rsid w:val="00460B72"/>
    <w:rsid w:val="00470972"/>
    <w:rsid w:val="00473D94"/>
    <w:rsid w:val="00493C9F"/>
    <w:rsid w:val="00495E62"/>
    <w:rsid w:val="00496EC9"/>
    <w:rsid w:val="004A2EF8"/>
    <w:rsid w:val="004B08AA"/>
    <w:rsid w:val="004B2BDB"/>
    <w:rsid w:val="004D4452"/>
    <w:rsid w:val="004E0695"/>
    <w:rsid w:val="004E1AFF"/>
    <w:rsid w:val="004F0323"/>
    <w:rsid w:val="00500B49"/>
    <w:rsid w:val="00501C91"/>
    <w:rsid w:val="00506170"/>
    <w:rsid w:val="00515229"/>
    <w:rsid w:val="0052223F"/>
    <w:rsid w:val="00523B2F"/>
    <w:rsid w:val="00530D02"/>
    <w:rsid w:val="00540941"/>
    <w:rsid w:val="00542361"/>
    <w:rsid w:val="005517F7"/>
    <w:rsid w:val="0055574E"/>
    <w:rsid w:val="00562D6E"/>
    <w:rsid w:val="00567865"/>
    <w:rsid w:val="00581E72"/>
    <w:rsid w:val="005827A2"/>
    <w:rsid w:val="005859AD"/>
    <w:rsid w:val="005956D1"/>
    <w:rsid w:val="005962EF"/>
    <w:rsid w:val="005A636A"/>
    <w:rsid w:val="005B782A"/>
    <w:rsid w:val="005C6C4E"/>
    <w:rsid w:val="005D6804"/>
    <w:rsid w:val="005E2450"/>
    <w:rsid w:val="005E2DDE"/>
    <w:rsid w:val="005E3AA0"/>
    <w:rsid w:val="005F1964"/>
    <w:rsid w:val="005F7347"/>
    <w:rsid w:val="006002C6"/>
    <w:rsid w:val="006037A9"/>
    <w:rsid w:val="006057C5"/>
    <w:rsid w:val="006112FB"/>
    <w:rsid w:val="0061482A"/>
    <w:rsid w:val="006157B5"/>
    <w:rsid w:val="00626029"/>
    <w:rsid w:val="00637693"/>
    <w:rsid w:val="00637C6B"/>
    <w:rsid w:val="0064273A"/>
    <w:rsid w:val="00645F11"/>
    <w:rsid w:val="00647D40"/>
    <w:rsid w:val="00653DC1"/>
    <w:rsid w:val="00655770"/>
    <w:rsid w:val="00657718"/>
    <w:rsid w:val="00662F14"/>
    <w:rsid w:val="0066668A"/>
    <w:rsid w:val="00672014"/>
    <w:rsid w:val="00673E18"/>
    <w:rsid w:val="00673E2A"/>
    <w:rsid w:val="006831AB"/>
    <w:rsid w:val="0068333C"/>
    <w:rsid w:val="0068753A"/>
    <w:rsid w:val="006C1826"/>
    <w:rsid w:val="006C5029"/>
    <w:rsid w:val="006D29EB"/>
    <w:rsid w:val="006E1D22"/>
    <w:rsid w:val="006E307C"/>
    <w:rsid w:val="006E5CFD"/>
    <w:rsid w:val="007111D5"/>
    <w:rsid w:val="007205D1"/>
    <w:rsid w:val="00727D06"/>
    <w:rsid w:val="00737AD0"/>
    <w:rsid w:val="00743476"/>
    <w:rsid w:val="00745BCF"/>
    <w:rsid w:val="0074645E"/>
    <w:rsid w:val="007569DD"/>
    <w:rsid w:val="00760E3F"/>
    <w:rsid w:val="0076668F"/>
    <w:rsid w:val="00774255"/>
    <w:rsid w:val="0077488C"/>
    <w:rsid w:val="00781905"/>
    <w:rsid w:val="00795BCE"/>
    <w:rsid w:val="00797772"/>
    <w:rsid w:val="007A0E38"/>
    <w:rsid w:val="007A1396"/>
    <w:rsid w:val="007B3868"/>
    <w:rsid w:val="007C6666"/>
    <w:rsid w:val="007E4946"/>
    <w:rsid w:val="007F1A96"/>
    <w:rsid w:val="00806A81"/>
    <w:rsid w:val="00811A54"/>
    <w:rsid w:val="00817924"/>
    <w:rsid w:val="00820BE9"/>
    <w:rsid w:val="00825626"/>
    <w:rsid w:val="008266A3"/>
    <w:rsid w:val="008324A8"/>
    <w:rsid w:val="00840E78"/>
    <w:rsid w:val="00856829"/>
    <w:rsid w:val="00857E7C"/>
    <w:rsid w:val="00862037"/>
    <w:rsid w:val="00865EC6"/>
    <w:rsid w:val="00866669"/>
    <w:rsid w:val="00872DBB"/>
    <w:rsid w:val="00886132"/>
    <w:rsid w:val="008956B3"/>
    <w:rsid w:val="008A6E73"/>
    <w:rsid w:val="008B2ABF"/>
    <w:rsid w:val="008C06BB"/>
    <w:rsid w:val="008D56C1"/>
    <w:rsid w:val="008E44A8"/>
    <w:rsid w:val="008E50DF"/>
    <w:rsid w:val="008F18E9"/>
    <w:rsid w:val="0090158F"/>
    <w:rsid w:val="0092026C"/>
    <w:rsid w:val="00921438"/>
    <w:rsid w:val="00926D0D"/>
    <w:rsid w:val="00930C1A"/>
    <w:rsid w:val="00931D9D"/>
    <w:rsid w:val="00943F1B"/>
    <w:rsid w:val="0095272D"/>
    <w:rsid w:val="00953F7C"/>
    <w:rsid w:val="00957D20"/>
    <w:rsid w:val="00967BD2"/>
    <w:rsid w:val="00977C66"/>
    <w:rsid w:val="00987951"/>
    <w:rsid w:val="0099450C"/>
    <w:rsid w:val="009A381A"/>
    <w:rsid w:val="009B58BB"/>
    <w:rsid w:val="009C3ACB"/>
    <w:rsid w:val="009D4312"/>
    <w:rsid w:val="009F18A6"/>
    <w:rsid w:val="009F1993"/>
    <w:rsid w:val="009F3C8F"/>
    <w:rsid w:val="009F4657"/>
    <w:rsid w:val="009F5BF7"/>
    <w:rsid w:val="009F660B"/>
    <w:rsid w:val="00A069B4"/>
    <w:rsid w:val="00A24CCA"/>
    <w:rsid w:val="00A31552"/>
    <w:rsid w:val="00A34765"/>
    <w:rsid w:val="00A6212A"/>
    <w:rsid w:val="00A6269A"/>
    <w:rsid w:val="00A726AD"/>
    <w:rsid w:val="00A73777"/>
    <w:rsid w:val="00A73A23"/>
    <w:rsid w:val="00A741C2"/>
    <w:rsid w:val="00A8084E"/>
    <w:rsid w:val="00A81497"/>
    <w:rsid w:val="00A83507"/>
    <w:rsid w:val="00A847B3"/>
    <w:rsid w:val="00A8696D"/>
    <w:rsid w:val="00A900BB"/>
    <w:rsid w:val="00A917FF"/>
    <w:rsid w:val="00A95AA7"/>
    <w:rsid w:val="00AA0CF3"/>
    <w:rsid w:val="00AA72F1"/>
    <w:rsid w:val="00AB3C66"/>
    <w:rsid w:val="00AD7376"/>
    <w:rsid w:val="00AD7A02"/>
    <w:rsid w:val="00AF6532"/>
    <w:rsid w:val="00AF7DB2"/>
    <w:rsid w:val="00B0355D"/>
    <w:rsid w:val="00B062FA"/>
    <w:rsid w:val="00B14CAD"/>
    <w:rsid w:val="00B21243"/>
    <w:rsid w:val="00B26217"/>
    <w:rsid w:val="00B272A8"/>
    <w:rsid w:val="00B277C5"/>
    <w:rsid w:val="00B3210B"/>
    <w:rsid w:val="00B45B2E"/>
    <w:rsid w:val="00B504E3"/>
    <w:rsid w:val="00B50B9C"/>
    <w:rsid w:val="00B56B2C"/>
    <w:rsid w:val="00B62C1C"/>
    <w:rsid w:val="00B6302E"/>
    <w:rsid w:val="00B64464"/>
    <w:rsid w:val="00B8614A"/>
    <w:rsid w:val="00B9158B"/>
    <w:rsid w:val="00BA0264"/>
    <w:rsid w:val="00BA3243"/>
    <w:rsid w:val="00BA6909"/>
    <w:rsid w:val="00BB0B31"/>
    <w:rsid w:val="00BC58C4"/>
    <w:rsid w:val="00BD2898"/>
    <w:rsid w:val="00BD7E99"/>
    <w:rsid w:val="00BE28DB"/>
    <w:rsid w:val="00BE55FF"/>
    <w:rsid w:val="00C04B37"/>
    <w:rsid w:val="00C04D6D"/>
    <w:rsid w:val="00C173B8"/>
    <w:rsid w:val="00C17A99"/>
    <w:rsid w:val="00C202DB"/>
    <w:rsid w:val="00C20963"/>
    <w:rsid w:val="00C263F3"/>
    <w:rsid w:val="00C27BD2"/>
    <w:rsid w:val="00C51E77"/>
    <w:rsid w:val="00C53B91"/>
    <w:rsid w:val="00C60280"/>
    <w:rsid w:val="00C6311A"/>
    <w:rsid w:val="00C751D0"/>
    <w:rsid w:val="00C806C3"/>
    <w:rsid w:val="00C81006"/>
    <w:rsid w:val="00C929F4"/>
    <w:rsid w:val="00C93353"/>
    <w:rsid w:val="00CA60A1"/>
    <w:rsid w:val="00CB02CB"/>
    <w:rsid w:val="00CB6A1F"/>
    <w:rsid w:val="00CC1536"/>
    <w:rsid w:val="00CC565F"/>
    <w:rsid w:val="00CE15CE"/>
    <w:rsid w:val="00CE354B"/>
    <w:rsid w:val="00CF0151"/>
    <w:rsid w:val="00CF4176"/>
    <w:rsid w:val="00D02C28"/>
    <w:rsid w:val="00D14B5D"/>
    <w:rsid w:val="00D15117"/>
    <w:rsid w:val="00D16425"/>
    <w:rsid w:val="00D22775"/>
    <w:rsid w:val="00D24A9F"/>
    <w:rsid w:val="00D61535"/>
    <w:rsid w:val="00D63048"/>
    <w:rsid w:val="00D835A1"/>
    <w:rsid w:val="00D92117"/>
    <w:rsid w:val="00D979F1"/>
    <w:rsid w:val="00DA31DD"/>
    <w:rsid w:val="00DA3F56"/>
    <w:rsid w:val="00DA68EA"/>
    <w:rsid w:val="00DB0169"/>
    <w:rsid w:val="00DB2760"/>
    <w:rsid w:val="00DC0266"/>
    <w:rsid w:val="00DC0561"/>
    <w:rsid w:val="00DD3F2C"/>
    <w:rsid w:val="00DD61C7"/>
    <w:rsid w:val="00DD67CF"/>
    <w:rsid w:val="00DD703E"/>
    <w:rsid w:val="00DE1FDC"/>
    <w:rsid w:val="00DE57A1"/>
    <w:rsid w:val="00DE781B"/>
    <w:rsid w:val="00DF1B5A"/>
    <w:rsid w:val="00DF2A8A"/>
    <w:rsid w:val="00DF50F6"/>
    <w:rsid w:val="00E0729D"/>
    <w:rsid w:val="00E11B68"/>
    <w:rsid w:val="00E150FD"/>
    <w:rsid w:val="00E20D03"/>
    <w:rsid w:val="00E21757"/>
    <w:rsid w:val="00E33089"/>
    <w:rsid w:val="00E35C33"/>
    <w:rsid w:val="00E365A7"/>
    <w:rsid w:val="00E44E5B"/>
    <w:rsid w:val="00E55CD1"/>
    <w:rsid w:val="00E55E78"/>
    <w:rsid w:val="00E56540"/>
    <w:rsid w:val="00E63654"/>
    <w:rsid w:val="00E80744"/>
    <w:rsid w:val="00E8291D"/>
    <w:rsid w:val="00E84BE0"/>
    <w:rsid w:val="00E8792D"/>
    <w:rsid w:val="00E96C49"/>
    <w:rsid w:val="00EA00C4"/>
    <w:rsid w:val="00EA37AA"/>
    <w:rsid w:val="00EB1518"/>
    <w:rsid w:val="00EB2340"/>
    <w:rsid w:val="00EC1F1A"/>
    <w:rsid w:val="00EC4656"/>
    <w:rsid w:val="00ED0027"/>
    <w:rsid w:val="00ED1E6C"/>
    <w:rsid w:val="00ED2C29"/>
    <w:rsid w:val="00ED3FB3"/>
    <w:rsid w:val="00ED6E8C"/>
    <w:rsid w:val="00ED79E2"/>
    <w:rsid w:val="00EE0857"/>
    <w:rsid w:val="00EE1F25"/>
    <w:rsid w:val="00EE27F0"/>
    <w:rsid w:val="00EE6804"/>
    <w:rsid w:val="00EE6E70"/>
    <w:rsid w:val="00EE701F"/>
    <w:rsid w:val="00EE7E17"/>
    <w:rsid w:val="00EF02B4"/>
    <w:rsid w:val="00EF6AEC"/>
    <w:rsid w:val="00F04619"/>
    <w:rsid w:val="00F22FD7"/>
    <w:rsid w:val="00F24765"/>
    <w:rsid w:val="00F252DC"/>
    <w:rsid w:val="00F255E0"/>
    <w:rsid w:val="00F320ED"/>
    <w:rsid w:val="00F34810"/>
    <w:rsid w:val="00F43A07"/>
    <w:rsid w:val="00F43BED"/>
    <w:rsid w:val="00F44A2A"/>
    <w:rsid w:val="00F462D3"/>
    <w:rsid w:val="00F47C42"/>
    <w:rsid w:val="00F72203"/>
    <w:rsid w:val="00F75C78"/>
    <w:rsid w:val="00F76518"/>
    <w:rsid w:val="00F768B0"/>
    <w:rsid w:val="00F7753A"/>
    <w:rsid w:val="00F81CD5"/>
    <w:rsid w:val="00F906FB"/>
    <w:rsid w:val="00F90F0F"/>
    <w:rsid w:val="00F9347D"/>
    <w:rsid w:val="00FA7C0F"/>
    <w:rsid w:val="00FB4A12"/>
    <w:rsid w:val="00FC47D1"/>
    <w:rsid w:val="00FC5B6F"/>
    <w:rsid w:val="00FC6110"/>
    <w:rsid w:val="00FC685C"/>
    <w:rsid w:val="00FC7582"/>
    <w:rsid w:val="00FD015B"/>
    <w:rsid w:val="00FD6EDE"/>
    <w:rsid w:val="00FD7340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4ECFBD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F18A6"/>
    <w:pPr>
      <w:suppressAutoHyphens/>
    </w:pPr>
    <w:rPr>
      <w:sz w:val="24"/>
      <w:szCs w:val="24"/>
      <w:lang w:eastAsia="ar-SA"/>
    </w:rPr>
  </w:style>
  <w:style w:styleId="Titre2" w:type="paragraph">
    <w:name w:val="heading 2"/>
    <w:basedOn w:val="Normal"/>
    <w:next w:val="Normal"/>
    <w:link w:val="Titre2Car"/>
    <w:qFormat/>
    <w:rsid w:val="009F4657"/>
    <w:pPr>
      <w:keepNext/>
      <w:suppressAutoHyphens w:val="0"/>
      <w:jc w:val="both"/>
      <w:outlineLvl w:val="1"/>
    </w:pPr>
    <w:rPr>
      <w:b/>
      <w:bCs/>
      <w:sz w:val="22"/>
      <w:szCs w:val="22"/>
      <w:lang w:eastAsia="fr-FR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En-tte" w:type="paragraph">
    <w:name w:val="header"/>
    <w:basedOn w:val="Normal"/>
    <w:link w:val="En-tteCar"/>
    <w:rsid w:val="00E44E5B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rsid w:val="00E44E5B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E44E5B"/>
  </w:style>
  <w:style w:styleId="Textedebulles" w:type="paragraph">
    <w:name w:val="Balloon Text"/>
    <w:basedOn w:val="Normal"/>
    <w:semiHidden/>
    <w:rsid w:val="0010786B"/>
    <w:rPr>
      <w:rFonts w:ascii="Tahoma" w:cs="Tahoma" w:hAnsi="Tahoma"/>
      <w:sz w:val="16"/>
      <w:szCs w:val="16"/>
    </w:rPr>
  </w:style>
  <w:style w:styleId="Marquedecommentaire" w:type="character">
    <w:name w:val="annotation reference"/>
    <w:semiHidden/>
    <w:rsid w:val="00DD703E"/>
    <w:rPr>
      <w:sz w:val="16"/>
      <w:szCs w:val="16"/>
    </w:rPr>
  </w:style>
  <w:style w:styleId="Commentaire" w:type="paragraph">
    <w:name w:val="annotation text"/>
    <w:basedOn w:val="Normal"/>
    <w:semiHidden/>
    <w:rsid w:val="00DD703E"/>
    <w:rPr>
      <w:sz w:val="20"/>
      <w:szCs w:val="20"/>
    </w:rPr>
  </w:style>
  <w:style w:styleId="Objetducommentaire" w:type="paragraph">
    <w:name w:val="annotation subject"/>
    <w:basedOn w:val="Commentaire"/>
    <w:next w:val="Commentaire"/>
    <w:semiHidden/>
    <w:rsid w:val="00DD703E"/>
    <w:rPr>
      <w:b/>
      <w:bCs/>
    </w:rPr>
  </w:style>
  <w:style w:customStyle="1" w:styleId="PieddepageCar" w:type="character">
    <w:name w:val="Pied de page Car"/>
    <w:link w:val="Pieddepage"/>
    <w:rsid w:val="004131C1"/>
    <w:rPr>
      <w:sz w:val="24"/>
      <w:szCs w:val="24"/>
      <w:lang w:eastAsia="ar-SA"/>
    </w:rPr>
  </w:style>
  <w:style w:styleId="Grilledutableau" w:type="table">
    <w:name w:val="Table Grid"/>
    <w:basedOn w:val="TableauNormal"/>
    <w:rsid w:val="00190A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xt" w:type="character">
    <w:name w:val="txt"/>
    <w:rsid w:val="00B50B9C"/>
  </w:style>
  <w:style w:styleId="Paragraphedeliste" w:type="paragraph">
    <w:name w:val="List Paragraph"/>
    <w:basedOn w:val="Normal"/>
    <w:uiPriority w:val="34"/>
    <w:qFormat/>
    <w:rsid w:val="00D63048"/>
    <w:pPr>
      <w:ind w:left="708"/>
    </w:pPr>
  </w:style>
  <w:style w:customStyle="1" w:styleId="Titre2Car" w:type="character">
    <w:name w:val="Titre 2 Car"/>
    <w:link w:val="Titre2"/>
    <w:rsid w:val="009F4657"/>
    <w:rPr>
      <w:b/>
      <w:bCs/>
      <w:sz w:val="22"/>
      <w:szCs w:val="22"/>
    </w:rPr>
  </w:style>
  <w:style w:styleId="Corpsdetexte" w:type="paragraph">
    <w:name w:val="Body Text"/>
    <w:basedOn w:val="Normal"/>
    <w:link w:val="CorpsdetexteCar"/>
    <w:rsid w:val="009F4657"/>
    <w:pPr>
      <w:suppressAutoHyphens w:val="0"/>
      <w:jc w:val="both"/>
    </w:pPr>
    <w:rPr>
      <w:sz w:val="22"/>
      <w:szCs w:val="22"/>
      <w:lang w:eastAsia="fr-FR"/>
    </w:rPr>
  </w:style>
  <w:style w:customStyle="1" w:styleId="CorpsdetexteCar" w:type="character">
    <w:name w:val="Corps de texte Car"/>
    <w:link w:val="Corpsdetexte"/>
    <w:rsid w:val="009F4657"/>
    <w:rPr>
      <w:sz w:val="22"/>
      <w:szCs w:val="22"/>
    </w:rPr>
  </w:style>
  <w:style w:customStyle="1" w:styleId="Default" w:type="paragraph">
    <w:name w:val="Default"/>
    <w:rsid w:val="00AD7A02"/>
    <w:pPr>
      <w:autoSpaceDE w:val="0"/>
      <w:autoSpaceDN w:val="0"/>
      <w:adjustRightInd w:val="0"/>
    </w:pPr>
    <w:rPr>
      <w:rFonts w:ascii="Palatino Linotype" w:cs="Palatino Linotype" w:hAnsi="Palatino Linotype"/>
      <w:color w:val="000000"/>
      <w:sz w:val="24"/>
      <w:szCs w:val="24"/>
    </w:rPr>
  </w:style>
  <w:style w:customStyle="1" w:styleId="En-tteCar" w:type="character">
    <w:name w:val="En-tête Car"/>
    <w:link w:val="En-tte"/>
    <w:rsid w:val="009B58B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3990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2022-03-31T12:21:00Z</dcterms:created>
  <dcterms:modified xsi:type="dcterms:W3CDTF">2022-03-31T12:22:00Z</dcterms:modified>
  <cp:revision>1</cp:revision>
</cp:coreProperties>
</file>