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795D47B" w14:textId="77777777" w:rsidP="00E70CF1" w:rsidR="00E70CF1" w:rsidRDefault="00E70CF1" w:rsidRPr="00E70CF1">
      <w:pPr>
        <w:spacing w:after="200" w:line="276" w:lineRule="auto"/>
        <w:rPr>
          <w:rFonts w:ascii="Arial Black" w:cs="Calibri" w:eastAsia="Times New Roman" w:hAnsi="Arial Black"/>
          <w:color w:val="161638"/>
          <w:sz w:val="44"/>
          <w:szCs w:val="32"/>
          <w:lang w:eastAsia="fr-FR"/>
        </w:rPr>
      </w:pPr>
      <w:r w:rsidRPr="00E70CF1">
        <w:rPr>
          <w:rFonts w:ascii="Arial Black" w:cs="Calibri" w:eastAsia="Times New Roman" w:hAnsi="Arial Black"/>
          <w:noProof/>
          <w:color w:val="161638"/>
          <w:sz w:val="44"/>
          <w:szCs w:val="32"/>
          <w:lang w:eastAsia="fr-FR"/>
        </w:rPr>
        <mc:AlternateContent>
          <mc:Choice Requires="wps">
            <w:drawing>
              <wp:anchor allowOverlap="1" behindDoc="0" distB="0" distL="114300" distR="114300" distT="0" layoutInCell="1" locked="0" relativeHeight="251659264" simplePos="0" wp14:anchorId="2A7F5B69" wp14:editId="72E29865">
                <wp:simplePos x="0" y="0"/>
                <wp:positionH relativeFrom="column">
                  <wp:posOffset>-137160</wp:posOffset>
                </wp:positionH>
                <wp:positionV relativeFrom="paragraph">
                  <wp:posOffset>4108450</wp:posOffset>
                </wp:positionV>
                <wp:extent cx="5527040" cy="2909570"/>
                <wp:effectExtent b="1905" l="0" r="1270" t="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290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4A792" w14:textId="77777777" w:rsidP="00E70CF1" w:rsidR="00E70CF1" w:rsidRDefault="00E70CF1" w:rsidRPr="009C10C1">
                            <w:pPr>
                              <w:spacing w:line="76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ACCORD</w:t>
                            </w:r>
                          </w:p>
                          <w:p w14:paraId="073D72FF" w14:textId="77777777" w:rsidP="00E70CF1" w:rsidR="00E70CF1" w:rsidRDefault="00E70CF1" w:rsidRPr="009C10C1">
                            <w:pPr>
                              <w:spacing w:line="54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Sur la durée du travail, le temps de travail et les salaires effectifs pour l’année 202</w:t>
                            </w:r>
                            <w:r>
                              <w:rPr>
                                <w:rFonts w:ascii="Arial Black" w:cs="Calibri" w:eastAsia="Times New Roman" w:hAnsi="Arial Black"/>
                                <w:color w:val="161638"/>
                                <w:sz w:val="40"/>
                                <w:szCs w:val="40"/>
                                <w:lang w:eastAsia="fr-FR"/>
                              </w:rPr>
                              <w:t>2</w:t>
                            </w:r>
                          </w:p>
                          <w:p w14:paraId="5B7143C7" w14:textId="77777777" w:rsidP="00E70CF1" w:rsidR="00E70CF1" w:rsidRDefault="00E70CF1" w:rsidRPr="00E70CF1">
                            <w:pPr>
                              <w:spacing w:line="540" w:lineRule="exact"/>
                              <w:rPr>
                                <w:rFonts w:cs="Calibri"/>
                                <w:color w:val="00B0F0"/>
                                <w:sz w:val="52"/>
                                <w:szCs w:val="52"/>
                              </w:rPr>
                            </w:pPr>
                          </w:p>
                        </w:txbxContent>
                      </wps:txbx>
                      <wps:bodyPr anchor="t"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2A7F5B69">
                <v:stroke joinstyle="miter"/>
                <v:path gradientshapeok="t" o:connecttype="rect"/>
              </v:shapetype>
              <v:shape filled="f" id="Zone de text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1r8V4AEAAKIDAAAOAAAAZHJzL2Uyb0RvYy54bWysU8Fu2zAMvQ/YPwi6L3aCZFmMOEXXosOA bh3Q7QNkWbKF2aJGKbGzrx8lp2m23YpeBImkH997pLdXY9+xg0JvwJZ8Pss5U1ZCbWxT8h/f7959 4MwHYWvRgVUlPyrPr3Zv32wHV6gFtNDVChmBWF8MruRtCK7IMi9b1Qs/A6csJTVgLwI9sclqFAOh 9122yPP32QBYOwSpvKfo7ZTku4SvtZLhQWuvAutKTtxCOjGdVTyz3VYUDQrXGnmiIV7AohfGUtMz 1K0Igu3R/AfVG4ngQYeZhD4DrY1USQOpmef/qHlshVNJC5nj3dkm/3qw8uvh0X1DFsaPMNIAkwjv 7kH+9MzCTStso64RYWiVqKnxPFqWDc4Xp0+j1b7wEaQavkBNQxb7AAlo1NhHV0gnI3QawPFsuhoD kxRcrRbrfEkpSbnFJt+s1mksmSiePnfowycFPYuXkiNNNcGLw70PkY4onkpiNwt3puvSZDv7V4AK YyTRj4wn7mGsRqqOMiqojyQEYVoUWmy6tIC/ORtoSUruf+0FKs66z5bM2MyXkXlIj+VqvaAHXmaq y4ywkqBKHjibrjdh2sS9Q9O01Gmy38I1GahNkvbM6sSbFiEpPi1t3LTLd6p6/rV2fwAAAP//AwBQ SwMEFAAGAAgAAAAhAK0capvfAAAADAEAAA8AAABkcnMvZG93bnJldi54bWxMj8tOwzAQRfdI/IM1 SOxaO1EaQohTIRBbEOUhsXPjaRIRj6PYbcLfM6zocjRH955bbRc3iBNOofekIVkrEEiNtz21Gt7f nlYFiBANWTN4Qg0/GGBbX15UprR+plc87WIrOIRCaTR0MY6llKHp0Jmw9iMS/w5+cibyObXSTmbm cDfIVKlcOtMTN3RmxIcOm+/d0Wn4eD58fWbqpX10m3H2i5LkbqXW11fL/R2IiEv8h+FPn9WhZqe9 P5INYtCwSpOcUQ15dsOjmCiygsfsGU3UJgVZV/J8RP0LAAD//wMAUEsBAi0AFAAGAAgAAAAhALaD OJL+AAAA4QEAABMAAAAAAAAAAAAAAAAAAAAAAFtDb250ZW50X1R5cGVzXS54bWxQSwECLQAUAAYA CAAAACEAOP0h/9YAAACUAQAACwAAAAAAAAAAAAAAAAAvAQAAX3JlbHMvLnJlbHNQSwECLQAUAAYA CAAAACEAd9a/FeABAACiAwAADgAAAAAAAAAAAAAAAAAuAgAAZHJzL2Uyb0RvYy54bWxQSwECLQAU AAYACAAAACEArRxqm98AAAAMAQAADwAAAAAAAAAAAAAAAAA6BAAAZHJzL2Rvd25yZXYueG1sUEsF BgAAAAAEAAQA8wAAAEYFAAAAAA== " o:spid="_x0000_s1026" stroked="f" style="position:absolute;margin-left:-10.8pt;margin-top:323.5pt;width:435.2pt;height:2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4624A792" w14:textId="77777777" w:rsidP="00E70CF1" w:rsidR="00E70CF1" w:rsidRDefault="00E70CF1" w:rsidRPr="009C10C1">
                      <w:pPr>
                        <w:spacing w:line="76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ACCORD</w:t>
                      </w:r>
                    </w:p>
                    <w:p w14:paraId="073D72FF" w14:textId="77777777" w:rsidP="00E70CF1" w:rsidR="00E70CF1" w:rsidRDefault="00E70CF1" w:rsidRPr="009C10C1">
                      <w:pPr>
                        <w:spacing w:line="540" w:lineRule="exact"/>
                        <w:rPr>
                          <w:rFonts w:ascii="Arial Black" w:cs="Calibri" w:eastAsia="Times New Roman" w:hAnsi="Arial Black"/>
                          <w:bCs w:val="0"/>
                          <w:color w:val="161638"/>
                          <w:sz w:val="40"/>
                          <w:szCs w:val="40"/>
                          <w:lang w:eastAsia="fr-FR"/>
                        </w:rPr>
                      </w:pPr>
                      <w:r w:rsidRPr="009C10C1">
                        <w:rPr>
                          <w:rFonts w:ascii="Arial Black" w:cs="Calibri" w:eastAsia="Times New Roman" w:hAnsi="Arial Black"/>
                          <w:color w:val="161638"/>
                          <w:sz w:val="40"/>
                          <w:szCs w:val="40"/>
                          <w:lang w:eastAsia="fr-FR"/>
                        </w:rPr>
                        <w:t>Sur la durée du travail, le temps de travail et les salaires effectifs pour l’année 202</w:t>
                      </w:r>
                      <w:r>
                        <w:rPr>
                          <w:rFonts w:ascii="Arial Black" w:cs="Calibri" w:eastAsia="Times New Roman" w:hAnsi="Arial Black"/>
                          <w:color w:val="161638"/>
                          <w:sz w:val="40"/>
                          <w:szCs w:val="40"/>
                          <w:lang w:eastAsia="fr-FR"/>
                        </w:rPr>
                        <w:t>2</w:t>
                      </w:r>
                    </w:p>
                    <w:p w14:paraId="5B7143C7" w14:textId="77777777" w:rsidP="00E70CF1" w:rsidR="00E70CF1" w:rsidRDefault="00E70CF1" w:rsidRPr="00E70CF1">
                      <w:pPr>
                        <w:spacing w:line="540" w:lineRule="exact"/>
                        <w:rPr>
                          <w:rFonts w:cs="Calibri"/>
                          <w:color w:val="00B0F0"/>
                          <w:sz w:val="52"/>
                          <w:szCs w:val="52"/>
                        </w:rPr>
                      </w:pPr>
                    </w:p>
                  </w:txbxContent>
                </v:textbox>
              </v:shape>
            </w:pict>
          </mc:Fallback>
        </mc:AlternateContent>
      </w:r>
      <w:r w:rsidRPr="00E70CF1">
        <w:rPr>
          <w:rFonts w:ascii="Arial Black" w:cs="Calibri" w:eastAsia="Times New Roman" w:hAnsi="Arial Black"/>
          <w:color w:val="161638"/>
          <w:sz w:val="44"/>
          <w:szCs w:val="32"/>
          <w:lang w:eastAsia="fr-FR"/>
        </w:rPr>
        <w:br w:type="page"/>
      </w:r>
    </w:p>
    <w:p w14:paraId="0A053BF8"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05DA3EF0" w14:textId="77777777" w:rsidP="00E70CF1" w:rsidR="00E70CF1" w:rsidRDefault="00E70CF1" w:rsidRPr="00E70CF1">
      <w:pPr>
        <w:spacing w:line="276" w:lineRule="auto"/>
        <w:jc w:val="both"/>
        <w:rPr>
          <w:rFonts w:ascii="Calibri" w:cs="Calibri" w:eastAsia="Calibri" w:hAnsi="Calibri"/>
          <w:b/>
          <w:i/>
          <w:color w:val="auto"/>
          <w:sz w:val="22"/>
          <w:szCs w:val="22"/>
          <w:u w:val="single"/>
        </w:rPr>
      </w:pPr>
      <w:r w:rsidRPr="00E70CF1">
        <w:rPr>
          <w:rFonts w:ascii="Calibri" w:cs="Calibri" w:eastAsia="Calibri" w:hAnsi="Calibri"/>
          <w:b/>
          <w:i/>
          <w:color w:val="auto"/>
          <w:sz w:val="22"/>
          <w:szCs w:val="22"/>
          <w:u w:val="single"/>
        </w:rPr>
        <w:t>ENTRE</w:t>
      </w:r>
    </w:p>
    <w:p w14:paraId="20AD2640" w14:textId="77777777" w:rsidP="00E70CF1" w:rsidR="00E70CF1" w:rsidRDefault="00E70CF1" w:rsidRPr="00E70CF1">
      <w:pPr>
        <w:spacing w:line="276" w:lineRule="auto"/>
        <w:jc w:val="both"/>
        <w:rPr>
          <w:rFonts w:ascii="Calibri" w:cs="Calibri" w:eastAsia="Calibri" w:hAnsi="Calibri"/>
          <w:b/>
          <w:color w:val="auto"/>
          <w:sz w:val="22"/>
          <w:szCs w:val="22"/>
        </w:rPr>
      </w:pPr>
    </w:p>
    <w:p w14:paraId="2DA12D68" w14:textId="6B469EE2"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b/>
          <w:color w:val="auto"/>
          <w:sz w:val="22"/>
          <w:szCs w:val="22"/>
        </w:rPr>
        <w:t>L’UES KIABI</w:t>
      </w:r>
      <w:r w:rsidRPr="00E70CF1">
        <w:rPr>
          <w:rFonts w:ascii="Calibri" w:cs="Calibri" w:eastAsia="Calibri" w:hAnsi="Calibri"/>
          <w:color w:val="auto"/>
          <w:sz w:val="22"/>
          <w:szCs w:val="22"/>
        </w:rPr>
        <w:t>, représentée par, Directeur des Ressources Humaines Groupe KIABI, agissant en qualité de représentant de l’Unité Economique et Sociale « KIABI »</w:t>
      </w:r>
    </w:p>
    <w:p w14:paraId="1B57C58D"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114272BD" w14:textId="77777777" w:rsidP="00E70CF1" w:rsidR="00E70CF1" w:rsidRDefault="00E70CF1" w:rsidRPr="00E70CF1">
      <w:pPr>
        <w:spacing w:line="276" w:lineRule="auto"/>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D’une part,</w:t>
      </w:r>
    </w:p>
    <w:p w14:paraId="3D387F32"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3B748665" w14:textId="77777777" w:rsidP="00E70CF1" w:rsidR="00E70CF1" w:rsidRDefault="00E70CF1" w:rsidRPr="00E70CF1">
      <w:pPr>
        <w:spacing w:line="276" w:lineRule="auto"/>
        <w:jc w:val="both"/>
        <w:rPr>
          <w:rFonts w:ascii="Calibri" w:cs="Calibri" w:eastAsia="Calibri" w:hAnsi="Calibri"/>
          <w:b/>
          <w:i/>
          <w:color w:val="auto"/>
          <w:sz w:val="22"/>
          <w:szCs w:val="22"/>
          <w:u w:val="single"/>
        </w:rPr>
      </w:pPr>
      <w:r w:rsidRPr="00E70CF1">
        <w:rPr>
          <w:rFonts w:ascii="Calibri" w:cs="Calibri" w:eastAsia="Calibri" w:hAnsi="Calibri"/>
          <w:b/>
          <w:i/>
          <w:color w:val="auto"/>
          <w:sz w:val="22"/>
          <w:szCs w:val="22"/>
          <w:u w:val="single"/>
        </w:rPr>
        <w:t>ET</w:t>
      </w:r>
    </w:p>
    <w:p w14:paraId="00549362" w14:textId="77777777" w:rsidP="00E70CF1" w:rsidR="00E70CF1" w:rsidRDefault="00E70CF1" w:rsidRPr="00E70CF1">
      <w:pPr>
        <w:spacing w:line="276" w:lineRule="auto"/>
        <w:jc w:val="both"/>
        <w:rPr>
          <w:rFonts w:ascii="Calibri" w:cs="Calibri" w:eastAsia="Calibri" w:hAnsi="Calibri"/>
          <w:bCs w:val="0"/>
          <w:color w:val="auto"/>
          <w:sz w:val="22"/>
          <w:szCs w:val="22"/>
        </w:rPr>
      </w:pPr>
    </w:p>
    <w:p w14:paraId="47A6BD0A" w14:textId="77777777" w:rsidP="00E70CF1" w:rsidR="00E70CF1" w:rsidRDefault="00E70CF1" w:rsidRPr="00E70CF1">
      <w:pPr>
        <w:spacing w:line="276" w:lineRule="auto"/>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Les organisations syndicales représentatives au sein de l’UES KIABI suivantes :</w:t>
      </w:r>
    </w:p>
    <w:p w14:paraId="62AF0971" w14:textId="77777777" w:rsidP="00E70CF1" w:rsidR="00E70CF1" w:rsidRDefault="00E70CF1" w:rsidRPr="00E70CF1">
      <w:pPr>
        <w:spacing w:line="276" w:lineRule="auto"/>
        <w:jc w:val="both"/>
        <w:rPr>
          <w:rFonts w:ascii="Calibri" w:cs="Calibri" w:eastAsia="Calibri" w:hAnsi="Calibri"/>
          <w:color w:val="auto"/>
          <w:sz w:val="22"/>
          <w:szCs w:val="22"/>
        </w:rPr>
      </w:pPr>
    </w:p>
    <w:p w14:paraId="700A0FFC"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b/>
          <w:color w:val="auto"/>
          <w:sz w:val="22"/>
          <w:szCs w:val="22"/>
        </w:rPr>
        <w:t>FEDERATION DES SYNDICATS CFTC DU COMMERCE, DES SERVICES ET DES FORCES DE VENTE</w:t>
      </w:r>
    </w:p>
    <w:p w14:paraId="4D1431E1"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34 quai de la Loire – 75019 PARIS</w:t>
      </w:r>
    </w:p>
    <w:p w14:paraId="1ACA5DFB"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roofErr w:type="gramStart"/>
      <w:r w:rsidRPr="00E70CF1">
        <w:rPr>
          <w:rFonts w:ascii="Calibri" w:cs="Calibri" w:eastAsia="Calibri" w:hAnsi="Calibri"/>
          <w:color w:val="auto"/>
          <w:sz w:val="22"/>
          <w:szCs w:val="22"/>
        </w:rPr>
        <w:t>…….</w:t>
      </w:r>
      <w:proofErr w:type="gramEnd"/>
      <w:r w:rsidRPr="00E70CF1">
        <w:rPr>
          <w:rFonts w:ascii="Calibri" w:cs="Calibri" w:eastAsia="Calibri" w:hAnsi="Calibri"/>
          <w:color w:val="auto"/>
          <w:sz w:val="22"/>
          <w:szCs w:val="22"/>
        </w:rPr>
        <w:t>.</w:t>
      </w:r>
    </w:p>
    <w:p w14:paraId="60842678"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w:t>
      </w:r>
    </w:p>
    <w:p w14:paraId="48C4C3F4"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b/>
          <w:color w:val="auto"/>
          <w:sz w:val="22"/>
          <w:szCs w:val="22"/>
        </w:rPr>
        <w:t>FEDERATION NATIONALE DE L'ENCADREMENT DU COMMERCE ET DES SERVICES CFE – CGC</w:t>
      </w:r>
    </w:p>
    <w:p w14:paraId="3F9E32DE"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xml:space="preserve">9 rue de </w:t>
      </w:r>
      <w:proofErr w:type="spellStart"/>
      <w:r w:rsidRPr="00E70CF1">
        <w:rPr>
          <w:rFonts w:ascii="Calibri" w:cs="Calibri" w:eastAsia="Calibri" w:hAnsi="Calibri"/>
          <w:color w:val="auto"/>
          <w:sz w:val="22"/>
          <w:szCs w:val="22"/>
        </w:rPr>
        <w:t>Rocroy</w:t>
      </w:r>
      <w:proofErr w:type="spellEnd"/>
      <w:r w:rsidRPr="00E70CF1">
        <w:rPr>
          <w:rFonts w:ascii="Calibri" w:cs="Calibri" w:eastAsia="Calibri" w:hAnsi="Calibri"/>
          <w:color w:val="auto"/>
          <w:sz w:val="22"/>
          <w:szCs w:val="22"/>
        </w:rPr>
        <w:t xml:space="preserve"> – 75010 PARIS</w:t>
      </w:r>
    </w:p>
    <w:p w14:paraId="33125693"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roofErr w:type="gramStart"/>
      <w:r w:rsidRPr="00E70CF1">
        <w:rPr>
          <w:rFonts w:ascii="Calibri" w:cs="Calibri" w:eastAsia="Calibri" w:hAnsi="Calibri"/>
          <w:color w:val="auto"/>
          <w:sz w:val="22"/>
          <w:szCs w:val="22"/>
        </w:rPr>
        <w:t>…….</w:t>
      </w:r>
      <w:proofErr w:type="gramEnd"/>
      <w:r w:rsidRPr="00E70CF1">
        <w:rPr>
          <w:rFonts w:ascii="Calibri" w:cs="Calibri" w:eastAsia="Calibri" w:hAnsi="Calibri"/>
          <w:color w:val="auto"/>
          <w:sz w:val="22"/>
          <w:szCs w:val="22"/>
        </w:rPr>
        <w:t>.</w:t>
      </w:r>
    </w:p>
    <w:p w14:paraId="61901CC4"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w:t>
      </w:r>
    </w:p>
    <w:p w14:paraId="70AC8376"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b/>
          <w:color w:val="auto"/>
          <w:sz w:val="22"/>
          <w:szCs w:val="22"/>
        </w:rPr>
        <w:t>FEDERATION CGT COMMERCE DISTRIBUTION SERVICES</w:t>
      </w:r>
    </w:p>
    <w:p w14:paraId="253C342A"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Case 425 – 263 rue de Paris – 93514 MONTREUIL Cedex</w:t>
      </w:r>
    </w:p>
    <w:p w14:paraId="11A9F11F"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
    <w:p w14:paraId="3F93FF23" w14:textId="77777777" w:rsidP="00E70CF1" w:rsidR="00E70CF1" w:rsidRDefault="00E70CF1" w:rsidRPr="00E70CF1">
      <w:pPr>
        <w:spacing w:line="360"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w:t>
      </w:r>
    </w:p>
    <w:p w14:paraId="2BAFC97E" w14:textId="77777777" w:rsidP="00E70CF1" w:rsidR="00E70CF1" w:rsidRDefault="00E70CF1" w:rsidRPr="00E70CF1">
      <w:pPr>
        <w:spacing w:line="276" w:lineRule="auto"/>
        <w:jc w:val="both"/>
        <w:rPr>
          <w:rFonts w:ascii="Calibri" w:cs="Calibri" w:eastAsia="Calibri" w:hAnsi="Calibri"/>
          <w:b/>
          <w:color w:val="auto"/>
          <w:sz w:val="22"/>
          <w:szCs w:val="22"/>
        </w:rPr>
      </w:pPr>
      <w:r w:rsidRPr="00E70CF1">
        <w:rPr>
          <w:rFonts w:ascii="Calibri" w:cs="Calibri" w:eastAsia="Calibri" w:hAnsi="Calibri"/>
          <w:color w:val="auto"/>
          <w:sz w:val="22"/>
          <w:szCs w:val="22"/>
        </w:rPr>
        <w:t> </w:t>
      </w:r>
      <w:r w:rsidRPr="00E70CF1">
        <w:rPr>
          <w:rFonts w:ascii="Calibri" w:cs="Calibri" w:eastAsia="Calibri" w:hAnsi="Calibri"/>
          <w:b/>
          <w:color w:val="auto"/>
          <w:sz w:val="22"/>
          <w:szCs w:val="22"/>
        </w:rPr>
        <w:t>FEDERATION DES COMMERCES ET DES SERVICES UNSA</w:t>
      </w:r>
    </w:p>
    <w:p w14:paraId="11D1B035"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21 rue Jules Ferry – 93170 BAGNOLET</w:t>
      </w:r>
    </w:p>
    <w:p w14:paraId="34619508"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Représentée par M………………………………………………………</w:t>
      </w:r>
      <w:proofErr w:type="gramStart"/>
      <w:r w:rsidRPr="00E70CF1">
        <w:rPr>
          <w:rFonts w:ascii="Calibri" w:cs="Calibri" w:eastAsia="Calibri" w:hAnsi="Calibri"/>
          <w:color w:val="auto"/>
          <w:sz w:val="22"/>
          <w:szCs w:val="22"/>
        </w:rPr>
        <w:t>…….</w:t>
      </w:r>
      <w:proofErr w:type="gramEnd"/>
      <w:r w:rsidRPr="00E70CF1">
        <w:rPr>
          <w:rFonts w:ascii="Calibri" w:cs="Calibri" w:eastAsia="Calibri" w:hAnsi="Calibri"/>
          <w:color w:val="auto"/>
          <w:sz w:val="22"/>
          <w:szCs w:val="22"/>
        </w:rPr>
        <w:t>.</w:t>
      </w:r>
    </w:p>
    <w:p w14:paraId="1E9F1B17" w14:textId="77777777" w:rsidP="00E70CF1" w:rsidR="00E70CF1" w:rsidRDefault="00E70CF1" w:rsidRPr="00E70CF1">
      <w:pPr>
        <w:spacing w:line="276" w:lineRule="auto"/>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w:t>
      </w:r>
    </w:p>
    <w:p w14:paraId="58DF0A42"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D’autre part,</w:t>
      </w:r>
    </w:p>
    <w:p w14:paraId="7F997C0F" w14:textId="77777777" w:rsidP="00E70CF1" w:rsidR="00E70CF1" w:rsidRDefault="00E70CF1" w:rsidRPr="00E70CF1">
      <w:pPr>
        <w:spacing w:line="276" w:lineRule="auto"/>
        <w:jc w:val="both"/>
        <w:rPr>
          <w:rFonts w:ascii="Calibri" w:cs="Calibri" w:eastAsia="Calibri" w:hAnsi="Calibri"/>
          <w:color w:val="auto"/>
          <w:sz w:val="22"/>
          <w:szCs w:val="22"/>
        </w:rPr>
      </w:pPr>
    </w:p>
    <w:p w14:paraId="3E3955D8" w14:textId="77777777" w:rsidP="00E70CF1" w:rsidR="00E70CF1" w:rsidRDefault="00E70CF1" w:rsidRPr="00E70CF1">
      <w:pPr>
        <w:spacing w:line="276" w:lineRule="auto"/>
        <w:jc w:val="both"/>
        <w:rPr>
          <w:rFonts w:ascii="Calibri" w:cs="Calibri" w:eastAsia="Calibri" w:hAnsi="Calibri"/>
          <w:color w:val="auto"/>
          <w:sz w:val="22"/>
          <w:szCs w:val="22"/>
        </w:rPr>
      </w:pPr>
      <w:r w:rsidRPr="00E70CF1">
        <w:rPr>
          <w:rFonts w:ascii="Calibri" w:cs="Calibri" w:eastAsia="Calibri" w:hAnsi="Calibri"/>
          <w:color w:val="auto"/>
          <w:sz w:val="22"/>
          <w:szCs w:val="22"/>
        </w:rPr>
        <w:t xml:space="preserve">Il est convenu ce qui suit : </w:t>
      </w:r>
    </w:p>
    <w:p w14:paraId="389F05D4" w14:textId="77777777" w:rsidP="00E70CF1" w:rsidR="00E70CF1" w:rsidRDefault="00E70CF1" w:rsidRPr="00E70CF1">
      <w:pPr>
        <w:spacing w:line="276" w:lineRule="auto"/>
        <w:jc w:val="both"/>
        <w:rPr>
          <w:rFonts w:ascii="Calibri" w:cs="Calibri" w:eastAsia="Calibri" w:hAnsi="Calibri"/>
          <w:color w:val="auto"/>
          <w:sz w:val="22"/>
          <w:szCs w:val="22"/>
        </w:rPr>
      </w:pPr>
    </w:p>
    <w:p w14:paraId="47AF5EFF" w14:textId="77777777" w:rsidP="00E70CF1" w:rsidR="00E70CF1" w:rsidRDefault="00E70CF1" w:rsidRPr="00E70CF1">
      <w:pPr>
        <w:spacing w:after="200" w:line="276" w:lineRule="auto"/>
        <w:rPr>
          <w:rFonts w:ascii="Calibri" w:cs="Calibri" w:eastAsia="Times New Roman" w:hAnsi="Calibri"/>
          <w:color w:val="32ABE2"/>
          <w:sz w:val="36"/>
          <w:szCs w:val="36"/>
          <w:lang w:eastAsia="fr-FR"/>
        </w:rPr>
      </w:pPr>
      <w:r w:rsidRPr="00E70CF1">
        <w:rPr>
          <w:rFonts w:ascii="Calibri" w:cs="Calibri" w:eastAsia="Times New Roman" w:hAnsi="Calibri"/>
          <w:color w:val="32ABE2"/>
          <w:sz w:val="36"/>
          <w:szCs w:val="36"/>
          <w:lang w:eastAsia="fr-FR"/>
        </w:rPr>
        <w:br w:type="page"/>
      </w:r>
    </w:p>
    <w:p w14:paraId="2DDC3355" w14:textId="77777777" w:rsidP="00E70CF1" w:rsidR="00E70CF1" w:rsidRDefault="00E70CF1" w:rsidRPr="00E70CF1">
      <w:pPr>
        <w:spacing w:after="240"/>
        <w:rPr>
          <w:rFonts w:ascii="Calibri" w:cs="Calibri" w:eastAsia="Times New Roman" w:hAnsi="Calibri"/>
          <w:color w:val="32ABE2"/>
          <w:sz w:val="24"/>
          <w:szCs w:val="24"/>
          <w:lang w:eastAsia="fr-FR"/>
        </w:rPr>
      </w:pPr>
      <w:r w:rsidRPr="00E70CF1">
        <w:rPr>
          <w:rFonts w:ascii="Calibri" w:cs="Calibri" w:eastAsia="Calibri" w:hAnsi="Calibri"/>
          <w:bCs w:val="0"/>
          <w:noProof/>
          <w:color w:val="auto"/>
          <w:sz w:val="24"/>
          <w:szCs w:val="24"/>
          <w:lang w:eastAsia="fr-FR"/>
        </w:rPr>
        <w:lastRenderedPageBreak/>
        <mc:AlternateContent>
          <mc:Choice Requires="wps">
            <w:drawing>
              <wp:anchor allowOverlap="1" behindDoc="0" distB="4294967295" distL="114300" distR="114300" distT="4294967295" layoutInCell="1" locked="0" relativeHeight="251660288" simplePos="0" wp14:anchorId="79FD3EF1" wp14:editId="0364A541">
                <wp:simplePos x="0" y="0"/>
                <wp:positionH relativeFrom="column">
                  <wp:posOffset>41910</wp:posOffset>
                </wp:positionH>
                <wp:positionV relativeFrom="paragraph">
                  <wp:posOffset>326390</wp:posOffset>
                </wp:positionV>
                <wp:extent cx="5727065" cy="0"/>
                <wp:effectExtent b="6985" l="13335" r="12700" t="12065"/>
                <wp:wrapNone/>
                <wp:docPr id="20" name="Connecteur droit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27065" cy="0"/>
                        </a:xfrm>
                        <a:prstGeom prst="line">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http://schemas.microsoft.com/office/word/2018/wordml" xmlns:w16cex="http://schemas.microsoft.com/office/word/2018/wordml/cex" xmlns:w16cid="http://schemas.microsoft.com/office/word/2016/wordml/cid" xmlns:w16sdtdh="http://schemas.microsoft.com/office/word/2020/wordml/sdtdatahash">
            <w:pict>
              <v:line from="3.3pt,25.7pt" id="Connecteur droit 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fjxSpAEAADIDAAAOAAAAZHJzL2Uyb0RvYy54bWysUttu2zAMfR+wfxD03tgNkHYz4hRYu+yl 6wJ0+wBGkmNhsiiQSuz8fSU1SXd5G/ZCULwc8RxyeTcNThwMsUXfyutZLYXxCrX1u1b++L6++iAF R/AaHHrTyqNhebd6/245hsbMsUenDYkE4rkZQyv7GENTVax6MwDPMBifkh3SADE9aVdpgjGhD66a 1/VNNSLpQKgMc4o+vCblquB3nVHxW9exicK1Ms0Wi6Vit9lWqyU0O4LQW3UaA/5higGsT59eoB4g gtiT/QtqsIqQsYszhUOFXWeVKRwSm+v6DzbPPQRTuCRxOFxk4v8Hq54O935DeXQ1+efwiOonJ1Gq MXBzSeYHhw2J7fgVdVoj7CMWvlNHQ25OTMRUZD1eZDVTFCoFF7fz2/pmIYU65ypozo2BOH4xOIjs tNJZnxlDA4dHjnkQaM4lOexxbZ0rW3NejK38uJgvSgOjszoncxnTbnvvSBwg773+VK/LqhPYb2WE e68LWG9Afz75Eax79VO98ycxMv98VtxsUR83dBYpLaZMeTqivPlf36X77dRXLwAAAP//AwBQSwME FAAGAAgAAAAhAJJlu3baAAAABwEAAA8AAABkcnMvZG93bnJldi54bWxMjs1OwkAUhfcmvMPkkriT KQYqlt4SQjQuG9GNu6Fz6TR07jSdoRSe3jEudHl+cs6Xb0bbioF63zhGmM8SEMSV0w3XCJ8frw8r ED4o1qp1TAhX8rApJne5yrS78DsN+1CLOMI+UwgmhC6T0leGrPIz1xHH7Oh6q0KUfS11ry5x3Lby MUlSaVXD8cGojnaGqtP+bBEGSeWTf5ELs/Pl6Xj7Gkz3ViLeT8ftGkSgMfyV4Qc/okMRmQ7uzNqL FiFNYxFhOV+AiPFzslqCOPwassjlf/7iGwAA//8DAFBLAQItABQABgAIAAAAIQC2gziS/gAAAOEB AAATAAAAAAAAAAAAAAAAAAAAAABbQ29udGVudF9UeXBlc10ueG1sUEsBAi0AFAAGAAgAAAAhADj9 If/WAAAAlAEAAAsAAAAAAAAAAAAAAAAALwEAAF9yZWxzLy5yZWxzUEsBAi0AFAAGAAgAAAAhANF+ PFKkAQAAMgMAAA4AAAAAAAAAAAAAAAAALgIAAGRycy9lMm9Eb2MueG1sUEsBAi0AFAAGAAgAAAAh AJJlu3baAAAABwEAAA8AAAAAAAAAAAAAAAAA/gMAAGRycy9kb3ducmV2LnhtbFBLBQYAAAAABAAE APMAAAAFBQAAAAA= " o:spid="_x0000_s1026" strokecolor="#00b0f0"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to="454.25pt,25.7pt" w14:anchorId="16EE04D8">
                <o:lock shapetype="f" v:ext="edit"/>
              </v:line>
            </w:pict>
          </mc:Fallback>
        </mc:AlternateContent>
      </w:r>
      <w:r w:rsidRPr="00E70CF1">
        <w:rPr>
          <w:rFonts w:ascii="Calibri" w:cs="Calibri" w:eastAsia="Times New Roman" w:hAnsi="Calibri"/>
          <w:color w:val="32ABE2"/>
          <w:sz w:val="36"/>
          <w:szCs w:val="36"/>
          <w:lang w:eastAsia="fr-FR"/>
        </w:rPr>
        <w:t xml:space="preserve">Préambule </w:t>
      </w:r>
      <w:r w:rsidRPr="00E70CF1">
        <w:rPr>
          <w:rFonts w:ascii="Calibri" w:cs="Calibri" w:eastAsia="Calibri" w:hAnsi="Calibri"/>
          <w:bCs w:val="0"/>
          <w:color w:val="32ABE2"/>
          <w:sz w:val="24"/>
          <w:szCs w:val="24"/>
        </w:rPr>
        <w:t xml:space="preserve"> </w:t>
      </w:r>
      <w:r w:rsidRPr="00E70CF1">
        <w:rPr>
          <w:rFonts w:ascii="Calibri" w:cs="Calibri" w:eastAsia="Times New Roman" w:hAnsi="Calibri"/>
          <w:color w:val="32ABE2"/>
          <w:sz w:val="36"/>
          <w:szCs w:val="36"/>
          <w:lang w:eastAsia="fr-FR"/>
        </w:rPr>
        <w:t xml:space="preserve"> </w:t>
      </w:r>
      <w:r w:rsidRPr="00E70CF1">
        <w:rPr>
          <w:rFonts w:ascii="Calibri" w:cs="Calibri" w:eastAsia="Calibri" w:hAnsi="Calibri"/>
          <w:bCs w:val="0"/>
          <w:color w:val="32ABE2"/>
          <w:sz w:val="24"/>
          <w:szCs w:val="24"/>
        </w:rPr>
        <w:t xml:space="preserve"> </w:t>
      </w:r>
    </w:p>
    <w:p w14:paraId="73A9FD6C"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Une négociation s’est engagée dans le cadre des négociations annuelles obligatoires 2022 portant sur :</w:t>
      </w:r>
    </w:p>
    <w:p w14:paraId="5B6C0541" w14:textId="77777777" w:rsidP="00E70CF1" w:rsidR="00E70CF1" w:rsidRDefault="00E70CF1" w:rsidRPr="00E70CF1">
      <w:pPr>
        <w:numPr>
          <w:ilvl w:val="0"/>
          <w:numId w:val="16"/>
        </w:numPr>
        <w:spacing w:after="200" w:line="276" w:lineRule="auto"/>
        <w:contextualSpacing/>
        <w:jc w:val="both"/>
        <w:rPr>
          <w:rFonts w:ascii="Calibri" w:cs="Calibri" w:eastAsia="Times New Roman" w:hAnsi="Calibri"/>
          <w:bCs w:val="0"/>
          <w:color w:val="auto"/>
          <w:sz w:val="22"/>
          <w:szCs w:val="20"/>
        </w:rPr>
      </w:pPr>
      <w:proofErr w:type="gramStart"/>
      <w:r w:rsidRPr="00E70CF1">
        <w:rPr>
          <w:rFonts w:ascii="Calibri" w:cs="Calibri" w:eastAsia="Times New Roman" w:hAnsi="Calibri"/>
          <w:bCs w:val="0"/>
          <w:color w:val="auto"/>
          <w:sz w:val="22"/>
          <w:szCs w:val="20"/>
        </w:rPr>
        <w:t>les</w:t>
      </w:r>
      <w:proofErr w:type="gramEnd"/>
      <w:r w:rsidRPr="00E70CF1">
        <w:rPr>
          <w:rFonts w:ascii="Calibri" w:cs="Calibri" w:eastAsia="Times New Roman" w:hAnsi="Calibri"/>
          <w:bCs w:val="0"/>
          <w:color w:val="auto"/>
          <w:sz w:val="22"/>
          <w:szCs w:val="20"/>
        </w:rPr>
        <w:t xml:space="preserve"> salaires effectifs, </w:t>
      </w:r>
    </w:p>
    <w:p w14:paraId="5A12738A" w14:textId="77777777" w:rsidP="00E70CF1" w:rsidR="00E70CF1" w:rsidRDefault="00E70CF1" w:rsidRPr="00E70CF1">
      <w:pPr>
        <w:numPr>
          <w:ilvl w:val="0"/>
          <w:numId w:val="16"/>
        </w:numPr>
        <w:spacing w:after="200" w:line="276" w:lineRule="auto"/>
        <w:contextualSpacing/>
        <w:jc w:val="both"/>
        <w:rPr>
          <w:rFonts w:ascii="Calibri" w:cs="Calibri" w:eastAsia="Times New Roman" w:hAnsi="Calibri"/>
          <w:bCs w:val="0"/>
          <w:color w:val="auto"/>
          <w:sz w:val="22"/>
          <w:szCs w:val="20"/>
        </w:rPr>
      </w:pPr>
      <w:proofErr w:type="gramStart"/>
      <w:r w:rsidRPr="00E70CF1">
        <w:rPr>
          <w:rFonts w:ascii="Calibri" w:cs="Calibri" w:eastAsia="Times New Roman" w:hAnsi="Calibri"/>
          <w:bCs w:val="0"/>
          <w:color w:val="auto"/>
          <w:sz w:val="22"/>
          <w:szCs w:val="20"/>
        </w:rPr>
        <w:t>la</w:t>
      </w:r>
      <w:proofErr w:type="gramEnd"/>
      <w:r w:rsidRPr="00E70CF1">
        <w:rPr>
          <w:rFonts w:ascii="Calibri" w:cs="Calibri" w:eastAsia="Times New Roman" w:hAnsi="Calibri"/>
          <w:bCs w:val="0"/>
          <w:color w:val="auto"/>
          <w:sz w:val="22"/>
          <w:szCs w:val="20"/>
        </w:rPr>
        <w:t xml:space="preserve"> durée du travail et l’organisation du temps de travail,</w:t>
      </w:r>
    </w:p>
    <w:p w14:paraId="10E768AD" w14:textId="77777777" w:rsidP="00E70CF1" w:rsidR="00E70CF1" w:rsidRDefault="00E70CF1" w:rsidRPr="00E70CF1">
      <w:pPr>
        <w:numPr>
          <w:ilvl w:val="0"/>
          <w:numId w:val="16"/>
        </w:numPr>
        <w:spacing w:after="200" w:line="276" w:lineRule="auto"/>
        <w:contextualSpacing/>
        <w:jc w:val="both"/>
        <w:rPr>
          <w:rFonts w:ascii="Calibri" w:cs="Calibri" w:eastAsia="Times New Roman" w:hAnsi="Calibri"/>
          <w:bCs w:val="0"/>
          <w:color w:val="auto"/>
          <w:sz w:val="22"/>
          <w:szCs w:val="20"/>
        </w:rPr>
      </w:pPr>
      <w:proofErr w:type="gramStart"/>
      <w:r w:rsidRPr="00E70CF1">
        <w:rPr>
          <w:rFonts w:ascii="Calibri" w:cs="Calibri" w:eastAsia="Times New Roman" w:hAnsi="Calibri"/>
          <w:bCs w:val="0"/>
          <w:color w:val="auto"/>
          <w:sz w:val="22"/>
          <w:szCs w:val="20"/>
        </w:rPr>
        <w:t>le</w:t>
      </w:r>
      <w:proofErr w:type="gramEnd"/>
      <w:r w:rsidRPr="00E70CF1">
        <w:rPr>
          <w:rFonts w:ascii="Calibri" w:cs="Calibri" w:eastAsia="Times New Roman" w:hAnsi="Calibri"/>
          <w:bCs w:val="0"/>
          <w:color w:val="auto"/>
          <w:sz w:val="22"/>
          <w:szCs w:val="20"/>
        </w:rPr>
        <w:t xml:space="preserve"> suivi de la mise en œuvre des mesures visant à supprimer les écarts de rémunération et les différences de déroulement de carrière entre femmes et hommes.</w:t>
      </w:r>
    </w:p>
    <w:p w14:paraId="18A76BC6" w14:textId="77777777" w:rsidP="00E70CF1" w:rsidR="00E70CF1" w:rsidRDefault="00E70CF1" w:rsidRPr="00E70CF1">
      <w:pPr>
        <w:jc w:val="both"/>
        <w:rPr>
          <w:rFonts w:ascii="Calibri" w:cs="Calibri" w:eastAsia="Times New Roman" w:hAnsi="Calibri"/>
          <w:bCs w:val="0"/>
          <w:color w:val="auto"/>
          <w:sz w:val="22"/>
          <w:szCs w:val="20"/>
        </w:rPr>
      </w:pPr>
    </w:p>
    <w:p w14:paraId="69DE43DF"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La négociation annuelle obligatoire prévue par les articles L 2242- 1 et suivants du code du travail a fait l’objet de trois réunions entre les délégations des organisations syndicales représentatives et les représentants de la direction de KIABI, lesquelles ont eu lieu les 14 octobre, 19 novembre et 17 décembre</w:t>
      </w:r>
      <w:bookmarkStart w:id="0" w:name="_Hlk27464105"/>
      <w:r w:rsidRPr="00E70CF1">
        <w:rPr>
          <w:rFonts w:ascii="Calibri" w:cs="Calibri" w:eastAsia="Times New Roman" w:hAnsi="Calibri"/>
          <w:bCs w:val="0"/>
          <w:color w:val="auto"/>
          <w:sz w:val="22"/>
          <w:szCs w:val="20"/>
        </w:rPr>
        <w:t xml:space="preserve"> 2021.</w:t>
      </w:r>
      <w:bookmarkEnd w:id="0"/>
    </w:p>
    <w:p w14:paraId="0EDEC404" w14:textId="77777777" w:rsidP="00E70CF1" w:rsidR="00E70CF1" w:rsidRDefault="00E70CF1" w:rsidRPr="00E70CF1">
      <w:pPr>
        <w:jc w:val="both"/>
        <w:rPr>
          <w:rFonts w:ascii="Calibri" w:cs="Calibri" w:eastAsia="Times New Roman" w:hAnsi="Calibri"/>
          <w:bCs w:val="0"/>
          <w:color w:val="auto"/>
          <w:sz w:val="22"/>
          <w:szCs w:val="20"/>
        </w:rPr>
      </w:pPr>
    </w:p>
    <w:p w14:paraId="1312868D"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 xml:space="preserve">Au cours de la réunion du 14 octobre 2021, la direction de KIABI a présenté, conformément aux dispositions légales en vigueur, des informations notamment sur la situation économique générale, les évolutions dans le secteur de la distribution textile, et un bilan complet en termes d’emploi, égalité entre les hommes et les femmes, d’organisation du travail, d’évolution des rémunérations et de durée du travail. Un bilan des mesures sociales présentées et engagées lors des NAO 2021 a également été présenté aux organisations syndicales. </w:t>
      </w:r>
    </w:p>
    <w:p w14:paraId="48C0926F" w14:textId="77777777" w:rsidP="00E70CF1" w:rsidR="00E70CF1" w:rsidRDefault="00E70CF1" w:rsidRPr="00E70CF1">
      <w:pPr>
        <w:jc w:val="both"/>
        <w:rPr>
          <w:rFonts w:ascii="Calibri" w:cs="Calibri" w:eastAsia="Times New Roman" w:hAnsi="Calibri"/>
          <w:bCs w:val="0"/>
          <w:color w:val="auto"/>
          <w:sz w:val="22"/>
          <w:szCs w:val="20"/>
        </w:rPr>
      </w:pPr>
    </w:p>
    <w:p w14:paraId="1EBE838B"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Les réunions des 19 novembre et 17 décembre 2021, au cours desquelles les organisations syndicales représentées ont pu faire valoir leurs revendications, ont permis d’aboutir, après échanges et négociations avec la Direction des Ressources Humaines de KIABI, au présent accord d’entreprise.</w:t>
      </w:r>
    </w:p>
    <w:p w14:paraId="0DC92F76" w14:textId="77777777" w:rsidP="00E70CF1" w:rsidR="00E70CF1" w:rsidRDefault="00E70CF1" w:rsidRPr="00E70CF1">
      <w:pPr>
        <w:jc w:val="both"/>
        <w:rPr>
          <w:rFonts w:ascii="Calibri" w:cs="Calibri" w:eastAsia="Times New Roman" w:hAnsi="Calibri"/>
          <w:bCs w:val="0"/>
          <w:color w:val="auto"/>
          <w:sz w:val="22"/>
          <w:szCs w:val="20"/>
        </w:rPr>
      </w:pPr>
    </w:p>
    <w:p w14:paraId="3A1FD0BF" w14:textId="77777777" w:rsidP="00E70CF1" w:rsidR="00E70CF1" w:rsidRDefault="00E70CF1" w:rsidRPr="00E70CF1">
      <w:pPr>
        <w:jc w:val="both"/>
        <w:rPr>
          <w:rFonts w:ascii="Calibri" w:cs="Calibri" w:eastAsia="Times New Roman" w:hAnsi="Calibri"/>
          <w:bCs w:val="0"/>
          <w:color w:val="auto"/>
          <w:szCs w:val="20"/>
        </w:rPr>
      </w:pPr>
    </w:p>
    <w:p w14:paraId="71980148"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 xml:space="preserve">La Direction a souhaité rappeler à travers ces négociations, sa volonté de mener des NAO en 2022, au regard du triptyque suivant : </w:t>
      </w:r>
    </w:p>
    <w:p w14:paraId="6F761573" w14:textId="77777777" w:rsidP="00E70CF1" w:rsidR="00E70CF1" w:rsidRDefault="00E70CF1" w:rsidRPr="00E70CF1">
      <w:pPr>
        <w:numPr>
          <w:ilvl w:val="0"/>
          <w:numId w:val="16"/>
        </w:numPr>
        <w:spacing w:after="200" w:line="276" w:lineRule="auto"/>
        <w:contextualSpacing/>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La sécurité des Kiabers, en leur assurant le maintien du pouvoir d’achat.</w:t>
      </w:r>
    </w:p>
    <w:p w14:paraId="2021C501" w14:textId="77777777" w:rsidP="00E70CF1" w:rsidR="00E70CF1" w:rsidRDefault="00E70CF1" w:rsidRPr="00E70CF1">
      <w:pPr>
        <w:numPr>
          <w:ilvl w:val="0"/>
          <w:numId w:val="16"/>
        </w:numPr>
        <w:spacing w:after="200" w:line="276" w:lineRule="auto"/>
        <w:contextualSpacing/>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L’adaptation au regard des spécificités des différents périmètres</w:t>
      </w:r>
    </w:p>
    <w:p w14:paraId="4A8F8450" w14:textId="57672FD9" w:rsidP="00E70CF1" w:rsidR="00E70CF1" w:rsidRDefault="00E70CF1">
      <w:pPr>
        <w:numPr>
          <w:ilvl w:val="0"/>
          <w:numId w:val="16"/>
        </w:numPr>
        <w:spacing w:after="200" w:line="276" w:lineRule="auto"/>
        <w:contextualSpacing/>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La cohérence avec le contexte inflationniste et les incertitudes économiques et sanitaires 2022.</w:t>
      </w:r>
    </w:p>
    <w:p w14:paraId="2CA36E27" w14:textId="14C596B4" w:rsidP="00196E8D" w:rsidR="00196E8D" w:rsidRDefault="00196E8D">
      <w:pPr>
        <w:spacing w:after="200" w:line="276" w:lineRule="auto"/>
        <w:contextualSpacing/>
        <w:jc w:val="both"/>
        <w:rPr>
          <w:rFonts w:ascii="Calibri" w:cs="Calibri" w:eastAsia="Times New Roman" w:hAnsi="Calibri"/>
          <w:bCs w:val="0"/>
          <w:color w:val="auto"/>
          <w:sz w:val="22"/>
          <w:szCs w:val="20"/>
        </w:rPr>
      </w:pPr>
    </w:p>
    <w:p w14:paraId="7B332445" w14:textId="776AB596" w:rsidP="00196E8D" w:rsidR="00196E8D" w:rsidRDefault="008D1FF1">
      <w:pPr>
        <w:spacing w:after="200" w:line="276" w:lineRule="auto"/>
        <w:contextualSpacing/>
        <w:jc w:val="both"/>
        <w:rPr>
          <w:rFonts w:ascii="Calibri" w:cs="Calibri" w:eastAsia="Times New Roman" w:hAnsi="Calibri"/>
          <w:bCs w:val="0"/>
          <w:color w:val="auto"/>
          <w:sz w:val="22"/>
          <w:szCs w:val="20"/>
        </w:rPr>
      </w:pPr>
      <w:r>
        <w:rPr>
          <w:rFonts w:ascii="Calibri" w:cs="Calibri" w:eastAsia="Times New Roman" w:hAnsi="Calibri"/>
          <w:bCs w:val="0"/>
          <w:color w:val="auto"/>
          <w:sz w:val="22"/>
          <w:szCs w:val="20"/>
        </w:rPr>
        <w:t>Il a également été rappelé que différents thèmes</w:t>
      </w:r>
      <w:r w:rsidR="00DD36CF">
        <w:rPr>
          <w:rFonts w:ascii="Calibri" w:cs="Calibri" w:eastAsia="Times New Roman" w:hAnsi="Calibri"/>
          <w:bCs w:val="0"/>
          <w:color w:val="auto"/>
          <w:sz w:val="22"/>
          <w:szCs w:val="20"/>
        </w:rPr>
        <w:t xml:space="preserve"> abordés habituellement</w:t>
      </w:r>
      <w:r w:rsidR="006839E5">
        <w:rPr>
          <w:rFonts w:ascii="Calibri" w:cs="Calibri" w:eastAsia="Times New Roman" w:hAnsi="Calibri"/>
          <w:bCs w:val="0"/>
          <w:color w:val="auto"/>
          <w:sz w:val="22"/>
          <w:szCs w:val="20"/>
        </w:rPr>
        <w:t xml:space="preserve"> lors des NAO</w:t>
      </w:r>
      <w:r>
        <w:rPr>
          <w:rFonts w:ascii="Calibri" w:cs="Calibri" w:eastAsia="Times New Roman" w:hAnsi="Calibri"/>
          <w:bCs w:val="0"/>
          <w:color w:val="auto"/>
          <w:sz w:val="22"/>
          <w:szCs w:val="20"/>
        </w:rPr>
        <w:t xml:space="preserve"> </w:t>
      </w:r>
      <w:r w:rsidR="00673809">
        <w:rPr>
          <w:rFonts w:ascii="Calibri" w:cs="Calibri" w:eastAsia="Times New Roman" w:hAnsi="Calibri"/>
          <w:bCs w:val="0"/>
          <w:color w:val="auto"/>
          <w:sz w:val="22"/>
          <w:szCs w:val="20"/>
        </w:rPr>
        <w:t>avaient déjà fait l’objet de négociations</w:t>
      </w:r>
      <w:r w:rsidR="003B55A6">
        <w:rPr>
          <w:rFonts w:ascii="Calibri" w:cs="Calibri" w:eastAsia="Times New Roman" w:hAnsi="Calibri"/>
          <w:bCs w:val="0"/>
          <w:color w:val="auto"/>
          <w:sz w:val="22"/>
          <w:szCs w:val="20"/>
        </w:rPr>
        <w:t xml:space="preserve"> cette année </w:t>
      </w:r>
      <w:r w:rsidR="00055FA6">
        <w:rPr>
          <w:rFonts w:ascii="Calibri" w:cs="Calibri" w:eastAsia="Times New Roman" w:hAnsi="Calibri"/>
          <w:bCs w:val="0"/>
          <w:color w:val="auto"/>
          <w:sz w:val="22"/>
          <w:szCs w:val="20"/>
        </w:rPr>
        <w:t>ou étaient en cours de négociation</w:t>
      </w:r>
      <w:r w:rsidR="00DD36CF">
        <w:rPr>
          <w:rFonts w:ascii="Calibri" w:cs="Calibri" w:eastAsia="Times New Roman" w:hAnsi="Calibri"/>
          <w:bCs w:val="0"/>
          <w:color w:val="auto"/>
          <w:sz w:val="22"/>
          <w:szCs w:val="20"/>
        </w:rPr>
        <w:t>s. Ces sujets ne seraient donc pas abordés dans le cadre de ces NAO</w:t>
      </w:r>
      <w:r w:rsidR="00F63508">
        <w:rPr>
          <w:rFonts w:ascii="Calibri" w:cs="Calibri" w:eastAsia="Times New Roman" w:hAnsi="Calibri"/>
          <w:bCs w:val="0"/>
          <w:color w:val="auto"/>
          <w:sz w:val="22"/>
          <w:szCs w:val="20"/>
        </w:rPr>
        <w:t xml:space="preserve"> sauf demande des organisations syndicales au travers leurs revendications. </w:t>
      </w:r>
    </w:p>
    <w:p w14:paraId="53C5449C" w14:textId="4EE87842" w:rsidP="00196E8D" w:rsidR="007D331D" w:rsidRDefault="007D331D">
      <w:pPr>
        <w:spacing w:after="200" w:line="276" w:lineRule="auto"/>
        <w:contextualSpacing/>
        <w:jc w:val="both"/>
        <w:rPr>
          <w:rFonts w:ascii="Calibri" w:cs="Calibri" w:eastAsia="Times New Roman" w:hAnsi="Calibri"/>
          <w:bCs w:val="0"/>
          <w:color w:val="auto"/>
          <w:sz w:val="22"/>
          <w:szCs w:val="20"/>
        </w:rPr>
      </w:pPr>
    </w:p>
    <w:p w14:paraId="475A5E48" w14:textId="37124962" w:rsidP="00196E8D" w:rsidR="007D331D" w:rsidRDefault="007D331D">
      <w:pPr>
        <w:spacing w:after="200" w:line="276" w:lineRule="auto"/>
        <w:contextualSpacing/>
        <w:jc w:val="both"/>
        <w:rPr>
          <w:rFonts w:ascii="Calibri" w:cs="Calibri" w:eastAsia="Times New Roman" w:hAnsi="Calibri"/>
          <w:bCs w:val="0"/>
          <w:color w:val="auto"/>
          <w:sz w:val="22"/>
          <w:szCs w:val="20"/>
        </w:rPr>
      </w:pPr>
      <w:r>
        <w:rPr>
          <w:rFonts w:ascii="Calibri" w:cs="Calibri" w:eastAsia="Times New Roman" w:hAnsi="Calibri"/>
          <w:bCs w:val="0"/>
          <w:color w:val="auto"/>
          <w:sz w:val="22"/>
          <w:szCs w:val="20"/>
        </w:rPr>
        <w:t xml:space="preserve">Il s’agit notamment des éléments suivants : </w:t>
      </w:r>
    </w:p>
    <w:p w14:paraId="50473A0D" w14:textId="7777777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Accord Handicap (2021)</w:t>
      </w:r>
    </w:p>
    <w:p w14:paraId="578ADA71" w14:textId="7777777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Accord Egalité professionnelle (2021)</w:t>
      </w:r>
    </w:p>
    <w:p w14:paraId="04EAF31A" w14:textId="7777777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Accord Astreintes (2021)</w:t>
      </w:r>
    </w:p>
    <w:p w14:paraId="447CDBF3" w14:textId="7777777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Accord GPEC (En cours)</w:t>
      </w:r>
    </w:p>
    <w:p w14:paraId="050ED944" w14:textId="6241F71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relatif à l’organisation du temps de travail de </w:t>
      </w:r>
      <w:r>
        <w:rPr>
          <w:rFonts w:ascii="Calibri" w:cs="Calibri" w:eastAsia="Times New Roman" w:hAnsi="Calibri"/>
          <w:b/>
          <w:color w:val="auto"/>
          <w:sz w:val="22"/>
          <w:szCs w:val="20"/>
        </w:rPr>
        <w:t>KLO</w:t>
      </w:r>
      <w:r w:rsidRPr="007D331D">
        <w:rPr>
          <w:rFonts w:ascii="Calibri" w:cs="Calibri" w:eastAsia="Times New Roman" w:hAnsi="Calibri"/>
          <w:b/>
          <w:color w:val="auto"/>
          <w:sz w:val="22"/>
          <w:szCs w:val="20"/>
        </w:rPr>
        <w:t xml:space="preserve"> (2021) </w:t>
      </w:r>
    </w:p>
    <w:p w14:paraId="25B1ACF8" w14:textId="43D05FA3"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 xml:space="preserve">Accord </w:t>
      </w:r>
      <w:r>
        <w:rPr>
          <w:rFonts w:ascii="Calibri" w:cs="Calibri" w:eastAsia="Times New Roman" w:hAnsi="Calibri"/>
          <w:b/>
          <w:color w:val="auto"/>
          <w:sz w:val="22"/>
          <w:szCs w:val="20"/>
        </w:rPr>
        <w:t>d’i</w:t>
      </w:r>
      <w:r w:rsidRPr="007D331D">
        <w:rPr>
          <w:rFonts w:ascii="Calibri" w:cs="Calibri" w:eastAsia="Times New Roman" w:hAnsi="Calibri"/>
          <w:b/>
          <w:color w:val="auto"/>
          <w:sz w:val="22"/>
          <w:szCs w:val="20"/>
        </w:rPr>
        <w:t>ntéressement (2021 - 2022)</w:t>
      </w:r>
    </w:p>
    <w:p w14:paraId="2C456077" w14:textId="7777777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Accord Qualité de vie au travail (2022)</w:t>
      </w:r>
    </w:p>
    <w:p w14:paraId="7C927BCF" w14:textId="77777777" w:rsidP="007D331D" w:rsidR="007D331D" w:rsidRDefault="007D331D" w:rsidRPr="007D331D">
      <w:pPr>
        <w:numPr>
          <w:ilvl w:val="0"/>
          <w:numId w:val="25"/>
        </w:numPr>
        <w:spacing w:after="200" w:line="276" w:lineRule="auto"/>
        <w:contextualSpacing/>
        <w:jc w:val="both"/>
        <w:rPr>
          <w:rFonts w:ascii="Calibri" w:cs="Calibri" w:eastAsia="Times New Roman" w:hAnsi="Calibri"/>
          <w:bCs w:val="0"/>
          <w:color w:val="auto"/>
          <w:sz w:val="22"/>
          <w:szCs w:val="20"/>
        </w:rPr>
      </w:pPr>
      <w:r w:rsidRPr="007D331D">
        <w:rPr>
          <w:rFonts w:ascii="Calibri" w:cs="Calibri" w:eastAsia="Times New Roman" w:hAnsi="Calibri"/>
          <w:b/>
          <w:color w:val="auto"/>
          <w:sz w:val="22"/>
          <w:szCs w:val="20"/>
        </w:rPr>
        <w:t>Accord relatif au temps de travail des services centraux (2022)</w:t>
      </w:r>
    </w:p>
    <w:p w14:paraId="7F51CE5C" w14:textId="77777777" w:rsidP="00196E8D" w:rsidR="007D331D" w:rsidRDefault="007D331D" w:rsidRPr="00E70CF1">
      <w:pPr>
        <w:spacing w:after="200" w:line="276" w:lineRule="auto"/>
        <w:contextualSpacing/>
        <w:jc w:val="both"/>
        <w:rPr>
          <w:rFonts w:ascii="Calibri" w:cs="Calibri" w:eastAsia="Times New Roman" w:hAnsi="Calibri"/>
          <w:bCs w:val="0"/>
          <w:color w:val="auto"/>
          <w:sz w:val="22"/>
          <w:szCs w:val="20"/>
        </w:rPr>
      </w:pPr>
    </w:p>
    <w:p w14:paraId="7ED3DFCE" w14:textId="77777777" w:rsidP="00E70CF1" w:rsidR="00E70CF1" w:rsidRDefault="00E70CF1" w:rsidRPr="00E70CF1">
      <w:pPr>
        <w:ind w:left="720"/>
        <w:contextualSpacing/>
        <w:jc w:val="both"/>
        <w:rPr>
          <w:rFonts w:ascii="Calibri" w:cs="Calibri" w:eastAsia="Times New Roman" w:hAnsi="Calibri"/>
          <w:bCs w:val="0"/>
          <w:color w:val="auto"/>
          <w:sz w:val="22"/>
          <w:szCs w:val="20"/>
        </w:rPr>
      </w:pPr>
    </w:p>
    <w:p w14:paraId="213DCD83" w14:textId="3D5D6B77" w:rsidP="00E70CF1" w:rsidR="00E70CF1" w:rsidRDefault="00DD36CF">
      <w:pPr>
        <w:jc w:val="both"/>
        <w:rPr>
          <w:rFonts w:ascii="Calibri" w:cs="Calibri" w:eastAsia="Times New Roman" w:hAnsi="Calibri"/>
          <w:bCs w:val="0"/>
          <w:color w:val="auto"/>
          <w:sz w:val="22"/>
          <w:szCs w:val="20"/>
        </w:rPr>
      </w:pPr>
      <w:r>
        <w:rPr>
          <w:rFonts w:ascii="Calibri" w:cs="Calibri" w:eastAsia="Times New Roman" w:hAnsi="Calibri"/>
          <w:bCs w:val="0"/>
          <w:color w:val="auto"/>
          <w:sz w:val="22"/>
          <w:szCs w:val="20"/>
        </w:rPr>
        <w:t xml:space="preserve">Enfin, </w:t>
      </w:r>
      <w:r w:rsidR="007519BE">
        <w:rPr>
          <w:rFonts w:ascii="Calibri" w:cs="Calibri" w:eastAsia="Times New Roman" w:hAnsi="Calibri"/>
          <w:bCs w:val="0"/>
          <w:color w:val="auto"/>
          <w:sz w:val="22"/>
          <w:szCs w:val="20"/>
        </w:rPr>
        <w:t>l</w:t>
      </w:r>
      <w:r w:rsidR="00E70CF1" w:rsidRPr="00E70CF1">
        <w:rPr>
          <w:rFonts w:ascii="Calibri" w:cs="Calibri" w:eastAsia="Times New Roman" w:hAnsi="Calibri"/>
          <w:bCs w:val="0"/>
          <w:color w:val="auto"/>
          <w:sz w:val="22"/>
          <w:szCs w:val="20"/>
        </w:rPr>
        <w:t>a Direction a souhaité rappeler que sur notre marché textile</w:t>
      </w:r>
      <w:r w:rsidR="007519BE">
        <w:rPr>
          <w:rFonts w:ascii="Calibri" w:cs="Calibri" w:eastAsia="Times New Roman" w:hAnsi="Calibri"/>
          <w:bCs w:val="0"/>
          <w:color w:val="auto"/>
          <w:sz w:val="22"/>
          <w:szCs w:val="20"/>
        </w:rPr>
        <w:t>,</w:t>
      </w:r>
      <w:r w:rsidR="00E70CF1" w:rsidRPr="00E70CF1">
        <w:rPr>
          <w:rFonts w:ascii="Calibri" w:cs="Calibri" w:eastAsia="Times New Roman" w:hAnsi="Calibri"/>
          <w:bCs w:val="0"/>
          <w:color w:val="auto"/>
          <w:sz w:val="22"/>
          <w:szCs w:val="20"/>
        </w:rPr>
        <w:t xml:space="preserve"> la situation est très dégradée en France mais aussi dans le monde et pour autant dans le cadre de ces NAO et malgré le contexte nous avons décidé d’investir </w:t>
      </w:r>
      <w:proofErr w:type="gramStart"/>
      <w:r w:rsidR="00E70CF1" w:rsidRPr="00E70CF1">
        <w:rPr>
          <w:rFonts w:ascii="Calibri" w:cs="Calibri" w:eastAsia="Times New Roman" w:hAnsi="Calibri"/>
          <w:bCs w:val="0"/>
          <w:color w:val="auto"/>
          <w:sz w:val="22"/>
          <w:szCs w:val="20"/>
        </w:rPr>
        <w:t>sur  différentes</w:t>
      </w:r>
      <w:proofErr w:type="gramEnd"/>
      <w:r w:rsidR="00E70CF1" w:rsidRPr="00E70CF1">
        <w:rPr>
          <w:rFonts w:ascii="Calibri" w:cs="Calibri" w:eastAsia="Times New Roman" w:hAnsi="Calibri"/>
          <w:bCs w:val="0"/>
          <w:color w:val="auto"/>
          <w:sz w:val="22"/>
          <w:szCs w:val="20"/>
        </w:rPr>
        <w:t xml:space="preserve"> mesures sociales, en privilégiant notamment le volet rémunération, tout en étant attentif et à l’écoute des demandes des organisations syndicales. </w:t>
      </w:r>
    </w:p>
    <w:p w14:paraId="43F08288" w14:textId="7CCC6E20" w:rsidP="00E70CF1" w:rsidR="009D1412" w:rsidRDefault="009D1412">
      <w:pPr>
        <w:jc w:val="both"/>
        <w:rPr>
          <w:rFonts w:ascii="Calibri" w:cs="Calibri" w:eastAsia="Times New Roman" w:hAnsi="Calibri"/>
          <w:bCs w:val="0"/>
          <w:color w:val="auto"/>
          <w:sz w:val="22"/>
          <w:szCs w:val="20"/>
        </w:rPr>
      </w:pPr>
    </w:p>
    <w:p w14:paraId="49A9AFD8" w14:textId="4927EDD5" w:rsidP="00E70CF1" w:rsidR="009D1412" w:rsidRDefault="009D1412" w:rsidRPr="00E70CF1">
      <w:pPr>
        <w:jc w:val="both"/>
        <w:rPr>
          <w:rFonts w:ascii="Calibri" w:cs="Calibri" w:eastAsia="Times New Roman" w:hAnsi="Calibri"/>
          <w:bCs w:val="0"/>
          <w:color w:val="auto"/>
          <w:sz w:val="22"/>
          <w:szCs w:val="20"/>
        </w:rPr>
      </w:pPr>
      <w:r>
        <w:rPr>
          <w:rFonts w:ascii="Calibri" w:cs="Calibri" w:eastAsia="Times New Roman" w:hAnsi="Calibri"/>
          <w:bCs w:val="0"/>
          <w:color w:val="auto"/>
          <w:sz w:val="22"/>
          <w:szCs w:val="20"/>
        </w:rPr>
        <w:lastRenderedPageBreak/>
        <w:t xml:space="preserve">Par ailleurs en parallèle </w:t>
      </w:r>
      <w:proofErr w:type="gramStart"/>
      <w:r>
        <w:rPr>
          <w:rFonts w:ascii="Calibri" w:cs="Calibri" w:eastAsia="Times New Roman" w:hAnsi="Calibri"/>
          <w:bCs w:val="0"/>
          <w:color w:val="auto"/>
          <w:sz w:val="22"/>
          <w:szCs w:val="20"/>
        </w:rPr>
        <w:t>d’ investissement</w:t>
      </w:r>
      <w:proofErr w:type="gramEnd"/>
      <w:r>
        <w:rPr>
          <w:rFonts w:ascii="Calibri" w:cs="Calibri" w:eastAsia="Times New Roman" w:hAnsi="Calibri"/>
          <w:bCs w:val="0"/>
          <w:color w:val="auto"/>
          <w:sz w:val="22"/>
          <w:szCs w:val="20"/>
        </w:rPr>
        <w:t xml:space="preserve"> réalisés lors de ces NAO, la Direction a rappelé sa volonté de</w:t>
      </w:r>
      <w:r w:rsidR="003559BA">
        <w:rPr>
          <w:rFonts w:ascii="Calibri" w:cs="Calibri" w:eastAsia="Times New Roman" w:hAnsi="Calibri"/>
          <w:bCs w:val="0"/>
          <w:color w:val="auto"/>
          <w:sz w:val="22"/>
          <w:szCs w:val="20"/>
        </w:rPr>
        <w:t xml:space="preserve"> faire évoluer</w:t>
      </w:r>
      <w:r>
        <w:rPr>
          <w:rFonts w:ascii="Calibri" w:cs="Calibri" w:eastAsia="Times New Roman" w:hAnsi="Calibri"/>
          <w:bCs w:val="0"/>
          <w:color w:val="auto"/>
          <w:sz w:val="22"/>
          <w:szCs w:val="20"/>
        </w:rPr>
        <w:t xml:space="preserve"> sa politique de rémunération dès 2022</w:t>
      </w:r>
      <w:r w:rsidR="003559BA">
        <w:rPr>
          <w:rFonts w:ascii="Calibri" w:cs="Calibri" w:eastAsia="Times New Roman" w:hAnsi="Calibri"/>
          <w:bCs w:val="0"/>
          <w:color w:val="auto"/>
          <w:sz w:val="22"/>
          <w:szCs w:val="20"/>
        </w:rPr>
        <w:t xml:space="preserve"> afin d’accompagner au mieux la performance et l’évolution des compétences</w:t>
      </w:r>
      <w:r>
        <w:rPr>
          <w:rFonts w:ascii="Calibri" w:cs="Calibri" w:eastAsia="Times New Roman" w:hAnsi="Calibri"/>
          <w:bCs w:val="0"/>
          <w:color w:val="auto"/>
          <w:sz w:val="22"/>
          <w:szCs w:val="20"/>
        </w:rPr>
        <w:t xml:space="preserve">. </w:t>
      </w:r>
      <w:r w:rsidR="003559BA">
        <w:rPr>
          <w:rFonts w:ascii="Calibri" w:cs="Calibri" w:eastAsia="Times New Roman" w:hAnsi="Calibri"/>
          <w:bCs w:val="0"/>
          <w:color w:val="auto"/>
          <w:sz w:val="22"/>
          <w:szCs w:val="20"/>
        </w:rPr>
        <w:t xml:space="preserve"> Cette nouvelle p</w:t>
      </w:r>
      <w:r>
        <w:rPr>
          <w:rFonts w:ascii="Calibri" w:cs="Calibri" w:eastAsia="Times New Roman" w:hAnsi="Calibri"/>
          <w:bCs w:val="0"/>
          <w:color w:val="auto"/>
          <w:sz w:val="22"/>
          <w:szCs w:val="20"/>
        </w:rPr>
        <w:t xml:space="preserve">olitique de rémunération fera l’objet d’une consultation le cas échéant devant les CSEE.  </w:t>
      </w:r>
    </w:p>
    <w:p w14:paraId="5B01CED0" w14:textId="77777777" w:rsidP="00E70CF1" w:rsidR="00E70CF1" w:rsidRDefault="00E70CF1" w:rsidRPr="00E70CF1">
      <w:pPr>
        <w:spacing w:line="276" w:lineRule="auto"/>
        <w:jc w:val="both"/>
        <w:rPr>
          <w:rFonts w:ascii="Calibri" w:cs="Calibri" w:eastAsia="Calibri" w:hAnsi="Calibri"/>
          <w:b/>
          <w:bCs w:val="0"/>
          <w:color w:val="auto"/>
          <w:sz w:val="22"/>
          <w:szCs w:val="22"/>
        </w:rPr>
      </w:pPr>
    </w:p>
    <w:p w14:paraId="34E24221" w14:textId="77777777" w:rsidP="00E70CF1" w:rsidR="00E70CF1" w:rsidRDefault="00E70CF1" w:rsidRPr="00E70CF1">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sidRPr="00E70CF1">
        <w:rPr>
          <w:rFonts w:ascii="Calibri" w:cs="Calibri" w:eastAsia="Calibri" w:hAnsi="Calibri"/>
          <w:b/>
          <w:bCs w:val="0"/>
          <w:color w:val="808080"/>
          <w:sz w:val="32"/>
          <w:szCs w:val="32"/>
          <w:u w:val="single"/>
        </w:rPr>
        <w:t>DISPOSITIONS SALARIALES</w:t>
      </w:r>
    </w:p>
    <w:p w14:paraId="670FB2F1" w14:textId="77777777" w:rsidP="00E70CF1" w:rsidR="00E70CF1" w:rsidRDefault="00E70CF1" w:rsidRPr="00E70CF1">
      <w:pPr>
        <w:jc w:val="both"/>
        <w:rPr>
          <w:rFonts w:ascii="Calibri" w:cs="Calibri" w:eastAsia="Times New Roman" w:hAnsi="Calibri"/>
          <w:bCs w:val="0"/>
          <w:color w:val="auto"/>
          <w:sz w:val="22"/>
          <w:szCs w:val="20"/>
        </w:rPr>
      </w:pPr>
      <w:r w:rsidRPr="00E70CF1">
        <w:rPr>
          <w:rFonts w:ascii="Calibri" w:cs="Calibri" w:eastAsia="Times New Roman" w:hAnsi="Calibri"/>
          <w:bCs w:val="0"/>
          <w:color w:val="auto"/>
          <w:sz w:val="22"/>
          <w:szCs w:val="20"/>
        </w:rPr>
        <w:t xml:space="preserve">Il a été négocié avec les organisations syndicales représentatives, les dispositions suivantes : </w:t>
      </w:r>
    </w:p>
    <w:p w14:paraId="6050C847" w14:textId="77777777" w:rsidP="00E70CF1" w:rsidR="00E70CF1" w:rsidRDefault="00E70CF1" w:rsidRPr="00E70CF1">
      <w:pPr>
        <w:jc w:val="both"/>
        <w:textAlignment w:val="baseline"/>
        <w:rPr>
          <w:rFonts w:ascii="Calibri" w:cs="Calibri" w:eastAsia="Times New Roman" w:hAnsi="Calibri"/>
          <w:bCs w:val="0"/>
          <w:color w:val="auto"/>
          <w:sz w:val="22"/>
          <w:szCs w:val="20"/>
        </w:rPr>
      </w:pPr>
    </w:p>
    <w:p w14:paraId="162027E2"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Revaloriser les salaires de base par un dispositif d’Augmentation Générale, d’Augmentation Collective et d’Augmentation Individuelle.</w:t>
      </w:r>
    </w:p>
    <w:p w14:paraId="6AA6C5A4" w14:textId="77777777" w:rsidP="00E70CF1" w:rsidR="00E70CF1" w:rsidRDefault="00E70CF1" w:rsidRPr="00E70CF1">
      <w:pPr>
        <w:ind w:left="828"/>
        <w:contextualSpacing/>
        <w:jc w:val="both"/>
        <w:rPr>
          <w:rFonts w:ascii="Calibri" w:cs="Calibri" w:eastAsia="Times New Roman" w:hAnsi="Calibri"/>
          <w:b/>
          <w:bCs w:val="0"/>
          <w:color w:val="00B0F0"/>
          <w:sz w:val="26"/>
          <w:szCs w:val="26"/>
          <w:u w:val="single"/>
        </w:rPr>
      </w:pPr>
    </w:p>
    <w:p w14:paraId="1AF91BCB" w14:textId="77777777" w:rsidP="00E70CF1" w:rsidR="00E70CF1" w:rsidRDefault="00E70CF1" w:rsidRPr="00E70CF1">
      <w:pPr>
        <w:rPr>
          <w:rFonts w:ascii="Calibri" w:cs="Calibri" w:eastAsia="Times New Roman" w:hAnsi="Calibri"/>
          <w:b/>
          <w:bCs w:val="0"/>
          <w:color w:val="auto"/>
          <w:sz w:val="24"/>
          <w:szCs w:val="20"/>
        </w:rPr>
      </w:pPr>
      <w:r w:rsidRPr="00E70CF1">
        <w:rPr>
          <w:rFonts w:ascii="Calibri" w:cs="Calibri" w:eastAsia="Times New Roman" w:hAnsi="Calibri"/>
          <w:b/>
          <w:bCs w:val="0"/>
          <w:color w:val="auto"/>
          <w:sz w:val="24"/>
          <w:szCs w:val="20"/>
          <w:u w:val="single"/>
        </w:rPr>
        <w:t>Augmentations générales (AG/AC)</w:t>
      </w:r>
      <w:r w:rsidRPr="00E70CF1">
        <w:rPr>
          <w:rFonts w:ascii="Calibri" w:cs="Calibri" w:eastAsia="Times New Roman" w:hAnsi="Calibri"/>
          <w:b/>
          <w:bCs w:val="0"/>
          <w:color w:val="auto"/>
          <w:sz w:val="24"/>
          <w:szCs w:val="20"/>
        </w:rPr>
        <w:t> :</w:t>
      </w:r>
    </w:p>
    <w:p w14:paraId="61ABEDD8" w14:textId="570F21FD" w:rsidP="00E70CF1" w:rsidR="00E70CF1" w:rsidRDefault="00E70CF1">
      <w:pPr>
        <w:rPr>
          <w:rFonts w:ascii="Calibri" w:cs="Calibri" w:eastAsia="Times New Roman" w:hAnsi="Calibri"/>
          <w:b/>
          <w:bCs w:val="0"/>
          <w:color w:val="auto"/>
          <w:sz w:val="24"/>
          <w:szCs w:val="20"/>
        </w:rPr>
      </w:pPr>
    </w:p>
    <w:p w14:paraId="7A97C4B8" w14:textId="1A7DD049" w:rsidP="00D16267" w:rsidR="00D16267" w:rsidRDefault="00D16267" w:rsidRPr="00E70CF1">
      <w:pPr>
        <w:jc w:val="both"/>
        <w:rPr>
          <w:rFonts w:ascii="Calibri" w:cs="Calibri" w:eastAsia="Calibri" w:hAnsi="Calibri"/>
          <w:bCs w:val="0"/>
          <w:color w:val="auto"/>
          <w:sz w:val="22"/>
          <w:szCs w:val="22"/>
        </w:rPr>
      </w:pPr>
      <w:r w:rsidRPr="00D16267">
        <w:rPr>
          <w:rFonts w:ascii="Calibri" w:cs="Calibri" w:eastAsia="Calibri" w:hAnsi="Calibri"/>
          <w:bCs w:val="0"/>
          <w:color w:val="auto"/>
          <w:sz w:val="22"/>
          <w:szCs w:val="22"/>
        </w:rPr>
        <w:t xml:space="preserve">Face au </w:t>
      </w:r>
      <w:proofErr w:type="gramStart"/>
      <w:r w:rsidRPr="00D16267">
        <w:rPr>
          <w:rFonts w:ascii="Calibri" w:cs="Calibri" w:eastAsia="Calibri" w:hAnsi="Calibri"/>
          <w:bCs w:val="0"/>
          <w:color w:val="auto"/>
          <w:sz w:val="22"/>
          <w:szCs w:val="22"/>
        </w:rPr>
        <w:t>contexte  inflationniste</w:t>
      </w:r>
      <w:proofErr w:type="gramEnd"/>
      <w:r w:rsidRPr="00D16267">
        <w:rPr>
          <w:rFonts w:ascii="Calibri" w:cs="Calibri" w:eastAsia="Calibri" w:hAnsi="Calibri"/>
          <w:bCs w:val="0"/>
          <w:color w:val="auto"/>
          <w:sz w:val="22"/>
          <w:szCs w:val="22"/>
        </w:rPr>
        <w:t xml:space="preserve"> que connaissent les Kiabers mais également l’entreprise, Kiabi a fait le choix de proposer pour 2022, une augmentation en valeur pour l’ensemble des statuts. </w:t>
      </w:r>
    </w:p>
    <w:p w14:paraId="1BD07307" w14:textId="77777777" w:rsidP="00E70CF1" w:rsidR="00E70CF1" w:rsidRDefault="00E70CF1" w:rsidRPr="00E70CF1">
      <w:pPr>
        <w:ind w:left="720"/>
        <w:contextualSpacing/>
        <w:jc w:val="both"/>
        <w:rPr>
          <w:rFonts w:ascii="Calibri" w:cs="Calibri" w:eastAsia="Calibri" w:hAnsi="Calibri"/>
          <w:bCs w:val="0"/>
          <w:color w:val="auto"/>
          <w:sz w:val="22"/>
          <w:szCs w:val="22"/>
        </w:rPr>
      </w:pPr>
    </w:p>
    <w:p w14:paraId="26D99B2D" w14:textId="17290CF9" w:rsidP="00E70CF1" w:rsidR="00E70CF1" w:rsidRDefault="00E70CF1" w:rsidRPr="00E70CF1">
      <w:pPr>
        <w:numPr>
          <w:ilvl w:val="0"/>
          <w:numId w:val="18"/>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Pour les collaborateurs de statut </w:t>
      </w:r>
      <w:r w:rsidRPr="00E70CF1">
        <w:rPr>
          <w:rFonts w:ascii="Calibri" w:cs="Calibri" w:eastAsia="Calibri" w:hAnsi="Calibri"/>
          <w:b/>
          <w:color w:val="auto"/>
          <w:sz w:val="22"/>
          <w:szCs w:val="22"/>
        </w:rPr>
        <w:t>« Employé </w:t>
      </w:r>
      <w:proofErr w:type="gramStart"/>
      <w:r w:rsidRPr="00E70CF1">
        <w:rPr>
          <w:rFonts w:ascii="Calibri" w:cs="Calibri" w:eastAsia="Calibri" w:hAnsi="Calibri"/>
          <w:b/>
          <w:color w:val="auto"/>
          <w:sz w:val="22"/>
          <w:szCs w:val="22"/>
        </w:rPr>
        <w:t>»</w:t>
      </w:r>
      <w:r w:rsidRPr="00E70CF1">
        <w:rPr>
          <w:rFonts w:ascii="Calibri" w:cs="Calibri" w:eastAsia="Calibri" w:hAnsi="Calibri"/>
          <w:bCs w:val="0"/>
          <w:color w:val="auto"/>
          <w:sz w:val="22"/>
          <w:szCs w:val="22"/>
        </w:rPr>
        <w:t xml:space="preserve">  :</w:t>
      </w:r>
      <w:proofErr w:type="gramEnd"/>
      <w:r w:rsidR="00D16267">
        <w:rPr>
          <w:rFonts w:ascii="Calibri" w:cs="Calibri" w:eastAsia="Calibri" w:hAnsi="Calibri"/>
          <w:bCs w:val="0"/>
          <w:color w:val="auto"/>
          <w:sz w:val="22"/>
          <w:szCs w:val="22"/>
        </w:rPr>
        <w:t xml:space="preserve"> AG de</w:t>
      </w:r>
      <w:r w:rsidRPr="00E70CF1">
        <w:rPr>
          <w:rFonts w:ascii="Calibri" w:cs="Calibri" w:eastAsia="Calibri" w:hAnsi="Calibri"/>
          <w:bCs w:val="0"/>
          <w:color w:val="auto"/>
          <w:sz w:val="22"/>
          <w:szCs w:val="22"/>
        </w:rPr>
        <w:t xml:space="preserve"> </w:t>
      </w:r>
      <w:r w:rsidR="00D16267">
        <w:rPr>
          <w:rFonts w:ascii="Calibri" w:cs="Calibri" w:eastAsia="Calibri" w:hAnsi="Calibri"/>
          <w:bCs w:val="0"/>
          <w:color w:val="auto"/>
          <w:sz w:val="22"/>
          <w:szCs w:val="22"/>
        </w:rPr>
        <w:t>45€</w:t>
      </w:r>
      <w:r w:rsidRPr="00E70CF1">
        <w:rPr>
          <w:rFonts w:ascii="Calibri" w:cs="Calibri" w:eastAsia="Calibri" w:hAnsi="Calibri"/>
          <w:b/>
          <w:color w:val="auto"/>
          <w:sz w:val="22"/>
          <w:szCs w:val="22"/>
        </w:rPr>
        <w:t xml:space="preserve"> </w:t>
      </w:r>
      <w:r w:rsidRPr="00E70CF1">
        <w:rPr>
          <w:rFonts w:ascii="Calibri" w:cs="Calibri" w:eastAsia="Calibri" w:hAnsi="Calibri"/>
          <w:bCs w:val="0"/>
          <w:color w:val="auto"/>
          <w:sz w:val="22"/>
          <w:szCs w:val="22"/>
        </w:rPr>
        <w:t>(brut base ETP)</w:t>
      </w:r>
    </w:p>
    <w:p w14:paraId="0522D9B4" w14:textId="485F5CBD" w:rsidP="00E70CF1" w:rsidR="00E70CF1" w:rsidRDefault="00E70CF1" w:rsidRPr="00E70CF1">
      <w:pPr>
        <w:numPr>
          <w:ilvl w:val="0"/>
          <w:numId w:val="18"/>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Pour les collaborateurs de statut « Agents de Maîtrise » : </w:t>
      </w:r>
      <w:r w:rsidR="00D16267">
        <w:rPr>
          <w:rFonts w:ascii="Calibri" w:cs="Calibri" w:eastAsia="Calibri" w:hAnsi="Calibri"/>
          <w:bCs w:val="0"/>
          <w:color w:val="auto"/>
          <w:sz w:val="22"/>
          <w:szCs w:val="22"/>
        </w:rPr>
        <w:t xml:space="preserve">AG de 45€ </w:t>
      </w:r>
      <w:r w:rsidRPr="00E70CF1">
        <w:rPr>
          <w:rFonts w:ascii="Calibri" w:cs="Calibri" w:eastAsia="Calibri" w:hAnsi="Calibri"/>
          <w:bCs w:val="0"/>
          <w:color w:val="auto"/>
          <w:sz w:val="22"/>
          <w:szCs w:val="22"/>
        </w:rPr>
        <w:t>(brut base ETP)</w:t>
      </w:r>
    </w:p>
    <w:p w14:paraId="25068564" w14:textId="355948AD" w:rsidP="00E70CF1" w:rsidR="00E70CF1" w:rsidRDefault="00E70CF1" w:rsidRPr="00E70CF1">
      <w:pPr>
        <w:numPr>
          <w:ilvl w:val="0"/>
          <w:numId w:val="18"/>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Pour les collaborateurs de statut </w:t>
      </w:r>
      <w:r w:rsidRPr="00E70CF1">
        <w:rPr>
          <w:rFonts w:ascii="Calibri" w:cs="Calibri" w:eastAsia="Calibri" w:hAnsi="Calibri"/>
          <w:b/>
          <w:color w:val="auto"/>
          <w:sz w:val="22"/>
          <w:szCs w:val="22"/>
        </w:rPr>
        <w:t>« Cadre »</w:t>
      </w:r>
      <w:r w:rsidRPr="00E70CF1">
        <w:rPr>
          <w:rFonts w:ascii="Calibri" w:cs="Calibri" w:eastAsia="Calibri" w:hAnsi="Calibri"/>
          <w:bCs w:val="0"/>
          <w:color w:val="auto"/>
          <w:sz w:val="22"/>
          <w:szCs w:val="22"/>
        </w:rPr>
        <w:t xml:space="preserve"> : </w:t>
      </w:r>
      <w:r w:rsidR="00D16267">
        <w:rPr>
          <w:rFonts w:ascii="Calibri" w:cs="Calibri" w:eastAsia="Calibri" w:hAnsi="Calibri"/>
          <w:bCs w:val="0"/>
          <w:color w:val="auto"/>
          <w:sz w:val="22"/>
          <w:szCs w:val="22"/>
        </w:rPr>
        <w:t>AC de 45€</w:t>
      </w:r>
      <w:r w:rsidRPr="00E70CF1">
        <w:rPr>
          <w:rFonts w:ascii="Calibri" w:cs="Calibri" w:eastAsia="Calibri" w:hAnsi="Calibri"/>
          <w:bCs w:val="0"/>
          <w:color w:val="auto"/>
          <w:sz w:val="22"/>
          <w:szCs w:val="22"/>
        </w:rPr>
        <w:t xml:space="preserve"> pour les collaborateurs qui perçoivent un salaire de base inférieur</w:t>
      </w:r>
      <w:r w:rsidR="001C5CE2">
        <w:rPr>
          <w:rFonts w:ascii="Calibri" w:cs="Calibri" w:eastAsia="Calibri" w:hAnsi="Calibri"/>
          <w:bCs w:val="0"/>
          <w:color w:val="auto"/>
          <w:sz w:val="22"/>
          <w:szCs w:val="22"/>
        </w:rPr>
        <w:t xml:space="preserve"> ou </w:t>
      </w:r>
      <w:proofErr w:type="gramStart"/>
      <w:r w:rsidR="001C5CE2">
        <w:rPr>
          <w:rFonts w:ascii="Calibri" w:cs="Calibri" w:eastAsia="Calibri" w:hAnsi="Calibri"/>
          <w:bCs w:val="0"/>
          <w:color w:val="auto"/>
          <w:sz w:val="22"/>
          <w:szCs w:val="22"/>
        </w:rPr>
        <w:t xml:space="preserve">égal </w:t>
      </w:r>
      <w:r w:rsidRPr="00E70CF1">
        <w:rPr>
          <w:rFonts w:ascii="Calibri" w:cs="Calibri" w:eastAsia="Calibri" w:hAnsi="Calibri"/>
          <w:bCs w:val="0"/>
          <w:color w:val="auto"/>
          <w:sz w:val="22"/>
          <w:szCs w:val="22"/>
        </w:rPr>
        <w:t xml:space="preserve"> à</w:t>
      </w:r>
      <w:proofErr w:type="gramEnd"/>
      <w:r w:rsidRPr="00E70CF1">
        <w:rPr>
          <w:rFonts w:ascii="Calibri" w:cs="Calibri" w:eastAsia="Calibri" w:hAnsi="Calibri"/>
          <w:bCs w:val="0"/>
          <w:color w:val="auto"/>
          <w:sz w:val="22"/>
          <w:szCs w:val="22"/>
        </w:rPr>
        <w:t xml:space="preserve"> 3</w:t>
      </w:r>
      <w:r w:rsidR="00C04CD4">
        <w:rPr>
          <w:rFonts w:ascii="Calibri" w:cs="Calibri" w:eastAsia="Calibri" w:hAnsi="Calibri"/>
          <w:bCs w:val="0"/>
          <w:color w:val="auto"/>
          <w:sz w:val="22"/>
          <w:szCs w:val="22"/>
        </w:rPr>
        <w:t>800</w:t>
      </w:r>
      <w:r w:rsidR="00A825EF">
        <w:rPr>
          <w:rFonts w:ascii="Calibri" w:cs="Calibri" w:eastAsia="Calibri" w:hAnsi="Calibri"/>
          <w:bCs w:val="0"/>
          <w:color w:val="auto"/>
          <w:sz w:val="22"/>
          <w:szCs w:val="22"/>
        </w:rPr>
        <w:t xml:space="preserve"> €</w:t>
      </w:r>
      <w:r w:rsidRPr="00E70CF1">
        <w:rPr>
          <w:rFonts w:ascii="Calibri" w:cs="Calibri" w:eastAsia="Calibri" w:hAnsi="Calibri"/>
          <w:bCs w:val="0"/>
          <w:color w:val="auto"/>
          <w:sz w:val="22"/>
          <w:szCs w:val="22"/>
        </w:rPr>
        <w:t xml:space="preserve">. </w:t>
      </w:r>
    </w:p>
    <w:p w14:paraId="06380D3F" w14:textId="77777777" w:rsidP="00E70CF1" w:rsidR="00E70CF1" w:rsidRDefault="00E70CF1" w:rsidRPr="00E70CF1">
      <w:pPr>
        <w:jc w:val="both"/>
        <w:rPr>
          <w:rFonts w:ascii="Calibri" w:cs="Calibri" w:eastAsia="Calibri" w:hAnsi="Calibri"/>
          <w:bCs w:val="0"/>
          <w:color w:val="auto"/>
          <w:sz w:val="22"/>
          <w:szCs w:val="22"/>
        </w:rPr>
      </w:pPr>
    </w:p>
    <w:p w14:paraId="237A7F78" w14:textId="77777777" w:rsidP="00E70CF1" w:rsidR="00301E3C" w:rsidRDefault="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Conscient </w:t>
      </w:r>
      <w:r w:rsidR="00A825EF">
        <w:rPr>
          <w:rFonts w:ascii="Calibri" w:cs="Calibri" w:eastAsia="Calibri" w:hAnsi="Calibri"/>
          <w:bCs w:val="0"/>
          <w:color w:val="auto"/>
          <w:sz w:val="22"/>
          <w:szCs w:val="22"/>
        </w:rPr>
        <w:t>de l’inflation actuelle qui pèse depuis plusieurs mois</w:t>
      </w:r>
      <w:r w:rsidRPr="00E70CF1">
        <w:rPr>
          <w:rFonts w:ascii="Calibri" w:cs="Calibri" w:eastAsia="Calibri" w:hAnsi="Calibri"/>
          <w:bCs w:val="0"/>
          <w:color w:val="auto"/>
          <w:sz w:val="22"/>
          <w:szCs w:val="22"/>
        </w:rPr>
        <w:t>, il est convenu d</w:t>
      </w:r>
      <w:r w:rsidR="00301E3C">
        <w:rPr>
          <w:rFonts w:ascii="Calibri" w:cs="Calibri" w:eastAsia="Calibri" w:hAnsi="Calibri"/>
          <w:bCs w:val="0"/>
          <w:color w:val="auto"/>
          <w:sz w:val="22"/>
          <w:szCs w:val="22"/>
        </w:rPr>
        <w:t>’appliquer exceptionnellement ces Augmentations générales ou collectives à compter du 1</w:t>
      </w:r>
      <w:r w:rsidR="00301E3C" w:rsidRPr="00301E3C">
        <w:rPr>
          <w:rFonts w:ascii="Calibri" w:cs="Calibri" w:eastAsia="Calibri" w:hAnsi="Calibri"/>
          <w:bCs w:val="0"/>
          <w:color w:val="auto"/>
          <w:sz w:val="22"/>
          <w:szCs w:val="22"/>
          <w:vertAlign w:val="superscript"/>
        </w:rPr>
        <w:t>er</w:t>
      </w:r>
      <w:r w:rsidR="00301E3C">
        <w:rPr>
          <w:rFonts w:ascii="Calibri" w:cs="Calibri" w:eastAsia="Calibri" w:hAnsi="Calibri"/>
          <w:bCs w:val="0"/>
          <w:color w:val="auto"/>
          <w:sz w:val="22"/>
          <w:szCs w:val="22"/>
        </w:rPr>
        <w:t xml:space="preserve"> janvier. </w:t>
      </w:r>
      <w:r w:rsidRPr="00E70CF1">
        <w:rPr>
          <w:rFonts w:ascii="Calibri" w:cs="Calibri" w:eastAsia="Calibri" w:hAnsi="Calibri"/>
          <w:bCs w:val="0"/>
          <w:color w:val="auto"/>
          <w:sz w:val="22"/>
          <w:szCs w:val="22"/>
        </w:rPr>
        <w:t xml:space="preserve"> </w:t>
      </w:r>
    </w:p>
    <w:p w14:paraId="2F60DB0B" w14:textId="64D0CA4E"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Ce</w:t>
      </w:r>
      <w:r w:rsidR="00301E3C">
        <w:rPr>
          <w:rFonts w:ascii="Calibri" w:cs="Calibri" w:eastAsia="Calibri" w:hAnsi="Calibri"/>
          <w:bCs w:val="0"/>
          <w:color w:val="auto"/>
          <w:sz w:val="22"/>
          <w:szCs w:val="22"/>
        </w:rPr>
        <w:t>tte augmentation sera calculée</w:t>
      </w:r>
      <w:r w:rsidRPr="00E70CF1">
        <w:rPr>
          <w:rFonts w:ascii="Calibri" w:cs="Calibri" w:eastAsia="Calibri" w:hAnsi="Calibri"/>
          <w:bCs w:val="0"/>
          <w:color w:val="auto"/>
          <w:sz w:val="22"/>
          <w:szCs w:val="22"/>
        </w:rPr>
        <w:t xml:space="preserve"> sur le salaire de base </w:t>
      </w:r>
      <w:proofErr w:type="gramStart"/>
      <w:r w:rsidRPr="00E70CF1">
        <w:rPr>
          <w:rFonts w:ascii="Calibri" w:cs="Calibri" w:eastAsia="Calibri" w:hAnsi="Calibri"/>
          <w:bCs w:val="0"/>
          <w:color w:val="auto"/>
          <w:sz w:val="22"/>
          <w:szCs w:val="22"/>
        </w:rPr>
        <w:t xml:space="preserve">brut </w:t>
      </w:r>
      <w:r w:rsidR="001C5CE2">
        <w:rPr>
          <w:rFonts w:ascii="Calibri" w:cs="Calibri" w:eastAsia="Calibri" w:hAnsi="Calibri"/>
          <w:bCs w:val="0"/>
          <w:color w:val="auto"/>
          <w:sz w:val="22"/>
          <w:szCs w:val="22"/>
        </w:rPr>
        <w:t xml:space="preserve"> ETP</w:t>
      </w:r>
      <w:proofErr w:type="gramEnd"/>
      <w:r w:rsidR="001C5CE2">
        <w:rPr>
          <w:rFonts w:ascii="Calibri" w:cs="Calibri" w:eastAsia="Calibri" w:hAnsi="Calibri"/>
          <w:bCs w:val="0"/>
          <w:color w:val="auto"/>
          <w:sz w:val="22"/>
          <w:szCs w:val="22"/>
        </w:rPr>
        <w:t xml:space="preserve"> </w:t>
      </w:r>
      <w:r w:rsidRPr="00E70CF1">
        <w:rPr>
          <w:rFonts w:ascii="Calibri" w:cs="Calibri" w:eastAsia="Calibri" w:hAnsi="Calibri"/>
          <w:bCs w:val="0"/>
          <w:color w:val="auto"/>
          <w:sz w:val="22"/>
          <w:szCs w:val="22"/>
        </w:rPr>
        <w:t>au 31 décembre 202</w:t>
      </w:r>
      <w:r w:rsidR="009A09F7">
        <w:rPr>
          <w:rFonts w:ascii="Calibri" w:cs="Calibri" w:eastAsia="Calibri" w:hAnsi="Calibri"/>
          <w:bCs w:val="0"/>
          <w:color w:val="auto"/>
          <w:sz w:val="22"/>
          <w:szCs w:val="22"/>
        </w:rPr>
        <w:t>1</w:t>
      </w:r>
      <w:r w:rsidRPr="00E70CF1">
        <w:rPr>
          <w:rFonts w:ascii="Calibri" w:cs="Calibri" w:eastAsia="Calibri" w:hAnsi="Calibri"/>
          <w:bCs w:val="0"/>
          <w:color w:val="auto"/>
          <w:sz w:val="22"/>
          <w:szCs w:val="22"/>
        </w:rPr>
        <w:t xml:space="preserve">. </w:t>
      </w:r>
    </w:p>
    <w:p w14:paraId="31BFEE78" w14:textId="4DEC8BFF"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Dès lors une condition de présence effective au 31 décembre </w:t>
      </w:r>
      <w:r w:rsidR="001C5CE2">
        <w:rPr>
          <w:rFonts w:ascii="Calibri" w:cs="Calibri" w:eastAsia="Calibri" w:hAnsi="Calibri"/>
          <w:bCs w:val="0"/>
          <w:color w:val="auto"/>
          <w:sz w:val="22"/>
          <w:szCs w:val="22"/>
        </w:rPr>
        <w:t>2021</w:t>
      </w:r>
      <w:r w:rsidRPr="00E70CF1">
        <w:rPr>
          <w:rFonts w:ascii="Calibri" w:cs="Calibri" w:eastAsia="Calibri" w:hAnsi="Calibri"/>
          <w:bCs w:val="0"/>
          <w:color w:val="auto"/>
          <w:sz w:val="22"/>
          <w:szCs w:val="22"/>
        </w:rPr>
        <w:t xml:space="preserve"> et au </w:t>
      </w:r>
      <w:r w:rsidR="008E1708">
        <w:rPr>
          <w:rFonts w:ascii="Calibri" w:cs="Calibri" w:eastAsia="Calibri" w:hAnsi="Calibri"/>
          <w:bCs w:val="0"/>
          <w:color w:val="auto"/>
          <w:sz w:val="22"/>
          <w:szCs w:val="22"/>
        </w:rPr>
        <w:t>1</w:t>
      </w:r>
      <w:r w:rsidR="008E1708" w:rsidRPr="008E1708">
        <w:rPr>
          <w:rFonts w:ascii="Calibri" w:cs="Calibri" w:eastAsia="Calibri" w:hAnsi="Calibri"/>
          <w:bCs w:val="0"/>
          <w:color w:val="auto"/>
          <w:sz w:val="22"/>
          <w:szCs w:val="22"/>
          <w:vertAlign w:val="superscript"/>
        </w:rPr>
        <w:t>er</w:t>
      </w:r>
      <w:r w:rsidR="008E1708">
        <w:rPr>
          <w:rFonts w:ascii="Calibri" w:cs="Calibri" w:eastAsia="Calibri" w:hAnsi="Calibri"/>
          <w:bCs w:val="0"/>
          <w:color w:val="auto"/>
          <w:sz w:val="22"/>
          <w:szCs w:val="22"/>
        </w:rPr>
        <w:t xml:space="preserve"> janvier</w:t>
      </w:r>
      <w:r w:rsidRPr="00E70CF1">
        <w:rPr>
          <w:rFonts w:ascii="Calibri" w:cs="Calibri" w:eastAsia="Calibri" w:hAnsi="Calibri"/>
          <w:bCs w:val="0"/>
          <w:color w:val="auto"/>
          <w:sz w:val="22"/>
          <w:szCs w:val="22"/>
        </w:rPr>
        <w:t xml:space="preserve"> </w:t>
      </w:r>
      <w:r w:rsidR="001C5CE2">
        <w:rPr>
          <w:rFonts w:ascii="Calibri" w:cs="Calibri" w:eastAsia="Calibri" w:hAnsi="Calibri"/>
          <w:bCs w:val="0"/>
          <w:color w:val="auto"/>
          <w:sz w:val="22"/>
          <w:szCs w:val="22"/>
        </w:rPr>
        <w:t>2022</w:t>
      </w:r>
      <w:r w:rsidRPr="00E70CF1">
        <w:rPr>
          <w:rFonts w:ascii="Calibri" w:cs="Calibri" w:eastAsia="Calibri" w:hAnsi="Calibri"/>
          <w:bCs w:val="0"/>
          <w:color w:val="auto"/>
          <w:sz w:val="22"/>
          <w:szCs w:val="22"/>
        </w:rPr>
        <w:t xml:space="preserve"> est </w:t>
      </w:r>
      <w:proofErr w:type="gramStart"/>
      <w:r w:rsidRPr="00E70CF1">
        <w:rPr>
          <w:rFonts w:ascii="Calibri" w:cs="Calibri" w:eastAsia="Calibri" w:hAnsi="Calibri"/>
          <w:bCs w:val="0"/>
          <w:color w:val="auto"/>
          <w:sz w:val="22"/>
          <w:szCs w:val="22"/>
        </w:rPr>
        <w:t>requise  afin</w:t>
      </w:r>
      <w:proofErr w:type="gramEnd"/>
      <w:r w:rsidRPr="00E70CF1">
        <w:rPr>
          <w:rFonts w:ascii="Calibri" w:cs="Calibri" w:eastAsia="Calibri" w:hAnsi="Calibri"/>
          <w:bCs w:val="0"/>
          <w:color w:val="auto"/>
          <w:sz w:val="22"/>
          <w:szCs w:val="22"/>
        </w:rPr>
        <w:t xml:space="preserve"> de pouvoir prétendre à une augmentation.</w:t>
      </w:r>
    </w:p>
    <w:p w14:paraId="2B2C3149" w14:textId="77777777" w:rsidP="00E70CF1" w:rsidR="00E70CF1" w:rsidRDefault="00E70CF1" w:rsidRPr="00E70CF1">
      <w:pPr>
        <w:jc w:val="both"/>
        <w:rPr>
          <w:rFonts w:ascii="Calibri" w:cs="Calibri" w:eastAsia="Calibri" w:hAnsi="Calibri"/>
          <w:bCs w:val="0"/>
          <w:color w:val="auto"/>
          <w:sz w:val="22"/>
          <w:szCs w:val="22"/>
        </w:rPr>
      </w:pPr>
    </w:p>
    <w:p w14:paraId="596B8021"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Ces mesures ne concernent pas les collaborateurs en stage ou en alternance. </w:t>
      </w:r>
    </w:p>
    <w:p w14:paraId="0C1F5E30" w14:textId="77777777" w:rsidP="00E70CF1" w:rsidR="00E70CF1" w:rsidRDefault="00E70CF1" w:rsidRPr="00E70CF1">
      <w:pPr>
        <w:jc w:val="both"/>
        <w:textAlignment w:val="baseline"/>
        <w:rPr>
          <w:rFonts w:ascii="Calibri" w:cs="Calibri" w:eastAsia="Calibri" w:hAnsi="Calibri"/>
          <w:bCs w:val="0"/>
          <w:color w:val="auto"/>
          <w:szCs w:val="22"/>
        </w:rPr>
      </w:pPr>
    </w:p>
    <w:p w14:paraId="2A6D1601" w14:textId="77777777" w:rsidP="00E70CF1" w:rsidR="00E70CF1" w:rsidRDefault="00E70CF1" w:rsidRPr="00E70CF1">
      <w:pPr>
        <w:ind w:left="1800"/>
        <w:jc w:val="both"/>
        <w:textAlignment w:val="baseline"/>
        <w:rPr>
          <w:rFonts w:ascii="Times New Roman" w:cs="Times New Roman" w:eastAsia="Times New Roman" w:hAnsi="Times New Roman"/>
          <w:bCs w:val="0"/>
          <w:color w:val="32ABE2"/>
          <w:sz w:val="2"/>
          <w:szCs w:val="24"/>
          <w:lang w:eastAsia="fr-FR"/>
        </w:rPr>
      </w:pPr>
    </w:p>
    <w:p w14:paraId="35F1F18A" w14:textId="77777777" w:rsidP="00E70CF1" w:rsidR="00E70CF1" w:rsidRDefault="00E70CF1" w:rsidRPr="00E70CF1">
      <w:pPr>
        <w:ind w:left="1800"/>
        <w:jc w:val="both"/>
        <w:textAlignment w:val="baseline"/>
        <w:rPr>
          <w:rFonts w:ascii="Times New Roman" w:cs="Times New Roman" w:eastAsia="Times New Roman" w:hAnsi="Times New Roman"/>
          <w:bCs w:val="0"/>
          <w:color w:val="32ABE2"/>
          <w:sz w:val="2"/>
          <w:szCs w:val="24"/>
          <w:lang w:eastAsia="fr-FR"/>
        </w:rPr>
      </w:pPr>
    </w:p>
    <w:p w14:paraId="1DCC186C" w14:textId="77777777" w:rsidP="00E70CF1" w:rsidR="00E70CF1" w:rsidRDefault="00E70CF1" w:rsidRPr="00E70CF1">
      <w:pPr>
        <w:jc w:val="both"/>
        <w:textAlignment w:val="baseline"/>
        <w:rPr>
          <w:rFonts w:ascii="Calibri" w:cs="Calibri" w:eastAsia="Times New Roman" w:hAnsi="Calibri"/>
          <w:b/>
          <w:bCs w:val="0"/>
          <w:color w:val="auto"/>
          <w:sz w:val="24"/>
          <w:szCs w:val="20"/>
          <w:lang w:eastAsia="fr-FR"/>
        </w:rPr>
      </w:pPr>
      <w:r w:rsidRPr="00E70CF1">
        <w:rPr>
          <w:rFonts w:ascii="Calibri" w:cs="Calibri" w:eastAsia="Times New Roman" w:hAnsi="Calibri"/>
          <w:b/>
          <w:bCs w:val="0"/>
          <w:color w:val="auto"/>
          <w:sz w:val="24"/>
          <w:szCs w:val="20"/>
          <w:u w:val="single"/>
          <w:lang w:eastAsia="fr-FR"/>
        </w:rPr>
        <w:t>Augmentations individuelles (AI)</w:t>
      </w:r>
      <w:r w:rsidRPr="00E70CF1">
        <w:rPr>
          <w:rFonts w:ascii="Calibri" w:cs="Calibri" w:eastAsia="Times New Roman" w:hAnsi="Calibri"/>
          <w:b/>
          <w:bCs w:val="0"/>
          <w:color w:val="auto"/>
          <w:sz w:val="24"/>
          <w:szCs w:val="20"/>
          <w:lang w:eastAsia="fr-FR"/>
        </w:rPr>
        <w:t> :</w:t>
      </w:r>
    </w:p>
    <w:p w14:paraId="39D1A02E" w14:textId="77777777" w:rsidP="00E70CF1" w:rsidR="00E70CF1" w:rsidRDefault="00E70CF1" w:rsidRPr="00E70CF1">
      <w:pPr>
        <w:jc w:val="both"/>
        <w:textAlignment w:val="baseline"/>
        <w:rPr>
          <w:rFonts w:ascii="Calibri" w:cs="Calibri" w:eastAsia="Times New Roman" w:hAnsi="Calibri"/>
          <w:b/>
          <w:bCs w:val="0"/>
          <w:color w:val="auto"/>
          <w:sz w:val="24"/>
          <w:szCs w:val="20"/>
          <w:lang w:eastAsia="fr-FR"/>
        </w:rPr>
      </w:pPr>
    </w:p>
    <w:p w14:paraId="39FAE059"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Une augmentation individuelle est possible à partir du moment où le collaborateur a progressé dans son niveau de professionnalisme (compétences et performance). Elle n’a pas de caractère automatique.</w:t>
      </w:r>
    </w:p>
    <w:p w14:paraId="687D95CA" w14:textId="77777777" w:rsidP="00E70CF1" w:rsidR="00E70CF1" w:rsidRDefault="00E70CF1" w:rsidRPr="00E70CF1">
      <w:pPr>
        <w:jc w:val="both"/>
        <w:rPr>
          <w:rFonts w:ascii="Calibri" w:cs="Calibri" w:eastAsia="Calibri" w:hAnsi="Calibri"/>
          <w:bCs w:val="0"/>
          <w:color w:val="auto"/>
          <w:sz w:val="22"/>
          <w:szCs w:val="22"/>
        </w:rPr>
      </w:pPr>
    </w:p>
    <w:p w14:paraId="34E84FF5" w14:textId="4B2113C0" w:rsidP="00731496" w:rsidR="00E70CF1" w:rsidRDefault="00731496" w:rsidRPr="00E70CF1">
      <w:pPr>
        <w:spacing w:after="200" w:line="276" w:lineRule="auto"/>
        <w:contextualSpacing/>
        <w:jc w:val="both"/>
        <w:rPr>
          <w:rFonts w:ascii="Calibri" w:cs="Calibri" w:eastAsia="Calibri" w:hAnsi="Calibri"/>
          <w:bCs w:val="0"/>
          <w:color w:val="auto"/>
          <w:sz w:val="22"/>
          <w:szCs w:val="22"/>
        </w:rPr>
      </w:pPr>
      <w:r>
        <w:rPr>
          <w:rFonts w:ascii="Calibri" w:cs="Calibri" w:eastAsia="Calibri" w:hAnsi="Calibri"/>
          <w:bCs w:val="0"/>
          <w:color w:val="auto"/>
          <w:sz w:val="22"/>
          <w:szCs w:val="22"/>
        </w:rPr>
        <w:t>C</w:t>
      </w:r>
      <w:r w:rsidR="00E70CF1" w:rsidRPr="00E70CF1">
        <w:rPr>
          <w:rFonts w:ascii="Calibri" w:cs="Calibri" w:eastAsia="Calibri" w:hAnsi="Calibri"/>
          <w:bCs w:val="0"/>
          <w:color w:val="auto"/>
          <w:sz w:val="22"/>
          <w:szCs w:val="22"/>
        </w:rPr>
        <w:t>ompte tenu des revendications des organisations syndicales représentatives,</w:t>
      </w:r>
      <w:r>
        <w:rPr>
          <w:rFonts w:ascii="Calibri" w:cs="Calibri" w:eastAsia="Calibri" w:hAnsi="Calibri"/>
          <w:bCs w:val="0"/>
          <w:color w:val="auto"/>
          <w:sz w:val="22"/>
          <w:szCs w:val="22"/>
        </w:rPr>
        <w:t xml:space="preserve"> seules les statuts Agent de maitrise et Cadre bénéficieront d’un budget</w:t>
      </w:r>
      <w:r w:rsidR="00E70CF1" w:rsidRPr="00E70CF1">
        <w:rPr>
          <w:rFonts w:ascii="Calibri" w:cs="Calibri" w:eastAsia="Calibri" w:hAnsi="Calibri"/>
          <w:bCs w:val="0"/>
          <w:color w:val="auto"/>
          <w:sz w:val="22"/>
          <w:szCs w:val="22"/>
        </w:rPr>
        <w:t xml:space="preserve"> d’AI afin d’augmenter le pouvoir d’achat. </w:t>
      </w:r>
    </w:p>
    <w:p w14:paraId="4F504138" w14:textId="77777777" w:rsidP="00E70CF1" w:rsidR="00E70CF1" w:rsidRDefault="00E70CF1" w:rsidRPr="00E70CF1">
      <w:pPr>
        <w:ind w:left="720"/>
        <w:contextualSpacing/>
        <w:jc w:val="both"/>
        <w:rPr>
          <w:rFonts w:ascii="Calibri" w:cs="Calibri" w:eastAsia="Calibri" w:hAnsi="Calibri"/>
          <w:bCs w:val="0"/>
          <w:color w:val="auto"/>
          <w:sz w:val="22"/>
          <w:szCs w:val="22"/>
        </w:rPr>
      </w:pPr>
    </w:p>
    <w:p w14:paraId="5795D51B" w14:textId="47D00E18" w:rsidP="00E70CF1" w:rsidR="00731496" w:rsidRDefault="00731496">
      <w:pPr>
        <w:numPr>
          <w:ilvl w:val="0"/>
          <w:numId w:val="18"/>
        </w:numPr>
        <w:spacing w:after="200" w:line="276" w:lineRule="auto"/>
        <w:contextualSpacing/>
        <w:jc w:val="both"/>
        <w:rPr>
          <w:rFonts w:ascii="Calibri" w:cs="Calibri" w:eastAsia="Calibri" w:hAnsi="Calibri"/>
          <w:bCs w:val="0"/>
          <w:color w:val="auto"/>
          <w:sz w:val="22"/>
          <w:szCs w:val="22"/>
        </w:rPr>
      </w:pPr>
      <w:r>
        <w:rPr>
          <w:rFonts w:ascii="Calibri" w:cs="Calibri" w:eastAsia="Calibri" w:hAnsi="Calibri"/>
          <w:bCs w:val="0"/>
          <w:color w:val="auto"/>
          <w:sz w:val="22"/>
          <w:szCs w:val="22"/>
        </w:rPr>
        <w:t>Pour les collaborateurs de statut « </w:t>
      </w:r>
      <w:r w:rsidRPr="00731496">
        <w:rPr>
          <w:rFonts w:ascii="Calibri" w:cs="Calibri" w:eastAsia="Calibri" w:hAnsi="Calibri"/>
          <w:b/>
          <w:color w:val="auto"/>
          <w:sz w:val="22"/>
          <w:szCs w:val="22"/>
        </w:rPr>
        <w:t>Agent de maitrise</w:t>
      </w:r>
      <w:r>
        <w:rPr>
          <w:rFonts w:ascii="Calibri" w:cs="Calibri" w:eastAsia="Calibri" w:hAnsi="Calibri"/>
          <w:bCs w:val="0"/>
          <w:color w:val="auto"/>
          <w:sz w:val="22"/>
          <w:szCs w:val="22"/>
        </w:rPr>
        <w:t xml:space="preserve"> » : un budget d’AI de </w:t>
      </w:r>
      <w:r w:rsidRPr="00731496">
        <w:rPr>
          <w:rFonts w:ascii="Calibri" w:cs="Calibri" w:eastAsia="Calibri" w:hAnsi="Calibri"/>
          <w:b/>
          <w:color w:val="auto"/>
          <w:sz w:val="22"/>
          <w:szCs w:val="22"/>
        </w:rPr>
        <w:t>0,5%</w:t>
      </w:r>
    </w:p>
    <w:p w14:paraId="54E2EBAB" w14:textId="6B559682" w:rsidP="00E70CF1" w:rsidR="00E70CF1" w:rsidRDefault="00E70CF1" w:rsidRPr="00E70CF1">
      <w:pPr>
        <w:numPr>
          <w:ilvl w:val="0"/>
          <w:numId w:val="18"/>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Pour les collaborateurs de statut «</w:t>
      </w:r>
      <w:r w:rsidRPr="00E70CF1">
        <w:rPr>
          <w:rFonts w:ascii="Calibri" w:cs="Calibri" w:eastAsia="Calibri" w:hAnsi="Calibri"/>
          <w:b/>
          <w:bCs w:val="0"/>
          <w:color w:val="auto"/>
          <w:sz w:val="22"/>
          <w:szCs w:val="22"/>
        </w:rPr>
        <w:t> Cadre</w:t>
      </w:r>
      <w:r w:rsidRPr="00E70CF1">
        <w:rPr>
          <w:rFonts w:ascii="Calibri" w:cs="Calibri" w:eastAsia="Calibri" w:hAnsi="Calibri"/>
          <w:bCs w:val="0"/>
          <w:color w:val="auto"/>
          <w:sz w:val="22"/>
          <w:szCs w:val="22"/>
        </w:rPr>
        <w:t xml:space="preserve"> » : un budget d’AI de </w:t>
      </w:r>
      <w:r w:rsidRPr="00E70CF1">
        <w:rPr>
          <w:rFonts w:ascii="Calibri" w:cs="Calibri" w:eastAsia="Calibri" w:hAnsi="Calibri"/>
          <w:b/>
          <w:bCs w:val="0"/>
          <w:color w:val="auto"/>
          <w:sz w:val="22"/>
          <w:szCs w:val="22"/>
        </w:rPr>
        <w:t>1</w:t>
      </w:r>
      <w:r w:rsidR="00731496">
        <w:rPr>
          <w:rFonts w:ascii="Calibri" w:cs="Calibri" w:eastAsia="Calibri" w:hAnsi="Calibri"/>
          <w:b/>
          <w:bCs w:val="0"/>
          <w:color w:val="auto"/>
          <w:sz w:val="22"/>
          <w:szCs w:val="22"/>
        </w:rPr>
        <w:t>,8</w:t>
      </w:r>
      <w:r w:rsidRPr="00E70CF1">
        <w:rPr>
          <w:rFonts w:ascii="Calibri" w:cs="Calibri" w:eastAsia="Calibri" w:hAnsi="Calibri"/>
          <w:b/>
          <w:bCs w:val="0"/>
          <w:color w:val="auto"/>
          <w:sz w:val="22"/>
          <w:szCs w:val="22"/>
        </w:rPr>
        <w:t>%</w:t>
      </w:r>
    </w:p>
    <w:p w14:paraId="2077CF4C" w14:textId="77777777" w:rsidP="00E70CF1" w:rsidR="00E70CF1" w:rsidRDefault="00E70CF1" w:rsidRPr="00E70CF1">
      <w:pPr>
        <w:jc w:val="both"/>
        <w:rPr>
          <w:rFonts w:ascii="Calibri" w:cs="Calibri" w:eastAsia="Calibri" w:hAnsi="Calibri"/>
          <w:bCs w:val="0"/>
          <w:color w:val="auto"/>
          <w:sz w:val="22"/>
          <w:szCs w:val="22"/>
        </w:rPr>
      </w:pPr>
    </w:p>
    <w:p w14:paraId="2F5857B9" w14:textId="16AA6CD0"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Ces augmentations seront effectives en </w:t>
      </w:r>
      <w:r w:rsidR="001C5CE2">
        <w:rPr>
          <w:rFonts w:ascii="Calibri" w:cs="Calibri" w:eastAsia="Calibri" w:hAnsi="Calibri"/>
          <w:bCs w:val="0"/>
          <w:color w:val="auto"/>
          <w:sz w:val="22"/>
          <w:szCs w:val="22"/>
        </w:rPr>
        <w:t>mars</w:t>
      </w:r>
      <w:r w:rsidRPr="00E70CF1">
        <w:rPr>
          <w:rFonts w:ascii="Calibri" w:cs="Calibri" w:eastAsia="Calibri" w:hAnsi="Calibri"/>
          <w:bCs w:val="0"/>
          <w:color w:val="auto"/>
          <w:sz w:val="22"/>
          <w:szCs w:val="22"/>
        </w:rPr>
        <w:t xml:space="preserve"> 202</w:t>
      </w:r>
      <w:r w:rsidR="009A09F7">
        <w:rPr>
          <w:rFonts w:ascii="Calibri" w:cs="Calibri" w:eastAsia="Calibri" w:hAnsi="Calibri"/>
          <w:bCs w:val="0"/>
          <w:color w:val="auto"/>
          <w:sz w:val="22"/>
          <w:szCs w:val="22"/>
        </w:rPr>
        <w:t>2</w:t>
      </w:r>
      <w:r w:rsidRPr="00E70CF1">
        <w:rPr>
          <w:rFonts w:ascii="Calibri" w:cs="Calibri" w:eastAsia="Calibri" w:hAnsi="Calibri"/>
          <w:bCs w:val="0"/>
          <w:color w:val="auto"/>
          <w:sz w:val="22"/>
          <w:szCs w:val="22"/>
        </w:rPr>
        <w:t xml:space="preserve"> et calculées sur le salaire de base brut au 31 décembre 202</w:t>
      </w:r>
      <w:r w:rsidR="009A09F7">
        <w:rPr>
          <w:rFonts w:ascii="Calibri" w:cs="Calibri" w:eastAsia="Calibri" w:hAnsi="Calibri"/>
          <w:bCs w:val="0"/>
          <w:color w:val="auto"/>
          <w:sz w:val="22"/>
          <w:szCs w:val="22"/>
        </w:rPr>
        <w:t>1</w:t>
      </w:r>
      <w:r w:rsidRPr="00E70CF1">
        <w:rPr>
          <w:rFonts w:ascii="Calibri" w:cs="Calibri" w:eastAsia="Calibri" w:hAnsi="Calibri"/>
          <w:bCs w:val="0"/>
          <w:color w:val="auto"/>
          <w:sz w:val="22"/>
          <w:szCs w:val="22"/>
        </w:rPr>
        <w:t xml:space="preserve">. </w:t>
      </w:r>
    </w:p>
    <w:p w14:paraId="6B2A2820" w14:textId="5B0B9975"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Dès lors une condition de présence effective au 31 décembre de l’année </w:t>
      </w:r>
      <w:r w:rsidR="001C5CE2">
        <w:rPr>
          <w:rFonts w:ascii="Calibri" w:cs="Calibri" w:eastAsia="Calibri" w:hAnsi="Calibri"/>
          <w:bCs w:val="0"/>
          <w:color w:val="auto"/>
          <w:sz w:val="22"/>
          <w:szCs w:val="22"/>
        </w:rPr>
        <w:t xml:space="preserve">2021 </w:t>
      </w:r>
      <w:r w:rsidRPr="00E70CF1">
        <w:rPr>
          <w:rFonts w:ascii="Calibri" w:cs="Calibri" w:eastAsia="Calibri" w:hAnsi="Calibri"/>
          <w:bCs w:val="0"/>
          <w:color w:val="auto"/>
          <w:sz w:val="22"/>
          <w:szCs w:val="22"/>
        </w:rPr>
        <w:t>et au 1</w:t>
      </w:r>
      <w:r w:rsidRPr="00E70CF1">
        <w:rPr>
          <w:rFonts w:ascii="Calibri" w:cs="Calibri" w:eastAsia="Calibri" w:hAnsi="Calibri"/>
          <w:bCs w:val="0"/>
          <w:color w:val="auto"/>
          <w:sz w:val="22"/>
          <w:szCs w:val="22"/>
          <w:vertAlign w:val="superscript"/>
        </w:rPr>
        <w:t>er</w:t>
      </w:r>
      <w:r w:rsidRPr="00E70CF1">
        <w:rPr>
          <w:rFonts w:ascii="Calibri" w:cs="Calibri" w:eastAsia="Calibri" w:hAnsi="Calibri"/>
          <w:bCs w:val="0"/>
          <w:color w:val="auto"/>
          <w:sz w:val="22"/>
          <w:szCs w:val="22"/>
        </w:rPr>
        <w:t xml:space="preserve"> </w:t>
      </w:r>
      <w:r w:rsidR="001C5CE2">
        <w:rPr>
          <w:rFonts w:ascii="Calibri" w:cs="Calibri" w:eastAsia="Calibri" w:hAnsi="Calibri"/>
          <w:bCs w:val="0"/>
          <w:color w:val="auto"/>
          <w:sz w:val="22"/>
          <w:szCs w:val="22"/>
        </w:rPr>
        <w:t>mars</w:t>
      </w:r>
      <w:r w:rsidRPr="00E70CF1">
        <w:rPr>
          <w:rFonts w:ascii="Calibri" w:cs="Calibri" w:eastAsia="Calibri" w:hAnsi="Calibri"/>
          <w:bCs w:val="0"/>
          <w:color w:val="auto"/>
          <w:sz w:val="22"/>
          <w:szCs w:val="22"/>
        </w:rPr>
        <w:t xml:space="preserve"> </w:t>
      </w:r>
      <w:r w:rsidR="001C5CE2">
        <w:rPr>
          <w:rFonts w:ascii="Calibri" w:cs="Calibri" w:eastAsia="Calibri" w:hAnsi="Calibri"/>
          <w:bCs w:val="0"/>
          <w:color w:val="auto"/>
          <w:sz w:val="22"/>
          <w:szCs w:val="22"/>
        </w:rPr>
        <w:t xml:space="preserve">2022 </w:t>
      </w:r>
      <w:r w:rsidRPr="00E70CF1">
        <w:rPr>
          <w:rFonts w:ascii="Calibri" w:cs="Calibri" w:eastAsia="Calibri" w:hAnsi="Calibri"/>
          <w:bCs w:val="0"/>
          <w:color w:val="auto"/>
          <w:sz w:val="22"/>
          <w:szCs w:val="22"/>
        </w:rPr>
        <w:t xml:space="preserve">est </w:t>
      </w:r>
      <w:proofErr w:type="gramStart"/>
      <w:r w:rsidRPr="00E70CF1">
        <w:rPr>
          <w:rFonts w:ascii="Calibri" w:cs="Calibri" w:eastAsia="Calibri" w:hAnsi="Calibri"/>
          <w:bCs w:val="0"/>
          <w:color w:val="auto"/>
          <w:sz w:val="22"/>
          <w:szCs w:val="22"/>
        </w:rPr>
        <w:t>requise  afin</w:t>
      </w:r>
      <w:proofErr w:type="gramEnd"/>
      <w:r w:rsidRPr="00E70CF1">
        <w:rPr>
          <w:rFonts w:ascii="Calibri" w:cs="Calibri" w:eastAsia="Calibri" w:hAnsi="Calibri"/>
          <w:bCs w:val="0"/>
          <w:color w:val="auto"/>
          <w:sz w:val="22"/>
          <w:szCs w:val="22"/>
        </w:rPr>
        <w:t xml:space="preserve"> de pouvoir prétendre à une augmentation. </w:t>
      </w:r>
    </w:p>
    <w:p w14:paraId="4B523E3F" w14:textId="77777777" w:rsidP="00E70CF1" w:rsidR="00E70CF1" w:rsidRDefault="00E70CF1" w:rsidRPr="00E70CF1">
      <w:pPr>
        <w:jc w:val="both"/>
        <w:rPr>
          <w:rFonts w:ascii="Calibri" w:cs="Calibri" w:eastAsia="Calibri" w:hAnsi="Calibri"/>
          <w:bCs w:val="0"/>
          <w:color w:val="auto"/>
          <w:sz w:val="22"/>
          <w:szCs w:val="22"/>
        </w:rPr>
      </w:pPr>
    </w:p>
    <w:p w14:paraId="2D2AE302"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Ces mesures ne concernent pas les collaborateurs en stage ou en alternance. </w:t>
      </w:r>
    </w:p>
    <w:p w14:paraId="76D343A4" w14:textId="3C287B46" w:rsidP="00E70CF1" w:rsidR="00E70CF1" w:rsidRDefault="00E70CF1" w:rsidRPr="00E70CF1">
      <w:pPr>
        <w:jc w:val="both"/>
        <w:rPr>
          <w:rFonts w:ascii="Calibri" w:cs="Calibri" w:eastAsia="Calibri" w:hAnsi="Calibri"/>
          <w:bCs w:val="0"/>
          <w:color w:val="auto"/>
          <w:sz w:val="22"/>
          <w:szCs w:val="22"/>
        </w:rPr>
      </w:pPr>
      <w:bookmarkStart w:id="1" w:name="_Hlk29368415"/>
    </w:p>
    <w:bookmarkEnd w:id="1"/>
    <w:p w14:paraId="21D6D3DB" w14:textId="77777777" w:rsidP="00E70CF1" w:rsidR="00E70CF1" w:rsidRDefault="00E70CF1" w:rsidRPr="00E70CF1">
      <w:pPr>
        <w:jc w:val="both"/>
        <w:rPr>
          <w:rFonts w:ascii="Calibri" w:cs="Calibri" w:eastAsia="Calibri" w:hAnsi="Calibri"/>
          <w:bCs w:val="0"/>
          <w:color w:val="auto"/>
          <w:sz w:val="22"/>
          <w:szCs w:val="22"/>
        </w:rPr>
      </w:pPr>
    </w:p>
    <w:p w14:paraId="55F8D93B" w14:textId="254D9B42" w:rsidP="000F409D" w:rsidR="00E70CF1" w:rsidRDefault="00E70CF1" w:rsidRPr="00053794">
      <w:pPr>
        <w:numPr>
          <w:ilvl w:val="1"/>
          <w:numId w:val="15"/>
        </w:numPr>
        <w:spacing w:after="200" w:line="276" w:lineRule="auto"/>
        <w:contextualSpacing/>
        <w:jc w:val="both"/>
        <w:rPr>
          <w:rFonts w:eastAsia="Arial"/>
          <w:b/>
          <w:bCs w:val="0"/>
          <w:color w:val="002060"/>
          <w:szCs w:val="20"/>
          <w:u w:val="single"/>
        </w:rPr>
      </w:pPr>
      <w:r w:rsidRPr="00E70CF1">
        <w:rPr>
          <w:rFonts w:ascii="Calibri" w:cs="Calibri" w:eastAsia="Times New Roman" w:hAnsi="Calibri"/>
          <w:b/>
          <w:bCs w:val="0"/>
          <w:color w:val="00B0F0"/>
          <w:sz w:val="26"/>
          <w:szCs w:val="26"/>
          <w:u w:val="single"/>
        </w:rPr>
        <w:t xml:space="preserve">Prime </w:t>
      </w:r>
      <w:r w:rsidR="00053794" w:rsidRPr="00053794">
        <w:rPr>
          <w:rFonts w:ascii="Calibri" w:cs="Calibri" w:eastAsia="Times New Roman" w:hAnsi="Calibri"/>
          <w:b/>
          <w:bCs w:val="0"/>
          <w:color w:val="00B0F0"/>
          <w:sz w:val="26"/>
          <w:szCs w:val="26"/>
          <w:u w:val="single"/>
        </w:rPr>
        <w:t xml:space="preserve">Exceptionnelle </w:t>
      </w:r>
      <w:r w:rsidR="00053794">
        <w:rPr>
          <w:rFonts w:ascii="Calibri" w:cs="Calibri" w:eastAsia="Times New Roman" w:hAnsi="Calibri"/>
          <w:b/>
          <w:bCs w:val="0"/>
          <w:color w:val="00B0F0"/>
          <w:sz w:val="26"/>
          <w:szCs w:val="26"/>
          <w:u w:val="single"/>
        </w:rPr>
        <w:t xml:space="preserve">pouvoir d’achat </w:t>
      </w:r>
    </w:p>
    <w:p w14:paraId="2D49EC73" w14:textId="77777777" w:rsidP="00053794" w:rsidR="00053794" w:rsidRDefault="00053794" w:rsidRPr="00E70CF1">
      <w:pPr>
        <w:spacing w:after="200" w:line="276" w:lineRule="auto"/>
        <w:ind w:left="894"/>
        <w:contextualSpacing/>
        <w:jc w:val="both"/>
        <w:rPr>
          <w:rFonts w:eastAsia="Arial"/>
          <w:b/>
          <w:bCs w:val="0"/>
          <w:color w:val="002060"/>
          <w:szCs w:val="20"/>
          <w:u w:val="single"/>
        </w:rPr>
      </w:pPr>
    </w:p>
    <w:p w14:paraId="08B4D915" w14:textId="53520FC2" w:rsidP="00E70CF1" w:rsidR="00A8478B" w:rsidRDefault="00053794">
      <w:pPr>
        <w:jc w:val="both"/>
        <w:rPr>
          <w:rFonts w:ascii="Calibri" w:cs="Calibri" w:eastAsia="Calibri" w:hAnsi="Calibri"/>
          <w:bCs w:val="0"/>
          <w:color w:val="auto"/>
          <w:sz w:val="22"/>
          <w:szCs w:val="22"/>
        </w:rPr>
      </w:pPr>
      <w:r>
        <w:rPr>
          <w:rFonts w:ascii="Calibri" w:cs="Calibri" w:eastAsia="Calibri" w:hAnsi="Calibri"/>
          <w:bCs w:val="0"/>
          <w:color w:val="auto"/>
          <w:sz w:val="22"/>
          <w:szCs w:val="22"/>
        </w:rPr>
        <w:lastRenderedPageBreak/>
        <w:t xml:space="preserve">Face à ce contexte </w:t>
      </w:r>
      <w:r w:rsidR="00E34F1E">
        <w:rPr>
          <w:rFonts w:ascii="Calibri" w:cs="Calibri" w:eastAsia="Calibri" w:hAnsi="Calibri"/>
          <w:bCs w:val="0"/>
          <w:color w:val="auto"/>
          <w:sz w:val="22"/>
          <w:szCs w:val="22"/>
        </w:rPr>
        <w:t>exceptionnel et à cette conjoncture</w:t>
      </w:r>
      <w:r w:rsidR="00357F0F">
        <w:rPr>
          <w:rFonts w:ascii="Calibri" w:cs="Calibri" w:eastAsia="Calibri" w:hAnsi="Calibri"/>
          <w:bCs w:val="0"/>
          <w:color w:val="auto"/>
          <w:sz w:val="22"/>
          <w:szCs w:val="22"/>
        </w:rPr>
        <w:t xml:space="preserve">, </w:t>
      </w:r>
      <w:r w:rsidR="00E70CF1" w:rsidRPr="00E70CF1">
        <w:rPr>
          <w:rFonts w:ascii="Calibri" w:cs="Calibri" w:eastAsia="Calibri" w:hAnsi="Calibri"/>
          <w:bCs w:val="0"/>
          <w:color w:val="auto"/>
          <w:sz w:val="22"/>
          <w:szCs w:val="22"/>
        </w:rPr>
        <w:t>Il est convenu avec les Organisations Syndicales Représentatives d</w:t>
      </w:r>
      <w:r w:rsidR="00357F0F">
        <w:rPr>
          <w:rFonts w:ascii="Calibri" w:cs="Calibri" w:eastAsia="Calibri" w:hAnsi="Calibri"/>
          <w:bCs w:val="0"/>
          <w:color w:val="auto"/>
          <w:sz w:val="22"/>
          <w:szCs w:val="22"/>
        </w:rPr>
        <w:t xml:space="preserve">’accorder une prime exceptionnelle pouvoir d’achat d’un montant de 100€ brut. Cette prime sera versée </w:t>
      </w:r>
      <w:r w:rsidR="00A8478B">
        <w:rPr>
          <w:rFonts w:ascii="Calibri" w:cs="Calibri" w:eastAsia="Calibri" w:hAnsi="Calibri"/>
          <w:bCs w:val="0"/>
          <w:color w:val="auto"/>
          <w:sz w:val="22"/>
          <w:szCs w:val="22"/>
        </w:rPr>
        <w:t>sur la paie du mois de décembre 2021.</w:t>
      </w:r>
    </w:p>
    <w:p w14:paraId="0DB19729" w14:textId="77777777" w:rsidP="00E70CF1" w:rsidR="00A8478B" w:rsidRDefault="00A8478B">
      <w:pPr>
        <w:jc w:val="both"/>
        <w:rPr>
          <w:rFonts w:ascii="Calibri" w:cs="Calibri" w:eastAsia="Calibri" w:hAnsi="Calibri"/>
          <w:bCs w:val="0"/>
          <w:color w:val="auto"/>
          <w:sz w:val="22"/>
          <w:szCs w:val="22"/>
        </w:rPr>
      </w:pPr>
    </w:p>
    <w:p w14:paraId="5661917F" w14:textId="01A404A3" w:rsidP="00166FEE" w:rsidR="00166FEE" w:rsidRDefault="00166FEE" w:rsidRPr="00166FEE">
      <w:pPr>
        <w:jc w:val="both"/>
        <w:rPr>
          <w:rFonts w:ascii="Calibri" w:cs="Calibri" w:eastAsia="Calibri" w:hAnsi="Calibri"/>
          <w:bCs w:val="0"/>
          <w:color w:val="auto"/>
          <w:sz w:val="22"/>
          <w:szCs w:val="22"/>
        </w:rPr>
      </w:pPr>
      <w:r w:rsidRPr="00166FEE">
        <w:rPr>
          <w:rFonts w:ascii="Calibri" w:cs="Calibri" w:eastAsia="Calibri" w:hAnsi="Calibri"/>
          <w:bCs w:val="0"/>
          <w:color w:val="auto"/>
          <w:sz w:val="22"/>
          <w:szCs w:val="22"/>
        </w:rPr>
        <w:t>La prime exceptionnelle est octroyée à tous les salariés de l'entreprise qui remplissent les conditions cumulatives encadrées par la loi et fixées par accord entre les partie</w:t>
      </w:r>
      <w:r w:rsidR="00BF54AB">
        <w:rPr>
          <w:rFonts w:ascii="Calibri" w:cs="Calibri" w:eastAsia="Calibri" w:hAnsi="Calibri"/>
          <w:bCs w:val="0"/>
          <w:color w:val="FF0000"/>
          <w:sz w:val="22"/>
          <w:szCs w:val="22"/>
        </w:rPr>
        <w:t>s</w:t>
      </w:r>
      <w:r>
        <w:rPr>
          <w:rFonts w:ascii="Calibri" w:cs="Calibri" w:eastAsia="Calibri" w:hAnsi="Calibri"/>
          <w:bCs w:val="0"/>
          <w:color w:val="auto"/>
          <w:sz w:val="22"/>
          <w:szCs w:val="22"/>
        </w:rPr>
        <w:t xml:space="preserve">. A savoir </w:t>
      </w:r>
      <w:r w:rsidRPr="00166FEE">
        <w:rPr>
          <w:rFonts w:ascii="Calibri" w:cs="Calibri" w:eastAsia="Calibri" w:hAnsi="Calibri"/>
          <w:bCs w:val="0"/>
          <w:color w:val="auto"/>
          <w:sz w:val="22"/>
          <w:szCs w:val="22"/>
        </w:rPr>
        <w:t xml:space="preserve">: </w:t>
      </w:r>
    </w:p>
    <w:p w14:paraId="78179BEF" w14:textId="4BEC0D3D" w:rsidP="00646A22" w:rsidR="00166FEE" w:rsidRDefault="00166FEE" w:rsidRPr="00646A22">
      <w:pPr>
        <w:pStyle w:val="Paragraphedeliste"/>
        <w:numPr>
          <w:ilvl w:val="0"/>
          <w:numId w:val="16"/>
        </w:numPr>
        <w:jc w:val="both"/>
        <w:rPr>
          <w:rFonts w:eastAsia="Calibri"/>
        </w:rPr>
      </w:pPr>
      <w:r w:rsidRPr="00646A22">
        <w:rPr>
          <w:rFonts w:eastAsia="Calibri"/>
        </w:rPr>
        <w:t>Être titulaire d'un contrat de travail à la date de signature du présent accord ;</w:t>
      </w:r>
    </w:p>
    <w:p w14:paraId="3CC6281F" w14:textId="5CB245B7" w:rsidP="00646A22" w:rsidR="00166FEE" w:rsidRDefault="00166FEE" w:rsidRPr="00646A22">
      <w:pPr>
        <w:pStyle w:val="Paragraphedeliste"/>
        <w:numPr>
          <w:ilvl w:val="0"/>
          <w:numId w:val="16"/>
        </w:numPr>
        <w:jc w:val="both"/>
        <w:rPr>
          <w:rFonts w:eastAsia="Calibri"/>
        </w:rPr>
      </w:pPr>
      <w:r w:rsidRPr="00646A22">
        <w:rPr>
          <w:rFonts w:eastAsia="Calibri"/>
        </w:rPr>
        <w:t>Percevoir une rémunération inférieure à trois fois la valeur annuelle du SMIC</w:t>
      </w:r>
      <w:r w:rsidR="007F3D67" w:rsidRPr="00646A22">
        <w:rPr>
          <w:rFonts w:eastAsia="Calibri"/>
        </w:rPr>
        <w:t xml:space="preserve"> sur les 12 derniers mois</w:t>
      </w:r>
      <w:r w:rsidRPr="00646A22">
        <w:rPr>
          <w:rFonts w:eastAsia="Calibri"/>
        </w:rPr>
        <w:t xml:space="preserve"> ;</w:t>
      </w:r>
    </w:p>
    <w:p w14:paraId="46B29D5A" w14:textId="775530AC" w:rsidP="00646A22" w:rsidR="00E70CF1" w:rsidRDefault="00684FA6" w:rsidRPr="00646A22">
      <w:pPr>
        <w:pStyle w:val="Paragraphedeliste"/>
        <w:numPr>
          <w:ilvl w:val="0"/>
          <w:numId w:val="16"/>
        </w:numPr>
        <w:jc w:val="both"/>
        <w:rPr>
          <w:rFonts w:eastAsia="Calibri"/>
        </w:rPr>
      </w:pPr>
      <w:bookmarkStart w:id="2" w:name="_Hlk92704332"/>
      <w:r>
        <w:rPr>
          <w:rFonts w:eastAsia="Calibri"/>
        </w:rPr>
        <w:t xml:space="preserve">Être dans l’effectif entre la </w:t>
      </w:r>
      <w:r w:rsidR="00166FEE" w:rsidRPr="00646A22">
        <w:rPr>
          <w:rFonts w:eastAsia="Calibri"/>
        </w:rPr>
        <w:t xml:space="preserve">période </w:t>
      </w:r>
      <w:r w:rsidR="00E34F1E">
        <w:rPr>
          <w:rFonts w:eastAsia="Calibri"/>
        </w:rPr>
        <w:t>d</w:t>
      </w:r>
      <w:r w:rsidR="00DA4FA2" w:rsidRPr="00646A22">
        <w:rPr>
          <w:rFonts w:eastAsia="Calibri"/>
        </w:rPr>
        <w:t>u 1</w:t>
      </w:r>
      <w:r w:rsidR="00DA4FA2" w:rsidRPr="00646A22">
        <w:rPr>
          <w:rFonts w:eastAsia="Calibri"/>
          <w:vertAlign w:val="superscript"/>
        </w:rPr>
        <w:t>er</w:t>
      </w:r>
      <w:r w:rsidR="00DA4FA2" w:rsidRPr="00646A22">
        <w:rPr>
          <w:rFonts w:eastAsia="Calibri"/>
        </w:rPr>
        <w:t xml:space="preserve"> décembre 2020 au 30 novembre 2021.</w:t>
      </w:r>
    </w:p>
    <w:bookmarkEnd w:id="2"/>
    <w:p w14:paraId="0E3FA2EE" w14:textId="3A5A2E59" w:rsidP="00166FEE" w:rsidR="00DA4FA2" w:rsidRDefault="00DA4FA2">
      <w:pPr>
        <w:jc w:val="both"/>
        <w:rPr>
          <w:rFonts w:ascii="Calibri" w:cs="Calibri" w:eastAsia="Calibri" w:hAnsi="Calibri"/>
          <w:bCs w:val="0"/>
          <w:color w:val="auto"/>
          <w:sz w:val="22"/>
          <w:szCs w:val="22"/>
        </w:rPr>
      </w:pPr>
    </w:p>
    <w:p w14:paraId="7224D938" w14:textId="05383FE3" w:rsidP="00615E09" w:rsidR="00615E09" w:rsidRDefault="00615E09">
      <w:pPr>
        <w:tabs>
          <w:tab w:pos="2010" w:val="left"/>
        </w:tabs>
        <w:spacing w:after="240" w:line="256" w:lineRule="auto"/>
        <w:jc w:val="both"/>
        <w:rPr>
          <w:rFonts w:ascii="Calibri" w:cs="Calibri" w:eastAsia="Calibri" w:hAnsi="Calibri"/>
          <w:bCs w:val="0"/>
          <w:color w:val="auto"/>
          <w:sz w:val="22"/>
          <w:szCs w:val="22"/>
        </w:rPr>
      </w:pPr>
      <w:r w:rsidRPr="00615E09">
        <w:rPr>
          <w:rFonts w:ascii="Calibri" w:cs="Calibri" w:eastAsia="Calibri" w:hAnsi="Calibri"/>
          <w:bCs w:val="0"/>
          <w:color w:val="auto"/>
          <w:sz w:val="22"/>
          <w:szCs w:val="22"/>
        </w:rPr>
        <w:t>Ce montant est ainsi modulé en fonction de la présence</w:t>
      </w:r>
      <w:r w:rsidR="00625129">
        <w:rPr>
          <w:rFonts w:ascii="Calibri" w:cs="Calibri" w:eastAsia="Calibri" w:hAnsi="Calibri"/>
          <w:bCs w:val="0"/>
          <w:color w:val="auto"/>
          <w:sz w:val="22"/>
          <w:szCs w:val="22"/>
        </w:rPr>
        <w:t xml:space="preserve"> contractuelle</w:t>
      </w:r>
      <w:r w:rsidRPr="00615E09">
        <w:rPr>
          <w:rFonts w:ascii="Calibri" w:cs="Calibri" w:eastAsia="Calibri" w:hAnsi="Calibri"/>
          <w:bCs w:val="0"/>
          <w:color w:val="auto"/>
          <w:sz w:val="22"/>
          <w:szCs w:val="22"/>
        </w:rPr>
        <w:t xml:space="preserve"> durant les périodes de référence adoptées. </w:t>
      </w:r>
    </w:p>
    <w:p w14:paraId="59F7ACFF" w14:textId="7B9BF85F" w:rsidP="00615E09" w:rsidR="0054196E" w:rsidRDefault="006B361B">
      <w:pPr>
        <w:tabs>
          <w:tab w:pos="2010" w:val="left"/>
        </w:tabs>
        <w:spacing w:after="240" w:line="256" w:lineRule="auto"/>
        <w:jc w:val="both"/>
        <w:rPr>
          <w:rFonts w:ascii="Calibri" w:cs="Calibri" w:eastAsia="Calibri" w:hAnsi="Calibri"/>
          <w:bCs w:val="0"/>
          <w:color w:val="auto"/>
          <w:sz w:val="22"/>
          <w:szCs w:val="22"/>
        </w:rPr>
      </w:pPr>
      <w:r w:rsidRPr="006B361B">
        <w:rPr>
          <w:rFonts w:ascii="Calibri" w:cs="Calibri" w:eastAsia="Calibri" w:hAnsi="Calibri"/>
          <w:bCs w:val="0"/>
          <w:color w:val="auto"/>
          <w:sz w:val="22"/>
          <w:szCs w:val="22"/>
        </w:rPr>
        <w:t>La présente prime ne se substitue à aucune augmentation de rémunération et à aucune prime prévue par accord salarial, convention collective, contrat de travail ou usage en vigueur dans l’entreprise. Elle ne se substitue à aucun des éléments de rémunération au sens de l’article L. 242-1 du Code de la sécurité sociale, versés par l’employeur ou qui deviennent obligatoires en vertu de règles légales, contractuelles ou d’usage.</w:t>
      </w:r>
    </w:p>
    <w:p w14:paraId="14C514DA" w14:textId="3A67C434" w:rsidP="00226BFC" w:rsidR="00226BFC" w:rsidRDefault="00226BFC" w:rsidRPr="00226BFC">
      <w:pPr>
        <w:jc w:val="both"/>
        <w:rPr>
          <w:rFonts w:ascii="Calibri" w:cs="Calibri" w:eastAsia="Calibri" w:hAnsi="Calibri"/>
          <w:bCs w:val="0"/>
          <w:color w:val="auto"/>
          <w:sz w:val="22"/>
          <w:szCs w:val="22"/>
        </w:rPr>
      </w:pPr>
      <w:r w:rsidRPr="00226BFC">
        <w:rPr>
          <w:rFonts w:ascii="Calibri" w:cs="Calibri" w:eastAsia="Calibri" w:hAnsi="Calibri"/>
          <w:bCs w:val="0"/>
          <w:color w:val="auto"/>
          <w:sz w:val="22"/>
          <w:szCs w:val="22"/>
        </w:rPr>
        <w:t>La prime exceptionnelle de pouvoir d'achat est exonérée de toutes cotisations sociales, contributions, CSG, CRDS, et de l'impôt sur le revenu, dans les limites fixées par la règlement</w:t>
      </w:r>
      <w:r w:rsidR="0089356B">
        <w:rPr>
          <w:rFonts w:ascii="Calibri" w:cs="Calibri" w:eastAsia="Calibri" w:hAnsi="Calibri"/>
          <w:bCs w:val="0"/>
          <w:color w:val="auto"/>
          <w:sz w:val="22"/>
          <w:szCs w:val="22"/>
        </w:rPr>
        <w:t>ation</w:t>
      </w:r>
      <w:r w:rsidRPr="00226BFC">
        <w:rPr>
          <w:rFonts w:ascii="Calibri" w:cs="Calibri" w:eastAsia="Calibri" w:hAnsi="Calibri"/>
          <w:bCs w:val="0"/>
          <w:color w:val="auto"/>
          <w:sz w:val="22"/>
          <w:szCs w:val="22"/>
        </w:rPr>
        <w:t xml:space="preserve"> citée ci-dessus. </w:t>
      </w:r>
    </w:p>
    <w:p w14:paraId="4D4B5545" w14:textId="77777777" w:rsidP="00E70CF1" w:rsidR="00E70CF1" w:rsidRDefault="00E70CF1" w:rsidRPr="00E70CF1">
      <w:pPr>
        <w:jc w:val="both"/>
        <w:rPr>
          <w:rFonts w:ascii="Calibri" w:cs="Calibri" w:eastAsia="Calibri" w:hAnsi="Calibri"/>
          <w:bCs w:val="0"/>
          <w:color w:val="auto"/>
          <w:sz w:val="22"/>
          <w:szCs w:val="22"/>
        </w:rPr>
      </w:pPr>
    </w:p>
    <w:p w14:paraId="5E130E28" w14:textId="77777777" w:rsidP="00E70CF1" w:rsidR="00E70CF1" w:rsidRDefault="00E70CF1" w:rsidRPr="00E70CF1">
      <w:pPr>
        <w:jc w:val="both"/>
        <w:rPr>
          <w:rFonts w:ascii="Calibri" w:cs="Calibri" w:eastAsia="Calibri" w:hAnsi="Calibri"/>
          <w:bCs w:val="0"/>
          <w:color w:val="auto"/>
          <w:sz w:val="22"/>
          <w:szCs w:val="22"/>
        </w:rPr>
      </w:pPr>
    </w:p>
    <w:p w14:paraId="1C13096C" w14:textId="5A17ED57" w:rsidP="00E70CF1" w:rsidR="00E70CF1" w:rsidRDefault="00EE7EC2"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Pr>
          <w:rFonts w:ascii="Calibri" w:cs="Calibri" w:eastAsia="Times New Roman" w:hAnsi="Calibri"/>
          <w:b/>
          <w:bCs w:val="0"/>
          <w:color w:val="00B0F0"/>
          <w:sz w:val="26"/>
          <w:szCs w:val="26"/>
          <w:u w:val="single"/>
        </w:rPr>
        <w:t>Prime d’intervention exceptionnelle en magasin</w:t>
      </w:r>
    </w:p>
    <w:p w14:paraId="215D3580" w14:textId="77777777" w:rsidP="00E70CF1" w:rsidR="00E70CF1" w:rsidRDefault="00E70CF1" w:rsidRPr="00E70CF1">
      <w:pPr>
        <w:jc w:val="both"/>
        <w:rPr>
          <w:rFonts w:ascii="Calibri" w:cs="Calibri" w:eastAsia="Calibri" w:hAnsi="Calibri"/>
          <w:bCs w:val="0"/>
          <w:color w:val="auto"/>
          <w:sz w:val="22"/>
          <w:szCs w:val="22"/>
        </w:rPr>
      </w:pPr>
    </w:p>
    <w:p w14:paraId="3595148B" w14:textId="62F90E6D" w:rsidP="00A77D36" w:rsidR="00A77D36" w:rsidRDefault="00A77D36">
      <w:pPr>
        <w:jc w:val="both"/>
        <w:rPr>
          <w:rFonts w:ascii="Calibri" w:cs="Calibri" w:eastAsia="Calibri" w:hAnsi="Calibri"/>
          <w:color w:val="auto"/>
          <w:sz w:val="22"/>
          <w:szCs w:val="22"/>
        </w:rPr>
      </w:pPr>
      <w:r>
        <w:rPr>
          <w:rFonts w:ascii="Calibri" w:cs="Calibri" w:eastAsia="Calibri" w:hAnsi="Calibri"/>
          <w:color w:val="auto"/>
          <w:sz w:val="22"/>
          <w:szCs w:val="22"/>
        </w:rPr>
        <w:t xml:space="preserve">Il est convenu d’augmenter la prime d’intervention exceptionnelle en magasin à </w:t>
      </w:r>
      <w:r w:rsidRPr="00A77D36">
        <w:rPr>
          <w:rFonts w:ascii="Calibri" w:cs="Calibri" w:eastAsia="Calibri" w:hAnsi="Calibri"/>
          <w:color w:val="auto"/>
          <w:sz w:val="22"/>
          <w:szCs w:val="22"/>
        </w:rPr>
        <w:t>80€ (au lieu de 60€)</w:t>
      </w:r>
    </w:p>
    <w:p w14:paraId="07AB540D" w14:textId="77777777" w:rsidP="00A77D36" w:rsidR="00EE7EC2" w:rsidRDefault="00EE7EC2" w:rsidRPr="00A77D36">
      <w:pPr>
        <w:jc w:val="both"/>
        <w:rPr>
          <w:rFonts w:ascii="Calibri" w:cs="Calibri" w:eastAsia="Calibri" w:hAnsi="Calibri"/>
          <w:color w:val="auto"/>
          <w:sz w:val="22"/>
          <w:szCs w:val="22"/>
        </w:rPr>
      </w:pPr>
    </w:p>
    <w:p w14:paraId="3341EC7E" w14:textId="52C43224" w:rsidP="00A77D36" w:rsidR="00A77D36" w:rsidRDefault="00A77D36">
      <w:pPr>
        <w:jc w:val="both"/>
        <w:rPr>
          <w:rFonts w:ascii="Calibri" w:cs="Calibri" w:eastAsia="Calibri" w:hAnsi="Calibri"/>
          <w:bCs w:val="0"/>
          <w:color w:val="auto"/>
          <w:sz w:val="22"/>
          <w:szCs w:val="22"/>
        </w:rPr>
      </w:pPr>
      <w:r w:rsidRPr="00A77D36">
        <w:rPr>
          <w:rFonts w:ascii="Calibri" w:cs="Calibri" w:eastAsia="Calibri" w:hAnsi="Calibri"/>
          <w:bCs w:val="0"/>
          <w:color w:val="auto"/>
          <w:sz w:val="22"/>
          <w:szCs w:val="22"/>
        </w:rPr>
        <w:t>Pour rappel les règles sont les suivantes:</w:t>
      </w:r>
    </w:p>
    <w:p w14:paraId="0A871EB8" w14:textId="74520AC9" w:rsidP="00A77D36" w:rsidR="00EE7EC2" w:rsidRDefault="00A77D36">
      <w:pPr>
        <w:pStyle w:val="Paragraphedeliste"/>
        <w:numPr>
          <w:ilvl w:val="0"/>
          <w:numId w:val="16"/>
        </w:numPr>
        <w:jc w:val="both"/>
        <w:rPr>
          <w:rFonts w:eastAsia="Calibri"/>
        </w:rPr>
      </w:pPr>
      <w:r w:rsidRPr="00EE7EC2">
        <w:rPr>
          <w:rFonts w:eastAsia="Calibri"/>
        </w:rPr>
        <w:t xml:space="preserve">Le collaborateur ne doit </w:t>
      </w:r>
      <w:r w:rsidRPr="0089356B">
        <w:rPr>
          <w:rFonts w:eastAsia="Calibri"/>
        </w:rPr>
        <w:t>jamais</w:t>
      </w:r>
      <w:r w:rsidR="0015024C" w:rsidRPr="0089356B">
        <w:rPr>
          <w:rFonts w:eastAsia="Calibri"/>
        </w:rPr>
        <w:t xml:space="preserve"> se</w:t>
      </w:r>
      <w:r w:rsidRPr="0089356B">
        <w:rPr>
          <w:rFonts w:eastAsia="Calibri"/>
        </w:rPr>
        <w:t xml:space="preserve"> présenter seul pour effectuer une intervention de nuit dans son magasin et doit solliciter la présence d’un représentant </w:t>
      </w:r>
      <w:r w:rsidRPr="00EE7EC2">
        <w:rPr>
          <w:rFonts w:eastAsia="Calibri"/>
        </w:rPr>
        <w:t>du prestataire de Télésurveillance</w:t>
      </w:r>
    </w:p>
    <w:p w14:paraId="198FA877" w14:textId="77777777" w:rsidP="00A77D36" w:rsidR="00EE7EC2" w:rsidRDefault="00A77D36">
      <w:pPr>
        <w:pStyle w:val="Paragraphedeliste"/>
        <w:numPr>
          <w:ilvl w:val="0"/>
          <w:numId w:val="16"/>
        </w:numPr>
        <w:jc w:val="both"/>
        <w:rPr>
          <w:rFonts w:eastAsia="Calibri"/>
        </w:rPr>
      </w:pPr>
      <w:r w:rsidRPr="00EE7EC2">
        <w:rPr>
          <w:rFonts w:eastAsia="Calibri"/>
        </w:rPr>
        <w:t>Dans le cas où un cadre est amené à se déplacer sur le magasin la nuit lors du déclenchement de l’alarme magasin, il est prévu le paiement d’une prime de 80€ peu importe la durée d’intervention</w:t>
      </w:r>
    </w:p>
    <w:p w14:paraId="46AE6FF0" w14:textId="77777777" w:rsidP="00A77D36" w:rsidR="00EE7EC2" w:rsidRDefault="00A77D36">
      <w:pPr>
        <w:pStyle w:val="Paragraphedeliste"/>
        <w:numPr>
          <w:ilvl w:val="0"/>
          <w:numId w:val="16"/>
        </w:numPr>
        <w:jc w:val="both"/>
        <w:rPr>
          <w:rFonts w:eastAsia="Calibri"/>
        </w:rPr>
      </w:pPr>
      <w:r w:rsidRPr="00EE7EC2">
        <w:rPr>
          <w:rFonts w:eastAsia="Calibri"/>
        </w:rPr>
        <w:t>Le déclenchement de la prime se fait par la saisie d’une activité pour les CAD (et les AM)</w:t>
      </w:r>
    </w:p>
    <w:p w14:paraId="026A3922" w14:textId="0A71B160" w:rsidP="00A77D36" w:rsidR="00A77D36" w:rsidRDefault="00A77D36" w:rsidRPr="00EE7EC2">
      <w:pPr>
        <w:pStyle w:val="Paragraphedeliste"/>
        <w:numPr>
          <w:ilvl w:val="0"/>
          <w:numId w:val="16"/>
        </w:numPr>
        <w:jc w:val="both"/>
        <w:rPr>
          <w:rFonts w:eastAsia="Calibri"/>
        </w:rPr>
      </w:pPr>
      <w:r w:rsidRPr="00EE7EC2">
        <w:rPr>
          <w:rFonts w:eastAsia="Calibri"/>
        </w:rPr>
        <w:t>Par principe les employés ne sont pas concernés par les interventions exceptionnelles. Toutefois par exception et en dernier recours un EM (PERM) pourra être sollicité avec son accord et bénéficier de ladite prime.</w:t>
      </w:r>
    </w:p>
    <w:p w14:paraId="65E0D776" w14:textId="77777777" w:rsidP="00E70CF1" w:rsidR="00E70CF1" w:rsidRDefault="00E70CF1" w:rsidRPr="00E70CF1">
      <w:pPr>
        <w:jc w:val="both"/>
        <w:rPr>
          <w:rFonts w:ascii="Calibri" w:cs="Calibri" w:eastAsia="Calibri" w:hAnsi="Calibri"/>
          <w:bCs w:val="0"/>
          <w:color w:val="auto"/>
          <w:sz w:val="22"/>
          <w:szCs w:val="22"/>
        </w:rPr>
      </w:pPr>
    </w:p>
    <w:p w14:paraId="7DB6C02D" w14:textId="77777777" w:rsidP="00E70CF1" w:rsidR="00E70CF1" w:rsidRDefault="00E70CF1" w:rsidRPr="00E70CF1">
      <w:pPr>
        <w:jc w:val="both"/>
        <w:textAlignment w:val="baseline"/>
        <w:rPr>
          <w:rFonts w:ascii="Calibri" w:cs="Calibri" w:eastAsia="Calibri" w:hAnsi="Calibri"/>
          <w:bCs w:val="0"/>
          <w:strike/>
          <w:color w:val="auto"/>
          <w:szCs w:val="22"/>
        </w:rPr>
      </w:pPr>
    </w:p>
    <w:p w14:paraId="66F77748" w14:textId="4781CB1D" w:rsidP="00E70CF1" w:rsidR="00E70CF1" w:rsidRDefault="00E70CF1">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sidRPr="00E70CF1">
        <w:rPr>
          <w:rFonts w:ascii="Calibri" w:cs="Calibri" w:eastAsia="Calibri" w:hAnsi="Calibri"/>
          <w:b/>
          <w:bCs w:val="0"/>
          <w:color w:val="808080"/>
          <w:sz w:val="32"/>
          <w:szCs w:val="32"/>
          <w:u w:val="single"/>
        </w:rPr>
        <w:t>DISPOSITIONS SOCIALES</w:t>
      </w:r>
    </w:p>
    <w:p w14:paraId="065BD2C4" w14:textId="6946D0DA" w:rsidP="00CA5DCD" w:rsidR="00CA5DCD" w:rsidRDefault="00CA5DCD" w:rsidRPr="00CA5DCD">
      <w:pPr>
        <w:pStyle w:val="Paragraphedeliste"/>
        <w:numPr>
          <w:ilvl w:val="1"/>
          <w:numId w:val="15"/>
        </w:numPr>
        <w:spacing w:after="200" w:line="276" w:lineRule="auto"/>
        <w:contextualSpacing/>
        <w:jc w:val="both"/>
        <w:rPr>
          <w:rFonts w:eastAsia="Times New Roman"/>
          <w:b/>
          <w:color w:val="00B0F0"/>
          <w:sz w:val="26"/>
          <w:szCs w:val="26"/>
          <w:u w:val="single"/>
          <w:lang w:eastAsia="en-US"/>
        </w:rPr>
      </w:pPr>
      <w:r w:rsidRPr="00CA5DCD">
        <w:rPr>
          <w:rFonts w:eastAsia="Times New Roman"/>
          <w:b/>
          <w:color w:val="00B0F0"/>
          <w:sz w:val="26"/>
          <w:szCs w:val="26"/>
          <w:u w:val="single"/>
          <w:lang w:eastAsia="en-US"/>
        </w:rPr>
        <w:t xml:space="preserve">Congés ancienneté </w:t>
      </w:r>
    </w:p>
    <w:p w14:paraId="714E70B5" w14:textId="77777777" w:rsidP="00CA5DCD" w:rsidR="00CA5DCD" w:rsidRDefault="00CA5DCD" w:rsidRPr="00CA5DCD">
      <w:pPr>
        <w:pStyle w:val="Paragraphedeliste"/>
        <w:spacing w:after="200" w:line="276" w:lineRule="auto"/>
        <w:ind w:left="894"/>
        <w:contextualSpacing/>
        <w:jc w:val="both"/>
        <w:rPr>
          <w:rFonts w:eastAsia="Calibri"/>
          <w:b/>
          <w:color w:val="808080"/>
          <w:sz w:val="18"/>
          <w:szCs w:val="18"/>
          <w:u w:val="single"/>
        </w:rPr>
      </w:pPr>
    </w:p>
    <w:p w14:paraId="3EA7E597" w14:textId="57305B32" w:rsidP="00E70CF1" w:rsidR="00E70CF1" w:rsidRDefault="00E70CF1">
      <w:pPr>
        <w:jc w:val="both"/>
        <w:rPr>
          <w:rFonts w:ascii="Calibri" w:cs="Calibri" w:eastAsia="Calibri" w:hAnsi="Calibri"/>
          <w:bCs w:val="0"/>
          <w:color w:val="auto"/>
          <w:sz w:val="22"/>
          <w:szCs w:val="22"/>
        </w:rPr>
      </w:pPr>
      <w:bookmarkStart w:id="3" w:name="_Hlk91852221"/>
      <w:r w:rsidRPr="00E70CF1">
        <w:rPr>
          <w:rFonts w:ascii="Calibri" w:cs="Calibri" w:eastAsia="Calibri" w:hAnsi="Calibri"/>
          <w:bCs w:val="0"/>
          <w:color w:val="auto"/>
          <w:sz w:val="22"/>
          <w:szCs w:val="22"/>
        </w:rPr>
        <w:t xml:space="preserve">Il a été </w:t>
      </w:r>
      <w:r w:rsidRPr="0089356B">
        <w:rPr>
          <w:rFonts w:ascii="Calibri" w:cs="Calibri" w:eastAsia="Calibri" w:hAnsi="Calibri"/>
          <w:bCs w:val="0"/>
          <w:color w:val="auto"/>
          <w:sz w:val="22"/>
          <w:szCs w:val="22"/>
        </w:rPr>
        <w:t>négocié et convenu, avec les organisations syndicales</w:t>
      </w:r>
      <w:r w:rsidR="00EE7EC2" w:rsidRPr="0089356B">
        <w:rPr>
          <w:rFonts w:ascii="Calibri" w:cs="Calibri" w:eastAsia="Calibri" w:hAnsi="Calibri"/>
          <w:bCs w:val="0"/>
          <w:color w:val="auto"/>
          <w:sz w:val="22"/>
          <w:szCs w:val="22"/>
        </w:rPr>
        <w:t xml:space="preserve"> de revoir l’acquisition des </w:t>
      </w:r>
      <w:r w:rsidR="00623357" w:rsidRPr="0089356B">
        <w:rPr>
          <w:rFonts w:ascii="Calibri" w:cs="Calibri" w:eastAsia="Calibri" w:hAnsi="Calibri"/>
          <w:bCs w:val="0"/>
          <w:color w:val="auto"/>
          <w:sz w:val="22"/>
          <w:szCs w:val="22"/>
        </w:rPr>
        <w:t>congés</w:t>
      </w:r>
      <w:r w:rsidR="00EE7EC2" w:rsidRPr="0089356B">
        <w:rPr>
          <w:rFonts w:ascii="Calibri" w:cs="Calibri" w:eastAsia="Calibri" w:hAnsi="Calibri"/>
          <w:bCs w:val="0"/>
          <w:color w:val="auto"/>
          <w:sz w:val="22"/>
          <w:szCs w:val="22"/>
        </w:rPr>
        <w:t xml:space="preserve"> d‘ancienneté en dérogeant de </w:t>
      </w:r>
      <w:r w:rsidR="00BF54AB" w:rsidRPr="0089356B">
        <w:rPr>
          <w:rFonts w:ascii="Calibri" w:cs="Calibri" w:eastAsia="Calibri" w:hAnsi="Calibri"/>
          <w:bCs w:val="0"/>
          <w:color w:val="auto"/>
          <w:sz w:val="22"/>
          <w:szCs w:val="22"/>
        </w:rPr>
        <w:t>façon plus favorable</w:t>
      </w:r>
      <w:r w:rsidR="00EE7EC2" w:rsidRPr="0089356B">
        <w:rPr>
          <w:rFonts w:ascii="Calibri" w:cs="Calibri" w:eastAsia="Calibri" w:hAnsi="Calibri"/>
          <w:bCs w:val="0"/>
          <w:color w:val="auto"/>
          <w:sz w:val="22"/>
          <w:szCs w:val="22"/>
        </w:rPr>
        <w:t xml:space="preserve"> </w:t>
      </w:r>
      <w:bookmarkEnd w:id="3"/>
      <w:r w:rsidR="00EE7EC2" w:rsidRPr="0089356B">
        <w:rPr>
          <w:rFonts w:ascii="Calibri" w:cs="Calibri" w:eastAsia="Calibri" w:hAnsi="Calibri"/>
          <w:bCs w:val="0"/>
          <w:color w:val="auto"/>
          <w:sz w:val="22"/>
          <w:szCs w:val="22"/>
        </w:rPr>
        <w:t xml:space="preserve">aux congés d’ancienneté prévus par la convention collective </w:t>
      </w:r>
      <w:r w:rsidR="00623357" w:rsidRPr="0089356B">
        <w:rPr>
          <w:rFonts w:ascii="Calibri" w:cs="Calibri" w:eastAsia="Calibri" w:hAnsi="Calibri"/>
          <w:bCs w:val="0"/>
          <w:color w:val="auto"/>
          <w:sz w:val="22"/>
          <w:szCs w:val="22"/>
        </w:rPr>
        <w:t>des maisons à succursales de vente au détail (ODCC </w:t>
      </w:r>
      <w:r w:rsidR="00623357">
        <w:rPr>
          <w:rFonts w:ascii="Calibri" w:cs="Calibri" w:eastAsia="Calibri" w:hAnsi="Calibri"/>
          <w:bCs w:val="0"/>
          <w:color w:val="auto"/>
          <w:sz w:val="22"/>
          <w:szCs w:val="22"/>
        </w:rPr>
        <w:t xml:space="preserve">: 365). </w:t>
      </w:r>
      <w:r w:rsidRPr="00E70CF1">
        <w:rPr>
          <w:rFonts w:ascii="Calibri" w:cs="Calibri" w:eastAsia="Calibri" w:hAnsi="Calibri"/>
          <w:bCs w:val="0"/>
          <w:color w:val="auto"/>
          <w:sz w:val="22"/>
          <w:szCs w:val="22"/>
        </w:rPr>
        <w:t xml:space="preserve"> </w:t>
      </w:r>
    </w:p>
    <w:p w14:paraId="146A1298" w14:textId="27E6E9D1" w:rsidP="00E70CF1" w:rsidR="00623357" w:rsidRDefault="00623357">
      <w:pPr>
        <w:jc w:val="both"/>
        <w:rPr>
          <w:rFonts w:ascii="Calibri" w:cs="Calibri" w:eastAsia="Calibri" w:hAnsi="Calibri"/>
          <w:bCs w:val="0"/>
          <w:color w:val="auto"/>
          <w:sz w:val="22"/>
          <w:szCs w:val="22"/>
        </w:rPr>
      </w:pPr>
    </w:p>
    <w:tbl>
      <w:tblPr>
        <w:tblW w:type="dxa" w:w="8779"/>
        <w:tblInd w:type="dxa" w:w="699"/>
        <w:tblCellMar>
          <w:left w:type="dxa" w:w="0"/>
          <w:right w:type="dxa" w:w="0"/>
        </w:tblCellMar>
        <w:tblLook w:firstColumn="0" w:firstRow="1" w:lastColumn="0" w:lastRow="0" w:noHBand="0" w:noVBand="1" w:val="0420"/>
      </w:tblPr>
      <w:tblGrid>
        <w:gridCol w:w="4243"/>
        <w:gridCol w:w="4536"/>
      </w:tblGrid>
      <w:tr w14:paraId="188C8167" w14:textId="77777777" w:rsidR="00E4590F" w:rsidRPr="00E4590F" w:rsidTr="00E4590F">
        <w:trPr>
          <w:trHeight w:val="327"/>
        </w:trPr>
        <w:tc>
          <w:tcPr>
            <w:tcW w:type="dxa" w:w="4243"/>
            <w:tcBorders>
              <w:top w:color="FFFFFF" w:space="0" w:sz="8" w:val="single"/>
              <w:left w:color="FFFFFF" w:space="0" w:sz="8" w:val="single"/>
              <w:bottom w:color="FFFFFF" w:space="0" w:sz="24" w:val="single"/>
              <w:right w:color="FFFFFF" w:space="0" w:sz="8" w:val="single"/>
            </w:tcBorders>
            <w:shd w:color="auto" w:fill="B11540" w:val="clear"/>
            <w:tcMar>
              <w:top w:type="dxa" w:w="72"/>
              <w:left w:type="dxa" w:w="144"/>
              <w:bottom w:type="dxa" w:w="72"/>
              <w:right w:type="dxa" w:w="144"/>
            </w:tcMar>
            <w:hideMark/>
          </w:tcPr>
          <w:p w14:paraId="21A366B8"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FFFFFF"/>
                <w:kern w:val="24"/>
                <w:sz w:val="24"/>
                <w:szCs w:val="24"/>
                <w:lang w:eastAsia="fr-FR"/>
              </w:rPr>
              <w:t xml:space="preserve">Ancienneté Kiabi </w:t>
            </w:r>
          </w:p>
        </w:tc>
        <w:tc>
          <w:tcPr>
            <w:tcW w:type="dxa" w:w="4536"/>
            <w:tcBorders>
              <w:top w:color="FFFFFF" w:space="0" w:sz="8" w:val="single"/>
              <w:left w:color="FFFFFF" w:space="0" w:sz="8" w:val="single"/>
              <w:bottom w:color="FFFFFF" w:space="0" w:sz="24" w:val="single"/>
              <w:right w:color="FFFFFF" w:space="0" w:sz="8" w:val="single"/>
            </w:tcBorders>
            <w:shd w:color="auto" w:fill="B11540" w:val="clear"/>
            <w:tcMar>
              <w:top w:type="dxa" w:w="72"/>
              <w:left w:type="dxa" w:w="144"/>
              <w:bottom w:type="dxa" w:w="72"/>
              <w:right w:type="dxa" w:w="144"/>
            </w:tcMar>
            <w:hideMark/>
          </w:tcPr>
          <w:p w14:paraId="14A85333"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FFFFFF"/>
                <w:kern w:val="24"/>
                <w:sz w:val="24"/>
                <w:szCs w:val="24"/>
                <w:lang w:eastAsia="fr-FR"/>
              </w:rPr>
              <w:t>jours</w:t>
            </w:r>
          </w:p>
        </w:tc>
      </w:tr>
      <w:tr w14:paraId="3781851C" w14:textId="77777777" w:rsidR="00E4590F" w:rsidRPr="00E4590F" w:rsidTr="00E4590F">
        <w:trPr>
          <w:trHeight w:val="223"/>
        </w:trPr>
        <w:tc>
          <w:tcPr>
            <w:tcW w:type="dxa" w:w="4243"/>
            <w:tcBorders>
              <w:top w:color="FFFFFF" w:space="0" w:sz="24" w:val="single"/>
              <w:left w:color="FFFFFF" w:space="0" w:sz="8" w:val="single"/>
              <w:bottom w:color="FFFFFF" w:space="0" w:sz="8" w:val="single"/>
              <w:right w:color="FFFFFF" w:space="0" w:sz="8" w:val="single"/>
            </w:tcBorders>
            <w:shd w:color="auto" w:fill="E4CCCE" w:val="clear"/>
            <w:tcMar>
              <w:top w:type="dxa" w:w="72"/>
              <w:left w:type="dxa" w:w="144"/>
              <w:bottom w:type="dxa" w:w="72"/>
              <w:right w:type="dxa" w:w="144"/>
            </w:tcMar>
            <w:hideMark/>
          </w:tcPr>
          <w:p w14:paraId="614D16E5"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10ans</w:t>
            </w:r>
          </w:p>
        </w:tc>
        <w:tc>
          <w:tcPr>
            <w:tcW w:type="dxa" w:w="4536"/>
            <w:tcBorders>
              <w:top w:color="FFFFFF" w:space="0" w:sz="24" w:val="single"/>
              <w:left w:color="FFFFFF" w:space="0" w:sz="8" w:val="single"/>
              <w:bottom w:color="FFFFFF" w:space="0" w:sz="8" w:val="single"/>
              <w:right w:color="FFFFFF" w:space="0" w:sz="8" w:val="single"/>
            </w:tcBorders>
            <w:shd w:color="auto" w:fill="E4CCCE" w:val="clear"/>
            <w:tcMar>
              <w:top w:type="dxa" w:w="72"/>
              <w:left w:type="dxa" w:w="144"/>
              <w:bottom w:type="dxa" w:w="72"/>
              <w:right w:type="dxa" w:w="144"/>
            </w:tcMar>
            <w:hideMark/>
          </w:tcPr>
          <w:p w14:paraId="65743E29"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1 jour</w:t>
            </w:r>
          </w:p>
        </w:tc>
      </w:tr>
      <w:tr w14:paraId="62D9446F" w14:textId="77777777" w:rsidR="00E4590F" w:rsidRPr="00E4590F" w:rsidTr="00E4590F">
        <w:trPr>
          <w:trHeight w:val="71"/>
        </w:trPr>
        <w:tc>
          <w:tcPr>
            <w:tcW w:type="dxa" w:w="4243"/>
            <w:tcBorders>
              <w:top w:color="FFFFFF" w:space="0" w:sz="8" w:val="single"/>
              <w:left w:color="FFFFFF" w:space="0" w:sz="8" w:val="single"/>
              <w:bottom w:color="FFFFFF" w:space="0" w:sz="8" w:val="single"/>
              <w:right w:color="FFFFFF" w:space="0" w:sz="8" w:val="single"/>
            </w:tcBorders>
            <w:shd w:color="auto" w:fill="F2E7E8" w:val="clear"/>
            <w:tcMar>
              <w:top w:type="dxa" w:w="72"/>
              <w:left w:type="dxa" w:w="144"/>
              <w:bottom w:type="dxa" w:w="72"/>
              <w:right w:type="dxa" w:w="144"/>
            </w:tcMar>
            <w:hideMark/>
          </w:tcPr>
          <w:p w14:paraId="7EDC5152"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20ans</w:t>
            </w:r>
          </w:p>
        </w:tc>
        <w:tc>
          <w:tcPr>
            <w:tcW w:type="dxa" w:w="4536"/>
            <w:tcBorders>
              <w:top w:color="FFFFFF" w:space="0" w:sz="8" w:val="single"/>
              <w:left w:color="FFFFFF" w:space="0" w:sz="8" w:val="single"/>
              <w:bottom w:color="FFFFFF" w:space="0" w:sz="8" w:val="single"/>
              <w:right w:color="FFFFFF" w:space="0" w:sz="8" w:val="single"/>
            </w:tcBorders>
            <w:shd w:color="auto" w:fill="F2E7E8" w:val="clear"/>
            <w:tcMar>
              <w:top w:type="dxa" w:w="72"/>
              <w:left w:type="dxa" w:w="144"/>
              <w:bottom w:type="dxa" w:w="72"/>
              <w:right w:type="dxa" w:w="144"/>
            </w:tcMar>
            <w:hideMark/>
          </w:tcPr>
          <w:p w14:paraId="6528A1EF"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2 jours</w:t>
            </w:r>
          </w:p>
        </w:tc>
      </w:tr>
      <w:tr w14:paraId="06FE1FC9" w14:textId="77777777" w:rsidR="00E4590F" w:rsidRPr="00E4590F" w:rsidTr="00E4590F">
        <w:trPr>
          <w:trHeight w:val="333"/>
        </w:trPr>
        <w:tc>
          <w:tcPr>
            <w:tcW w:type="dxa" w:w="4243"/>
            <w:tcBorders>
              <w:top w:color="FFFFFF" w:space="0" w:sz="8" w:val="single"/>
              <w:left w:color="FFFFFF" w:space="0" w:sz="8" w:val="single"/>
              <w:bottom w:color="FFFFFF" w:space="0" w:sz="8" w:val="single"/>
              <w:right w:color="FFFFFF" w:space="0" w:sz="8" w:val="single"/>
            </w:tcBorders>
            <w:shd w:color="auto" w:fill="E4CCCE" w:val="clear"/>
            <w:tcMar>
              <w:top w:type="dxa" w:w="72"/>
              <w:left w:type="dxa" w:w="144"/>
              <w:bottom w:type="dxa" w:w="72"/>
              <w:right w:type="dxa" w:w="144"/>
            </w:tcMar>
            <w:hideMark/>
          </w:tcPr>
          <w:p w14:paraId="442344C5"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25ans</w:t>
            </w:r>
          </w:p>
        </w:tc>
        <w:tc>
          <w:tcPr>
            <w:tcW w:type="dxa" w:w="4536"/>
            <w:tcBorders>
              <w:top w:color="FFFFFF" w:space="0" w:sz="8" w:val="single"/>
              <w:left w:color="FFFFFF" w:space="0" w:sz="8" w:val="single"/>
              <w:bottom w:color="FFFFFF" w:space="0" w:sz="8" w:val="single"/>
              <w:right w:color="FFFFFF" w:space="0" w:sz="8" w:val="single"/>
            </w:tcBorders>
            <w:shd w:color="auto" w:fill="E4CCCE" w:val="clear"/>
            <w:tcMar>
              <w:top w:type="dxa" w:w="72"/>
              <w:left w:type="dxa" w:w="144"/>
              <w:bottom w:type="dxa" w:w="72"/>
              <w:right w:type="dxa" w:w="144"/>
            </w:tcMar>
            <w:hideMark/>
          </w:tcPr>
          <w:p w14:paraId="1812095E"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3 jours</w:t>
            </w:r>
          </w:p>
        </w:tc>
      </w:tr>
      <w:tr w14:paraId="75B44328" w14:textId="77777777" w:rsidR="00E4590F" w:rsidRPr="00E4590F" w:rsidTr="00E4590F">
        <w:trPr>
          <w:trHeight w:val="127"/>
        </w:trPr>
        <w:tc>
          <w:tcPr>
            <w:tcW w:type="dxa" w:w="4243"/>
            <w:tcBorders>
              <w:top w:color="FFFFFF" w:space="0" w:sz="8" w:val="single"/>
              <w:left w:color="FFFFFF" w:space="0" w:sz="8" w:val="single"/>
              <w:bottom w:color="FFFFFF" w:space="0" w:sz="8" w:val="single"/>
              <w:right w:color="FFFFFF" w:space="0" w:sz="8" w:val="single"/>
            </w:tcBorders>
            <w:shd w:color="auto" w:fill="F2E7E8" w:val="clear"/>
            <w:tcMar>
              <w:top w:type="dxa" w:w="72"/>
              <w:left w:type="dxa" w:w="144"/>
              <w:bottom w:type="dxa" w:w="72"/>
              <w:right w:type="dxa" w:w="144"/>
            </w:tcMar>
            <w:hideMark/>
          </w:tcPr>
          <w:p w14:paraId="5E16242E"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lastRenderedPageBreak/>
              <w:t>30ans</w:t>
            </w:r>
          </w:p>
        </w:tc>
        <w:tc>
          <w:tcPr>
            <w:tcW w:type="dxa" w:w="4536"/>
            <w:tcBorders>
              <w:top w:color="FFFFFF" w:space="0" w:sz="8" w:val="single"/>
              <w:left w:color="FFFFFF" w:space="0" w:sz="8" w:val="single"/>
              <w:bottom w:color="FFFFFF" w:space="0" w:sz="8" w:val="single"/>
              <w:right w:color="FFFFFF" w:space="0" w:sz="8" w:val="single"/>
            </w:tcBorders>
            <w:shd w:color="auto" w:fill="F2E7E8" w:val="clear"/>
            <w:tcMar>
              <w:top w:type="dxa" w:w="72"/>
              <w:left w:type="dxa" w:w="144"/>
              <w:bottom w:type="dxa" w:w="72"/>
              <w:right w:type="dxa" w:w="144"/>
            </w:tcMar>
            <w:hideMark/>
          </w:tcPr>
          <w:p w14:paraId="1276E177"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4 jours</w:t>
            </w:r>
          </w:p>
        </w:tc>
      </w:tr>
      <w:tr w14:paraId="7934593D" w14:textId="77777777" w:rsidR="00E4590F" w:rsidRPr="00E4590F" w:rsidTr="00E4590F">
        <w:trPr>
          <w:trHeight w:val="105"/>
        </w:trPr>
        <w:tc>
          <w:tcPr>
            <w:tcW w:type="dxa" w:w="4243"/>
            <w:tcBorders>
              <w:top w:color="FFFFFF" w:space="0" w:sz="8" w:val="single"/>
              <w:left w:color="FFFFFF" w:space="0" w:sz="8" w:val="single"/>
              <w:bottom w:color="FFFFFF" w:space="0" w:sz="8" w:val="single"/>
              <w:right w:color="FFFFFF" w:space="0" w:sz="8" w:val="single"/>
            </w:tcBorders>
            <w:shd w:color="auto" w:fill="E4CCCE" w:val="clear"/>
            <w:tcMar>
              <w:top w:type="dxa" w:w="72"/>
              <w:left w:type="dxa" w:w="144"/>
              <w:bottom w:type="dxa" w:w="72"/>
              <w:right w:type="dxa" w:w="144"/>
            </w:tcMar>
            <w:hideMark/>
          </w:tcPr>
          <w:p w14:paraId="1F8146D3"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35ans</w:t>
            </w:r>
          </w:p>
        </w:tc>
        <w:tc>
          <w:tcPr>
            <w:tcW w:type="dxa" w:w="4536"/>
            <w:tcBorders>
              <w:top w:color="FFFFFF" w:space="0" w:sz="8" w:val="single"/>
              <w:left w:color="FFFFFF" w:space="0" w:sz="8" w:val="single"/>
              <w:bottom w:color="FFFFFF" w:space="0" w:sz="8" w:val="single"/>
              <w:right w:color="FFFFFF" w:space="0" w:sz="8" w:val="single"/>
            </w:tcBorders>
            <w:shd w:color="auto" w:fill="E4CCCE" w:val="clear"/>
            <w:tcMar>
              <w:top w:type="dxa" w:w="72"/>
              <w:left w:type="dxa" w:w="144"/>
              <w:bottom w:type="dxa" w:w="72"/>
              <w:right w:type="dxa" w:w="144"/>
            </w:tcMar>
            <w:hideMark/>
          </w:tcPr>
          <w:p w14:paraId="3D86D8B4" w14:textId="77777777" w:rsidP="00E4590F" w:rsidR="00E4590F" w:rsidRDefault="00E4590F" w:rsidRPr="00E4590F">
            <w:pPr>
              <w:jc w:val="center"/>
              <w:rPr>
                <w:rFonts w:eastAsia="Times New Roman"/>
                <w:bCs w:val="0"/>
                <w:color w:val="auto"/>
                <w:sz w:val="24"/>
                <w:szCs w:val="24"/>
                <w:lang w:eastAsia="fr-FR"/>
              </w:rPr>
            </w:pPr>
            <w:r w:rsidRPr="00E4590F">
              <w:rPr>
                <w:rFonts w:eastAsia="Times New Roman"/>
                <w:b/>
                <w:color w:val="040036"/>
                <w:kern w:val="24"/>
                <w:sz w:val="24"/>
                <w:szCs w:val="24"/>
                <w:lang w:eastAsia="fr-FR"/>
              </w:rPr>
              <w:t>5 jours</w:t>
            </w:r>
          </w:p>
        </w:tc>
      </w:tr>
    </w:tbl>
    <w:p w14:paraId="60A4C560" w14:textId="77777777" w:rsidP="00E70CF1" w:rsidR="00623357" w:rsidRDefault="00623357" w:rsidRPr="00E70CF1">
      <w:pPr>
        <w:jc w:val="both"/>
        <w:rPr>
          <w:rFonts w:ascii="Calibri" w:cs="Calibri" w:eastAsia="Calibri" w:hAnsi="Calibri"/>
          <w:bCs w:val="0"/>
          <w:color w:val="auto"/>
          <w:sz w:val="22"/>
          <w:szCs w:val="22"/>
        </w:rPr>
      </w:pPr>
    </w:p>
    <w:p w14:paraId="4A1FA2ED" w14:textId="77777777" w:rsidP="00E70CF1" w:rsidR="00E70CF1" w:rsidRDefault="00E70CF1" w:rsidRPr="00E70CF1">
      <w:pPr>
        <w:jc w:val="both"/>
        <w:rPr>
          <w:rFonts w:ascii="Calibri" w:cs="Calibri" w:eastAsia="Calibri" w:hAnsi="Calibri"/>
          <w:bCs w:val="0"/>
          <w:color w:val="auto"/>
          <w:sz w:val="22"/>
          <w:szCs w:val="22"/>
        </w:rPr>
      </w:pPr>
    </w:p>
    <w:p w14:paraId="0CD289B6" w14:textId="5B616BEB" w:rsidP="00E70CF1" w:rsidR="00E70CF1" w:rsidRDefault="0094574D">
      <w:pPr>
        <w:jc w:val="both"/>
        <w:rPr>
          <w:rFonts w:ascii="Calibri" w:cs="Calibri" w:eastAsia="Calibri" w:hAnsi="Calibri"/>
          <w:bCs w:val="0"/>
          <w:color w:val="auto"/>
          <w:sz w:val="22"/>
          <w:szCs w:val="22"/>
        </w:rPr>
      </w:pPr>
      <w:r>
        <w:rPr>
          <w:rFonts w:ascii="Calibri" w:cs="Calibri" w:eastAsia="Calibri" w:hAnsi="Calibri"/>
          <w:bCs w:val="0"/>
          <w:color w:val="auto"/>
          <w:sz w:val="22"/>
          <w:szCs w:val="22"/>
        </w:rPr>
        <w:t>Cette nouvelle grille d’acquisition s’appli</w:t>
      </w:r>
      <w:r w:rsidRPr="0089356B">
        <w:rPr>
          <w:rFonts w:ascii="Calibri" w:cs="Calibri" w:eastAsia="Calibri" w:hAnsi="Calibri"/>
          <w:bCs w:val="0"/>
          <w:color w:val="auto"/>
          <w:sz w:val="22"/>
          <w:szCs w:val="22"/>
        </w:rPr>
        <w:t>quera</w:t>
      </w:r>
      <w:r w:rsidR="0015024C" w:rsidRPr="0089356B">
        <w:rPr>
          <w:rFonts w:ascii="Calibri" w:cs="Calibri" w:eastAsia="Calibri" w:hAnsi="Calibri"/>
          <w:bCs w:val="0"/>
          <w:color w:val="auto"/>
          <w:sz w:val="22"/>
          <w:szCs w:val="22"/>
        </w:rPr>
        <w:t xml:space="preserve"> </w:t>
      </w:r>
      <w:r w:rsidRPr="0089356B">
        <w:rPr>
          <w:rFonts w:ascii="Calibri" w:cs="Calibri" w:eastAsia="Calibri" w:hAnsi="Calibri"/>
          <w:bCs w:val="0"/>
          <w:color w:val="auto"/>
          <w:sz w:val="22"/>
          <w:szCs w:val="22"/>
        </w:rPr>
        <w:t>d</w:t>
      </w:r>
      <w:r w:rsidR="0089356B">
        <w:rPr>
          <w:rFonts w:ascii="Calibri" w:cs="Calibri" w:eastAsia="Calibri" w:hAnsi="Calibri"/>
          <w:bCs w:val="0"/>
          <w:color w:val="auto"/>
          <w:sz w:val="22"/>
          <w:szCs w:val="22"/>
        </w:rPr>
        <w:t>è</w:t>
      </w:r>
      <w:r w:rsidRPr="0089356B">
        <w:rPr>
          <w:rFonts w:ascii="Calibri" w:cs="Calibri" w:eastAsia="Calibri" w:hAnsi="Calibri"/>
          <w:bCs w:val="0"/>
          <w:color w:val="auto"/>
          <w:sz w:val="22"/>
          <w:szCs w:val="22"/>
        </w:rPr>
        <w:t xml:space="preserve">s </w:t>
      </w:r>
      <w:r w:rsidR="009C3377" w:rsidRPr="0089356B">
        <w:rPr>
          <w:rFonts w:ascii="Calibri" w:cs="Calibri" w:eastAsia="Calibri" w:hAnsi="Calibri"/>
          <w:bCs w:val="0"/>
          <w:color w:val="auto"/>
          <w:sz w:val="22"/>
          <w:szCs w:val="22"/>
        </w:rPr>
        <w:t xml:space="preserve">possibilité de paramétrage dans l’outil et au plus tard </w:t>
      </w:r>
      <w:proofErr w:type="gramStart"/>
      <w:r w:rsidR="009C3377" w:rsidRPr="0089356B">
        <w:rPr>
          <w:rFonts w:ascii="Calibri" w:cs="Calibri" w:eastAsia="Calibri" w:hAnsi="Calibri"/>
          <w:bCs w:val="0"/>
          <w:color w:val="auto"/>
          <w:sz w:val="22"/>
          <w:szCs w:val="22"/>
        </w:rPr>
        <w:t>le  01</w:t>
      </w:r>
      <w:proofErr w:type="gramEnd"/>
      <w:r w:rsidR="009C3377" w:rsidRPr="0089356B">
        <w:rPr>
          <w:rFonts w:ascii="Calibri" w:cs="Calibri" w:eastAsia="Calibri" w:hAnsi="Calibri"/>
          <w:bCs w:val="0"/>
          <w:color w:val="auto"/>
          <w:sz w:val="22"/>
          <w:szCs w:val="22"/>
          <w:vertAlign w:val="superscript"/>
        </w:rPr>
        <w:t>er</w:t>
      </w:r>
      <w:r w:rsidR="009C3377" w:rsidRPr="0089356B">
        <w:rPr>
          <w:rFonts w:ascii="Calibri" w:cs="Calibri" w:eastAsia="Calibri" w:hAnsi="Calibri"/>
          <w:bCs w:val="0"/>
          <w:color w:val="auto"/>
          <w:sz w:val="22"/>
          <w:szCs w:val="22"/>
        </w:rPr>
        <w:t xml:space="preserve"> juillet 2022. Aucun</w:t>
      </w:r>
      <w:r w:rsidR="0015024C" w:rsidRPr="0089356B">
        <w:rPr>
          <w:rFonts w:ascii="Calibri" w:cs="Calibri" w:eastAsia="Calibri" w:hAnsi="Calibri"/>
          <w:bCs w:val="0"/>
          <w:color w:val="auto"/>
          <w:sz w:val="22"/>
          <w:szCs w:val="22"/>
        </w:rPr>
        <w:t>e</w:t>
      </w:r>
      <w:r w:rsidR="009C3377" w:rsidRPr="0089356B">
        <w:rPr>
          <w:rFonts w:ascii="Calibri" w:cs="Calibri" w:eastAsia="Calibri" w:hAnsi="Calibri"/>
          <w:bCs w:val="0"/>
          <w:color w:val="auto"/>
          <w:sz w:val="22"/>
          <w:szCs w:val="22"/>
        </w:rPr>
        <w:t xml:space="preserve"> rétroactivité </w:t>
      </w:r>
      <w:r w:rsidR="009C3377">
        <w:rPr>
          <w:rFonts w:ascii="Calibri" w:cs="Calibri" w:eastAsia="Calibri" w:hAnsi="Calibri"/>
          <w:bCs w:val="0"/>
          <w:color w:val="auto"/>
          <w:sz w:val="22"/>
          <w:szCs w:val="22"/>
        </w:rPr>
        <w:t xml:space="preserve">ne pourra être effectuée. </w:t>
      </w:r>
    </w:p>
    <w:p w14:paraId="045E764F" w14:textId="36ED72BE" w:rsidP="00E70CF1" w:rsidR="00656012" w:rsidRDefault="00656012">
      <w:pPr>
        <w:jc w:val="both"/>
        <w:rPr>
          <w:rFonts w:ascii="Calibri" w:cs="Calibri" w:eastAsia="Calibri" w:hAnsi="Calibri"/>
          <w:bCs w:val="0"/>
          <w:color w:val="auto"/>
          <w:sz w:val="22"/>
          <w:szCs w:val="22"/>
        </w:rPr>
      </w:pPr>
    </w:p>
    <w:p w14:paraId="4E57A5C9" w14:textId="137FE3CB" w:rsidP="00E70CF1" w:rsidR="00656012" w:rsidRDefault="00656012">
      <w:pPr>
        <w:jc w:val="both"/>
        <w:rPr>
          <w:rFonts w:ascii="Calibri" w:cs="Calibri" w:eastAsia="Calibri" w:hAnsi="Calibri"/>
          <w:bCs w:val="0"/>
          <w:color w:val="auto"/>
          <w:sz w:val="22"/>
          <w:szCs w:val="22"/>
        </w:rPr>
      </w:pPr>
    </w:p>
    <w:p w14:paraId="2C529912" w14:textId="77C71576" w:rsidP="00E70CF1" w:rsidR="00656012" w:rsidRDefault="00656012">
      <w:pPr>
        <w:jc w:val="both"/>
        <w:rPr>
          <w:rFonts w:ascii="Calibri" w:cs="Calibri" w:eastAsia="Calibri" w:hAnsi="Calibri"/>
          <w:bCs w:val="0"/>
          <w:color w:val="auto"/>
          <w:sz w:val="22"/>
          <w:szCs w:val="22"/>
        </w:rPr>
      </w:pPr>
    </w:p>
    <w:p w14:paraId="66366688" w14:textId="0B2D7647" w:rsidP="000C397C" w:rsidR="00C14B36" w:rsidRDefault="000C397C" w:rsidRPr="000C397C">
      <w:pPr>
        <w:pStyle w:val="Paragraphedeliste"/>
        <w:numPr>
          <w:ilvl w:val="1"/>
          <w:numId w:val="15"/>
        </w:numPr>
        <w:jc w:val="both"/>
        <w:rPr>
          <w:rFonts w:eastAsia="Times New Roman"/>
          <w:b/>
          <w:color w:val="00B0F0"/>
          <w:sz w:val="26"/>
          <w:szCs w:val="26"/>
          <w:u w:val="single"/>
          <w:lang w:eastAsia="en-US"/>
        </w:rPr>
      </w:pPr>
      <w:r w:rsidRPr="000C397C">
        <w:rPr>
          <w:rFonts w:eastAsia="Times New Roman"/>
          <w:b/>
          <w:color w:val="00B0F0"/>
          <w:sz w:val="26"/>
          <w:szCs w:val="26"/>
          <w:u w:val="single"/>
          <w:lang w:eastAsia="en-US"/>
        </w:rPr>
        <w:t xml:space="preserve">Evènements familiaux </w:t>
      </w:r>
    </w:p>
    <w:p w14:paraId="33A7FCDC" w14:textId="77777777" w:rsidP="000C397C" w:rsidR="000C397C" w:rsidRDefault="000C397C" w:rsidRPr="000C397C">
      <w:pPr>
        <w:pStyle w:val="Paragraphedeliste"/>
        <w:ind w:left="894"/>
        <w:jc w:val="both"/>
        <w:rPr>
          <w:rFonts w:eastAsia="Calibri"/>
        </w:rPr>
      </w:pPr>
    </w:p>
    <w:p w14:paraId="03F9BAA0" w14:textId="0A169D13" w:rsidP="00E70CF1" w:rsidR="00E70CF1" w:rsidRDefault="000C397C">
      <w:pPr>
        <w:jc w:val="both"/>
        <w:rPr>
          <w:rFonts w:ascii="Calibri" w:cs="Calibri" w:eastAsia="Calibri" w:hAnsi="Calibri"/>
          <w:bCs w:val="0"/>
          <w:color w:val="auto"/>
          <w:sz w:val="22"/>
          <w:szCs w:val="22"/>
        </w:rPr>
      </w:pPr>
      <w:r>
        <w:rPr>
          <w:rFonts w:ascii="Calibri" w:cs="Calibri" w:eastAsia="Calibri" w:hAnsi="Calibri"/>
          <w:bCs w:val="0"/>
          <w:color w:val="auto"/>
          <w:sz w:val="22"/>
          <w:szCs w:val="22"/>
        </w:rPr>
        <w:t xml:space="preserve">Dans un souci d’accompagner les Kiabers dans les moments </w:t>
      </w:r>
      <w:r w:rsidR="005F3B0E">
        <w:rPr>
          <w:rFonts w:ascii="Calibri" w:cs="Calibri" w:eastAsia="Calibri" w:hAnsi="Calibri"/>
          <w:bCs w:val="0"/>
          <w:color w:val="auto"/>
          <w:sz w:val="22"/>
          <w:szCs w:val="22"/>
        </w:rPr>
        <w:t>difficiles, Kiabi et les organisations syndicales se sont accordés afin de pouvoir mettre en place deux nouveaux « congés pour évènement familial ». A savoir :</w:t>
      </w:r>
    </w:p>
    <w:p w14:paraId="2094881E" w14:textId="6F8509E7" w:rsidP="00656012" w:rsidR="005F3B0E" w:rsidRDefault="00656012">
      <w:pPr>
        <w:pStyle w:val="Paragraphedeliste"/>
        <w:numPr>
          <w:ilvl w:val="0"/>
          <w:numId w:val="16"/>
        </w:numPr>
        <w:jc w:val="both"/>
        <w:rPr>
          <w:rFonts w:eastAsia="Calibri"/>
        </w:rPr>
      </w:pPr>
      <w:r>
        <w:rPr>
          <w:rFonts w:eastAsia="Calibri"/>
        </w:rPr>
        <w:t>1 jour</w:t>
      </w:r>
      <w:r w:rsidR="00E2523D">
        <w:rPr>
          <w:rFonts w:eastAsia="Calibri"/>
        </w:rPr>
        <w:t xml:space="preserve"> ouvrable</w:t>
      </w:r>
      <w:r>
        <w:rPr>
          <w:rFonts w:eastAsia="Calibri"/>
        </w:rPr>
        <w:t xml:space="preserve"> pour le décès d’un beau-frère / belle sœur</w:t>
      </w:r>
    </w:p>
    <w:p w14:paraId="37B4E656" w14:textId="11CAA797" w:rsidP="00656012" w:rsidR="00656012" w:rsidRDefault="00656012">
      <w:pPr>
        <w:pStyle w:val="Paragraphedeliste"/>
        <w:numPr>
          <w:ilvl w:val="0"/>
          <w:numId w:val="16"/>
        </w:numPr>
        <w:jc w:val="both"/>
        <w:rPr>
          <w:rFonts w:eastAsia="Calibri"/>
        </w:rPr>
      </w:pPr>
      <w:r>
        <w:rPr>
          <w:rFonts w:eastAsia="Calibri"/>
        </w:rPr>
        <w:t xml:space="preserve">4 jours </w:t>
      </w:r>
      <w:r w:rsidR="00E2523D">
        <w:rPr>
          <w:rFonts w:eastAsia="Calibri"/>
        </w:rPr>
        <w:t xml:space="preserve">ouvrables </w:t>
      </w:r>
      <w:r>
        <w:rPr>
          <w:rFonts w:eastAsia="Calibri"/>
        </w:rPr>
        <w:t xml:space="preserve">pour le décès d’un petit enfant </w:t>
      </w:r>
    </w:p>
    <w:p w14:paraId="27F62FC3" w14:textId="77777777" w:rsidP="00F1276E" w:rsidR="00F1276E" w:rsidRDefault="00F1276E" w:rsidRPr="00656012">
      <w:pPr>
        <w:pStyle w:val="Paragraphedeliste"/>
        <w:jc w:val="both"/>
        <w:rPr>
          <w:rFonts w:eastAsia="Calibri"/>
        </w:rPr>
      </w:pPr>
    </w:p>
    <w:p w14:paraId="795E2CF8" w14:textId="40686912" w:rsidP="00E70CF1" w:rsidR="000C397C" w:rsidRDefault="00F1276E">
      <w:pPr>
        <w:jc w:val="both"/>
        <w:rPr>
          <w:rFonts w:ascii="Calibri" w:cs="Calibri" w:eastAsia="Calibri" w:hAnsi="Calibri"/>
          <w:bCs w:val="0"/>
          <w:color w:val="auto"/>
          <w:sz w:val="22"/>
          <w:szCs w:val="22"/>
        </w:rPr>
      </w:pPr>
      <w:r>
        <w:rPr>
          <w:rFonts w:ascii="Calibri" w:cs="Calibri" w:eastAsia="Calibri" w:hAnsi="Calibri"/>
          <w:bCs w:val="0"/>
          <w:color w:val="auto"/>
          <w:sz w:val="22"/>
          <w:szCs w:val="22"/>
        </w:rPr>
        <w:t>Ces congés évènements familiaux sont applicables à compter du 1</w:t>
      </w:r>
      <w:r w:rsidRPr="00F1276E">
        <w:rPr>
          <w:rFonts w:ascii="Calibri" w:cs="Calibri" w:eastAsia="Calibri" w:hAnsi="Calibri"/>
          <w:bCs w:val="0"/>
          <w:color w:val="auto"/>
          <w:sz w:val="22"/>
          <w:szCs w:val="22"/>
          <w:vertAlign w:val="superscript"/>
        </w:rPr>
        <w:t>er</w:t>
      </w:r>
      <w:r>
        <w:rPr>
          <w:rFonts w:ascii="Calibri" w:cs="Calibri" w:eastAsia="Calibri" w:hAnsi="Calibri"/>
          <w:bCs w:val="0"/>
          <w:color w:val="auto"/>
          <w:sz w:val="22"/>
          <w:szCs w:val="22"/>
        </w:rPr>
        <w:t xml:space="preserve"> janvier 2022. Ils feront l’objet d’une mise à jour sur l’intranet</w:t>
      </w:r>
      <w:r w:rsidR="007E34A1">
        <w:rPr>
          <w:rFonts w:ascii="Calibri" w:cs="Calibri" w:eastAsia="Calibri" w:hAnsi="Calibri"/>
          <w:bCs w:val="0"/>
          <w:color w:val="auto"/>
          <w:sz w:val="22"/>
          <w:szCs w:val="22"/>
        </w:rPr>
        <w:t xml:space="preserve"> et d’une information auprès des leaders et Kiabers. </w:t>
      </w:r>
    </w:p>
    <w:p w14:paraId="62B97158" w14:textId="77777777" w:rsidP="00E70CF1" w:rsidR="00F1276E" w:rsidRDefault="00F1276E" w:rsidRPr="00E70CF1">
      <w:pPr>
        <w:jc w:val="both"/>
        <w:rPr>
          <w:rFonts w:ascii="Calibri" w:cs="Calibri" w:eastAsia="Calibri" w:hAnsi="Calibri"/>
          <w:bCs w:val="0"/>
          <w:color w:val="auto"/>
          <w:sz w:val="22"/>
          <w:szCs w:val="22"/>
        </w:rPr>
      </w:pPr>
    </w:p>
    <w:p w14:paraId="1E7945BF" w14:textId="77777777" w:rsidP="00E70CF1" w:rsidR="00E70CF1" w:rsidRDefault="00E70CF1" w:rsidRPr="00E70CF1">
      <w:pPr>
        <w:numPr>
          <w:ilvl w:val="0"/>
          <w:numId w:val="15"/>
        </w:numPr>
        <w:spacing w:after="200" w:line="276" w:lineRule="auto"/>
        <w:ind w:hanging="426" w:left="426"/>
        <w:contextualSpacing/>
        <w:jc w:val="both"/>
        <w:rPr>
          <w:rFonts w:ascii="Calibri" w:cs="Calibri" w:eastAsia="Calibri" w:hAnsi="Calibri"/>
          <w:b/>
          <w:bCs w:val="0"/>
          <w:color w:val="808080"/>
          <w:sz w:val="32"/>
          <w:szCs w:val="32"/>
          <w:u w:val="single"/>
        </w:rPr>
      </w:pPr>
      <w:r w:rsidRPr="00E70CF1">
        <w:rPr>
          <w:rFonts w:ascii="Calibri" w:cs="Calibri" w:eastAsia="Calibri" w:hAnsi="Calibri"/>
          <w:b/>
          <w:bCs w:val="0"/>
          <w:color w:val="808080"/>
          <w:sz w:val="32"/>
          <w:szCs w:val="32"/>
          <w:u w:val="single"/>
        </w:rPr>
        <w:t>FORMALITES LEGALES APPLICABLES A L’ACCORD</w:t>
      </w:r>
    </w:p>
    <w:p w14:paraId="2D757E04" w14:textId="77777777" w:rsidP="00E70CF1" w:rsidR="00E70CF1" w:rsidRDefault="00E70CF1" w:rsidRPr="00E70CF1">
      <w:pPr>
        <w:spacing w:after="200" w:line="276" w:lineRule="auto"/>
        <w:ind w:left="426"/>
        <w:contextualSpacing/>
        <w:jc w:val="both"/>
        <w:rPr>
          <w:rFonts w:ascii="Calibri" w:cs="Calibri" w:eastAsia="Calibri" w:hAnsi="Calibri"/>
          <w:b/>
          <w:bCs w:val="0"/>
          <w:color w:val="808080"/>
          <w:sz w:val="32"/>
          <w:szCs w:val="32"/>
          <w:u w:val="single"/>
        </w:rPr>
      </w:pPr>
    </w:p>
    <w:p w14:paraId="0F7019D3"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Durée de l’accord</w:t>
      </w:r>
    </w:p>
    <w:p w14:paraId="5A9B7A3C" w14:textId="77777777" w:rsidP="00E70CF1" w:rsidR="00E70CF1" w:rsidRDefault="00E70CF1" w:rsidRPr="00E70CF1">
      <w:pPr>
        <w:jc w:val="both"/>
        <w:rPr>
          <w:rFonts w:eastAsia="Times New Roman"/>
          <w:bCs w:val="0"/>
          <w:color w:val="auto"/>
          <w:szCs w:val="20"/>
        </w:rPr>
      </w:pPr>
    </w:p>
    <w:p w14:paraId="19AD2DAF" w14:textId="096321C2"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 présent accord est conclu pour une durée indéterminée, sauf en ce qui concerne les dispositions relatives aux AG/AC/AI qui sont négociées uniquement pour l’année 202</w:t>
      </w:r>
      <w:r w:rsidR="00656012">
        <w:rPr>
          <w:rFonts w:ascii="Calibri" w:cs="Calibri" w:eastAsia="Calibri" w:hAnsi="Calibri"/>
          <w:bCs w:val="0"/>
          <w:color w:val="auto"/>
          <w:sz w:val="22"/>
          <w:szCs w:val="22"/>
        </w:rPr>
        <w:t>2</w:t>
      </w:r>
      <w:r w:rsidRPr="00E70CF1">
        <w:rPr>
          <w:rFonts w:ascii="Calibri" w:cs="Calibri" w:eastAsia="Calibri" w:hAnsi="Calibri"/>
          <w:bCs w:val="0"/>
          <w:color w:val="auto"/>
          <w:sz w:val="22"/>
          <w:szCs w:val="22"/>
        </w:rPr>
        <w:t>.</w:t>
      </w:r>
    </w:p>
    <w:p w14:paraId="23BE5CE8" w14:textId="77777777" w:rsidP="00E70CF1" w:rsidR="00E70CF1" w:rsidRDefault="00E70CF1" w:rsidRPr="00E70CF1">
      <w:pPr>
        <w:jc w:val="both"/>
        <w:rPr>
          <w:rFonts w:ascii="Tahoma" w:cs="Tahoma" w:eastAsia="Times New Roman" w:hAnsi="Tahoma"/>
          <w:bCs w:val="0"/>
          <w:color w:val="auto"/>
          <w:szCs w:val="20"/>
        </w:rPr>
      </w:pPr>
    </w:p>
    <w:p w14:paraId="58FEEAF3" w14:textId="77777777" w:rsidP="00E70CF1" w:rsidR="00E70CF1" w:rsidRDefault="00E70CF1" w:rsidRPr="00E70CF1">
      <w:pPr>
        <w:jc w:val="both"/>
        <w:rPr>
          <w:rFonts w:ascii="Tahoma" w:cs="Tahoma" w:eastAsia="Times New Roman" w:hAnsi="Tahoma"/>
          <w:bCs w:val="0"/>
          <w:color w:val="auto"/>
          <w:szCs w:val="20"/>
        </w:rPr>
      </w:pPr>
    </w:p>
    <w:p w14:paraId="46884EBC"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Dénonciation de l’accord</w:t>
      </w:r>
    </w:p>
    <w:p w14:paraId="76414FB2" w14:textId="77777777" w:rsidP="00E70CF1" w:rsidR="00E70CF1" w:rsidRDefault="00E70CF1" w:rsidRPr="00E70CF1">
      <w:pPr>
        <w:jc w:val="both"/>
        <w:rPr>
          <w:rFonts w:eastAsia="Times New Roman"/>
          <w:bCs w:val="0"/>
          <w:color w:val="auto"/>
          <w:szCs w:val="20"/>
        </w:rPr>
      </w:pPr>
    </w:p>
    <w:p w14:paraId="429B51DB"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Les dispositions conclues à durée indéterminée du présent accord pourront être dénoncées unilatéralement par KIABI ou l’ensemble des Organisations Syndicales signataires moyennant le respect d’un préavis de trois mois, dénonciation qui sera suivie de l’engagement d’une négociation de substitution dans les conditions légales en vigueur.</w:t>
      </w:r>
    </w:p>
    <w:p w14:paraId="5BA01181" w14:textId="77777777" w:rsidP="00E70CF1" w:rsidR="00E70CF1" w:rsidRDefault="00E70CF1" w:rsidRPr="00E70CF1">
      <w:pPr>
        <w:jc w:val="both"/>
        <w:rPr>
          <w:rFonts w:ascii="Calibri" w:cs="Calibri" w:eastAsia="Calibri" w:hAnsi="Calibri"/>
          <w:bCs w:val="0"/>
          <w:color w:val="auto"/>
          <w:szCs w:val="22"/>
        </w:rPr>
      </w:pPr>
    </w:p>
    <w:p w14:paraId="26CC5EA0" w14:textId="77777777" w:rsidP="00E70CF1" w:rsidR="00E70CF1" w:rsidRDefault="00E70CF1" w:rsidRPr="00E70CF1">
      <w:pPr>
        <w:jc w:val="both"/>
        <w:rPr>
          <w:rFonts w:ascii="Calibri" w:cs="Calibri" w:eastAsia="Calibri" w:hAnsi="Calibri"/>
          <w:bCs w:val="0"/>
          <w:color w:val="auto"/>
          <w:szCs w:val="22"/>
        </w:rPr>
      </w:pPr>
    </w:p>
    <w:p w14:paraId="0956F506"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Révision</w:t>
      </w:r>
    </w:p>
    <w:p w14:paraId="680292F0" w14:textId="77777777" w:rsidP="00E70CF1" w:rsidR="00E70CF1" w:rsidRDefault="00E70CF1" w:rsidRPr="00E70CF1">
      <w:pPr>
        <w:jc w:val="both"/>
        <w:rPr>
          <w:rFonts w:ascii="Calibri" w:cs="Calibri" w:eastAsia="Calibri" w:hAnsi="Calibri"/>
          <w:bCs w:val="0"/>
          <w:color w:val="auto"/>
          <w:szCs w:val="22"/>
        </w:rPr>
      </w:pPr>
    </w:p>
    <w:p w14:paraId="45CBDE06"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Le présent accord pourra faire l'objet de révision par KIABI et les organisations syndicales habilitées à solliciter la révision, conformément aux dispositions des articles L. 2261-7, L. 2261-7-1 et L 2261-8 du Code du travail. </w:t>
      </w:r>
    </w:p>
    <w:p w14:paraId="3911680B" w14:textId="77777777" w:rsidP="00E70CF1" w:rsidR="00E70CF1" w:rsidRDefault="00E70CF1" w:rsidRPr="00E70CF1">
      <w:pPr>
        <w:jc w:val="both"/>
        <w:rPr>
          <w:rFonts w:ascii="Calibri" w:cs="Calibri" w:eastAsia="Calibri" w:hAnsi="Calibri"/>
          <w:bCs w:val="0"/>
          <w:color w:val="auto"/>
          <w:sz w:val="22"/>
          <w:szCs w:val="22"/>
        </w:rPr>
      </w:pPr>
    </w:p>
    <w:p w14:paraId="6BD13BFE"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Toute demande de révision, obligatoirement accompagnée d'une proposition de rédaction nouvelle, sera notifiée par lettre recommandée avec accusé de réception à chacune des autres parties signataires. Le plus rapidement possible et, au plus tard, dans un délai de deux mois à partir de l'envoi de cette lettre, les parties devront s'être rencontrées en vue de la conclusion éventuelle d'un avenant de révision. </w:t>
      </w:r>
    </w:p>
    <w:p w14:paraId="54F782D9" w14:textId="77777777" w:rsidP="00E70CF1" w:rsidR="00E70CF1" w:rsidRDefault="00E70CF1" w:rsidRPr="00E70CF1">
      <w:pPr>
        <w:jc w:val="both"/>
        <w:rPr>
          <w:rFonts w:ascii="Calibri" w:cs="Calibri" w:eastAsia="Calibri" w:hAnsi="Calibri"/>
          <w:bCs w:val="0"/>
          <w:color w:val="auto"/>
          <w:sz w:val="22"/>
          <w:szCs w:val="22"/>
        </w:rPr>
      </w:pPr>
    </w:p>
    <w:p w14:paraId="3663972C"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Les dispositions, objet de la demande de révision, resteront en vigueur jusqu'à la conclusion d'un tel avenant. Les dispositions du présent accord dont la révision est demandée s’appliqueront jusqu’à l’entrée en vigueur d’un nouvel accord. A défaut de nouvel accord, les dispositions dont la révision a été demandée continueront de rester en vigueur.</w:t>
      </w:r>
    </w:p>
    <w:p w14:paraId="25AB52BF" w14:textId="77777777" w:rsidP="00E70CF1" w:rsidR="00E70CF1" w:rsidRDefault="00E70CF1" w:rsidRPr="00E70CF1">
      <w:pPr>
        <w:jc w:val="both"/>
        <w:rPr>
          <w:rFonts w:ascii="Calibri" w:cs="Calibri" w:eastAsia="Calibri" w:hAnsi="Calibri"/>
          <w:bCs w:val="0"/>
          <w:color w:val="auto"/>
          <w:sz w:val="22"/>
          <w:szCs w:val="22"/>
        </w:rPr>
      </w:pPr>
    </w:p>
    <w:p w14:paraId="3892221C" w14:textId="77777777" w:rsidP="00E70CF1" w:rsidR="00E70CF1" w:rsidRDefault="00E70CF1" w:rsidRPr="00E70CF1">
      <w:pPr>
        <w:numPr>
          <w:ilvl w:val="1"/>
          <w:numId w:val="15"/>
        </w:numPr>
        <w:spacing w:after="200" w:line="276" w:lineRule="auto"/>
        <w:contextualSpacing/>
        <w:jc w:val="both"/>
        <w:rPr>
          <w:rFonts w:ascii="Calibri" w:cs="Calibri" w:eastAsia="Times New Roman" w:hAnsi="Calibri"/>
          <w:b/>
          <w:bCs w:val="0"/>
          <w:color w:val="00B0F0"/>
          <w:sz w:val="26"/>
          <w:szCs w:val="26"/>
          <w:u w:val="single"/>
        </w:rPr>
      </w:pPr>
      <w:r w:rsidRPr="00E70CF1">
        <w:rPr>
          <w:rFonts w:ascii="Calibri" w:cs="Calibri" w:eastAsia="Times New Roman" w:hAnsi="Calibri"/>
          <w:b/>
          <w:bCs w:val="0"/>
          <w:color w:val="00B0F0"/>
          <w:sz w:val="26"/>
          <w:szCs w:val="26"/>
          <w:u w:val="single"/>
        </w:rPr>
        <w:t>Notification et dépôt de l’accord</w:t>
      </w:r>
    </w:p>
    <w:p w14:paraId="593352E7" w14:textId="77777777" w:rsidP="00E70CF1" w:rsidR="00E70CF1" w:rsidRDefault="00E70CF1" w:rsidRPr="00E70CF1">
      <w:pPr>
        <w:jc w:val="both"/>
        <w:rPr>
          <w:rFonts w:ascii="Calibri" w:cs="Calibri" w:eastAsia="Times New Roman" w:hAnsi="Calibri"/>
          <w:bCs w:val="0"/>
          <w:color w:val="00B0F0"/>
          <w:sz w:val="24"/>
          <w:szCs w:val="20"/>
        </w:rPr>
      </w:pPr>
    </w:p>
    <w:p w14:paraId="210053BE"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KIABI notifiera, sans délai, le présent accord à l'ensemble des organisations syndicales représentatives par courrier recommandé avec AR (ou par remise en mains propres contre décharge auprès de chaque délégué syndical).</w:t>
      </w:r>
    </w:p>
    <w:p w14:paraId="2499621D" w14:textId="77777777" w:rsidP="00E70CF1" w:rsidR="00E70CF1" w:rsidRDefault="00E70CF1" w:rsidRPr="00E70CF1">
      <w:pPr>
        <w:jc w:val="both"/>
        <w:rPr>
          <w:rFonts w:ascii="Calibri" w:cs="Calibri" w:eastAsia="Calibri" w:hAnsi="Calibri"/>
          <w:bCs w:val="0"/>
          <w:color w:val="auto"/>
          <w:sz w:val="22"/>
          <w:szCs w:val="22"/>
        </w:rPr>
      </w:pPr>
    </w:p>
    <w:p w14:paraId="2B55ADF4" w14:textId="77777777" w:rsidP="00E70CF1" w:rsidR="00E70CF1" w:rsidRDefault="00E70CF1" w:rsidRPr="00E70CF1">
      <w:pPr>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Le présent accord fera l’objet, au terme de l’éventuelle procédure de sa validation qui serait mise en œuvre conformément aux dispositions de l’article L. 2232-12 du Code du travail, d’un certain nombre de formalités de publicité à la diligence de KIABI : </w:t>
      </w:r>
    </w:p>
    <w:p w14:paraId="10FF450E" w14:textId="77777777" w:rsidP="00E70CF1" w:rsidR="00E70CF1" w:rsidRDefault="00E70CF1" w:rsidRPr="00E70CF1">
      <w:pPr>
        <w:jc w:val="both"/>
        <w:rPr>
          <w:rFonts w:ascii="Calibri" w:cs="Calibri" w:eastAsia="Calibri" w:hAnsi="Calibri"/>
          <w:bCs w:val="0"/>
          <w:color w:val="auto"/>
          <w:sz w:val="22"/>
          <w:szCs w:val="22"/>
        </w:rPr>
      </w:pPr>
      <w:bookmarkStart w:id="4" w:name="_GoBack"/>
    </w:p>
    <w:p w14:paraId="2C08F4A4" w14:textId="77777777" w:rsidP="00E70CF1" w:rsidR="00E70CF1" w:rsidRDefault="00E70CF1" w:rsidRPr="00E70CF1">
      <w:pPr>
        <w:numPr>
          <w:ilvl w:val="0"/>
          <w:numId w:val="17"/>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Il sera déposé en un exemplaire papier et un exemplaire électronique auprès de la DIRECCTE de Lille, </w:t>
      </w:r>
    </w:p>
    <w:p w14:paraId="6E9E0726" w14:textId="77777777" w:rsidP="00E70CF1" w:rsidR="00E70CF1" w:rsidRDefault="00E70CF1" w:rsidRPr="00E70CF1">
      <w:pPr>
        <w:numPr>
          <w:ilvl w:val="0"/>
          <w:numId w:val="17"/>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 xml:space="preserve">Un exemplaire sera adressé au Greffe du Conseil de Prud'hommes de Lannoy. </w:t>
      </w:r>
    </w:p>
    <w:p w14:paraId="3F853943" w14:textId="77777777" w:rsidP="00E70CF1" w:rsidR="00E70CF1" w:rsidRDefault="00E70CF1" w:rsidRPr="00E70CF1">
      <w:pPr>
        <w:numPr>
          <w:ilvl w:val="0"/>
          <w:numId w:val="17"/>
        </w:numPr>
        <w:spacing w:after="200" w:line="276" w:lineRule="auto"/>
        <w:contextualSpacing/>
        <w:jc w:val="both"/>
        <w:rPr>
          <w:rFonts w:ascii="Calibri" w:cs="Calibri" w:eastAsia="Calibri" w:hAnsi="Calibri"/>
          <w:bCs w:val="0"/>
          <w:color w:val="auto"/>
          <w:sz w:val="22"/>
          <w:szCs w:val="22"/>
        </w:rPr>
      </w:pPr>
      <w:r w:rsidRPr="00E70CF1">
        <w:rPr>
          <w:rFonts w:ascii="Calibri" w:cs="Calibri" w:eastAsia="Calibri" w:hAnsi="Calibri"/>
          <w:bCs w:val="0"/>
          <w:color w:val="auto"/>
          <w:sz w:val="22"/>
          <w:szCs w:val="22"/>
        </w:rPr>
        <w:t>Enfin, cet accord sera affiché sur les panneaux de la direction sur tous les sites de l’UES KIABI.</w:t>
      </w:r>
    </w:p>
    <w:p w14:paraId="74F28DF0" w14:textId="77777777" w:rsidP="00E70CF1" w:rsidR="00E70CF1" w:rsidRDefault="00E70CF1" w:rsidRPr="00E70CF1">
      <w:pPr>
        <w:jc w:val="both"/>
        <w:rPr>
          <w:rFonts w:ascii="Calibri" w:cs="Calibri" w:eastAsia="Calibri" w:hAnsi="Calibri"/>
          <w:bCs w:val="0"/>
          <w:color w:val="auto"/>
          <w:sz w:val="22"/>
          <w:szCs w:val="22"/>
        </w:rPr>
      </w:pPr>
    </w:p>
    <w:p w14:paraId="183C1EC9" w14:textId="56C11201" w:rsidP="00E70CF1" w:rsidR="00E70CF1" w:rsidRDefault="00E70CF1">
      <w:pPr>
        <w:spacing w:line="276" w:lineRule="auto"/>
        <w:rPr>
          <w:rFonts w:ascii="Calibri" w:cs="Calibri" w:eastAsia="Calibri" w:hAnsi="Calibri"/>
          <w:bCs w:val="0"/>
          <w:color w:val="auto"/>
          <w:sz w:val="22"/>
          <w:szCs w:val="22"/>
        </w:rPr>
      </w:pPr>
      <w:r w:rsidRPr="00E70CF1">
        <w:rPr>
          <w:rFonts w:ascii="Calibri" w:cs="Calibri" w:eastAsia="Calibri" w:hAnsi="Calibri"/>
          <w:bCs w:val="0"/>
          <w:color w:val="auto"/>
          <w:sz w:val="22"/>
          <w:szCs w:val="22"/>
        </w:rPr>
        <w:t>Fait à HEM en 6 exemplaires, le</w:t>
      </w:r>
      <w:r w:rsidR="003C68F5">
        <w:rPr>
          <w:rFonts w:ascii="Calibri" w:cs="Calibri" w:eastAsia="Calibri" w:hAnsi="Calibri"/>
          <w:bCs w:val="0"/>
          <w:color w:val="auto"/>
          <w:sz w:val="22"/>
          <w:szCs w:val="22"/>
        </w:rPr>
        <w:t xml:space="preserve"> 17 décembre 2021</w:t>
      </w:r>
    </w:p>
    <w:p w14:paraId="47DC82A2" w14:textId="77777777" w:rsidP="00E70CF1" w:rsidR="003C68F5" w:rsidRDefault="003C68F5" w:rsidRPr="00E70CF1">
      <w:pPr>
        <w:spacing w:line="276" w:lineRule="auto"/>
        <w:rPr>
          <w:rFonts w:ascii="Calibri" w:cs="Calibri" w:eastAsia="Calibri" w:hAnsi="Calibri"/>
          <w:bCs w:val="0"/>
          <w:color w:val="auto"/>
          <w:sz w:val="22"/>
          <w:szCs w:val="22"/>
        </w:rPr>
      </w:pPr>
    </w:p>
    <w:p w14:paraId="5575BC64" w14:textId="77777777" w:rsidP="00E70CF1" w:rsidR="00E70CF1" w:rsidRDefault="00E70CF1" w:rsidRPr="00E70CF1">
      <w:pPr>
        <w:spacing w:line="276" w:lineRule="auto"/>
        <w:ind w:firstLine="360"/>
        <w:jc w:val="both"/>
        <w:rPr>
          <w:rFonts w:ascii="Calibri" w:cs="Calibri" w:eastAsia="Calibri" w:hAnsi="Calibri"/>
          <w:bCs w:val="0"/>
          <w:color w:val="auto"/>
          <w:sz w:val="22"/>
          <w:szCs w:val="22"/>
        </w:rPr>
      </w:pPr>
      <w:r w:rsidRPr="00E70CF1">
        <w:rPr>
          <w:rFonts w:ascii="Calibri" w:cs="Calibri" w:eastAsia="Calibri" w:hAnsi="Calibri"/>
          <w:b/>
          <w:bCs w:val="0"/>
          <w:color w:val="auto"/>
          <w:sz w:val="22"/>
          <w:szCs w:val="22"/>
        </w:rPr>
        <w:t>Pour la CFTC</w:t>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t>Pour la CGT</w:t>
      </w:r>
    </w:p>
    <w:p w14:paraId="20C92B16" w14:textId="77777777" w:rsidP="00E70CF1" w:rsidR="00E70CF1" w:rsidRDefault="00E70CF1" w:rsidRPr="00E70CF1">
      <w:pPr>
        <w:spacing w:line="276" w:lineRule="auto"/>
        <w:ind w:left="426"/>
        <w:jc w:val="both"/>
        <w:rPr>
          <w:rFonts w:ascii="Calibri" w:cs="Calibri" w:eastAsia="Calibri" w:hAnsi="Calibri"/>
          <w:b/>
          <w:bCs w:val="0"/>
          <w:color w:val="auto"/>
          <w:sz w:val="22"/>
          <w:szCs w:val="22"/>
        </w:rPr>
      </w:pPr>
    </w:p>
    <w:p w14:paraId="6086ADE7" w14:textId="77777777" w:rsidP="00E70CF1" w:rsidR="00E70CF1" w:rsidRDefault="00E70CF1" w:rsidRPr="00E70CF1">
      <w:pPr>
        <w:spacing w:line="276" w:lineRule="auto"/>
        <w:ind w:left="426"/>
        <w:jc w:val="both"/>
        <w:rPr>
          <w:rFonts w:ascii="Calibri" w:cs="Calibri" w:eastAsia="Calibri" w:hAnsi="Calibri"/>
          <w:b/>
          <w:bCs w:val="0"/>
          <w:color w:val="auto"/>
          <w:sz w:val="22"/>
          <w:szCs w:val="22"/>
        </w:rPr>
      </w:pPr>
    </w:p>
    <w:p w14:paraId="29CA58A0" w14:textId="77777777" w:rsidP="00E70CF1" w:rsidR="00E70CF1" w:rsidRDefault="00E70CF1" w:rsidRPr="00E70CF1">
      <w:pPr>
        <w:spacing w:line="276" w:lineRule="auto"/>
        <w:ind w:left="426"/>
        <w:jc w:val="both"/>
        <w:rPr>
          <w:rFonts w:ascii="Calibri" w:cs="Calibri" w:eastAsia="Calibri" w:hAnsi="Calibri"/>
          <w:b/>
          <w:bCs w:val="0"/>
          <w:color w:val="auto"/>
          <w:sz w:val="22"/>
          <w:szCs w:val="22"/>
        </w:rPr>
      </w:pPr>
    </w:p>
    <w:p w14:paraId="52B6C692" w14:textId="77777777" w:rsidP="00E70CF1" w:rsidR="00E70CF1" w:rsidRDefault="00E70CF1" w:rsidRPr="00E70CF1">
      <w:pPr>
        <w:spacing w:line="276" w:lineRule="auto"/>
        <w:jc w:val="both"/>
        <w:rPr>
          <w:rFonts w:ascii="Calibri" w:cs="Calibri" w:eastAsia="Calibri" w:hAnsi="Calibri"/>
          <w:b/>
          <w:bCs w:val="0"/>
          <w:color w:val="auto"/>
          <w:sz w:val="22"/>
          <w:szCs w:val="22"/>
        </w:rPr>
      </w:pPr>
      <w:r w:rsidRPr="00E70CF1">
        <w:rPr>
          <w:rFonts w:ascii="Calibri" w:cs="Calibri" w:eastAsia="Calibri" w:hAnsi="Calibri"/>
          <w:b/>
          <w:bCs w:val="0"/>
          <w:color w:val="auto"/>
          <w:sz w:val="22"/>
          <w:szCs w:val="22"/>
        </w:rPr>
        <w:t xml:space="preserve">       Pour la CFE-CGC</w:t>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r>
      <w:r w:rsidRPr="00E70CF1">
        <w:rPr>
          <w:rFonts w:ascii="Calibri" w:cs="Calibri" w:eastAsia="Calibri" w:hAnsi="Calibri"/>
          <w:b/>
          <w:bCs w:val="0"/>
          <w:color w:val="auto"/>
          <w:sz w:val="22"/>
          <w:szCs w:val="22"/>
        </w:rPr>
        <w:tab/>
        <w:t>Pour l’UNSA</w:t>
      </w:r>
    </w:p>
    <w:p w14:paraId="48EC9DB7" w14:textId="77777777" w:rsidP="00E70CF1" w:rsidR="00E70CF1" w:rsidRDefault="00E70CF1" w:rsidRPr="00E70CF1">
      <w:pPr>
        <w:spacing w:line="276" w:lineRule="auto"/>
        <w:ind w:left="426"/>
        <w:jc w:val="both"/>
        <w:rPr>
          <w:rFonts w:ascii="Calibri" w:cs="Calibri" w:eastAsia="Calibri" w:hAnsi="Calibri"/>
          <w:b/>
          <w:bCs w:val="0"/>
          <w:color w:val="auto"/>
          <w:sz w:val="22"/>
          <w:szCs w:val="22"/>
        </w:rPr>
      </w:pPr>
    </w:p>
    <w:p w14:paraId="386B44AE" w14:textId="77777777" w:rsidP="00E70CF1" w:rsidR="00E70CF1" w:rsidRDefault="00E70CF1" w:rsidRPr="00E70CF1">
      <w:pPr>
        <w:spacing w:line="276" w:lineRule="auto"/>
        <w:ind w:firstLine="708" w:left="426"/>
        <w:jc w:val="both"/>
        <w:rPr>
          <w:rFonts w:ascii="Calibri" w:cs="Calibri" w:eastAsia="Calibri" w:hAnsi="Calibri"/>
          <w:b/>
          <w:bCs w:val="0"/>
          <w:color w:val="auto"/>
          <w:sz w:val="22"/>
          <w:szCs w:val="22"/>
        </w:rPr>
      </w:pPr>
    </w:p>
    <w:p w14:paraId="0636A0D4" w14:textId="77777777" w:rsidP="00E70CF1" w:rsidR="00E70CF1" w:rsidRDefault="00E70CF1" w:rsidRPr="00E70CF1">
      <w:pPr>
        <w:spacing w:line="276" w:lineRule="auto"/>
        <w:ind w:firstLine="708" w:left="426"/>
        <w:jc w:val="both"/>
        <w:rPr>
          <w:rFonts w:ascii="Calibri" w:cs="Calibri" w:eastAsia="Calibri" w:hAnsi="Calibri"/>
          <w:b/>
          <w:bCs w:val="0"/>
          <w:color w:val="auto"/>
          <w:sz w:val="22"/>
          <w:szCs w:val="22"/>
        </w:rPr>
      </w:pPr>
    </w:p>
    <w:p w14:paraId="78C4A1C8" w14:textId="77777777" w:rsidP="00E70CF1" w:rsidR="00E70CF1" w:rsidRDefault="00E70CF1" w:rsidRPr="00E70CF1">
      <w:pPr>
        <w:spacing w:line="276" w:lineRule="auto"/>
        <w:rPr>
          <w:rFonts w:ascii="Calibri" w:cs="Calibri" w:eastAsia="Calibri" w:hAnsi="Calibri"/>
          <w:b/>
          <w:bCs w:val="0"/>
          <w:color w:val="auto"/>
          <w:sz w:val="22"/>
          <w:szCs w:val="22"/>
        </w:rPr>
      </w:pPr>
      <w:r w:rsidRPr="00E70CF1">
        <w:rPr>
          <w:rFonts w:ascii="Calibri" w:cs="Calibri" w:eastAsia="Calibri" w:hAnsi="Calibri"/>
          <w:b/>
          <w:bCs w:val="0"/>
          <w:color w:val="auto"/>
          <w:sz w:val="22"/>
          <w:szCs w:val="22"/>
        </w:rPr>
        <w:t xml:space="preserve">       Pour l’UES KIABI</w:t>
      </w:r>
    </w:p>
    <w:bookmarkEnd w:id="4"/>
    <w:p w14:paraId="476FB479" w14:textId="77777777" w:rsidP="008F04B0" w:rsidR="0058768C" w:rsidRDefault="0058768C" w:rsidRPr="008F04B0"/>
    <w:sectPr w:rsidR="0058768C" w:rsidRPr="008F04B0" w:rsidSect="006471CD">
      <w:headerReference r:id="rId11" w:type="even"/>
      <w:headerReference r:id="rId12" w:type="default"/>
      <w:footerReference r:id="rId13" w:type="even"/>
      <w:footerReference r:id="rId14" w:type="default"/>
      <w:headerReference r:id="rId15" w:type="first"/>
      <w:footerReference r:id="rId16" w:type="first"/>
      <w:pgSz w:code="9" w:h="16840" w:w="11900"/>
      <w:pgMar w:bottom="907" w:footer="680" w:gutter="0" w:header="680" w:left="907" w:right="907" w:top="90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2DA90" w14:textId="77777777" w:rsidR="00847E06" w:rsidRDefault="00847E06" w:rsidP="00F30046">
      <w:r>
        <w:separator/>
      </w:r>
    </w:p>
  </w:endnote>
  <w:endnote w:type="continuationSeparator" w:id="0">
    <w:p w14:paraId="31B3FB9D" w14:textId="77777777" w:rsidR="00847E06" w:rsidRDefault="00847E06" w:rsidP="00F3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charset w:val="00"/>
    <w:family w:val="roman"/>
    <w:pitch w:val="variable"/>
    <w:sig w:usb0="60000287" w:usb1="00000001" w:usb2="00000000" w:usb3="00000000" w:csb0="0000019F" w:csb1="00000000"/>
  </w:font>
  <w:font w:name="Futura LT Pro Light">
    <w:charset w:val="4D"/>
    <w:family w:val="swiss"/>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21E3DD6" w14:textId="77777777" w:rsidR="0093236B" w:rsidRDefault="0093236B">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5977183" w14:textId="68D184A9" w:rsidP="00E65A53" w:rsidR="00F30046" w:rsidRDefault="00E42148" w:rsidRPr="00F30046">
    <w:pPr>
      <w:pStyle w:val="Pieddepage"/>
      <w:jc w:val="center"/>
    </w:pPr>
    <w:r w:rsidRPr="00E42148">
      <w:rPr>
        <w:noProof/>
        <w:lang w:eastAsia="fr-FR"/>
      </w:rPr>
      <w:drawing>
        <wp:inline distB="0" distL="0" distR="0" distT="0" wp14:anchorId="6D933B91" wp14:editId="44612396">
          <wp:extent cx="1968500" cy="10160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68500" cy="101600"/>
                  </a:xfrm>
                  <a:prstGeom prst="rect">
                    <a:avLst/>
                  </a:prstGeom>
                </pic:spPr>
              </pic:pic>
            </a:graphicData>
          </a:graphic>
        </wp:inline>
      </w:drawing>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B5C6F93" w14:textId="77777777" w:rsidR="0093236B" w:rsidRDefault="0093236B">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7D0BA8FC" w14:textId="77777777" w:rsidP="00F30046" w:rsidR="00847E06" w:rsidRDefault="00847E06">
      <w:r>
        <w:separator/>
      </w:r>
    </w:p>
  </w:footnote>
  <w:footnote w:id="0" w:type="continuationSeparator">
    <w:p w14:paraId="266ADA1F" w14:textId="77777777" w:rsidP="00F30046" w:rsidR="00847E06" w:rsidRDefault="00847E06">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9561EC1" w14:textId="77777777" w:rsidR="0093236B" w:rsidRDefault="0093236B">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B0982EC" w14:textId="4505CDE8" w:rsidR="006471CD" w:rsidRDefault="006471CD">
    <w:pPr>
      <w:pStyle w:val="En-tte"/>
    </w:pPr>
    <w:r w:rsidRPr="006471CD">
      <w:rPr>
        <w:noProof/>
        <w:lang w:eastAsia="fr-FR"/>
      </w:rPr>
      <w:drawing>
        <wp:inline distB="0" distL="0" distR="0" distT="0" wp14:anchorId="61DCE5EC" wp14:editId="726D7E4D">
          <wp:extent cx="1257300" cy="419100"/>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7300" cy="419100"/>
                  </a:xfrm>
                  <a:prstGeom prst="rect">
                    <a:avLst/>
                  </a:prstGeom>
                </pic:spPr>
              </pic:pic>
            </a:graphicData>
          </a:graphic>
        </wp:inline>
      </w:drawing>
    </w:r>
  </w:p>
  <w:p w14:paraId="129CE20F" w14:textId="77777777" w:rsidR="00F458DD" w:rsidRDefault="00F458DD">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69E988D" w14:textId="77777777" w:rsidR="0093236B" w:rsidRDefault="0093236B">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9C5AB2"/>
    <w:multiLevelType w:val="hybridMultilevel"/>
    <w:tmpl w:val="95740A8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846C1C"/>
    <w:multiLevelType w:val="hybridMultilevel"/>
    <w:tmpl w:val="1EA038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F2E7D50"/>
    <w:multiLevelType w:val="hybridMultilevel"/>
    <w:tmpl w:val="B12A245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AE86836"/>
    <w:multiLevelType w:val="hybridMultilevel"/>
    <w:tmpl w:val="98C67C62"/>
    <w:lvl w:ilvl="0" w:tplc="040C0001">
      <w:start w:val="1"/>
      <w:numFmt w:val="bullet"/>
      <w:lvlText w:val=""/>
      <w:lvlJc w:val="left"/>
      <w:pPr>
        <w:ind w:hanging="360" w:left="1428"/>
      </w:pPr>
      <w:rPr>
        <w:rFonts w:ascii="Symbol" w:hAnsi="Symbol" w:hint="default"/>
      </w:rPr>
    </w:lvl>
    <w:lvl w:ilvl="1" w:tplc="040C0003">
      <w:start w:val="1"/>
      <w:numFmt w:val="bullet"/>
      <w:lvlText w:val="o"/>
      <w:lvlJc w:val="left"/>
      <w:pPr>
        <w:ind w:hanging="360" w:left="2148"/>
      </w:pPr>
      <w:rPr>
        <w:rFonts w:ascii="Courier New" w:cs="Courier New" w:hAnsi="Courier New" w:hint="default"/>
      </w:rPr>
    </w:lvl>
    <w:lvl w:ilvl="2" w:tplc="040C0005">
      <w:start w:val="1"/>
      <w:numFmt w:val="bullet"/>
      <w:lvlText w:val=""/>
      <w:lvlJc w:val="left"/>
      <w:pPr>
        <w:ind w:hanging="360" w:left="2868"/>
      </w:pPr>
      <w:rPr>
        <w:rFonts w:ascii="Wingdings" w:hAnsi="Wingdings" w:hint="default"/>
      </w:rPr>
    </w:lvl>
    <w:lvl w:ilvl="3" w:tplc="040C0001">
      <w:start w:val="1"/>
      <w:numFmt w:val="bullet"/>
      <w:lvlText w:val=""/>
      <w:lvlJc w:val="left"/>
      <w:pPr>
        <w:ind w:hanging="360" w:left="3588"/>
      </w:pPr>
      <w:rPr>
        <w:rFonts w:ascii="Symbol" w:hAnsi="Symbol" w:hint="default"/>
      </w:rPr>
    </w:lvl>
    <w:lvl w:ilvl="4" w:tplc="040C0003">
      <w:start w:val="1"/>
      <w:numFmt w:val="bullet"/>
      <w:lvlText w:val="o"/>
      <w:lvlJc w:val="left"/>
      <w:pPr>
        <w:ind w:hanging="360" w:left="4308"/>
      </w:pPr>
      <w:rPr>
        <w:rFonts w:ascii="Courier New" w:cs="Courier New" w:hAnsi="Courier New" w:hint="default"/>
      </w:rPr>
    </w:lvl>
    <w:lvl w:ilvl="5" w:tplc="040C0005">
      <w:start w:val="1"/>
      <w:numFmt w:val="bullet"/>
      <w:lvlText w:val=""/>
      <w:lvlJc w:val="left"/>
      <w:pPr>
        <w:ind w:hanging="360" w:left="5028"/>
      </w:pPr>
      <w:rPr>
        <w:rFonts w:ascii="Wingdings" w:hAnsi="Wingdings" w:hint="default"/>
      </w:rPr>
    </w:lvl>
    <w:lvl w:ilvl="6" w:tplc="040C0001">
      <w:start w:val="1"/>
      <w:numFmt w:val="bullet"/>
      <w:lvlText w:val=""/>
      <w:lvlJc w:val="left"/>
      <w:pPr>
        <w:ind w:hanging="360" w:left="5748"/>
      </w:pPr>
      <w:rPr>
        <w:rFonts w:ascii="Symbol" w:hAnsi="Symbol" w:hint="default"/>
      </w:rPr>
    </w:lvl>
    <w:lvl w:ilvl="7" w:tplc="040C0003">
      <w:start w:val="1"/>
      <w:numFmt w:val="bullet"/>
      <w:lvlText w:val="o"/>
      <w:lvlJc w:val="left"/>
      <w:pPr>
        <w:ind w:hanging="360" w:left="6468"/>
      </w:pPr>
      <w:rPr>
        <w:rFonts w:ascii="Courier New" w:cs="Courier New" w:hAnsi="Courier New" w:hint="default"/>
      </w:rPr>
    </w:lvl>
    <w:lvl w:ilvl="8" w:tplc="040C0005">
      <w:start w:val="1"/>
      <w:numFmt w:val="bullet"/>
      <w:lvlText w:val=""/>
      <w:lvlJc w:val="left"/>
      <w:pPr>
        <w:ind w:hanging="360" w:left="7188"/>
      </w:pPr>
      <w:rPr>
        <w:rFonts w:ascii="Wingdings" w:hAnsi="Wingdings" w:hint="default"/>
      </w:rPr>
    </w:lvl>
  </w:abstractNum>
  <w:abstractNum w15:restartNumberingAfterBreak="0" w:abstractNumId="4">
    <w:nsid w:val="1BC03868"/>
    <w:multiLevelType w:val="hybridMultilevel"/>
    <w:tmpl w:val="2D989D84"/>
    <w:lvl w:ilvl="0" w:tplc="0DF6E83E">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1FD90038"/>
    <w:multiLevelType w:val="hybridMultilevel"/>
    <w:tmpl w:val="3AE23C28"/>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CEA3F4F"/>
    <w:multiLevelType w:val="hybridMultilevel"/>
    <w:tmpl w:val="08BED8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DC51DC7"/>
    <w:multiLevelType w:val="hybridMultilevel"/>
    <w:tmpl w:val="0F18627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3520132"/>
    <w:multiLevelType w:val="multilevel"/>
    <w:tmpl w:val="2A3ED26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9">
    <w:nsid w:val="35676421"/>
    <w:multiLevelType w:val="hybridMultilevel"/>
    <w:tmpl w:val="6D1086F4"/>
    <w:lvl w:ilvl="0" w:tplc="C6F4380C">
      <w:start w:val="1"/>
      <w:numFmt w:val="bullet"/>
      <w:lvlText w:val="-"/>
      <w:lvlJc w:val="left"/>
      <w:rPr>
        <w:rFonts w:ascii="Courier New" w:hAnsi="Courier New" w:hint="default"/>
        <w:i w:val="0"/>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68E1D77"/>
    <w:multiLevelType w:val="hybridMultilevel"/>
    <w:tmpl w:val="3A1C999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6970F9C"/>
    <w:multiLevelType w:val="hybridMultilevel"/>
    <w:tmpl w:val="00225208"/>
    <w:lvl w:ilvl="0" w:tplc="97622ADE">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A6621A6"/>
    <w:multiLevelType w:val="hybridMultilevel"/>
    <w:tmpl w:val="07BE3DF4"/>
    <w:lvl w:ilvl="0" w:tplc="3FB8CE8A">
      <w:start w:val="1"/>
      <w:numFmt w:val="bullet"/>
      <w:lvlText w:val="-"/>
      <w:lvlJc w:val="left"/>
      <w:pPr>
        <w:tabs>
          <w:tab w:pos="720" w:val="num"/>
        </w:tabs>
        <w:ind w:hanging="360" w:left="720"/>
      </w:pPr>
      <w:rPr>
        <w:rFonts w:ascii="Times New Roman" w:hAnsi="Times New Roman" w:hint="default"/>
      </w:rPr>
    </w:lvl>
    <w:lvl w:ilvl="1" w:tentative="1" w:tplc="1F8A60E6">
      <w:start w:val="1"/>
      <w:numFmt w:val="bullet"/>
      <w:lvlText w:val="-"/>
      <w:lvlJc w:val="left"/>
      <w:pPr>
        <w:tabs>
          <w:tab w:pos="1440" w:val="num"/>
        </w:tabs>
        <w:ind w:hanging="360" w:left="1440"/>
      </w:pPr>
      <w:rPr>
        <w:rFonts w:ascii="Times New Roman" w:hAnsi="Times New Roman" w:hint="default"/>
      </w:rPr>
    </w:lvl>
    <w:lvl w:ilvl="2" w:tentative="1" w:tplc="BA7CA2CC">
      <w:start w:val="1"/>
      <w:numFmt w:val="bullet"/>
      <w:lvlText w:val="-"/>
      <w:lvlJc w:val="left"/>
      <w:pPr>
        <w:tabs>
          <w:tab w:pos="2160" w:val="num"/>
        </w:tabs>
        <w:ind w:hanging="360" w:left="2160"/>
      </w:pPr>
      <w:rPr>
        <w:rFonts w:ascii="Times New Roman" w:hAnsi="Times New Roman" w:hint="default"/>
      </w:rPr>
    </w:lvl>
    <w:lvl w:ilvl="3" w:tentative="1" w:tplc="04C8DDFE">
      <w:start w:val="1"/>
      <w:numFmt w:val="bullet"/>
      <w:lvlText w:val="-"/>
      <w:lvlJc w:val="left"/>
      <w:pPr>
        <w:tabs>
          <w:tab w:pos="2880" w:val="num"/>
        </w:tabs>
        <w:ind w:hanging="360" w:left="2880"/>
      </w:pPr>
      <w:rPr>
        <w:rFonts w:ascii="Times New Roman" w:hAnsi="Times New Roman" w:hint="default"/>
      </w:rPr>
    </w:lvl>
    <w:lvl w:ilvl="4" w:tentative="1" w:tplc="E764915E">
      <w:start w:val="1"/>
      <w:numFmt w:val="bullet"/>
      <w:lvlText w:val="-"/>
      <w:lvlJc w:val="left"/>
      <w:pPr>
        <w:tabs>
          <w:tab w:pos="3600" w:val="num"/>
        </w:tabs>
        <w:ind w:hanging="360" w:left="3600"/>
      </w:pPr>
      <w:rPr>
        <w:rFonts w:ascii="Times New Roman" w:hAnsi="Times New Roman" w:hint="default"/>
      </w:rPr>
    </w:lvl>
    <w:lvl w:ilvl="5" w:tentative="1" w:tplc="6EBA548C">
      <w:start w:val="1"/>
      <w:numFmt w:val="bullet"/>
      <w:lvlText w:val="-"/>
      <w:lvlJc w:val="left"/>
      <w:pPr>
        <w:tabs>
          <w:tab w:pos="4320" w:val="num"/>
        </w:tabs>
        <w:ind w:hanging="360" w:left="4320"/>
      </w:pPr>
      <w:rPr>
        <w:rFonts w:ascii="Times New Roman" w:hAnsi="Times New Roman" w:hint="default"/>
      </w:rPr>
    </w:lvl>
    <w:lvl w:ilvl="6" w:tentative="1" w:tplc="D616BF4E">
      <w:start w:val="1"/>
      <w:numFmt w:val="bullet"/>
      <w:lvlText w:val="-"/>
      <w:lvlJc w:val="left"/>
      <w:pPr>
        <w:tabs>
          <w:tab w:pos="5040" w:val="num"/>
        </w:tabs>
        <w:ind w:hanging="360" w:left="5040"/>
      </w:pPr>
      <w:rPr>
        <w:rFonts w:ascii="Times New Roman" w:hAnsi="Times New Roman" w:hint="default"/>
      </w:rPr>
    </w:lvl>
    <w:lvl w:ilvl="7" w:tentative="1" w:tplc="BEE27762">
      <w:start w:val="1"/>
      <w:numFmt w:val="bullet"/>
      <w:lvlText w:val="-"/>
      <w:lvlJc w:val="left"/>
      <w:pPr>
        <w:tabs>
          <w:tab w:pos="5760" w:val="num"/>
        </w:tabs>
        <w:ind w:hanging="360" w:left="5760"/>
      </w:pPr>
      <w:rPr>
        <w:rFonts w:ascii="Times New Roman" w:hAnsi="Times New Roman" w:hint="default"/>
      </w:rPr>
    </w:lvl>
    <w:lvl w:ilvl="8" w:tentative="1" w:tplc="7752FB9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3">
    <w:nsid w:val="3B7F473D"/>
    <w:multiLevelType w:val="hybridMultilevel"/>
    <w:tmpl w:val="7EA856C6"/>
    <w:lvl w:ilvl="0" w:tplc="75640DCC">
      <w:start w:val="1"/>
      <w:numFmt w:val="bullet"/>
      <w:lvlText w:val=""/>
      <w:lvlJc w:val="left"/>
      <w:pPr>
        <w:ind w:hanging="360" w:left="360"/>
      </w:pPr>
      <w:rPr>
        <w:rFonts w:ascii="Wingdings" w:hAnsi="Wingdings" w:hint="default"/>
        <w:color w:val="auto"/>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14">
    <w:nsid w:val="3BE61529"/>
    <w:multiLevelType w:val="multilevel"/>
    <w:tmpl w:val="0B82D69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407D2C49"/>
    <w:multiLevelType w:val="hybridMultilevel"/>
    <w:tmpl w:val="D626F488"/>
    <w:lvl w:ilvl="0" w:tplc="ECD2C868">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456D3212"/>
    <w:multiLevelType w:val="multilevel"/>
    <w:tmpl w:val="1B12FF8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7">
    <w:nsid w:val="475B2585"/>
    <w:multiLevelType w:val="hybridMultilevel"/>
    <w:tmpl w:val="B3846474"/>
    <w:lvl w:ilvl="0" w:tplc="040C0001">
      <w:start w:val="1"/>
      <w:numFmt w:val="bullet"/>
      <w:lvlText w:val=""/>
      <w:lvlJc w:val="left"/>
      <w:pPr>
        <w:ind w:hanging="360" w:left="720"/>
      </w:pPr>
      <w:rPr>
        <w:rFonts w:ascii="Symbol" w:hAnsi="Symbol" w:hint="default"/>
        <w:b w:val="0"/>
        <w:sz w:val="22"/>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496B4316"/>
    <w:multiLevelType w:val="hybridMultilevel"/>
    <w:tmpl w:val="AAA2A2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10121EB"/>
    <w:multiLevelType w:val="hybridMultilevel"/>
    <w:tmpl w:val="E3CCCE4C"/>
    <w:lvl w:ilvl="0" w:tplc="C6F4380C">
      <w:start w:val="1"/>
      <w:numFmt w:val="bullet"/>
      <w:lvlText w:val="-"/>
      <w:lvlJc w:val="left"/>
      <w:pPr>
        <w:ind w:hanging="360" w:left="720"/>
      </w:pPr>
      <w:rPr>
        <w:rFonts w:ascii="Courier New" w:hAnsi="Courier New" w:hint="default"/>
        <w:i w:val="0"/>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ADA0527"/>
    <w:multiLevelType w:val="hybridMultilevel"/>
    <w:tmpl w:val="549C5042"/>
    <w:lvl w:ilvl="0" w:tplc="60425468">
      <w:start w:val="2"/>
      <w:numFmt w:val="bullet"/>
      <w:lvlText w:val="-"/>
      <w:lvlJc w:val="left"/>
      <w:pPr>
        <w:ind w:hanging="360" w:left="360"/>
      </w:pPr>
      <w:rPr>
        <w:rFonts w:ascii="Arial" w:eastAsiaTheme="minorHAnsi" w:hAnsi="Arial" w:hint="default"/>
      </w:rPr>
    </w:lvl>
    <w:lvl w:ilvl="1" w:tplc="040C0001">
      <w:start w:val="1"/>
      <w:numFmt w:val="bullet"/>
      <w:lvlText w:val=""/>
      <w:lvlJc w:val="left"/>
      <w:pPr>
        <w:ind w:hanging="360" w:left="1080"/>
      </w:pPr>
      <w:rPr>
        <w:rFonts w:ascii="Symbol" w:hAnsi="Symbol" w:hint="default"/>
      </w:rPr>
    </w:lvl>
    <w:lvl w:ilvl="2"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1">
    <w:nsid w:val="6B2C3287"/>
    <w:multiLevelType w:val="multilevel"/>
    <w:tmpl w:val="943EADD6"/>
    <w:lvl w:ilvl="0">
      <w:start w:val="1"/>
      <w:numFmt w:val="decimal"/>
      <w:lvlText w:val="%1."/>
      <w:lvlJc w:val="left"/>
      <w:pPr>
        <w:ind w:hanging="360" w:left="720"/>
      </w:pPr>
      <w:rPr>
        <w:rFonts w:hint="default"/>
      </w:rPr>
    </w:lvl>
    <w:lvl w:ilvl="1">
      <w:start w:val="1"/>
      <w:numFmt w:val="decimal"/>
      <w:isLgl/>
      <w:lvlText w:val="%1.%2"/>
      <w:lvlJc w:val="left"/>
      <w:pPr>
        <w:ind w:hanging="468" w:left="894"/>
      </w:pPr>
      <w:rPr>
        <w:rFonts w:ascii="Calibri" w:cs="Calibri" w:hAnsi="Calibri" w:hint="default"/>
        <w:b/>
        <w:bCs/>
        <w:color w:themeColor="background1" w:val="170A34"/>
        <w:sz w:val="28"/>
        <w:szCs w:val="28"/>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22">
    <w:nsid w:val="6F0C7491"/>
    <w:multiLevelType w:val="hybridMultilevel"/>
    <w:tmpl w:val="51DCD60A"/>
    <w:lvl w:ilvl="0" w:tplc="0A64E434">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706B039D"/>
    <w:multiLevelType w:val="hybridMultilevel"/>
    <w:tmpl w:val="CFC2CE30"/>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4"/>
  </w:num>
  <w:num w:numId="2">
    <w:abstractNumId w:val="8"/>
  </w:num>
  <w:num w:numId="3">
    <w:abstractNumId w:val="16"/>
  </w:num>
  <w:num w:numId="4">
    <w:abstractNumId w:val="3"/>
  </w:num>
  <w:num w:numId="5">
    <w:abstractNumId w:val="3"/>
  </w:num>
  <w:num w:numId="6">
    <w:abstractNumId w:val="1"/>
  </w:num>
  <w:num w:numId="7">
    <w:abstractNumId w:val="22"/>
  </w:num>
  <w:num w:numId="8">
    <w:abstractNumId w:val="11"/>
  </w:num>
  <w:num w:numId="9">
    <w:abstractNumId w:val="4"/>
  </w:num>
  <w:num w:numId="10">
    <w:abstractNumId w:val="9"/>
  </w:num>
  <w:num w:numId="11">
    <w:abstractNumId w:val="19"/>
  </w:num>
  <w:num w:numId="12">
    <w:abstractNumId w:val="13"/>
  </w:num>
  <w:num w:numId="13">
    <w:abstractNumId w:val="6"/>
  </w:num>
  <w:num w:numId="14">
    <w:abstractNumId w:val="0"/>
  </w:num>
  <w:num w:numId="15">
    <w:abstractNumId w:val="21"/>
  </w:num>
  <w:num w:numId="16">
    <w:abstractNumId w:val="15"/>
  </w:num>
  <w:num w:numId="17">
    <w:abstractNumId w:val="20"/>
  </w:num>
  <w:num w:numId="18">
    <w:abstractNumId w:val="17"/>
  </w:num>
  <w:num w:numId="19">
    <w:abstractNumId w:val="18"/>
  </w:num>
  <w:num w:numId="20">
    <w:abstractNumId w:val="10"/>
  </w:num>
  <w:num w:numId="21">
    <w:abstractNumId w:val="23"/>
  </w:num>
  <w:num w:numId="22">
    <w:abstractNumId w:val="5"/>
  </w:num>
  <w:num w:numId="23">
    <w:abstractNumId w:val="2"/>
  </w:num>
  <w:num w:numId="24">
    <w:abstractNumId w:val="7"/>
  </w:num>
  <w:num w:numId="2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attachedTemplate r:id="rId1"/>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23"/>
    <w:rsid w:val="00053794"/>
    <w:rsid w:val="00055FA6"/>
    <w:rsid w:val="00072C40"/>
    <w:rsid w:val="000C397C"/>
    <w:rsid w:val="000D4C9E"/>
    <w:rsid w:val="000E464E"/>
    <w:rsid w:val="001102CC"/>
    <w:rsid w:val="00137263"/>
    <w:rsid w:val="0015024C"/>
    <w:rsid w:val="00166FEE"/>
    <w:rsid w:val="00172D85"/>
    <w:rsid w:val="00177346"/>
    <w:rsid w:val="00196E8D"/>
    <w:rsid w:val="001C5CE2"/>
    <w:rsid w:val="001D5243"/>
    <w:rsid w:val="001E641E"/>
    <w:rsid w:val="00200FEB"/>
    <w:rsid w:val="00226BFC"/>
    <w:rsid w:val="00293DCB"/>
    <w:rsid w:val="002A74B5"/>
    <w:rsid w:val="00301E3C"/>
    <w:rsid w:val="0031745B"/>
    <w:rsid w:val="003559BA"/>
    <w:rsid w:val="00357F0F"/>
    <w:rsid w:val="003B55A6"/>
    <w:rsid w:val="003C68F5"/>
    <w:rsid w:val="003D6154"/>
    <w:rsid w:val="00476423"/>
    <w:rsid w:val="004F1A86"/>
    <w:rsid w:val="0054196E"/>
    <w:rsid w:val="00573804"/>
    <w:rsid w:val="0058768C"/>
    <w:rsid w:val="005A4742"/>
    <w:rsid w:val="005C2EA1"/>
    <w:rsid w:val="005F3B0E"/>
    <w:rsid w:val="006142A7"/>
    <w:rsid w:val="00615E09"/>
    <w:rsid w:val="00621025"/>
    <w:rsid w:val="00623357"/>
    <w:rsid w:val="00625129"/>
    <w:rsid w:val="00646A22"/>
    <w:rsid w:val="006471CD"/>
    <w:rsid w:val="00655623"/>
    <w:rsid w:val="00656012"/>
    <w:rsid w:val="00673809"/>
    <w:rsid w:val="00680396"/>
    <w:rsid w:val="0068265F"/>
    <w:rsid w:val="006839E5"/>
    <w:rsid w:val="00684FA6"/>
    <w:rsid w:val="006B361B"/>
    <w:rsid w:val="00731496"/>
    <w:rsid w:val="007519BE"/>
    <w:rsid w:val="00754EE9"/>
    <w:rsid w:val="00760014"/>
    <w:rsid w:val="00767F8E"/>
    <w:rsid w:val="007C3447"/>
    <w:rsid w:val="007D331D"/>
    <w:rsid w:val="007E34A1"/>
    <w:rsid w:val="007F3D67"/>
    <w:rsid w:val="00824F4F"/>
    <w:rsid w:val="00841522"/>
    <w:rsid w:val="00847335"/>
    <w:rsid w:val="00847E06"/>
    <w:rsid w:val="00862E0F"/>
    <w:rsid w:val="00875EB9"/>
    <w:rsid w:val="0089356B"/>
    <w:rsid w:val="00897C47"/>
    <w:rsid w:val="008A560D"/>
    <w:rsid w:val="008C7F64"/>
    <w:rsid w:val="008D1FF1"/>
    <w:rsid w:val="008E1708"/>
    <w:rsid w:val="008F04B0"/>
    <w:rsid w:val="008F1BE7"/>
    <w:rsid w:val="0091450F"/>
    <w:rsid w:val="0093236B"/>
    <w:rsid w:val="00943C41"/>
    <w:rsid w:val="0094574D"/>
    <w:rsid w:val="009752B9"/>
    <w:rsid w:val="009A09F7"/>
    <w:rsid w:val="009A35DB"/>
    <w:rsid w:val="009C3377"/>
    <w:rsid w:val="009D1412"/>
    <w:rsid w:val="00A34A07"/>
    <w:rsid w:val="00A77D36"/>
    <w:rsid w:val="00A825EF"/>
    <w:rsid w:val="00A8478B"/>
    <w:rsid w:val="00AD0711"/>
    <w:rsid w:val="00AD664E"/>
    <w:rsid w:val="00B14968"/>
    <w:rsid w:val="00B26A2C"/>
    <w:rsid w:val="00B42B37"/>
    <w:rsid w:val="00B44207"/>
    <w:rsid w:val="00B50801"/>
    <w:rsid w:val="00B72B74"/>
    <w:rsid w:val="00BF54AB"/>
    <w:rsid w:val="00C04CD4"/>
    <w:rsid w:val="00C11F01"/>
    <w:rsid w:val="00C14B36"/>
    <w:rsid w:val="00C21928"/>
    <w:rsid w:val="00C3065B"/>
    <w:rsid w:val="00CA5DCD"/>
    <w:rsid w:val="00CD6E35"/>
    <w:rsid w:val="00D00234"/>
    <w:rsid w:val="00D16267"/>
    <w:rsid w:val="00D23CDC"/>
    <w:rsid w:val="00D30341"/>
    <w:rsid w:val="00D44F5D"/>
    <w:rsid w:val="00D67E47"/>
    <w:rsid w:val="00D826C4"/>
    <w:rsid w:val="00D90068"/>
    <w:rsid w:val="00DA4FA2"/>
    <w:rsid w:val="00DC384A"/>
    <w:rsid w:val="00DD271A"/>
    <w:rsid w:val="00DD36CF"/>
    <w:rsid w:val="00DF1FC3"/>
    <w:rsid w:val="00E004AE"/>
    <w:rsid w:val="00E03DF4"/>
    <w:rsid w:val="00E2523D"/>
    <w:rsid w:val="00E34F1E"/>
    <w:rsid w:val="00E35DEB"/>
    <w:rsid w:val="00E410FA"/>
    <w:rsid w:val="00E42148"/>
    <w:rsid w:val="00E4590F"/>
    <w:rsid w:val="00E65A53"/>
    <w:rsid w:val="00E70CF1"/>
    <w:rsid w:val="00EA4656"/>
    <w:rsid w:val="00EC5133"/>
    <w:rsid w:val="00EE7EC2"/>
    <w:rsid w:val="00EF257A"/>
    <w:rsid w:val="00EF7BB0"/>
    <w:rsid w:val="00F1276E"/>
    <w:rsid w:val="00F30046"/>
    <w:rsid w:val="00F458DD"/>
    <w:rsid w:val="00F53CD0"/>
    <w:rsid w:val="00F63508"/>
    <w:rsid w:val="00F8779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6D0AC97"/>
  <w15:chartTrackingRefBased/>
  <w15:docId w15:val="{78BFA9A3-80A4-4752-AF55-96F032C9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Theme="minorHAnsi" w:hAnsi="Arial"/>
        <w:bCs/>
        <w:color w:themeColor="background1" w:val="170A34"/>
        <w:szCs w:val="50"/>
        <w:lang w:bidi="ar-SA" w:eastAsia="en-US"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03DF4"/>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30046"/>
    <w:pPr>
      <w:tabs>
        <w:tab w:pos="4536" w:val="center"/>
        <w:tab w:pos="9072" w:val="right"/>
      </w:tabs>
    </w:pPr>
  </w:style>
  <w:style w:customStyle="1" w:styleId="En-tteCar" w:type="character">
    <w:name w:val="En-tête Car"/>
    <w:basedOn w:val="Policepardfaut"/>
    <w:link w:val="En-tte"/>
    <w:uiPriority w:val="99"/>
    <w:rsid w:val="00F30046"/>
  </w:style>
  <w:style w:styleId="Pieddepage" w:type="paragraph">
    <w:name w:val="footer"/>
    <w:basedOn w:val="Normal"/>
    <w:link w:val="PieddepageCar"/>
    <w:uiPriority w:val="99"/>
    <w:unhideWhenUsed/>
    <w:rsid w:val="00F30046"/>
    <w:pPr>
      <w:tabs>
        <w:tab w:pos="4536" w:val="center"/>
        <w:tab w:pos="9072" w:val="right"/>
      </w:tabs>
    </w:pPr>
  </w:style>
  <w:style w:customStyle="1" w:styleId="PieddepageCar" w:type="character">
    <w:name w:val="Pied de page Car"/>
    <w:basedOn w:val="Policepardfaut"/>
    <w:link w:val="Pieddepage"/>
    <w:uiPriority w:val="99"/>
    <w:rsid w:val="00F30046"/>
  </w:style>
  <w:style w:customStyle="1" w:styleId="Paragraphestandard" w:type="paragraph">
    <w:name w:val="[Paragraphe standard]"/>
    <w:basedOn w:val="Normal"/>
    <w:uiPriority w:val="99"/>
    <w:rsid w:val="00F30046"/>
    <w:pPr>
      <w:autoSpaceDE w:val="0"/>
      <w:autoSpaceDN w:val="0"/>
      <w:adjustRightInd w:val="0"/>
      <w:spacing w:line="288" w:lineRule="auto"/>
      <w:textAlignment w:val="center"/>
    </w:pPr>
    <w:rPr>
      <w:rFonts w:ascii="Minion Pro" w:cs="Minion Pro" w:hAnsi="Minion Pro"/>
      <w:color w:val="000000"/>
    </w:rPr>
  </w:style>
  <w:style w:customStyle="1" w:styleId="EXPLICATIONS" w:type="character">
    <w:name w:val="EXPLICATIONS"/>
    <w:uiPriority w:val="99"/>
    <w:rsid w:val="00F30046"/>
    <w:rPr>
      <w:rFonts w:ascii="Futura LT Pro Light" w:cs="Futura LT Pro Light" w:hAnsi="Futura LT Pro Light"/>
      <w:color w:val="000000"/>
      <w:spacing w:val="14"/>
      <w:sz w:val="18"/>
      <w:szCs w:val="18"/>
    </w:rPr>
  </w:style>
  <w:style w:styleId="NormalWeb" w:type="paragraph">
    <w:name w:val="Normal (Web)"/>
    <w:basedOn w:val="Normal"/>
    <w:uiPriority w:val="99"/>
    <w:semiHidden/>
    <w:unhideWhenUsed/>
    <w:rsid w:val="00E42148"/>
    <w:pPr>
      <w:spacing w:after="100" w:afterAutospacing="1" w:before="100" w:beforeAutospacing="1"/>
    </w:pPr>
    <w:rPr>
      <w:rFonts w:ascii="Times New Roman" w:cs="Times New Roman" w:eastAsia="Times New Roman" w:hAnsi="Times New Roman"/>
      <w:lang w:eastAsia="fr-FR"/>
    </w:rPr>
  </w:style>
  <w:style w:styleId="Lienhypertexte" w:type="character">
    <w:name w:val="Hyperlink"/>
    <w:basedOn w:val="Policepardfaut"/>
    <w:uiPriority w:val="99"/>
    <w:semiHidden/>
    <w:unhideWhenUsed/>
    <w:rsid w:val="00476423"/>
    <w:rPr>
      <w:color w:val="0000FF"/>
      <w:u w:val="single"/>
    </w:rPr>
  </w:style>
  <w:style w:styleId="Paragraphedeliste" w:type="paragraph">
    <w:name w:val="List Paragraph"/>
    <w:basedOn w:val="Normal"/>
    <w:uiPriority w:val="34"/>
    <w:qFormat/>
    <w:rsid w:val="00476423"/>
    <w:pPr>
      <w:ind w:left="720"/>
    </w:pPr>
    <w:rPr>
      <w:rFonts w:ascii="Calibri" w:cs="Calibri" w:hAnsi="Calibri"/>
      <w:bCs w:val="0"/>
      <w:color w:val="auto"/>
      <w:sz w:val="22"/>
      <w:szCs w:val="22"/>
      <w:lang w:eastAsia="fr-FR"/>
    </w:rPr>
  </w:style>
  <w:style w:customStyle="1" w:styleId="xmsonormal" w:type="paragraph">
    <w:name w:val="x_msonormal"/>
    <w:basedOn w:val="Normal"/>
    <w:rsid w:val="00476423"/>
    <w:rPr>
      <w:rFonts w:ascii="Calibri" w:cs="Calibri" w:hAnsi="Calibri"/>
      <w:bCs w:val="0"/>
      <w:color w:val="auto"/>
      <w:sz w:val="22"/>
      <w:szCs w:val="22"/>
      <w:lang w:eastAsia="fr-FR"/>
    </w:rPr>
  </w:style>
  <w:style w:customStyle="1" w:styleId="xmsolistparagraph" w:type="paragraph">
    <w:name w:val="x_msolistparagraph"/>
    <w:basedOn w:val="Normal"/>
    <w:rsid w:val="00476423"/>
    <w:pPr>
      <w:ind w:left="720"/>
    </w:pPr>
    <w:rPr>
      <w:rFonts w:ascii="Calibri" w:cs="Calibri" w:hAnsi="Calibri"/>
      <w:bCs w:val="0"/>
      <w:color w:val="auto"/>
      <w:sz w:val="22"/>
      <w:szCs w:val="22"/>
      <w:lang w:eastAsia="fr-FR"/>
    </w:rPr>
  </w:style>
  <w:style w:customStyle="1" w:styleId="SmartLink" w:type="character">
    <w:name w:val="Smart Link"/>
    <w:basedOn w:val="Policepardfaut"/>
    <w:uiPriority w:val="99"/>
    <w:semiHidden/>
    <w:unhideWhenUsed/>
    <w:rsid w:val="00476423"/>
    <w:rPr>
      <w:color w:val="0000FF"/>
      <w:u w:val="single"/>
      <w:shd w:color="auto" w:fill="F3F2F1" w:val="clear"/>
    </w:rPr>
  </w:style>
  <w:style w:styleId="Grilledutableau" w:type="table">
    <w:name w:val="Table Grid"/>
    <w:basedOn w:val="TableauNormal"/>
    <w:uiPriority w:val="39"/>
    <w:rsid w:val="004764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656012"/>
    <w:rPr>
      <w:sz w:val="16"/>
      <w:szCs w:val="16"/>
    </w:rPr>
  </w:style>
  <w:style w:styleId="Commentaire" w:type="paragraph">
    <w:name w:val="annotation text"/>
    <w:basedOn w:val="Normal"/>
    <w:link w:val="CommentaireCar"/>
    <w:uiPriority w:val="99"/>
    <w:semiHidden/>
    <w:unhideWhenUsed/>
    <w:rsid w:val="00656012"/>
    <w:rPr>
      <w:szCs w:val="20"/>
    </w:rPr>
  </w:style>
  <w:style w:customStyle="1" w:styleId="CommentaireCar" w:type="character">
    <w:name w:val="Commentaire Car"/>
    <w:basedOn w:val="Policepardfaut"/>
    <w:link w:val="Commentaire"/>
    <w:uiPriority w:val="99"/>
    <w:semiHidden/>
    <w:rsid w:val="00656012"/>
    <w:rPr>
      <w:szCs w:val="20"/>
    </w:rPr>
  </w:style>
  <w:style w:styleId="Objetducommentaire" w:type="paragraph">
    <w:name w:val="annotation subject"/>
    <w:basedOn w:val="Commentaire"/>
    <w:next w:val="Commentaire"/>
    <w:link w:val="ObjetducommentaireCar"/>
    <w:uiPriority w:val="99"/>
    <w:semiHidden/>
    <w:unhideWhenUsed/>
    <w:rsid w:val="00656012"/>
    <w:rPr>
      <w:b/>
    </w:rPr>
  </w:style>
  <w:style w:customStyle="1" w:styleId="ObjetducommentaireCar" w:type="character">
    <w:name w:val="Objet du commentaire Car"/>
    <w:basedOn w:val="CommentaireCar"/>
    <w:link w:val="Objetducommentaire"/>
    <w:uiPriority w:val="99"/>
    <w:semiHidden/>
    <w:rsid w:val="00656012"/>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08230">
      <w:bodyDiv w:val="1"/>
      <w:marLeft w:val="0"/>
      <w:marRight w:val="0"/>
      <w:marTop w:val="0"/>
      <w:marBottom w:val="0"/>
      <w:divBdr>
        <w:top w:val="none" w:sz="0" w:space="0" w:color="auto"/>
        <w:left w:val="none" w:sz="0" w:space="0" w:color="auto"/>
        <w:bottom w:val="none" w:sz="0" w:space="0" w:color="auto"/>
        <w:right w:val="none" w:sz="0" w:space="0" w:color="auto"/>
      </w:divBdr>
    </w:div>
    <w:div w:id="828446508">
      <w:bodyDiv w:val="1"/>
      <w:marLeft w:val="0"/>
      <w:marRight w:val="0"/>
      <w:marTop w:val="0"/>
      <w:marBottom w:val="0"/>
      <w:divBdr>
        <w:top w:val="none" w:sz="0" w:space="0" w:color="auto"/>
        <w:left w:val="none" w:sz="0" w:space="0" w:color="auto"/>
        <w:bottom w:val="none" w:sz="0" w:space="0" w:color="auto"/>
        <w:right w:val="none" w:sz="0" w:space="0" w:color="auto"/>
      </w:divBdr>
    </w:div>
    <w:div w:id="910653224">
      <w:bodyDiv w:val="1"/>
      <w:marLeft w:val="0"/>
      <w:marRight w:val="0"/>
      <w:marTop w:val="0"/>
      <w:marBottom w:val="0"/>
      <w:divBdr>
        <w:top w:val="none" w:sz="0" w:space="0" w:color="auto"/>
        <w:left w:val="none" w:sz="0" w:space="0" w:color="auto"/>
        <w:bottom w:val="none" w:sz="0" w:space="0" w:color="auto"/>
        <w:right w:val="none" w:sz="0" w:space="0" w:color="auto"/>
      </w:divBdr>
    </w:div>
    <w:div w:id="1102648814">
      <w:bodyDiv w:val="1"/>
      <w:marLeft w:val="0"/>
      <w:marRight w:val="0"/>
      <w:marTop w:val="0"/>
      <w:marBottom w:val="0"/>
      <w:divBdr>
        <w:top w:val="none" w:sz="0" w:space="0" w:color="auto"/>
        <w:left w:val="none" w:sz="0" w:space="0" w:color="auto"/>
        <w:bottom w:val="none" w:sz="0" w:space="0" w:color="auto"/>
        <w:right w:val="none" w:sz="0" w:space="0" w:color="auto"/>
      </w:divBdr>
    </w:div>
    <w:div w:id="1269122122">
      <w:bodyDiv w:val="1"/>
      <w:marLeft w:val="0"/>
      <w:marRight w:val="0"/>
      <w:marTop w:val="0"/>
      <w:marBottom w:val="0"/>
      <w:divBdr>
        <w:top w:val="none" w:sz="0" w:space="0" w:color="auto"/>
        <w:left w:val="none" w:sz="0" w:space="0" w:color="auto"/>
        <w:bottom w:val="none" w:sz="0" w:space="0" w:color="auto"/>
        <w:right w:val="none" w:sz="0" w:space="0" w:color="auto"/>
      </w:divBdr>
    </w:div>
    <w:div w:id="1423144726">
      <w:bodyDiv w:val="1"/>
      <w:marLeft w:val="0"/>
      <w:marRight w:val="0"/>
      <w:marTop w:val="0"/>
      <w:marBottom w:val="0"/>
      <w:divBdr>
        <w:top w:val="none" w:sz="0" w:space="0" w:color="auto"/>
        <w:left w:val="none" w:sz="0" w:space="0" w:color="auto"/>
        <w:bottom w:val="none" w:sz="0" w:space="0" w:color="auto"/>
        <w:right w:val="none" w:sz="0" w:space="0" w:color="auto"/>
      </w:divBdr>
    </w:div>
    <w:div w:id="1826820145">
      <w:bodyDiv w:val="1"/>
      <w:marLeft w:val="0"/>
      <w:marRight w:val="0"/>
      <w:marTop w:val="0"/>
      <w:marBottom w:val="0"/>
      <w:divBdr>
        <w:top w:val="none" w:sz="0" w:space="0" w:color="auto"/>
        <w:left w:val="none" w:sz="0" w:space="0" w:color="auto"/>
        <w:bottom w:val="none" w:sz="0" w:space="0" w:color="auto"/>
        <w:right w:val="none" w:sz="0" w:space="0" w:color="auto"/>
      </w:divBdr>
    </w:div>
    <w:div w:id="2124033608">
      <w:bodyDiv w:val="1"/>
      <w:marLeft w:val="0"/>
      <w:marRight w:val="0"/>
      <w:marTop w:val="0"/>
      <w:marBottom w:val="0"/>
      <w:divBdr>
        <w:top w:val="none" w:sz="0" w:space="0" w:color="auto"/>
        <w:left w:val="none" w:sz="0" w:space="0" w:color="auto"/>
        <w:bottom w:val="none" w:sz="0" w:space="0" w:color="auto"/>
        <w:right w:val="none" w:sz="0" w:space="0" w:color="auto"/>
      </w:divBdr>
      <w:divsChild>
        <w:div w:id="738015973">
          <w:marLeft w:val="446"/>
          <w:marRight w:val="0"/>
          <w:marTop w:val="0"/>
          <w:marBottom w:val="0"/>
          <w:divBdr>
            <w:top w:val="none" w:sz="0" w:space="0" w:color="auto"/>
            <w:left w:val="none" w:sz="0" w:space="0" w:color="auto"/>
            <w:bottom w:val="none" w:sz="0" w:space="0" w:color="auto"/>
            <w:right w:val="none" w:sz="0" w:space="0" w:color="auto"/>
          </w:divBdr>
        </w:div>
        <w:div w:id="1341003151">
          <w:marLeft w:val="446"/>
          <w:marRight w:val="0"/>
          <w:marTop w:val="0"/>
          <w:marBottom w:val="0"/>
          <w:divBdr>
            <w:top w:val="none" w:sz="0" w:space="0" w:color="auto"/>
            <w:left w:val="none" w:sz="0" w:space="0" w:color="auto"/>
            <w:bottom w:val="none" w:sz="0" w:space="0" w:color="auto"/>
            <w:right w:val="none" w:sz="0" w:space="0" w:color="auto"/>
          </w:divBdr>
        </w:div>
        <w:div w:id="205679731">
          <w:marLeft w:val="446"/>
          <w:marRight w:val="0"/>
          <w:marTop w:val="0"/>
          <w:marBottom w:val="0"/>
          <w:divBdr>
            <w:top w:val="none" w:sz="0" w:space="0" w:color="auto"/>
            <w:left w:val="none" w:sz="0" w:space="0" w:color="auto"/>
            <w:bottom w:val="none" w:sz="0" w:space="0" w:color="auto"/>
            <w:right w:val="none" w:sz="0" w:space="0" w:color="auto"/>
          </w:divBdr>
        </w:div>
        <w:div w:id="847986444">
          <w:marLeft w:val="446"/>
          <w:marRight w:val="0"/>
          <w:marTop w:val="0"/>
          <w:marBottom w:val="0"/>
          <w:divBdr>
            <w:top w:val="none" w:sz="0" w:space="0" w:color="auto"/>
            <w:left w:val="none" w:sz="0" w:space="0" w:color="auto"/>
            <w:bottom w:val="none" w:sz="0" w:space="0" w:color="auto"/>
            <w:right w:val="none" w:sz="0" w:space="0" w:color="auto"/>
          </w:divBdr>
        </w:div>
        <w:div w:id="1699546781">
          <w:marLeft w:val="446"/>
          <w:marRight w:val="0"/>
          <w:marTop w:val="0"/>
          <w:marBottom w:val="0"/>
          <w:divBdr>
            <w:top w:val="none" w:sz="0" w:space="0" w:color="auto"/>
            <w:left w:val="none" w:sz="0" w:space="0" w:color="auto"/>
            <w:bottom w:val="none" w:sz="0" w:space="0" w:color="auto"/>
            <w:right w:val="none" w:sz="0" w:space="0" w:color="auto"/>
          </w:divBdr>
        </w:div>
        <w:div w:id="2065911867">
          <w:marLeft w:val="446"/>
          <w:marRight w:val="0"/>
          <w:marTop w:val="0"/>
          <w:marBottom w:val="0"/>
          <w:divBdr>
            <w:top w:val="none" w:sz="0" w:space="0" w:color="auto"/>
            <w:left w:val="none" w:sz="0" w:space="0" w:color="auto"/>
            <w:bottom w:val="none" w:sz="0" w:space="0" w:color="auto"/>
            <w:right w:val="none" w:sz="0" w:space="0" w:color="auto"/>
          </w:divBdr>
        </w:div>
        <w:div w:id="1765684783">
          <w:marLeft w:val="446"/>
          <w:marRight w:val="0"/>
          <w:marTop w:val="0"/>
          <w:marBottom w:val="0"/>
          <w:divBdr>
            <w:top w:val="none" w:sz="0" w:space="0" w:color="auto"/>
            <w:left w:val="none" w:sz="0" w:space="0" w:color="auto"/>
            <w:bottom w:val="none" w:sz="0" w:space="0" w:color="auto"/>
            <w:right w:val="none" w:sz="0" w:space="0" w:color="auto"/>
          </w:divBdr>
        </w:div>
        <w:div w:id="79471219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2.xml.rels><?xml version="1.0" encoding="UTF-8" standalone="no"?><Relationships xmlns="http://schemas.openxmlformats.org/package/2006/relationships"><Relationship Id="rId1" Target="media/image2.emf" Type="http://schemas.openxmlformats.org/officeDocument/2006/relationships/image"/></Relationships>
</file>

<file path=word/_rels/header2.xml.rels><?xml version="1.0" encoding="UTF-8" standalone="no"?><Relationships xmlns="http://schemas.openxmlformats.org/package/2006/relationships"><Relationship Id="rId1" Target="media/image1.emf" Type="http://schemas.openxmlformats.org/officeDocument/2006/relationships/image"/></Relationships>
</file>

<file path=word/_rels/settings.xml.rels><?xml version="1.0" encoding="UTF-8" standalone="no"?><Relationships xmlns="http://schemas.openxmlformats.org/package/2006/relationships"><Relationship Id="rId1" Target="file:///C:/Users/421756/Downloads/Ent&#234;te_Kiabi-vierge%20(8).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Personnalisé 2">
      <a:dk1>
        <a:srgbClr val="FFFFFF"/>
      </a:dk1>
      <a:lt1>
        <a:srgbClr val="170A34"/>
      </a:lt1>
      <a:dk2>
        <a:srgbClr val="FFFFFF"/>
      </a:dk2>
      <a:lt2>
        <a:srgbClr val="170A34"/>
      </a:lt2>
      <a:accent1>
        <a:srgbClr val="364B9B"/>
      </a:accent1>
      <a:accent2>
        <a:srgbClr val="008A83"/>
      </a:accent2>
      <a:accent3>
        <a:srgbClr val="D7354C"/>
      </a:accent3>
      <a:accent4>
        <a:srgbClr val="93C35D"/>
      </a:accent4>
      <a:accent5>
        <a:srgbClr val="F8B233"/>
      </a:accent5>
      <a:accent6>
        <a:srgbClr val="B11540"/>
      </a:accent6>
      <a:hlink>
        <a:srgbClr val="6C7BAF"/>
      </a:hlink>
      <a:folHlink>
        <a:srgbClr val="34AB7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3CA76F931D745AB3D02A7DF3ABC52" ma:contentTypeVersion="10" ma:contentTypeDescription="Crée un document." ma:contentTypeScope="" ma:versionID="b105d2bb0e20b55396258fcbf010d538">
  <xsd:schema xmlns:xsd="http://www.w3.org/2001/XMLSchema" xmlns:xs="http://www.w3.org/2001/XMLSchema" xmlns:p="http://schemas.microsoft.com/office/2006/metadata/properties" xmlns:ns2="4ea7d260-2c49-4001-8591-b920a2ce705e" xmlns:ns3="43de437f-8a8b-4c39-8cd1-743179f46761" targetNamespace="http://schemas.microsoft.com/office/2006/metadata/properties" ma:root="true" ma:fieldsID="9d7046b714d722b18e0cc2a52b714650" ns2:_="" ns3:_="">
    <xsd:import namespace="4ea7d260-2c49-4001-8591-b920a2ce705e"/>
    <xsd:import namespace="43de437f-8a8b-4c39-8cd1-743179f467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d260-2c49-4001-8591-b920a2ce7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de437f-8a8b-4c39-8cd1-743179f46761"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F2526-05FA-45BC-A864-68EE69E3E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d260-2c49-4001-8591-b920a2ce705e"/>
    <ds:schemaRef ds:uri="43de437f-8a8b-4c39-8cd1-743179f467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90A63-04E5-48F9-9C58-D9884CB2DC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867C3D-8B1E-4206-8981-92607A204384}">
  <ds:schemaRefs>
    <ds:schemaRef ds:uri="http://schemas.microsoft.com/sharepoint/v3/contenttype/forms"/>
  </ds:schemaRefs>
</ds:datastoreItem>
</file>

<file path=customXml/itemProps4.xml><?xml version="1.0" encoding="utf-8"?>
<ds:datastoreItem xmlns:ds="http://schemas.openxmlformats.org/officeDocument/2006/customXml" ds:itemID="{3A564626-7E36-4A5E-BC1F-0F91B098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Entête_Kiabi-vierge (8).dotx</Template>
  <TotalTime>2</TotalTime>
  <Pages>7</Pages>
  <Words>1922</Words>
  <Characters>10574</Characters>
  <Application>Microsoft Office Word</Application>
  <DocSecurity>0</DocSecurity>
  <Lines>88</Lines>
  <Paragraphs>24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2022-01-11T14:44:00Z</dcterms:created>
  <cp:lastPrinted>2019-10-03T12:40:00Z</cp:lastPrinted>
  <dcterms:modified xsi:type="dcterms:W3CDTF">2022-04-01T07:17:00Z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0x010100ACA3CA76F931D745AB3D02A7DF3ABC52</vt:lpwstr>
  </property>
  <property fmtid="{D5CDD505-2E9C-101B-9397-08002B2CF9AE}" name="Order" pid="3">
    <vt:r8>97700</vt:r8>
  </property>
  <property fmtid="{D5CDD505-2E9C-101B-9397-08002B2CF9AE}" name="xd_Signature" pid="4">
    <vt:bool>false</vt:bool>
  </property>
  <property fmtid="{D5CDD505-2E9C-101B-9397-08002B2CF9AE}" name="xd_ProgID" pid="5">
    <vt:lpwstr/>
  </property>
  <property fmtid="{D5CDD505-2E9C-101B-9397-08002B2CF9AE}" name="ComplianceAssetId" pid="6">
    <vt:lpwstr/>
  </property>
  <property fmtid="{D5CDD505-2E9C-101B-9397-08002B2CF9AE}" name="TemplateUrl" pid="7">
    <vt:lpwstr/>
  </property>
</Properties>
</file>