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rPr>
      </w:pPr>
      <w:r>
        <w:rPr>
          <w:b/>
          <w:sz w:val="32"/>
          <w:szCs w:val="32"/>
        </w:rPr>
        <w:t xml:space="preserve">   </w:t>
      </w:r>
      <w:r>
        <w:rPr>
          <w:b/>
          <w:sz w:val="32"/>
          <w:szCs w:val="32"/>
        </w:rPr>
        <w:drawing>
          <wp:inline distT="0" distB="0" distL="0" distR="0">
            <wp:extent cx="840740" cy="11423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 t="-27" r="-37" b="-27"/>
                    <a:stretch>
                      <a:fillRect/>
                    </a:stretch>
                  </pic:blipFill>
                  <pic:spPr bwMode="auto">
                    <a:xfrm>
                      <a:off x="0" y="0"/>
                      <a:ext cx="840740" cy="1142365"/>
                    </a:xfrm>
                    <a:prstGeom prst="rect">
                      <a:avLst/>
                    </a:prstGeom>
                  </pic:spPr>
                </pic:pic>
              </a:graphicData>
            </a:graphic>
          </wp:inline>
        </w:drawing>
      </w:r>
    </w:p>
    <w:p>
      <w:pPr>
        <w:pStyle w:val="Normal"/>
        <w:rPr>
          <w:rFonts w:ascii="Arial" w:hAnsi="Arial" w:cs="Arial"/>
          <w:b/>
          <w:b/>
          <w:bCs/>
          <w:i/>
          <w:i/>
          <w:iCs/>
          <w:sz w:val="32"/>
          <w:szCs w:val="32"/>
        </w:rPr>
      </w:pPr>
      <w:r>
        <w:rPr>
          <w:b/>
          <w:sz w:val="32"/>
          <w:szCs w:val="32"/>
        </w:rPr>
        <w:t xml:space="preserve">                     </w:t>
      </w:r>
      <w:r>
        <w:rPr>
          <w:rFonts w:cs="Arial" w:ascii="Arial" w:hAnsi="Arial"/>
          <w:b/>
          <w:bCs/>
          <w:i/>
          <w:iCs/>
          <w:sz w:val="32"/>
          <w:szCs w:val="32"/>
        </w:rPr>
        <w:t>Association du Centre Social de l ’Hommelet</w:t>
      </w:r>
    </w:p>
    <w:p>
      <w:pPr>
        <w:pStyle w:val="Normal"/>
        <w:rPr>
          <w:rFonts w:ascii="Arial" w:hAnsi="Arial" w:cs="Arial"/>
          <w:b/>
          <w:b/>
          <w:bCs/>
          <w:i/>
          <w:i/>
          <w:iCs/>
          <w:shadow/>
          <w:sz w:val="32"/>
          <w:szCs w:val="32"/>
        </w:rPr>
      </w:pPr>
      <w:r>
        <w:rPr>
          <w:rFonts w:eastAsia="Arial" w:cs="Arial" w:ascii="Arial" w:hAnsi="Arial"/>
          <w:b/>
          <w:bCs/>
          <w:i/>
          <w:iCs/>
          <w:sz w:val="32"/>
          <w:szCs w:val="32"/>
        </w:rPr>
        <w:t xml:space="preserve">                          </w:t>
      </w:r>
      <w:r>
        <w:rPr>
          <w:rFonts w:cs="Arial" w:ascii="Arial" w:hAnsi="Arial"/>
          <w:b/>
          <w:bCs/>
          <w:iCs/>
          <w:sz w:val="28"/>
          <w:szCs w:val="28"/>
        </w:rPr>
        <w:t>205 Grande Rue BP 262   59100 ROUBAIX</w:t>
      </w:r>
      <w:r>
        <w:rPr>
          <w:rFonts w:cs="Arial Narrow" w:ascii="Arial Narrow" w:hAnsi="Arial Narrow"/>
          <w:b/>
          <w:bCs/>
          <w:iCs/>
        </w:rPr>
        <w:t xml:space="preserve">                            </w:t>
      </w:r>
    </w:p>
    <w:p>
      <w:pPr>
        <w:pStyle w:val="Normal"/>
        <w:spacing w:lineRule="auto" w:line="360"/>
        <w:ind w:left="2268" w:hanging="0"/>
        <w:rPr/>
      </w:pPr>
      <w:r>
        <w:rPr>
          <w:rFonts w:eastAsia="Arial Narrow" w:cs="Arial Narrow" w:ascii="Arial Narrow" w:hAnsi="Arial Narrow"/>
          <w:b/>
          <w:bCs/>
          <w:iCs/>
        </w:rPr>
        <w:t xml:space="preserve">             </w:t>
      </w:r>
      <w:r>
        <w:rPr>
          <w:rFonts w:eastAsia="Wingdings" w:cs="Wingdings" w:ascii="Wingdings" w:hAnsi="Wingdings"/>
          <w:b/>
          <w:bCs/>
          <w:iCs/>
        </w:rPr>
        <w:t>(</w:t>
      </w:r>
      <w:r>
        <w:rPr>
          <w:rFonts w:cs="Arial Narrow" w:ascii="Arial Narrow" w:hAnsi="Arial Narrow"/>
          <w:b/>
          <w:bCs/>
          <w:iCs/>
        </w:rPr>
        <w:t xml:space="preserve"> : 03 20 73 41 61   </w:t>
      </w:r>
      <w:r>
        <w:rPr>
          <w:rFonts w:eastAsia="Wingdings" w:cs="Wingdings" w:ascii="Wingdings" w:hAnsi="Wingdings"/>
          <w:b/>
          <w:bCs/>
          <w:iCs/>
        </w:rPr>
        <w:t>3</w:t>
      </w:r>
      <w:r>
        <w:rPr>
          <w:rFonts w:cs="Arial Narrow" w:ascii="Arial Narrow" w:hAnsi="Arial Narrow"/>
          <w:b/>
          <w:bCs/>
          <w:iCs/>
        </w:rPr>
        <w:t xml:space="preserve">  :   03 20 73 41 63</w:t>
      </w:r>
    </w:p>
    <w:p>
      <w:pPr>
        <w:pStyle w:val="Normal"/>
        <w:spacing w:lineRule="auto" w:line="360"/>
        <w:ind w:left="2268" w:hanging="0"/>
        <w:rPr>
          <w:rFonts w:ascii="Arial Narrow" w:hAnsi="Arial Narrow" w:cs="Arial Narrow"/>
          <w:b/>
          <w:b/>
          <w:bCs/>
          <w:iCs/>
          <w:sz w:val="28"/>
          <w:szCs w:val="28"/>
        </w:rPr>
      </w:pPr>
      <w:r>
        <w:rPr>
          <w:rFonts w:cs="Arial Narrow" w:ascii="Arial Narrow" w:hAnsi="Arial Narrow"/>
          <w:b/>
          <w:bCs/>
          <w:iCs/>
          <w:sz w:val="28"/>
          <w:szCs w:val="28"/>
        </w:rPr>
      </w:r>
    </w:p>
    <w:p>
      <w:pPr>
        <w:pStyle w:val="Normal"/>
        <w:pBdr>
          <w:top w:val="single" w:sz="4" w:space="1" w:color="000000"/>
          <w:left w:val="single" w:sz="4" w:space="4" w:color="000000"/>
          <w:bottom w:val="single" w:sz="4" w:space="1" w:color="000000"/>
          <w:right w:val="single" w:sz="4" w:space="4" w:color="000000"/>
        </w:pBdr>
        <w:shd w:fill="C0C0C0" w:val="clear"/>
        <w:jc w:val="center"/>
        <w:rPr>
          <w:rFonts w:ascii="Calibri" w:hAnsi="Calibri" w:cs="Calibri"/>
          <w:b/>
          <w:b/>
          <w:sz w:val="22"/>
          <w:szCs w:val="22"/>
        </w:rPr>
      </w:pPr>
      <w:r>
        <w:rPr>
          <w:rFonts w:cs="Calibri" w:ascii="Calibri" w:hAnsi="Calibri"/>
          <w:b/>
          <w:sz w:val="22"/>
          <w:szCs w:val="22"/>
        </w:rPr>
        <w:t xml:space="preserve">PROCES-VERBAL D’ACCORD </w:t>
      </w:r>
    </w:p>
    <w:p>
      <w:pPr>
        <w:pStyle w:val="Normal"/>
        <w:pBdr>
          <w:top w:val="single" w:sz="4" w:space="1" w:color="000000"/>
          <w:left w:val="single" w:sz="4" w:space="4" w:color="000000"/>
          <w:bottom w:val="single" w:sz="4" w:space="1" w:color="000000"/>
          <w:right w:val="single" w:sz="4" w:space="4" w:color="000000"/>
        </w:pBdr>
        <w:shd w:fill="C0C0C0" w:val="clear"/>
        <w:jc w:val="center"/>
        <w:rPr>
          <w:rFonts w:ascii="Calibri" w:hAnsi="Calibri" w:cs="Calibri"/>
          <w:b/>
          <w:b/>
          <w:sz w:val="22"/>
          <w:szCs w:val="22"/>
        </w:rPr>
      </w:pPr>
      <w:r>
        <w:rPr>
          <w:rFonts w:cs="Calibri" w:ascii="Calibri" w:hAnsi="Calibri"/>
          <w:b/>
          <w:sz w:val="22"/>
          <w:szCs w:val="22"/>
        </w:rPr>
        <w:t>NEGOCIATION ANNUELLE OBLIGATOIRE 2022</w:t>
      </w:r>
    </w:p>
    <w:p>
      <w:pPr>
        <w:pStyle w:val="Normal"/>
        <w:jc w:val="center"/>
        <w:rPr>
          <w:rFonts w:ascii="Calibri" w:hAnsi="Calibri" w:cs="Calibri"/>
          <w:b/>
          <w:b/>
          <w:sz w:val="22"/>
          <w:szCs w:val="22"/>
        </w:rPr>
      </w:pPr>
      <w:r>
        <w:rPr>
          <w:rFonts w:cs="Calibri" w:ascii="Calibri" w:hAnsi="Calibri"/>
          <w:b/>
          <w:sz w:val="22"/>
          <w:szCs w:val="22"/>
        </w:rPr>
      </w:r>
    </w:p>
    <w:p>
      <w:pPr>
        <w:pStyle w:val="Normal"/>
        <w:rPr>
          <w:rFonts w:ascii="Calibri" w:hAnsi="Calibri" w:cs="Arial"/>
          <w:sz w:val="22"/>
          <w:szCs w:val="22"/>
        </w:rPr>
      </w:pPr>
      <w:r>
        <w:rPr>
          <w:rFonts w:cs="Arial" w:ascii="Calibri" w:hAnsi="Calibri"/>
          <w:sz w:val="22"/>
          <w:szCs w:val="22"/>
        </w:rPr>
        <w:t>Entre les soussignés</w:t>
      </w:r>
    </w:p>
    <w:p>
      <w:pPr>
        <w:pStyle w:val="Normal"/>
        <w:rPr>
          <w:rFonts w:ascii="Calibri" w:hAnsi="Calibri" w:cs="Arial"/>
          <w:sz w:val="22"/>
          <w:szCs w:val="22"/>
        </w:rPr>
      </w:pPr>
      <w:r>
        <w:rPr>
          <w:rFonts w:cs="Arial" w:ascii="Calibri" w:hAnsi="Calibri"/>
          <w:sz w:val="22"/>
          <w:szCs w:val="22"/>
        </w:rPr>
      </w:r>
    </w:p>
    <w:p>
      <w:pPr>
        <w:pStyle w:val="Normal"/>
        <w:rPr>
          <w:rFonts w:ascii="Calibri" w:hAnsi="Calibri" w:cs="Arial"/>
          <w:sz w:val="22"/>
          <w:szCs w:val="22"/>
        </w:rPr>
      </w:pPr>
      <w:r>
        <w:rPr>
          <w:rFonts w:cs="Arial" w:ascii="Calibri" w:hAnsi="Calibri"/>
          <w:b/>
          <w:sz w:val="22"/>
          <w:szCs w:val="22"/>
        </w:rPr>
        <w:t>Le Centre Social de l’Hommelet – 205, Grande Rue – B.P 262 - 59055 ROUBAIX</w:t>
      </w:r>
    </w:p>
    <w:p>
      <w:pPr>
        <w:pStyle w:val="Normal"/>
        <w:rPr>
          <w:rFonts w:ascii="Calibri" w:hAnsi="Calibri" w:cs="Arial"/>
          <w:sz w:val="22"/>
          <w:szCs w:val="22"/>
        </w:rPr>
      </w:pPr>
      <w:r>
        <w:rPr>
          <w:rFonts w:cs="Arial" w:ascii="Calibri" w:hAnsi="Calibri"/>
          <w:sz w:val="22"/>
          <w:szCs w:val="22"/>
        </w:rPr>
        <w:t>Représenté par– agissant en qualité de Président</w:t>
      </w:r>
    </w:p>
    <w:p>
      <w:pPr>
        <w:pStyle w:val="Normal"/>
        <w:rPr>
          <w:rFonts w:ascii="Calibri" w:hAnsi="Calibri" w:cs="Arial"/>
          <w:sz w:val="22"/>
          <w:szCs w:val="22"/>
        </w:rPr>
      </w:pPr>
      <w:r>
        <w:rPr>
          <w:rFonts w:cs="Arial" w:ascii="Calibri" w:hAnsi="Calibri"/>
          <w:sz w:val="22"/>
          <w:szCs w:val="22"/>
        </w:rPr>
        <w:t>Et</w:t>
      </w:r>
    </w:p>
    <w:p>
      <w:pPr>
        <w:pStyle w:val="Normal"/>
        <w:rPr>
          <w:rFonts w:ascii="Calibri" w:hAnsi="Calibri"/>
          <w:sz w:val="22"/>
          <w:szCs w:val="22"/>
        </w:rPr>
      </w:pPr>
      <w:r>
        <w:rPr>
          <w:rFonts w:cs="Arial" w:ascii="Calibri" w:hAnsi="Calibri"/>
          <w:sz w:val="22"/>
          <w:szCs w:val="22"/>
        </w:rPr>
        <w:t>–</w:t>
      </w:r>
      <w:r>
        <w:rPr>
          <w:rFonts w:eastAsia="Calibri" w:cs="Calibri" w:ascii="Calibri" w:hAnsi="Calibri"/>
          <w:sz w:val="22"/>
          <w:szCs w:val="22"/>
        </w:rPr>
        <w:t xml:space="preserve"> </w:t>
      </w:r>
      <w:r>
        <w:rPr>
          <w:rFonts w:cs="Arial" w:ascii="Calibri" w:hAnsi="Calibri"/>
          <w:sz w:val="22"/>
          <w:szCs w:val="22"/>
        </w:rPr>
        <w:t>Délégué Syndical CGT</w:t>
      </w:r>
    </w:p>
    <w:p>
      <w:pPr>
        <w:pStyle w:val="Normal"/>
        <w:rPr>
          <w:rFonts w:ascii="Calibri" w:hAnsi="Calibri" w:cs="Arial"/>
          <w:sz w:val="22"/>
          <w:szCs w:val="22"/>
        </w:rPr>
      </w:pPr>
      <w:r>
        <w:rPr>
          <w:rFonts w:cs="Arial" w:ascii="Calibri" w:hAnsi="Calibri"/>
          <w:sz w:val="22"/>
          <w:szCs w:val="22"/>
        </w:rPr>
        <w:t>–</w:t>
      </w:r>
      <w:r>
        <w:rPr>
          <w:rFonts w:eastAsia="Calibri" w:cs="Calibri" w:ascii="Calibri" w:hAnsi="Calibri"/>
          <w:sz w:val="22"/>
          <w:szCs w:val="22"/>
        </w:rPr>
        <w:t xml:space="preserve"> </w:t>
      </w:r>
      <w:r>
        <w:rPr>
          <w:rFonts w:cs="Arial" w:ascii="Calibri" w:hAnsi="Calibri"/>
          <w:sz w:val="22"/>
          <w:szCs w:val="22"/>
        </w:rPr>
        <w:t>Délégué du Comité Social et Economique</w:t>
      </w:r>
    </w:p>
    <w:p>
      <w:pPr>
        <w:pStyle w:val="Normal"/>
        <w:jc w:val="both"/>
        <w:rPr>
          <w:rFonts w:ascii="Calibri" w:hAnsi="Calibri" w:cs="Arial"/>
          <w:sz w:val="22"/>
          <w:szCs w:val="22"/>
        </w:rPr>
      </w:pPr>
      <w:r>
        <w:rPr>
          <w:rFonts w:cs="Arial" w:ascii="Calibri" w:hAnsi="Calibri"/>
          <w:sz w:val="22"/>
          <w:szCs w:val="22"/>
        </w:rPr>
      </w:r>
    </w:p>
    <w:p>
      <w:pPr>
        <w:pStyle w:val="Normal"/>
        <w:jc w:val="both"/>
        <w:rPr/>
      </w:pPr>
      <w:r>
        <w:rPr>
          <w:rFonts w:cs="Arial" w:ascii="Calibri" w:hAnsi="Calibri"/>
          <w:sz w:val="22"/>
          <w:szCs w:val="22"/>
        </w:rPr>
        <w:t>Ont conformément à l’article L.2242-8 (salaires effectifs, durée effective et organisation du temps de travail) et /ou L.2242-7 (égalité salariale entre les hommes et les femmes) et/ou L.2242-5 (égalité professionnelles entre les hommes et les femmes engagé la négociation annuelle obligatoire sur les thèmes mentionnés aux dits articles.</w:t>
      </w:r>
    </w:p>
    <w:p>
      <w:pPr>
        <w:pStyle w:val="Normal"/>
        <w:jc w:val="both"/>
        <w:rPr>
          <w:rFonts w:ascii="Calibri" w:hAnsi="Calibri" w:cs="Arial"/>
          <w:sz w:val="22"/>
          <w:szCs w:val="22"/>
        </w:rPr>
      </w:pPr>
      <w:r>
        <w:rPr>
          <w:rFonts w:cs="Arial" w:ascii="Calibri" w:hAnsi="Calibri"/>
          <w:sz w:val="22"/>
          <w:szCs w:val="22"/>
        </w:rPr>
      </w:r>
    </w:p>
    <w:p>
      <w:pPr>
        <w:pStyle w:val="Normal"/>
        <w:jc w:val="both"/>
        <w:rPr>
          <w:rFonts w:ascii="Calibri" w:hAnsi="Calibri" w:cs="Arial"/>
          <w:b/>
          <w:b/>
          <w:sz w:val="22"/>
          <w:szCs w:val="22"/>
          <w:u w:val="single"/>
        </w:rPr>
      </w:pPr>
      <w:r>
        <w:rPr>
          <w:rFonts w:cs="Arial" w:ascii="Calibri" w:hAnsi="Calibri"/>
          <w:b/>
          <w:sz w:val="22"/>
          <w:szCs w:val="22"/>
          <w:u w:val="single"/>
        </w:rPr>
        <w:t xml:space="preserve">1° - Constat d’accord </w:t>
      </w:r>
    </w:p>
    <w:p>
      <w:pPr>
        <w:pStyle w:val="Normal"/>
        <w:jc w:val="both"/>
        <w:rPr>
          <w:rFonts w:ascii="Calibri" w:hAnsi="Calibri" w:cs="Arial"/>
          <w:b/>
          <w:b/>
          <w:sz w:val="22"/>
          <w:szCs w:val="22"/>
          <w:u w:val="single"/>
        </w:rPr>
      </w:pPr>
      <w:r>
        <w:rPr>
          <w:rFonts w:cs="Arial" w:ascii="Calibri" w:hAnsi="Calibri"/>
          <w:b/>
          <w:sz w:val="22"/>
          <w:szCs w:val="22"/>
          <w:u w:val="single"/>
        </w:rPr>
      </w:r>
    </w:p>
    <w:p>
      <w:pPr>
        <w:pStyle w:val="Normal"/>
        <w:jc w:val="both"/>
        <w:rPr>
          <w:rFonts w:ascii="Calibri" w:hAnsi="Calibri" w:cs="Arial"/>
          <w:sz w:val="22"/>
          <w:szCs w:val="22"/>
        </w:rPr>
      </w:pPr>
      <w:r>
        <w:rPr>
          <w:rFonts w:cs="Arial" w:ascii="Calibri" w:hAnsi="Calibri"/>
          <w:sz w:val="22"/>
          <w:szCs w:val="22"/>
        </w:rPr>
        <w:t>Les parties se sont rencontrées à deux reprises les 4 novembre et 15 décembre 2022. Elles constatent qu’au terme de la négociation, elles ont pu aboutir à un accord sur les sujets ayant donnés lieu à négociation et conviennent d’établir par la présente un procès-verbal d’accord, conformément à l’article L.2242-4 du Code du Travail.</w:t>
      </w:r>
    </w:p>
    <w:p>
      <w:pPr>
        <w:pStyle w:val="Normal"/>
        <w:jc w:val="both"/>
        <w:rPr>
          <w:rFonts w:ascii="Calibri" w:hAnsi="Calibri" w:cs="Arial"/>
          <w:sz w:val="22"/>
          <w:szCs w:val="22"/>
        </w:rPr>
      </w:pPr>
      <w:r>
        <w:rPr>
          <w:rFonts w:cs="Arial" w:ascii="Calibri" w:hAnsi="Calibri"/>
          <w:sz w:val="22"/>
          <w:szCs w:val="22"/>
        </w:rPr>
      </w:r>
    </w:p>
    <w:p>
      <w:pPr>
        <w:pStyle w:val="Normal"/>
        <w:jc w:val="both"/>
        <w:rPr>
          <w:rFonts w:ascii="Calibri" w:hAnsi="Calibri" w:cs="Arial"/>
          <w:b/>
          <w:b/>
          <w:sz w:val="22"/>
          <w:szCs w:val="22"/>
          <w:u w:val="single"/>
        </w:rPr>
      </w:pPr>
      <w:r>
        <w:rPr>
          <w:rFonts w:cs="Arial" w:ascii="Calibri" w:hAnsi="Calibri"/>
          <w:b/>
          <w:sz w:val="22"/>
          <w:szCs w:val="22"/>
          <w:u w:val="single"/>
        </w:rPr>
        <w:t>2° -Etats des propositions respectives</w:t>
      </w:r>
    </w:p>
    <w:p>
      <w:pPr>
        <w:pStyle w:val="Normal"/>
        <w:jc w:val="both"/>
        <w:rPr>
          <w:rFonts w:ascii="Calibri" w:hAnsi="Calibri" w:cs="Arial"/>
          <w:b/>
          <w:b/>
          <w:sz w:val="22"/>
          <w:szCs w:val="22"/>
          <w:u w:val="single"/>
        </w:rPr>
      </w:pPr>
      <w:r>
        <w:rPr>
          <w:rFonts w:cs="Arial" w:ascii="Calibri" w:hAnsi="Calibri"/>
          <w:b/>
          <w:sz w:val="22"/>
          <w:szCs w:val="22"/>
          <w:u w:val="single"/>
        </w:rPr>
      </w:r>
    </w:p>
    <w:p>
      <w:pPr>
        <w:pStyle w:val="Normal"/>
        <w:jc w:val="both"/>
        <w:rPr>
          <w:rFonts w:ascii="Calibri" w:hAnsi="Calibri" w:cs="Arial"/>
          <w:sz w:val="22"/>
          <w:szCs w:val="22"/>
        </w:rPr>
      </w:pPr>
      <w:r>
        <w:rPr>
          <w:rFonts w:cs="Arial" w:ascii="Calibri" w:hAnsi="Calibri"/>
          <w:sz w:val="22"/>
          <w:szCs w:val="22"/>
        </w:rPr>
        <w:t>Les propositions de la CGT sont, en leur dernier état, les suivantes : demande de versement d’une prime exceptionnelle de fin d’année d’une valeur d’un demi-mois de salaire pour chaque salarié permanent en contrat à durée indéterminée et chaque salarié en contrat à durée déterminée au 31 décembre 2022 et présent à la date de versement de la prime.</w:t>
      </w:r>
    </w:p>
    <w:p>
      <w:pPr>
        <w:pStyle w:val="NormalWeb"/>
        <w:jc w:val="both"/>
        <w:rPr/>
      </w:pPr>
      <w:r>
        <w:rPr>
          <w:rFonts w:cs="Arial" w:ascii="Calibri" w:hAnsi="Calibri"/>
          <w:sz w:val="22"/>
          <w:szCs w:val="22"/>
        </w:rPr>
        <w:t>De son côté, la Direction donne une suite favorable à cette demande.</w:t>
      </w:r>
      <w:r>
        <w:rPr>
          <w:rFonts w:cs="Calibri" w:ascii="Trebuchet MS" w:hAnsi="Trebuchet MS"/>
          <w:sz w:val="20"/>
          <w:szCs w:val="20"/>
        </w:rPr>
        <w:t xml:space="preserve"> La prime exceptionnelle est attribuée aux salariés remplissant les conditions cumulatives suivantes :</w:t>
      </w:r>
    </w:p>
    <w:p>
      <w:pPr>
        <w:pStyle w:val="NormalWeb"/>
        <w:jc w:val="both"/>
        <w:rPr>
          <w:rFonts w:ascii="Trebuchet MS" w:hAnsi="Trebuchet MS" w:cs="Calibri"/>
          <w:sz w:val="20"/>
          <w:szCs w:val="20"/>
        </w:rPr>
      </w:pPr>
      <w:r>
        <w:rPr>
          <w:rFonts w:cs="Calibri" w:ascii="Trebuchet MS" w:hAnsi="Trebuchet MS"/>
          <w:sz w:val="20"/>
          <w:szCs w:val="20"/>
        </w:rPr>
        <w:t>-  être titulaire d'un contrat de travail en cours à la date du versement de la prime.</w:t>
      </w:r>
    </w:p>
    <w:p>
      <w:pPr>
        <w:pStyle w:val="NormalWeb"/>
        <w:jc w:val="both"/>
        <w:rPr>
          <w:rFonts w:ascii="Trebuchet MS" w:hAnsi="Trebuchet MS" w:cs="Calibri"/>
          <w:sz w:val="20"/>
          <w:szCs w:val="20"/>
        </w:rPr>
      </w:pPr>
      <w:r>
        <w:rPr>
          <w:rFonts w:cs="Calibri" w:ascii="Trebuchet MS" w:hAnsi="Trebuchet MS"/>
          <w:sz w:val="20"/>
          <w:szCs w:val="20"/>
        </w:rPr>
        <w:t>Pour correspondre à la durée du travail, ce montant est réduit à due proportion de la durée de présence sur l’année ou, pour les salariés à temps partiel, de l’horaire contractuel de travail.</w:t>
      </w:r>
    </w:p>
    <w:p>
      <w:pPr>
        <w:pStyle w:val="NormalWeb"/>
        <w:jc w:val="both"/>
        <w:rPr>
          <w:rFonts w:ascii="Trebuchet MS" w:hAnsi="Trebuchet MS" w:cs="Calibri"/>
          <w:sz w:val="20"/>
          <w:szCs w:val="20"/>
        </w:rPr>
      </w:pPr>
      <w:r>
        <w:rPr>
          <w:rFonts w:cs="Calibri" w:ascii="Trebuchet MS" w:hAnsi="Trebuchet MS"/>
          <w:sz w:val="20"/>
          <w:szCs w:val="20"/>
        </w:rPr>
        <w:t>Le montant de la prime exceptionnelle de pouvoir d'achat calculé de la manière suivante :</w:t>
      </w:r>
    </w:p>
    <w:p>
      <w:pPr>
        <w:pStyle w:val="NormalWeb"/>
        <w:numPr>
          <w:ilvl w:val="0"/>
          <w:numId w:val="1"/>
        </w:numPr>
        <w:spacing w:before="280" w:after="280"/>
        <w:jc w:val="both"/>
        <w:rPr/>
      </w:pPr>
      <w:r>
        <w:rPr>
          <w:rFonts w:cs="Calibri" w:ascii="Trebuchet MS" w:hAnsi="Trebuchet MS"/>
          <w:sz w:val="20"/>
          <w:szCs w:val="20"/>
        </w:rPr>
        <w:t>1/24 de la rémunération brute du 01/01/2022 au 31/12/2022 </w:t>
      </w:r>
    </w:p>
    <w:p>
      <w:pPr>
        <w:pStyle w:val="NormalWeb"/>
        <w:jc w:val="both"/>
        <w:rPr>
          <w:rFonts w:ascii="Trebuchet MS" w:hAnsi="Trebuchet MS"/>
          <w:sz w:val="20"/>
          <w:szCs w:val="20"/>
        </w:rPr>
      </w:pPr>
      <w:r>
        <w:rPr>
          <w:rFonts w:eastAsia="Trebuchet MS" w:cs="Trebuchet MS" w:ascii="Trebuchet MS" w:hAnsi="Trebuchet MS"/>
          <w:sz w:val="20"/>
          <w:szCs w:val="20"/>
        </w:rPr>
        <w:t xml:space="preserve"> </w:t>
      </w:r>
      <w:r>
        <w:rPr>
          <w:rFonts w:cs="Calibri" w:ascii="Trebuchet MS" w:hAnsi="Trebuchet MS"/>
          <w:sz w:val="20"/>
          <w:szCs w:val="20"/>
        </w:rPr>
        <w:t>Cette prime est modulée en fonction du ratio entre le nombre d’heures payées et le nombre d’heures travaillées.</w:t>
      </w:r>
    </w:p>
    <w:p>
      <w:pPr>
        <w:pStyle w:val="Normal"/>
        <w:jc w:val="both"/>
        <w:rPr>
          <w:rFonts w:ascii="Calibri" w:hAnsi="Calibri" w:cs="Arial"/>
          <w:sz w:val="22"/>
          <w:szCs w:val="22"/>
        </w:rPr>
      </w:pPr>
      <w:r>
        <w:rPr>
          <w:rFonts w:cs="Arial" w:ascii="Calibri" w:hAnsi="Calibri"/>
          <w:sz w:val="22"/>
          <w:szCs w:val="22"/>
        </w:rPr>
      </w:r>
    </w:p>
    <w:p>
      <w:pPr>
        <w:pStyle w:val="Normal"/>
        <w:jc w:val="both"/>
        <w:rPr>
          <w:rFonts w:ascii="Calibri" w:hAnsi="Calibri" w:cs="Arial"/>
          <w:b/>
          <w:b/>
          <w:sz w:val="22"/>
          <w:szCs w:val="22"/>
          <w:u w:val="single"/>
        </w:rPr>
      </w:pPr>
      <w:r>
        <w:rPr>
          <w:rFonts w:cs="Arial" w:ascii="Calibri" w:hAnsi="Calibri"/>
          <w:b/>
          <w:sz w:val="22"/>
          <w:szCs w:val="22"/>
        </w:rPr>
        <w:t xml:space="preserve">3° - </w:t>
      </w:r>
      <w:r>
        <w:rPr>
          <w:rFonts w:cs="Arial" w:ascii="Calibri" w:hAnsi="Calibri"/>
          <w:b/>
          <w:sz w:val="22"/>
          <w:szCs w:val="22"/>
          <w:u w:val="single"/>
        </w:rPr>
        <w:t xml:space="preserve">Publicité </w:t>
      </w:r>
    </w:p>
    <w:p>
      <w:pPr>
        <w:pStyle w:val="Normal"/>
        <w:jc w:val="both"/>
        <w:rPr>
          <w:rFonts w:ascii="Calibri" w:hAnsi="Calibri" w:cs="Arial"/>
          <w:b/>
          <w:b/>
          <w:sz w:val="22"/>
          <w:szCs w:val="22"/>
          <w:u w:val="single"/>
        </w:rPr>
      </w:pPr>
      <w:r>
        <w:rPr>
          <w:rFonts w:cs="Arial" w:ascii="Calibri" w:hAnsi="Calibri"/>
          <w:b/>
          <w:sz w:val="22"/>
          <w:szCs w:val="22"/>
          <w:u w:val="single"/>
        </w:rPr>
      </w:r>
    </w:p>
    <w:p>
      <w:pPr>
        <w:pStyle w:val="Normal"/>
        <w:jc w:val="both"/>
        <w:rPr>
          <w:rFonts w:ascii="Calibri" w:hAnsi="Calibri" w:cs="Arial"/>
          <w:sz w:val="22"/>
          <w:szCs w:val="22"/>
        </w:rPr>
      </w:pPr>
      <w:r>
        <w:rPr>
          <w:rFonts w:cs="Arial" w:ascii="Calibri" w:hAnsi="Calibri"/>
          <w:sz w:val="22"/>
          <w:szCs w:val="22"/>
        </w:rPr>
        <w:t>Conformément aux dispositions des Articles L2231-6 du Code du Travail, le présent accord sera déposé auprès de la Direction Régionale des Entreprises, de la Concurrence, de la Consommation du Travail et de l’Emploi de Lille et auprès du Secrétariat Greffe du Conseil des Prud’hommes de Roubaix.</w:t>
      </w:r>
    </w:p>
    <w:p>
      <w:pPr>
        <w:pStyle w:val="Normal"/>
        <w:jc w:val="both"/>
        <w:rPr>
          <w:rFonts w:ascii="Calibri" w:hAnsi="Calibri" w:cs="Arial"/>
          <w:b/>
          <w:b/>
          <w:sz w:val="22"/>
          <w:szCs w:val="22"/>
          <w:u w:val="single"/>
        </w:rPr>
      </w:pPr>
      <w:r>
        <w:rPr>
          <w:rFonts w:cs="Arial" w:ascii="Calibri" w:hAnsi="Calibri"/>
          <w:b/>
          <w:sz w:val="22"/>
          <w:szCs w:val="22"/>
          <w:u w:val="single"/>
        </w:rPr>
      </w:r>
    </w:p>
    <w:p>
      <w:pPr>
        <w:pStyle w:val="Normal"/>
        <w:jc w:val="both"/>
        <w:rPr>
          <w:rFonts w:ascii="Calibri" w:hAnsi="Calibri" w:cs="Arial"/>
          <w:b/>
          <w:b/>
          <w:sz w:val="22"/>
          <w:szCs w:val="22"/>
          <w:u w:val="single"/>
        </w:rPr>
      </w:pPr>
      <w:r>
        <w:rPr>
          <w:rFonts w:cs="Arial" w:ascii="Calibri" w:hAnsi="Calibri"/>
          <w:b/>
          <w:sz w:val="22"/>
          <w:szCs w:val="22"/>
          <w:u w:val="single"/>
        </w:rPr>
      </w:r>
    </w:p>
    <w:p>
      <w:pPr>
        <w:pStyle w:val="Normal"/>
        <w:ind w:left="4248" w:firstLine="708"/>
        <w:jc w:val="both"/>
        <w:rPr>
          <w:rFonts w:ascii="Calibri" w:hAnsi="Calibri" w:cs="Arial"/>
          <w:b/>
          <w:b/>
          <w:bCs/>
          <w:sz w:val="22"/>
          <w:szCs w:val="22"/>
        </w:rPr>
      </w:pPr>
      <w:r>
        <w:rPr>
          <w:rFonts w:cs="Arial" w:ascii="Calibri" w:hAnsi="Calibri"/>
          <w:b/>
          <w:sz w:val="22"/>
          <w:szCs w:val="22"/>
        </w:rPr>
        <w:t>Fait à Roubaix</w:t>
      </w:r>
      <w:r>
        <w:rPr>
          <w:rFonts w:cs="Arial" w:ascii="Calibri" w:hAnsi="Calibri"/>
          <w:sz w:val="22"/>
          <w:szCs w:val="22"/>
        </w:rPr>
        <w:t xml:space="preserve">, </w:t>
      </w:r>
      <w:r>
        <w:rPr>
          <w:rFonts w:cs="Arial" w:ascii="Calibri" w:hAnsi="Calibri"/>
          <w:b/>
          <w:sz w:val="22"/>
          <w:szCs w:val="22"/>
        </w:rPr>
        <w:t xml:space="preserve">le 16 décembre 2022 </w:t>
      </w:r>
    </w:p>
    <w:p>
      <w:pPr>
        <w:pStyle w:val="Normal"/>
        <w:jc w:val="both"/>
        <w:rPr>
          <w:rFonts w:ascii="Calibri" w:hAnsi="Calibri" w:cs="Arial"/>
          <w:b/>
          <w:b/>
          <w:bCs/>
          <w:color w:val="FF0000"/>
          <w:sz w:val="22"/>
          <w:szCs w:val="22"/>
        </w:rPr>
      </w:pPr>
      <w:r>
        <w:rPr>
          <w:rFonts w:cs="Arial" w:ascii="Calibri" w:hAnsi="Calibri"/>
          <w:b/>
          <w:bCs/>
          <w:color w:val="FF0000"/>
          <w:sz w:val="22"/>
          <w:szCs w:val="22"/>
        </w:rPr>
      </w:r>
    </w:p>
    <w:p>
      <w:pPr>
        <w:pStyle w:val="Normal"/>
        <w:jc w:val="both"/>
        <w:rPr/>
      </w:pPr>
      <w:r>
        <w:rPr>
          <w:rFonts w:cs="Arial" w:ascii="Calibri" w:hAnsi="Calibri"/>
          <w:b/>
          <w:sz w:val="22"/>
          <w:szCs w:val="22"/>
        </w:rPr>
        <w:t>Pour la CGT,</w:t>
        <w:tab/>
        <w:tab/>
        <w:tab/>
        <w:tab/>
        <w:tab/>
        <w:tab/>
        <w:t>Pour le Centre Social de l’Hommelet</w:t>
      </w:r>
    </w:p>
    <w:p>
      <w:pPr>
        <w:pStyle w:val="Normal"/>
        <w:jc w:val="both"/>
        <w:rPr>
          <w:rFonts w:ascii="Calibri" w:hAnsi="Calibri" w:cs="Arial"/>
          <w:b/>
          <w:b/>
          <w:sz w:val="22"/>
          <w:szCs w:val="22"/>
        </w:rPr>
      </w:pPr>
      <w:r>
        <w:rPr>
          <w:rFonts w:cs="Arial" w:ascii="Calibri" w:hAnsi="Calibri"/>
          <w:b/>
          <w:sz w:val="22"/>
          <w:szCs w:val="22"/>
        </w:rPr>
        <w:tab/>
        <w:tab/>
        <w:tab/>
        <w:t xml:space="preserve">               </w:t>
      </w:r>
    </w:p>
    <w:p>
      <w:pPr>
        <w:pStyle w:val="Normal"/>
        <w:jc w:val="both"/>
        <w:rPr>
          <w:rFonts w:ascii="Calibri" w:hAnsi="Calibri" w:cs="Arial"/>
          <w:b/>
          <w:b/>
          <w:sz w:val="22"/>
          <w:szCs w:val="22"/>
        </w:rPr>
      </w:pPr>
      <w:r>
        <w:rPr>
          <w:rFonts w:cs="Arial" w:ascii="Calibri" w:hAnsi="Calibri"/>
          <w:b/>
          <w:sz w:val="22"/>
          <w:szCs w:val="22"/>
        </w:rPr>
        <w:tab/>
        <w:tab/>
        <w:tab/>
        <w:tab/>
        <w:tab/>
        <w:tab/>
        <w:tab/>
        <w:t>Le président</w:t>
      </w:r>
    </w:p>
    <w:p>
      <w:pPr>
        <w:pStyle w:val="Normal"/>
        <w:jc w:val="both"/>
        <w:rPr>
          <w:rFonts w:ascii="Calibri" w:hAnsi="Calibri" w:cs="Arial"/>
          <w:b/>
          <w:b/>
          <w:sz w:val="22"/>
          <w:szCs w:val="22"/>
        </w:rPr>
      </w:pPr>
      <w:r>
        <w:rPr>
          <w:rFonts w:cs="Arial" w:ascii="Calibri" w:hAnsi="Calibri"/>
          <w:b/>
          <w:sz w:val="22"/>
          <w:szCs w:val="22"/>
        </w:rPr>
        <w:t>Délégué Syndical CGT</w:t>
      </w:r>
    </w:p>
    <w:p>
      <w:pPr>
        <w:pStyle w:val="Normal"/>
        <w:jc w:val="both"/>
        <w:rPr>
          <w:rFonts w:ascii="Calibri" w:hAnsi="Calibri" w:cs="Arial"/>
          <w:b/>
          <w:b/>
          <w:sz w:val="22"/>
          <w:szCs w:val="22"/>
        </w:rPr>
      </w:pPr>
      <w:r>
        <w:rPr>
          <w:rFonts w:cs="Arial" w:ascii="Calibri" w:hAnsi="Calibri"/>
          <w:b/>
          <w:sz w:val="22"/>
          <w:szCs w:val="22"/>
        </w:rPr>
      </w:r>
    </w:p>
    <w:p>
      <w:pPr>
        <w:pStyle w:val="Normal"/>
        <w:jc w:val="both"/>
        <w:rPr>
          <w:rFonts w:ascii="Calibri" w:hAnsi="Calibri" w:cs="Arial"/>
          <w:b/>
          <w:b/>
          <w:sz w:val="22"/>
          <w:szCs w:val="22"/>
        </w:rPr>
      </w:pPr>
      <w:r>
        <w:rPr>
          <w:rFonts w:cs="Arial" w:ascii="Calibri" w:hAnsi="Calibri"/>
          <w:b/>
          <w:sz w:val="22"/>
          <w:szCs w:val="22"/>
        </w:rPr>
      </w:r>
    </w:p>
    <w:p>
      <w:pPr>
        <w:pStyle w:val="Normal"/>
        <w:jc w:val="both"/>
        <w:rPr>
          <w:rFonts w:ascii="Calibri" w:hAnsi="Calibri" w:cs="Arial"/>
          <w:b/>
          <w:b/>
          <w:sz w:val="22"/>
          <w:szCs w:val="22"/>
        </w:rPr>
      </w:pPr>
      <w:r>
        <w:rPr>
          <w:rFonts w:cs="Arial" w:ascii="Calibri" w:hAnsi="Calibri"/>
          <w:b/>
          <w:sz w:val="22"/>
          <w:szCs w:val="22"/>
        </w:rPr>
      </w:r>
    </w:p>
    <w:p>
      <w:pPr>
        <w:pStyle w:val="Normal"/>
        <w:jc w:val="both"/>
        <w:rPr>
          <w:rFonts w:ascii="Calibri" w:hAnsi="Calibri" w:cs="Arial"/>
          <w:b/>
          <w:b/>
          <w:sz w:val="22"/>
          <w:szCs w:val="22"/>
        </w:rPr>
      </w:pPr>
      <w:r>
        <w:rPr>
          <w:rFonts w:cs="Arial" w:ascii="Calibri" w:hAnsi="Calibri"/>
          <w:b/>
          <w:sz w:val="22"/>
          <w:szCs w:val="22"/>
        </w:rPr>
        <w:tab/>
        <w:tab/>
        <w:tab/>
      </w:r>
    </w:p>
    <w:p>
      <w:pPr>
        <w:pStyle w:val="Normal"/>
        <w:jc w:val="both"/>
        <w:rPr>
          <w:rFonts w:ascii="Calibri" w:hAnsi="Calibri" w:cs="Arial"/>
          <w:b/>
          <w:b/>
          <w:sz w:val="22"/>
          <w:szCs w:val="22"/>
        </w:rPr>
      </w:pPr>
      <w:r>
        <w:rPr>
          <w:rFonts w:cs="Arial" w:ascii="Calibri" w:hAnsi="Calibri"/>
          <w:b/>
          <w:sz w:val="22"/>
          <w:szCs w:val="22"/>
        </w:rPr>
      </w:r>
    </w:p>
    <w:p>
      <w:pPr>
        <w:pStyle w:val="Normal"/>
        <w:jc w:val="both"/>
        <w:rPr>
          <w:rFonts w:ascii="Calibri" w:hAnsi="Calibri" w:cs="Arial"/>
          <w:b/>
          <w:b/>
          <w:sz w:val="22"/>
          <w:szCs w:val="22"/>
        </w:rPr>
      </w:pPr>
      <w:r>
        <w:rPr>
          <w:rFonts w:cs="Arial" w:ascii="Calibri" w:hAnsi="Calibri"/>
          <w:b/>
          <w:sz w:val="22"/>
          <w:szCs w:val="22"/>
        </w:rPr>
        <w:tab/>
        <w:tab/>
        <w:tab/>
        <w:tab/>
        <w:tab/>
        <w:tab/>
        <w:tab/>
        <w:tab/>
      </w:r>
    </w:p>
    <w:p>
      <w:pPr>
        <w:pStyle w:val="Normal"/>
        <w:jc w:val="both"/>
        <w:rPr>
          <w:rFonts w:ascii="Calibri" w:hAnsi="Calibri" w:cs="Arial"/>
          <w:b/>
          <w:b/>
          <w:sz w:val="22"/>
          <w:szCs w:val="22"/>
        </w:rPr>
      </w:pPr>
      <w:r>
        <w:rPr>
          <w:rFonts w:cs="Arial" w:ascii="Calibri" w:hAnsi="Calibri"/>
          <w:b/>
          <w:sz w:val="22"/>
          <w:szCs w:val="22"/>
        </w:rPr>
      </w:r>
    </w:p>
    <w:p>
      <w:pPr>
        <w:pStyle w:val="Normal"/>
        <w:jc w:val="both"/>
        <w:rPr>
          <w:rFonts w:ascii="Calibri" w:hAnsi="Calibri" w:cs="Arial"/>
          <w:b/>
          <w:b/>
          <w:sz w:val="22"/>
          <w:szCs w:val="22"/>
        </w:rPr>
      </w:pPr>
      <w:r>
        <w:rPr>
          <w:rFonts w:cs="Arial" w:ascii="Calibri" w:hAnsi="Calibri"/>
          <w:b/>
          <w:sz w:val="22"/>
          <w:szCs w:val="22"/>
        </w:rPr>
      </w:r>
    </w:p>
    <w:p>
      <w:pPr>
        <w:pStyle w:val="Normal"/>
        <w:jc w:val="both"/>
        <w:rPr/>
      </w:pPr>
      <w:r>
        <w:rPr>
          <w:rFonts w:cs="Arial" w:ascii="Calibri" w:hAnsi="Calibri"/>
          <w:b/>
          <w:sz w:val="22"/>
          <w:szCs w:val="22"/>
        </w:rPr>
        <w:t>Délégué du Comité Social et Economique</w:t>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0"/>
    <w:family w:val="swiss"/>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Comic Sans MS">
    <w:charset w:val="00"/>
    <w:family w:val="script"/>
    <w:pitch w:val="variable"/>
  </w:font>
  <w:font w:name="Arial Narrow">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0" w:hanging="0"/>
      </w:pPr>
      <w:rPr>
        <w:rFonts w:ascii="Trebuchet MS" w:hAnsi="Trebuchet MS" w:cs="Trebuchet MS" w:hint="default"/>
        <w:sz w:val="20"/>
        <w:szCs w:val="20"/>
        <w:rFonts w:cs="Calibri"/>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character" w:styleId="WW8Num1z0">
    <w:name w:val="WW8Num1z0"/>
    <w:qFormat/>
    <w:rPr>
      <w:rFonts w:ascii="Trebuchet MS" w:hAnsi="Trebuchet MS" w:eastAsia="Times New Roman" w:cs="Calibri"/>
      <w:sz w:val="20"/>
      <w:szCs w:val="20"/>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Policepardfaut">
    <w:name w:val="Police par défaut"/>
    <w:qFormat/>
    <w:rPr/>
  </w:style>
  <w:style w:type="character" w:styleId="EntteCar">
    <w:name w:val="En-tête Car"/>
    <w:qFormat/>
    <w:rPr>
      <w:sz w:val="24"/>
      <w:szCs w:val="24"/>
    </w:rPr>
  </w:style>
  <w:style w:type="character" w:styleId="PieddepageCar">
    <w:name w:val="Pied de page Car"/>
    <w:qFormat/>
    <w:rPr>
      <w:sz w:val="24"/>
      <w:szCs w:val="24"/>
    </w:rPr>
  </w:style>
  <w:style w:type="character" w:styleId="TextedebullesCar">
    <w:name w:val="Texte de bulles Car"/>
    <w:qFormat/>
    <w:rPr>
      <w:rFonts w:ascii="Segoe UI" w:hAnsi="Segoe UI" w:cs="Segoe UI"/>
      <w:sz w:val="18"/>
      <w:szCs w:val="18"/>
    </w:rPr>
  </w:style>
  <w:style w:type="character" w:styleId="StrongEmphasis">
    <w:name w:val="Strong Emphasis"/>
    <w:qFormat/>
    <w:rPr>
      <w:b/>
      <w:bCs/>
    </w:rPr>
  </w:style>
  <w:style w:type="paragraph" w:styleId="Heading">
    <w:name w:val="Heading"/>
    <w:basedOn w:val="Normal"/>
    <w:next w:val="TextBody"/>
    <w:qFormat/>
    <w:pPr>
      <w:jc w:val="center"/>
    </w:pPr>
    <w:rPr>
      <w:rFonts w:ascii="Comic Sans MS" w:hAnsi="Comic Sans MS" w:cs="Comic Sans MS"/>
      <w:i/>
      <w:sz w:val="20"/>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Segoe UI" w:hAnsi="Segoe UI" w:cs="Segoe UI"/>
      <w:sz w:val="18"/>
      <w:szCs w:val="18"/>
    </w:rPr>
  </w:style>
  <w:style w:type="paragraph" w:styleId="NormalWeb">
    <w:name w:val="Normal (Web)"/>
    <w:basedOn w:val="Normal"/>
    <w:qFormat/>
    <w:pPr>
      <w:spacing w:before="280" w:after="28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75</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2022-12-07T11:06:00Z</dcterms:created>
  <dc:creator/>
  <dc:description/>
  <dc:language>en-GB</dc:language>
  <cp:lastModifiedBy/>
  <cp:lastPrinted>2021-01-05T16:51:00Z</cp:lastPrinted>
  <dcterms:modified xsi:type="dcterms:W3CDTF">2023-01-25T08:49:00Z</dcterms:modified>
  <cp:revision>4</cp:revision>
  <dc:subject/>
  <dc:title>PROTOCOLE D’ACCORD NEGOCIATION ANNUELLE OBLIGATOIRE</dc:title>
</cp:coreProperties>
</file>