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B81F07" w:rsidR="005479A8" w:rsidRDefault="00906D65">
      <w:pPr>
        <w:jc w:val="both"/>
        <w:rPr>
          <w:rFonts w:ascii="Tahoma" w:cs="Tahoma" w:hAnsi="Tahoma"/>
          <w:b/>
          <w:sz w:val="28"/>
        </w:rPr>
      </w:pPr>
      <w:r w:rsidRPr="005479A8">
        <w:rPr>
          <w:rFonts w:ascii="Tahoma" w:cs="Tahoma" w:hAnsi="Tahoma"/>
          <w:b/>
          <w:noProof/>
          <w:sz w:val="28"/>
        </w:rPr>
        <w:drawing>
          <wp:inline distB="0" distL="0" distR="0" distT="0">
            <wp:extent cx="532765" cy="964565"/>
            <wp:effectExtent b="0" l="0" r="0" t="0"/>
            <wp:docPr descr="logo-hdn-couleur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-hdn-couleur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B81F07" w:rsidR="007161A8" w:rsidRDefault="007161A8">
      <w:pPr>
        <w:jc w:val="both"/>
        <w:rPr>
          <w:rFonts w:ascii="Tahoma" w:cs="Tahoma" w:hAnsi="Tahoma"/>
          <w:b/>
          <w:sz w:val="28"/>
        </w:rPr>
      </w:pPr>
    </w:p>
    <w:p w:rsidP="00B81F07" w:rsidR="005662F9" w:rsidRDefault="005662F9">
      <w:pPr>
        <w:jc w:val="both"/>
        <w:rPr>
          <w:rFonts w:ascii="Tahoma" w:cs="Tahoma" w:hAnsi="Tahoma"/>
          <w:b/>
          <w:sz w:val="28"/>
        </w:rPr>
      </w:pPr>
    </w:p>
    <w:p w:rsidP="00B81F07" w:rsidR="005662F9" w:rsidRDefault="005662F9">
      <w:pPr>
        <w:jc w:val="both"/>
        <w:rPr>
          <w:rFonts w:ascii="Tahoma" w:cs="Tahoma" w:hAnsi="Tahoma"/>
          <w:b/>
          <w:sz w:val="28"/>
        </w:rPr>
      </w:pPr>
    </w:p>
    <w:p w:rsidP="00B81F07" w:rsidR="005662F9" w:rsidRDefault="005662F9">
      <w:pPr>
        <w:jc w:val="both"/>
        <w:rPr>
          <w:rFonts w:ascii="Tahoma" w:cs="Tahoma" w:hAnsi="Tahoma"/>
          <w:b/>
          <w:sz w:val="28"/>
        </w:rPr>
      </w:pPr>
    </w:p>
    <w:p w:rsidP="00B81F07" w:rsidR="00654D47" w:rsidRDefault="00701FCE">
      <w:pPr>
        <w:jc w:val="center"/>
        <w:rPr>
          <w:rFonts w:ascii="Tahoma" w:cs="Tahoma" w:hAnsi="Tahoma"/>
          <w:b/>
          <w:sz w:val="28"/>
        </w:rPr>
      </w:pPr>
      <w:r>
        <w:rPr>
          <w:rFonts w:ascii="Tahoma" w:cs="Tahoma" w:hAnsi="Tahoma"/>
          <w:b/>
          <w:sz w:val="28"/>
        </w:rPr>
        <w:t xml:space="preserve">ACCORD </w:t>
      </w:r>
      <w:r w:rsidR="00654D47" w:rsidRPr="00CC0150">
        <w:rPr>
          <w:rFonts w:ascii="Tahoma" w:cs="Tahoma" w:hAnsi="Tahoma"/>
          <w:b/>
          <w:sz w:val="28"/>
        </w:rPr>
        <w:t>NEGOCIATION ANNUELLE OBLIGATOIRE</w:t>
      </w:r>
      <w:r w:rsidR="000D00AE" w:rsidRPr="00CC0150">
        <w:rPr>
          <w:rFonts w:ascii="Tahoma" w:cs="Tahoma" w:hAnsi="Tahoma"/>
          <w:b/>
          <w:sz w:val="28"/>
        </w:rPr>
        <w:t xml:space="preserve"> </w:t>
      </w:r>
      <w:r w:rsidR="004B1C8C">
        <w:rPr>
          <w:rFonts w:ascii="Tahoma" w:cs="Tahoma" w:hAnsi="Tahoma"/>
          <w:b/>
          <w:sz w:val="28"/>
        </w:rPr>
        <w:t>20</w:t>
      </w:r>
      <w:r w:rsidR="00F01DDE">
        <w:rPr>
          <w:rFonts w:ascii="Tahoma" w:cs="Tahoma" w:hAnsi="Tahoma"/>
          <w:b/>
          <w:sz w:val="28"/>
        </w:rPr>
        <w:t>2</w:t>
      </w:r>
      <w:r w:rsidR="002A6B16">
        <w:rPr>
          <w:rFonts w:ascii="Tahoma" w:cs="Tahoma" w:hAnsi="Tahoma"/>
          <w:b/>
          <w:sz w:val="28"/>
        </w:rPr>
        <w:t>3</w:t>
      </w:r>
    </w:p>
    <w:p w:rsidP="00B81F07" w:rsidR="00EB1D56" w:rsidRDefault="00EB1D56">
      <w:pPr>
        <w:jc w:val="both"/>
        <w:rPr>
          <w:rFonts w:ascii="Tahoma" w:cs="Tahoma" w:hAnsi="Tahoma"/>
          <w:b/>
          <w:sz w:val="28"/>
        </w:rPr>
      </w:pPr>
    </w:p>
    <w:p w:rsidP="006A0D4F" w:rsidR="00EB1D56" w:rsidRDefault="006A0D4F">
      <w:pPr>
        <w:jc w:val="center"/>
        <w:rPr>
          <w:rFonts w:ascii="Tahoma" w:cs="Tahoma" w:hAnsi="Tahoma"/>
          <w:b/>
          <w:sz w:val="28"/>
        </w:rPr>
      </w:pPr>
      <w:r>
        <w:rPr>
          <w:rFonts w:ascii="Tahoma" w:cs="Tahoma" w:hAnsi="Tahoma"/>
          <w:b/>
          <w:sz w:val="28"/>
        </w:rPr>
        <w:t>Rémunération – Temps de travail</w:t>
      </w:r>
    </w:p>
    <w:p w:rsidP="00B81F07" w:rsidR="00F54E61" w:rsidRDefault="00F54E61">
      <w:pPr>
        <w:jc w:val="both"/>
        <w:rPr>
          <w:rFonts w:ascii="Tahoma" w:cs="Tahoma" w:hAnsi="Tahoma"/>
          <w:i/>
          <w:sz w:val="22"/>
          <w:szCs w:val="22"/>
        </w:rPr>
      </w:pPr>
    </w:p>
    <w:p w:rsidP="00B81F07" w:rsidR="007161A8" w:rsidRDefault="007161A8">
      <w:pPr>
        <w:jc w:val="both"/>
        <w:rPr>
          <w:rFonts w:ascii="Tahoma" w:cs="Tahoma" w:hAnsi="Tahoma"/>
          <w:b/>
          <w:sz w:val="22"/>
          <w:szCs w:val="22"/>
        </w:rPr>
      </w:pPr>
    </w:p>
    <w:p w:rsidP="00B81F07" w:rsidR="007161A8" w:rsidRDefault="007161A8">
      <w:pPr>
        <w:jc w:val="both"/>
        <w:rPr>
          <w:rFonts w:ascii="Tahoma" w:cs="Tahoma" w:hAnsi="Tahoma"/>
          <w:b/>
          <w:sz w:val="22"/>
          <w:szCs w:val="22"/>
        </w:rPr>
      </w:pPr>
    </w:p>
    <w:p w:rsidP="00B81F07" w:rsidR="005662F9" w:rsidRDefault="005662F9">
      <w:pPr>
        <w:jc w:val="both"/>
        <w:rPr>
          <w:rFonts w:ascii="Tahoma" w:cs="Tahoma" w:hAnsi="Tahoma"/>
          <w:b/>
          <w:sz w:val="22"/>
          <w:szCs w:val="22"/>
        </w:rPr>
      </w:pPr>
    </w:p>
    <w:p w:rsidP="00B81F07" w:rsidR="005662F9" w:rsidRDefault="005662F9">
      <w:pPr>
        <w:jc w:val="both"/>
        <w:rPr>
          <w:rFonts w:ascii="Tahoma" w:cs="Tahoma" w:hAnsi="Tahoma"/>
          <w:b/>
          <w:sz w:val="22"/>
          <w:szCs w:val="22"/>
        </w:rPr>
      </w:pPr>
    </w:p>
    <w:p w:rsidP="00B81F07" w:rsidR="005662F9" w:rsidRDefault="005662F9">
      <w:pPr>
        <w:jc w:val="both"/>
        <w:rPr>
          <w:rFonts w:ascii="Tahoma" w:cs="Tahoma" w:hAnsi="Tahoma"/>
          <w:b/>
          <w:sz w:val="22"/>
          <w:szCs w:val="22"/>
        </w:rPr>
      </w:pPr>
    </w:p>
    <w:p w:rsidP="00B81F07" w:rsidR="005662F9" w:rsidRDefault="005662F9">
      <w:pPr>
        <w:jc w:val="both"/>
        <w:rPr>
          <w:rFonts w:ascii="Tahoma" w:cs="Tahoma" w:hAnsi="Tahoma"/>
          <w:b/>
          <w:sz w:val="22"/>
          <w:szCs w:val="22"/>
        </w:rPr>
      </w:pPr>
    </w:p>
    <w:p w:rsidP="00B81F07" w:rsidR="00D139E9" w:rsidRDefault="00D139E9">
      <w:pPr>
        <w:jc w:val="both"/>
        <w:rPr>
          <w:rFonts w:ascii="Tahoma" w:cs="Tahoma" w:hAnsi="Tahoma"/>
          <w:b/>
          <w:sz w:val="22"/>
          <w:szCs w:val="22"/>
        </w:rPr>
      </w:pPr>
      <w:r w:rsidRPr="00CC0150">
        <w:rPr>
          <w:rFonts w:ascii="Tahoma" w:cs="Tahoma" w:hAnsi="Tahoma"/>
          <w:b/>
          <w:sz w:val="22"/>
          <w:szCs w:val="22"/>
        </w:rPr>
        <w:t>Entre :</w:t>
      </w:r>
    </w:p>
    <w:p w:rsidP="00B81F07" w:rsidR="004E19C6" w:rsidRDefault="004E19C6" w:rsidRPr="00CC0150">
      <w:pPr>
        <w:jc w:val="both"/>
        <w:rPr>
          <w:rFonts w:ascii="Tahoma" w:cs="Tahoma" w:hAnsi="Tahoma"/>
          <w:b/>
          <w:sz w:val="22"/>
          <w:szCs w:val="22"/>
        </w:rPr>
      </w:pPr>
    </w:p>
    <w:p w:rsidP="00B81F07" w:rsidR="00350D9A" w:rsidRDefault="00350D9A">
      <w:pPr>
        <w:jc w:val="both"/>
        <w:rPr>
          <w:rFonts w:ascii="Tahoma" w:cs="Tahoma" w:hAnsi="Tahoma"/>
        </w:rPr>
      </w:pPr>
      <w:smartTag w:element="PersonName" w:uri="urn:schemas-microsoft-com:office:smarttags">
        <w:smartTagPr>
          <w:attr w:name="ProductID" w:val="La SA Habitat"/>
        </w:smartTagPr>
        <w:r w:rsidRPr="00CC0150">
          <w:rPr>
            <w:rFonts w:ascii="Tahoma" w:cs="Tahoma" w:hAnsi="Tahoma"/>
          </w:rPr>
          <w:t>La SA Habitat</w:t>
        </w:r>
      </w:smartTag>
      <w:r w:rsidRPr="00CC0150">
        <w:rPr>
          <w:rFonts w:ascii="Tahoma" w:cs="Tahoma" w:hAnsi="Tahoma"/>
        </w:rPr>
        <w:t xml:space="preserve"> du Nord, </w:t>
      </w:r>
      <w:r w:rsidRPr="00A120C4">
        <w:rPr>
          <w:rFonts w:ascii="Tahoma" w:cs="Tahoma" w:hAnsi="Tahoma"/>
        </w:rPr>
        <w:t>RCS </w:t>
      </w:r>
      <w:r w:rsidR="00392045">
        <w:rPr>
          <w:rFonts w:ascii="Tahoma" w:cs="Tahoma" w:hAnsi="Tahoma"/>
        </w:rPr>
        <w:t xml:space="preserve">Lille </w:t>
      </w:r>
      <w:r w:rsidR="00392045" w:rsidRPr="00A120C4">
        <w:rPr>
          <w:rFonts w:ascii="Tahoma" w:cs="Tahoma" w:hAnsi="Tahoma"/>
        </w:rPr>
        <w:t>456</w:t>
      </w:r>
      <w:r w:rsidRPr="00A120C4">
        <w:rPr>
          <w:rFonts w:ascii="Tahoma" w:cs="Tahoma" w:hAnsi="Tahoma"/>
        </w:rPr>
        <w:t> 503</w:t>
      </w:r>
      <w:r>
        <w:rPr>
          <w:rFonts w:ascii="Tahoma" w:cs="Tahoma" w:hAnsi="Tahoma"/>
        </w:rPr>
        <w:t xml:space="preserve"> 556, </w:t>
      </w:r>
      <w:r w:rsidRPr="00CC0150">
        <w:rPr>
          <w:rFonts w:ascii="Tahoma" w:cs="Tahoma" w:hAnsi="Tahoma"/>
        </w:rPr>
        <w:t>10 rue du Vaisseau 59665 Vill</w:t>
      </w:r>
      <w:r w:rsidR="00906D65">
        <w:rPr>
          <w:rFonts w:ascii="Tahoma" w:cs="Tahoma" w:hAnsi="Tahoma"/>
        </w:rPr>
        <w:t xml:space="preserve">eneuve d’Ascq, représentée </w:t>
      </w:r>
      <w:proofErr w:type="gramStart"/>
      <w:r w:rsidR="00906D65">
        <w:rPr>
          <w:rFonts w:ascii="Tahoma" w:cs="Tahoma" w:hAnsi="Tahoma"/>
        </w:rPr>
        <w:t xml:space="preserve">par </w:t>
      </w:r>
      <w:r w:rsidRPr="00CC0150">
        <w:rPr>
          <w:rFonts w:ascii="Tahoma" w:cs="Tahoma" w:hAnsi="Tahoma"/>
        </w:rPr>
        <w:t xml:space="preserve"> </w:t>
      </w:r>
      <w:r w:rsidR="00681008">
        <w:rPr>
          <w:rFonts w:ascii="Tahoma" w:cs="Tahoma" w:hAnsi="Tahoma"/>
          <w:b/>
        </w:rPr>
        <w:t>XXXXXXXXXX</w:t>
      </w:r>
      <w:proofErr w:type="gramEnd"/>
      <w:r w:rsidR="00681008" w:rsidRPr="00553F7C">
        <w:rPr>
          <w:rFonts w:ascii="Tahoma" w:cs="Tahoma" w:hAnsi="Tahoma"/>
        </w:rPr>
        <w:t xml:space="preserve"> </w:t>
      </w:r>
      <w:r>
        <w:rPr>
          <w:rFonts w:ascii="Tahoma" w:cs="Tahoma" w:hAnsi="Tahoma"/>
        </w:rPr>
        <w:t>en sa qualité de</w:t>
      </w:r>
      <w:r w:rsidR="00F54E61">
        <w:rPr>
          <w:rFonts w:ascii="Tahoma" w:cs="Tahoma" w:hAnsi="Tahoma"/>
        </w:rPr>
        <w:t xml:space="preserve"> Président du Directoire</w:t>
      </w:r>
    </w:p>
    <w:p w:rsidP="00B81F07" w:rsidR="00F54E61" w:rsidRDefault="00F54E61">
      <w:pPr>
        <w:jc w:val="both"/>
        <w:rPr>
          <w:rFonts w:ascii="Tahoma" w:cs="Tahoma" w:hAnsi="Tahoma"/>
        </w:rPr>
      </w:pPr>
    </w:p>
    <w:p w:rsidP="00B81F07" w:rsidR="00F54E61" w:rsidRDefault="00F54E61" w:rsidRPr="00CC0150">
      <w:pPr>
        <w:jc w:val="both"/>
        <w:rPr>
          <w:rFonts w:ascii="Tahoma" w:cs="Tahoma" w:hAnsi="Tahoma"/>
        </w:rPr>
      </w:pPr>
      <w:r>
        <w:rPr>
          <w:rFonts w:ascii="Tahoma" w:cs="Tahoma" w:hAnsi="Tahoma"/>
        </w:rPr>
        <w:t>D’une part</w:t>
      </w:r>
    </w:p>
    <w:p w:rsidP="00B81F07" w:rsidR="00D139E9" w:rsidRDefault="00D139E9" w:rsidRPr="00CC0150">
      <w:pPr>
        <w:jc w:val="both"/>
        <w:rPr>
          <w:rFonts w:ascii="Tahoma" w:cs="Tahoma" w:hAnsi="Tahoma"/>
        </w:rPr>
      </w:pPr>
    </w:p>
    <w:p w:rsidP="00B81F07" w:rsidR="00D139E9" w:rsidRDefault="00D139E9">
      <w:pPr>
        <w:jc w:val="both"/>
        <w:rPr>
          <w:rFonts w:ascii="Tahoma" w:cs="Tahoma" w:hAnsi="Tahoma"/>
          <w:b/>
          <w:sz w:val="22"/>
          <w:szCs w:val="22"/>
        </w:rPr>
      </w:pPr>
      <w:r w:rsidRPr="00CC0150">
        <w:rPr>
          <w:rFonts w:ascii="Tahoma" w:cs="Tahoma" w:hAnsi="Tahoma"/>
          <w:b/>
          <w:sz w:val="22"/>
          <w:szCs w:val="22"/>
        </w:rPr>
        <w:t>Et</w:t>
      </w:r>
    </w:p>
    <w:p w:rsidP="00B81F07" w:rsidR="004E19C6" w:rsidRDefault="004E19C6" w:rsidRPr="00CC0150">
      <w:pPr>
        <w:jc w:val="both"/>
        <w:rPr>
          <w:rFonts w:ascii="Tahoma" w:cs="Tahoma" w:hAnsi="Tahoma"/>
          <w:b/>
          <w:sz w:val="22"/>
          <w:szCs w:val="22"/>
        </w:rPr>
      </w:pPr>
    </w:p>
    <w:p w:rsidP="00B81F07" w:rsidR="00A246FF" w:rsidRDefault="00D139E9">
      <w:pPr>
        <w:jc w:val="both"/>
        <w:rPr>
          <w:rFonts w:ascii="Tahoma" w:cs="Tahoma" w:hAnsi="Tahoma"/>
        </w:rPr>
      </w:pPr>
      <w:r w:rsidRPr="00CC0150">
        <w:rPr>
          <w:rFonts w:ascii="Tahoma" w:cs="Tahoma" w:hAnsi="Tahoma"/>
        </w:rPr>
        <w:t xml:space="preserve">L’organisation Syndicale </w:t>
      </w:r>
      <w:r w:rsidR="00961947">
        <w:rPr>
          <w:rFonts w:ascii="Tahoma" w:cs="Tahoma" w:hAnsi="Tahoma"/>
        </w:rPr>
        <w:t>CFE - CGC</w:t>
      </w:r>
      <w:r w:rsidRPr="00CC0150">
        <w:rPr>
          <w:rFonts w:ascii="Tahoma" w:cs="Tahoma" w:hAnsi="Tahoma"/>
        </w:rPr>
        <w:t xml:space="preserve">, représentée </w:t>
      </w:r>
      <w:proofErr w:type="gramStart"/>
      <w:r w:rsidRPr="00CC0150">
        <w:rPr>
          <w:rFonts w:ascii="Tahoma" w:cs="Tahoma" w:hAnsi="Tahoma"/>
        </w:rPr>
        <w:t xml:space="preserve">par </w:t>
      </w:r>
      <w:r w:rsidR="00961947">
        <w:rPr>
          <w:rFonts w:ascii="Tahoma" w:cs="Tahoma" w:hAnsi="Tahoma"/>
        </w:rPr>
        <w:t xml:space="preserve"> </w:t>
      </w:r>
      <w:r w:rsidR="00681008">
        <w:rPr>
          <w:rFonts w:ascii="Tahoma" w:cs="Tahoma" w:hAnsi="Tahoma"/>
          <w:b/>
        </w:rPr>
        <w:t>XXXXXXXXXX</w:t>
      </w:r>
      <w:proofErr w:type="gramEnd"/>
      <w:r w:rsidR="0094456B">
        <w:rPr>
          <w:rFonts w:ascii="Tahoma" w:cs="Tahoma" w:hAnsi="Tahoma"/>
        </w:rPr>
        <w:t>, délégué Syndical</w:t>
      </w:r>
      <w:r w:rsidR="00435BDA" w:rsidRPr="00CC0150">
        <w:rPr>
          <w:rFonts w:ascii="Tahoma" w:cs="Tahoma" w:hAnsi="Tahoma"/>
        </w:rPr>
        <w:t xml:space="preserve"> </w:t>
      </w:r>
      <w:r w:rsidR="007D7A59">
        <w:rPr>
          <w:rFonts w:ascii="Tahoma" w:cs="Tahoma" w:hAnsi="Tahoma"/>
        </w:rPr>
        <w:t>CFE-CGC </w:t>
      </w:r>
      <w:r w:rsidR="006E409D">
        <w:rPr>
          <w:rFonts w:ascii="Tahoma" w:cs="Tahoma" w:hAnsi="Tahoma"/>
        </w:rPr>
        <w:t xml:space="preserve">assisté de </w:t>
      </w:r>
      <w:r w:rsidR="00681008">
        <w:rPr>
          <w:rFonts w:ascii="Tahoma" w:cs="Tahoma" w:hAnsi="Tahoma"/>
          <w:b/>
        </w:rPr>
        <w:t>XXXXXXXXXX</w:t>
      </w:r>
      <w:r w:rsidR="00681008" w:rsidRPr="00553F7C">
        <w:rPr>
          <w:rFonts w:ascii="Tahoma" w:cs="Tahoma" w:hAnsi="Tahoma"/>
        </w:rPr>
        <w:t xml:space="preserve"> </w:t>
      </w:r>
      <w:r w:rsidR="00014CCC">
        <w:rPr>
          <w:rFonts w:ascii="Tahoma" w:cs="Tahoma" w:hAnsi="Tahoma"/>
        </w:rPr>
        <w:t>– Suppléant CFE-CGC</w:t>
      </w:r>
    </w:p>
    <w:p w:rsidP="00B81F07" w:rsidR="008210D7" w:rsidRDefault="008210D7">
      <w:pPr>
        <w:jc w:val="both"/>
        <w:rPr>
          <w:rFonts w:ascii="Tahoma" w:cs="Tahoma" w:hAnsi="Tahoma"/>
        </w:rPr>
      </w:pPr>
    </w:p>
    <w:p w:rsidP="00B81F07" w:rsidR="008210D7" w:rsidRDefault="008210D7">
      <w:pPr>
        <w:jc w:val="both"/>
        <w:rPr>
          <w:rFonts w:ascii="Tahoma" w:cs="Tahoma" w:hAnsi="Tahoma"/>
        </w:rPr>
      </w:pPr>
      <w:r>
        <w:rPr>
          <w:rFonts w:ascii="Tahoma" w:cs="Tahoma" w:hAnsi="Tahoma"/>
        </w:rPr>
        <w:t>L’organisation synd</w:t>
      </w:r>
      <w:r w:rsidR="00906D65">
        <w:rPr>
          <w:rFonts w:ascii="Tahoma" w:cs="Tahoma" w:hAnsi="Tahoma"/>
        </w:rPr>
        <w:t xml:space="preserve">icale FO, représentée </w:t>
      </w:r>
      <w:proofErr w:type="gramStart"/>
      <w:r w:rsidR="00906D65">
        <w:rPr>
          <w:rFonts w:ascii="Tahoma" w:cs="Tahoma" w:hAnsi="Tahoma"/>
        </w:rPr>
        <w:t xml:space="preserve">par </w:t>
      </w:r>
      <w:r>
        <w:rPr>
          <w:rFonts w:ascii="Tahoma" w:cs="Tahoma" w:hAnsi="Tahoma"/>
        </w:rPr>
        <w:t xml:space="preserve"> </w:t>
      </w:r>
      <w:r w:rsidR="00681008">
        <w:rPr>
          <w:rFonts w:ascii="Tahoma" w:cs="Tahoma" w:hAnsi="Tahoma"/>
          <w:b/>
        </w:rPr>
        <w:t>XXXXXXXXXX</w:t>
      </w:r>
      <w:proofErr w:type="gramEnd"/>
      <w:r>
        <w:rPr>
          <w:rFonts w:ascii="Tahoma" w:cs="Tahoma" w:hAnsi="Tahoma"/>
        </w:rPr>
        <w:t>, délégu</w:t>
      </w:r>
      <w:r w:rsidR="00906D65">
        <w:rPr>
          <w:rFonts w:ascii="Tahoma" w:cs="Tahoma" w:hAnsi="Tahoma"/>
        </w:rPr>
        <w:t>é syndical</w:t>
      </w:r>
      <w:r>
        <w:rPr>
          <w:rFonts w:ascii="Tahoma" w:cs="Tahoma" w:hAnsi="Tahoma"/>
        </w:rPr>
        <w:t xml:space="preserve"> FO</w:t>
      </w:r>
      <w:r w:rsidR="006E409D">
        <w:rPr>
          <w:rFonts w:ascii="Tahoma" w:cs="Tahoma" w:hAnsi="Tahoma"/>
        </w:rPr>
        <w:t xml:space="preserve"> a</w:t>
      </w:r>
      <w:r w:rsidR="00906D65">
        <w:rPr>
          <w:rFonts w:ascii="Tahoma" w:cs="Tahoma" w:hAnsi="Tahoma"/>
        </w:rPr>
        <w:t>ssisté</w:t>
      </w:r>
      <w:r w:rsidR="006E409D">
        <w:rPr>
          <w:rFonts w:ascii="Tahoma" w:cs="Tahoma" w:hAnsi="Tahoma"/>
        </w:rPr>
        <w:t xml:space="preserve"> FO et </w:t>
      </w:r>
      <w:r w:rsidR="00681008">
        <w:rPr>
          <w:rFonts w:ascii="Tahoma" w:cs="Tahoma" w:hAnsi="Tahoma"/>
          <w:b/>
        </w:rPr>
        <w:t>XXXXXXXXXX</w:t>
      </w:r>
      <w:r w:rsidR="00681008" w:rsidRPr="00553F7C">
        <w:rPr>
          <w:rFonts w:ascii="Tahoma" w:cs="Tahoma" w:hAnsi="Tahoma"/>
        </w:rPr>
        <w:t xml:space="preserve"> </w:t>
      </w:r>
      <w:r w:rsidR="00644170">
        <w:rPr>
          <w:rFonts w:ascii="Tahoma" w:cs="Tahoma" w:hAnsi="Tahoma"/>
        </w:rPr>
        <w:t>–</w:t>
      </w:r>
      <w:r w:rsidR="006E409D">
        <w:rPr>
          <w:rFonts w:ascii="Tahoma" w:cs="Tahoma" w:hAnsi="Tahoma"/>
        </w:rPr>
        <w:t xml:space="preserve"> Titulaire FO</w:t>
      </w:r>
    </w:p>
    <w:p w:rsidP="00B81F07" w:rsidR="003E344C" w:rsidRDefault="003E344C">
      <w:pPr>
        <w:ind w:left="720"/>
        <w:jc w:val="both"/>
        <w:rPr>
          <w:rFonts w:ascii="Tahoma" w:cs="Tahoma" w:hAnsi="Tahoma"/>
        </w:rPr>
      </w:pPr>
    </w:p>
    <w:p w:rsidP="00B81F07" w:rsidR="00F54E61" w:rsidRDefault="00F54E61">
      <w:pPr>
        <w:jc w:val="both"/>
        <w:rPr>
          <w:rFonts w:ascii="Tahoma" w:cs="Tahoma" w:hAnsi="Tahoma"/>
        </w:rPr>
      </w:pPr>
    </w:p>
    <w:p w:rsidP="00B81F07" w:rsidR="00F54E61" w:rsidRDefault="00F54E61">
      <w:pPr>
        <w:jc w:val="both"/>
        <w:rPr>
          <w:rFonts w:ascii="Tahoma" w:cs="Tahoma" w:hAnsi="Tahoma"/>
        </w:rPr>
      </w:pPr>
      <w:r>
        <w:rPr>
          <w:rFonts w:ascii="Tahoma" w:cs="Tahoma" w:hAnsi="Tahoma"/>
        </w:rPr>
        <w:t>D’</w:t>
      </w:r>
      <w:r w:rsidR="009E1F47">
        <w:rPr>
          <w:rFonts w:ascii="Tahoma" w:cs="Tahoma" w:hAnsi="Tahoma"/>
        </w:rPr>
        <w:t>autre part</w:t>
      </w:r>
    </w:p>
    <w:p w:rsidP="00B81F07" w:rsidR="00622D2B" w:rsidRDefault="00622D2B" w:rsidRPr="00CC0150">
      <w:pPr>
        <w:jc w:val="both"/>
        <w:rPr>
          <w:rFonts w:ascii="Tahoma" w:cs="Tahoma" w:hAnsi="Tahoma"/>
        </w:rPr>
      </w:pPr>
    </w:p>
    <w:p w:rsidP="00B81F07" w:rsidR="007161A8" w:rsidRDefault="007161A8">
      <w:pPr>
        <w:pStyle w:val="Corpsdetexte2"/>
        <w:spacing w:line="240" w:lineRule="auto"/>
        <w:jc w:val="both"/>
        <w:rPr>
          <w:rFonts w:ascii="Tahoma" w:cs="Tahoma" w:hAnsi="Tahoma"/>
          <w:b/>
          <w:iCs/>
          <w:u w:val="single"/>
        </w:rPr>
      </w:pPr>
    </w:p>
    <w:p w:rsidP="00B81F07" w:rsidR="005662F9" w:rsidRDefault="005662F9">
      <w:pPr>
        <w:pStyle w:val="Corpsdetexte2"/>
        <w:spacing w:line="240" w:lineRule="auto"/>
        <w:jc w:val="both"/>
        <w:rPr>
          <w:rFonts w:ascii="Tahoma" w:cs="Tahoma" w:hAnsi="Tahoma"/>
          <w:b/>
          <w:iCs/>
          <w:u w:val="single"/>
        </w:rPr>
      </w:pPr>
    </w:p>
    <w:p w:rsidP="00B81F07" w:rsidR="005662F9" w:rsidRDefault="005662F9">
      <w:pPr>
        <w:pStyle w:val="Corpsdetexte2"/>
        <w:spacing w:line="240" w:lineRule="auto"/>
        <w:jc w:val="both"/>
        <w:rPr>
          <w:rFonts w:ascii="Tahoma" w:cs="Tahoma" w:hAnsi="Tahoma"/>
          <w:b/>
          <w:iCs/>
          <w:u w:val="single"/>
        </w:rPr>
      </w:pPr>
    </w:p>
    <w:p w:rsidP="00B81F07" w:rsidR="005662F9" w:rsidRDefault="005662F9">
      <w:pPr>
        <w:pStyle w:val="Corpsdetexte2"/>
        <w:spacing w:line="240" w:lineRule="auto"/>
        <w:jc w:val="both"/>
        <w:rPr>
          <w:rFonts w:ascii="Tahoma" w:cs="Tahoma" w:hAnsi="Tahoma"/>
          <w:b/>
          <w:iCs/>
          <w:u w:val="single"/>
        </w:rPr>
      </w:pPr>
    </w:p>
    <w:p w:rsidP="00B81F07" w:rsidR="005662F9" w:rsidRDefault="005662F9">
      <w:pPr>
        <w:pStyle w:val="Corpsdetexte2"/>
        <w:spacing w:line="240" w:lineRule="auto"/>
        <w:jc w:val="both"/>
        <w:rPr>
          <w:rFonts w:ascii="Tahoma" w:cs="Tahoma" w:hAnsi="Tahoma"/>
          <w:b/>
          <w:iCs/>
          <w:u w:val="single"/>
        </w:rPr>
      </w:pPr>
    </w:p>
    <w:p w:rsidP="00B81F07" w:rsidR="005662F9" w:rsidRDefault="005662F9">
      <w:pPr>
        <w:pStyle w:val="Corpsdetexte2"/>
        <w:spacing w:line="240" w:lineRule="auto"/>
        <w:jc w:val="both"/>
        <w:rPr>
          <w:rFonts w:ascii="Tahoma" w:cs="Tahoma" w:hAnsi="Tahoma"/>
          <w:b/>
          <w:iCs/>
          <w:u w:val="single"/>
        </w:rPr>
      </w:pPr>
    </w:p>
    <w:p w:rsidP="00B81F07" w:rsidR="005662F9" w:rsidRDefault="005662F9">
      <w:pPr>
        <w:pStyle w:val="Corpsdetexte2"/>
        <w:spacing w:line="240" w:lineRule="auto"/>
        <w:jc w:val="both"/>
        <w:rPr>
          <w:rFonts w:ascii="Tahoma" w:cs="Tahoma" w:hAnsi="Tahoma"/>
          <w:b/>
          <w:iCs/>
          <w:u w:val="single"/>
        </w:rPr>
      </w:pPr>
    </w:p>
    <w:p w:rsidP="00B81F07" w:rsidR="005662F9" w:rsidRDefault="005662F9">
      <w:pPr>
        <w:pStyle w:val="Corpsdetexte2"/>
        <w:spacing w:line="240" w:lineRule="auto"/>
        <w:jc w:val="both"/>
        <w:rPr>
          <w:rFonts w:ascii="Tahoma" w:cs="Tahoma" w:hAnsi="Tahoma"/>
          <w:b/>
          <w:iCs/>
          <w:u w:val="single"/>
        </w:rPr>
      </w:pPr>
    </w:p>
    <w:p w:rsidP="00B81F07" w:rsidR="00066654" w:rsidRDefault="00066654">
      <w:pPr>
        <w:pStyle w:val="Corpsdetexte2"/>
        <w:spacing w:line="240" w:lineRule="auto"/>
        <w:jc w:val="both"/>
        <w:rPr>
          <w:rFonts w:ascii="Tahoma" w:cs="Tahoma" w:hAnsi="Tahoma"/>
          <w:b/>
          <w:iCs/>
          <w:u w:val="single"/>
        </w:rPr>
      </w:pPr>
    </w:p>
    <w:p w:rsidP="00B81F07" w:rsidR="005662F9" w:rsidRDefault="005662F9">
      <w:pPr>
        <w:pStyle w:val="Corpsdetexte2"/>
        <w:spacing w:line="240" w:lineRule="auto"/>
        <w:jc w:val="both"/>
        <w:rPr>
          <w:rFonts w:ascii="Tahoma" w:cs="Tahoma" w:hAnsi="Tahoma"/>
          <w:b/>
          <w:iCs/>
          <w:u w:val="single"/>
        </w:rPr>
      </w:pPr>
    </w:p>
    <w:p w:rsidP="00B81F07" w:rsidR="005662F9" w:rsidRDefault="005662F9">
      <w:pPr>
        <w:pStyle w:val="Corpsdetexte2"/>
        <w:spacing w:line="240" w:lineRule="auto"/>
        <w:jc w:val="both"/>
        <w:rPr>
          <w:rFonts w:ascii="Tahoma" w:cs="Tahoma" w:hAnsi="Tahoma"/>
          <w:b/>
          <w:iCs/>
          <w:u w:val="single"/>
        </w:rPr>
      </w:pPr>
    </w:p>
    <w:p w:rsidP="00B81F07" w:rsidR="00173C08" w:rsidRDefault="00173C08" w:rsidRPr="00F97DDA">
      <w:pPr>
        <w:pStyle w:val="Corpsdetexte2"/>
        <w:spacing w:line="240" w:lineRule="auto"/>
        <w:jc w:val="both"/>
        <w:rPr>
          <w:rFonts w:ascii="Tahoma" w:cs="Tahoma" w:hAnsi="Tahoma"/>
          <w:b/>
          <w:iCs/>
          <w:u w:val="single"/>
        </w:rPr>
      </w:pPr>
      <w:r w:rsidRPr="00F97DDA">
        <w:rPr>
          <w:rFonts w:ascii="Tahoma" w:cs="Tahoma" w:hAnsi="Tahoma"/>
          <w:b/>
          <w:iCs/>
          <w:u w:val="single"/>
        </w:rPr>
        <w:lastRenderedPageBreak/>
        <w:t>Préambule</w:t>
      </w:r>
    </w:p>
    <w:p w:rsidP="00B81F07" w:rsidR="00214832" w:rsidRDefault="00214832" w:rsidRPr="00B81F07">
      <w:pPr>
        <w:pStyle w:val="Corpsdetexte2"/>
        <w:spacing w:after="0" w:line="240" w:lineRule="auto"/>
        <w:jc w:val="both"/>
        <w:rPr>
          <w:rFonts w:ascii="Tahoma" w:cs="Tahoma" w:hAnsi="Tahoma"/>
          <w:iCs/>
        </w:rPr>
      </w:pPr>
      <w:r w:rsidRPr="00B81F07">
        <w:rPr>
          <w:rFonts w:ascii="Tahoma" w:cs="Tahoma" w:hAnsi="Tahoma"/>
          <w:iCs/>
        </w:rPr>
        <w:t xml:space="preserve">Conformément à l’accord d’adaptation signé le 21 décembre 2021, la négociation annuelle obligatoire sur la rémunération, les salaires effectifs et la fixation des jours de RTT a été ouverte le </w:t>
      </w:r>
      <w:r w:rsidR="00BF0E15">
        <w:rPr>
          <w:rFonts w:ascii="Tahoma" w:cs="Tahoma" w:hAnsi="Tahoma"/>
          <w:iCs/>
        </w:rPr>
        <w:t>19</w:t>
      </w:r>
      <w:r w:rsidRPr="00B81F07">
        <w:rPr>
          <w:rFonts w:ascii="Tahoma" w:cs="Tahoma" w:hAnsi="Tahoma"/>
          <w:iCs/>
        </w:rPr>
        <w:t xml:space="preserve"> décembre 202</w:t>
      </w:r>
      <w:r w:rsidR="00BF0E15">
        <w:rPr>
          <w:rFonts w:ascii="Tahoma" w:cs="Tahoma" w:hAnsi="Tahoma"/>
          <w:iCs/>
        </w:rPr>
        <w:t>2</w:t>
      </w:r>
      <w:r w:rsidRPr="00B81F07">
        <w:rPr>
          <w:rFonts w:ascii="Tahoma" w:cs="Tahoma" w:hAnsi="Tahoma"/>
          <w:iCs/>
        </w:rPr>
        <w:t>.</w:t>
      </w:r>
    </w:p>
    <w:p w:rsidP="00B81F07" w:rsidR="00214832" w:rsidRDefault="00214832" w:rsidRPr="00B81F07">
      <w:pPr>
        <w:jc w:val="both"/>
        <w:rPr>
          <w:rFonts w:ascii="Arial" w:cs="Arial" w:hAnsi="Arial"/>
        </w:rPr>
      </w:pPr>
    </w:p>
    <w:p w:rsidP="00B81F07" w:rsidR="00716774" w:rsidRDefault="00716774" w:rsidRPr="00B81F07">
      <w:pPr>
        <w:pStyle w:val="Corpsdetexte2"/>
        <w:spacing w:line="240" w:lineRule="auto"/>
        <w:jc w:val="both"/>
        <w:rPr>
          <w:rFonts w:ascii="Tahoma" w:cs="Tahoma" w:hAnsi="Tahoma"/>
          <w:iCs/>
        </w:rPr>
      </w:pPr>
      <w:r w:rsidRPr="00AE479C">
        <w:rPr>
          <w:rFonts w:ascii="Tahoma" w:cs="Tahoma" w:hAnsi="Tahoma"/>
          <w:iCs/>
        </w:rPr>
        <w:t>Les informations co</w:t>
      </w:r>
      <w:r w:rsidR="00002F13" w:rsidRPr="00AE479C">
        <w:rPr>
          <w:rFonts w:ascii="Tahoma" w:cs="Tahoma" w:hAnsi="Tahoma"/>
          <w:iCs/>
        </w:rPr>
        <w:t xml:space="preserve">mmuniquées par la Direction </w:t>
      </w:r>
      <w:r w:rsidR="008210D7" w:rsidRPr="00AE479C">
        <w:rPr>
          <w:rFonts w:ascii="Tahoma" w:cs="Tahoma" w:hAnsi="Tahoma"/>
          <w:iCs/>
        </w:rPr>
        <w:t xml:space="preserve">ont été accessibles via la Base de Données Economiques </w:t>
      </w:r>
      <w:r w:rsidR="008210D7" w:rsidRPr="00AE479C">
        <w:rPr>
          <w:rFonts w:ascii="Tahoma" w:cs="Tahoma" w:hAnsi="Tahoma"/>
          <w:iCs/>
          <w:strike/>
        </w:rPr>
        <w:t>et</w:t>
      </w:r>
      <w:r w:rsidR="008210D7" w:rsidRPr="00AE479C">
        <w:rPr>
          <w:rFonts w:ascii="Tahoma" w:cs="Tahoma" w:hAnsi="Tahoma"/>
          <w:iCs/>
        </w:rPr>
        <w:t xml:space="preserve"> Sociales</w:t>
      </w:r>
      <w:r w:rsidR="00944672" w:rsidRPr="00AE479C">
        <w:rPr>
          <w:rFonts w:ascii="Tahoma" w:cs="Tahoma" w:hAnsi="Tahoma"/>
          <w:iCs/>
        </w:rPr>
        <w:t xml:space="preserve"> et Environnementales.</w:t>
      </w:r>
    </w:p>
    <w:p w:rsidP="00B81F07" w:rsidR="00297136" w:rsidRDefault="006E6F0C" w:rsidRPr="00F97DDA">
      <w:pPr>
        <w:pStyle w:val="Corpsdetexte2"/>
        <w:spacing w:line="240" w:lineRule="auto"/>
        <w:jc w:val="both"/>
        <w:rPr>
          <w:rFonts w:ascii="Tahoma" w:cs="Tahoma" w:hAnsi="Tahoma"/>
          <w:iCs/>
        </w:rPr>
      </w:pPr>
      <w:r w:rsidRPr="00B81F07">
        <w:rPr>
          <w:rFonts w:ascii="Tahoma" w:cs="Tahoma" w:hAnsi="Tahoma"/>
          <w:iCs/>
        </w:rPr>
        <w:t>À la suite des</w:t>
      </w:r>
      <w:r w:rsidR="00F73EE2" w:rsidRPr="00B81F07">
        <w:rPr>
          <w:rFonts w:ascii="Tahoma" w:cs="Tahoma" w:hAnsi="Tahoma"/>
          <w:iCs/>
        </w:rPr>
        <w:t xml:space="preserve"> réunions qui se sont déroulées les</w:t>
      </w:r>
      <w:r w:rsidR="00B104D1">
        <w:rPr>
          <w:rFonts w:ascii="Tahoma" w:cs="Tahoma" w:hAnsi="Tahoma"/>
          <w:iCs/>
        </w:rPr>
        <w:t xml:space="preserve"> 19 décembre 2022,</w:t>
      </w:r>
      <w:r w:rsidR="00F73EE2" w:rsidRPr="00B81F07">
        <w:rPr>
          <w:rFonts w:ascii="Tahoma" w:cs="Tahoma" w:hAnsi="Tahoma"/>
          <w:iCs/>
        </w:rPr>
        <w:t xml:space="preserve"> </w:t>
      </w:r>
      <w:r w:rsidR="008D63B8" w:rsidRPr="00B81F07">
        <w:rPr>
          <w:rFonts w:ascii="Tahoma" w:cs="Tahoma" w:hAnsi="Tahoma"/>
          <w:iCs/>
        </w:rPr>
        <w:t>0</w:t>
      </w:r>
      <w:r w:rsidR="001B0905">
        <w:rPr>
          <w:rFonts w:ascii="Tahoma" w:cs="Tahoma" w:hAnsi="Tahoma"/>
          <w:iCs/>
        </w:rPr>
        <w:t>4</w:t>
      </w:r>
      <w:r w:rsidR="008D63B8" w:rsidRPr="00B81F07">
        <w:rPr>
          <w:rFonts w:ascii="Tahoma" w:cs="Tahoma" w:hAnsi="Tahoma"/>
          <w:iCs/>
        </w:rPr>
        <w:t xml:space="preserve"> janvier 202</w:t>
      </w:r>
      <w:r w:rsidR="001B0905">
        <w:rPr>
          <w:rFonts w:ascii="Tahoma" w:cs="Tahoma" w:hAnsi="Tahoma"/>
          <w:iCs/>
        </w:rPr>
        <w:t>3</w:t>
      </w:r>
      <w:r w:rsidR="008D63B8" w:rsidRPr="00B81F07">
        <w:rPr>
          <w:rFonts w:ascii="Tahoma" w:cs="Tahoma" w:hAnsi="Tahoma"/>
          <w:iCs/>
        </w:rPr>
        <w:t xml:space="preserve"> et</w:t>
      </w:r>
      <w:r w:rsidR="00C57C7E" w:rsidRPr="00B81F07">
        <w:rPr>
          <w:rFonts w:ascii="Tahoma" w:cs="Tahoma" w:hAnsi="Tahoma"/>
          <w:iCs/>
        </w:rPr>
        <w:t xml:space="preserve"> </w:t>
      </w:r>
      <w:r w:rsidR="0009251A" w:rsidRPr="00392045">
        <w:rPr>
          <w:rFonts w:ascii="Tahoma" w:cs="Tahoma" w:hAnsi="Tahoma"/>
          <w:iCs/>
        </w:rPr>
        <w:t>10</w:t>
      </w:r>
      <w:r w:rsidR="002B0EF7" w:rsidRPr="00392045">
        <w:rPr>
          <w:rFonts w:ascii="Tahoma" w:cs="Tahoma" w:hAnsi="Tahoma"/>
          <w:iCs/>
        </w:rPr>
        <w:t xml:space="preserve"> </w:t>
      </w:r>
      <w:r w:rsidR="00FF44A1" w:rsidRPr="00392045">
        <w:rPr>
          <w:rFonts w:ascii="Tahoma" w:cs="Tahoma" w:hAnsi="Tahoma"/>
          <w:iCs/>
        </w:rPr>
        <w:t>janvier</w:t>
      </w:r>
      <w:r w:rsidR="00B055D8" w:rsidRPr="00392045">
        <w:rPr>
          <w:rFonts w:ascii="Tahoma" w:cs="Tahoma" w:hAnsi="Tahoma"/>
          <w:iCs/>
        </w:rPr>
        <w:t xml:space="preserve"> </w:t>
      </w:r>
      <w:r w:rsidR="008D63B8" w:rsidRPr="00392045">
        <w:rPr>
          <w:rFonts w:ascii="Tahoma" w:cs="Tahoma" w:hAnsi="Tahoma"/>
          <w:iCs/>
        </w:rPr>
        <w:t>202</w:t>
      </w:r>
      <w:r w:rsidR="0009251A">
        <w:rPr>
          <w:rFonts w:ascii="Tahoma" w:cs="Tahoma" w:hAnsi="Tahoma"/>
          <w:iCs/>
        </w:rPr>
        <w:t>3</w:t>
      </w:r>
      <w:r w:rsidR="00B601D8" w:rsidRPr="00B81F07">
        <w:rPr>
          <w:rFonts w:ascii="Tahoma" w:cs="Tahoma" w:hAnsi="Tahoma"/>
          <w:iCs/>
        </w:rPr>
        <w:t xml:space="preserve">, </w:t>
      </w:r>
      <w:r w:rsidR="00297136" w:rsidRPr="00B81F07">
        <w:rPr>
          <w:rFonts w:ascii="Tahoma" w:cs="Tahoma" w:hAnsi="Tahoma"/>
          <w:iCs/>
        </w:rPr>
        <w:t>il a été convenu ce qui suit :</w:t>
      </w:r>
    </w:p>
    <w:p w:rsidP="00B81F07" w:rsidR="002869A1" w:rsidRDefault="002869A1" w:rsidRPr="00F97DDA">
      <w:pPr>
        <w:jc w:val="both"/>
        <w:rPr>
          <w:rFonts w:ascii="Tahoma" w:cs="Tahoma" w:hAnsi="Tahoma"/>
          <w:b/>
          <w:bCs/>
          <w:u w:val="single"/>
        </w:rPr>
      </w:pPr>
    </w:p>
    <w:p w:rsidP="00B81F07" w:rsidR="00BE014D" w:rsidRDefault="00BE014D" w:rsidRPr="006E6F0C">
      <w:pPr>
        <w:jc w:val="both"/>
        <w:rPr>
          <w:rFonts w:ascii="Tahoma" w:cs="Tahoma" w:hAnsi="Tahoma"/>
          <w:b/>
          <w:iCs/>
          <w:u w:val="single"/>
        </w:rPr>
      </w:pPr>
      <w:r w:rsidRPr="006E6F0C">
        <w:rPr>
          <w:rFonts w:ascii="Tahoma" w:cs="Tahoma" w:hAnsi="Tahoma"/>
          <w:b/>
          <w:bCs/>
          <w:u w:val="single"/>
        </w:rPr>
        <w:t>Article 1 :</w:t>
      </w:r>
      <w:r w:rsidRPr="006E6F0C">
        <w:rPr>
          <w:rFonts w:ascii="Tahoma" w:cs="Tahoma" w:hAnsi="Tahoma"/>
          <w:b/>
          <w:u w:val="single"/>
        </w:rPr>
        <w:t xml:space="preserve"> </w:t>
      </w:r>
      <w:r w:rsidRPr="006E6F0C">
        <w:rPr>
          <w:rFonts w:ascii="Tahoma" w:cs="Tahoma" w:hAnsi="Tahoma"/>
          <w:b/>
          <w:iCs/>
          <w:u w:val="single"/>
        </w:rPr>
        <w:t>Champ d’application de l’accord</w:t>
      </w:r>
    </w:p>
    <w:p w:rsidP="00B81F07" w:rsidR="00BE014D" w:rsidRDefault="00BE014D" w:rsidRPr="006E6F0C">
      <w:pPr>
        <w:jc w:val="both"/>
        <w:rPr>
          <w:rFonts w:ascii="Tahoma" w:cs="Tahoma" w:hAnsi="Tahoma"/>
        </w:rPr>
      </w:pPr>
    </w:p>
    <w:p w:rsidP="00B81F07" w:rsidR="005662F9" w:rsidRDefault="00BE014D" w:rsidRPr="006E6F0C">
      <w:pPr>
        <w:pStyle w:val="Corpsdetexte2"/>
        <w:spacing w:line="240" w:lineRule="auto"/>
        <w:jc w:val="both"/>
        <w:rPr>
          <w:rFonts w:ascii="Tahoma" w:cs="Tahoma" w:hAnsi="Tahoma"/>
          <w:iCs/>
        </w:rPr>
      </w:pPr>
      <w:r w:rsidRPr="006E6F0C">
        <w:rPr>
          <w:rFonts w:ascii="Tahoma" w:cs="Tahoma" w:hAnsi="Tahoma"/>
          <w:iCs/>
        </w:rPr>
        <w:t xml:space="preserve">Le présent accord s’applique </w:t>
      </w:r>
      <w:r w:rsidR="00173C08" w:rsidRPr="006E6F0C">
        <w:rPr>
          <w:rFonts w:ascii="Tahoma" w:cs="Tahoma" w:hAnsi="Tahoma"/>
          <w:iCs/>
        </w:rPr>
        <w:t>à l’ensemble du personnel</w:t>
      </w:r>
      <w:r w:rsidR="00F54E61" w:rsidRPr="006E6F0C">
        <w:rPr>
          <w:rFonts w:ascii="Tahoma" w:cs="Tahoma" w:hAnsi="Tahoma"/>
          <w:iCs/>
        </w:rPr>
        <w:t>.</w:t>
      </w:r>
    </w:p>
    <w:p w:rsidP="00B81F07" w:rsidR="00A1242A" w:rsidRDefault="00A1242A" w:rsidRPr="006E6F0C">
      <w:pPr>
        <w:jc w:val="both"/>
        <w:rPr>
          <w:rFonts w:ascii="Tahoma" w:cs="Tahoma" w:hAnsi="Tahoma"/>
          <w:b/>
          <w:bCs/>
          <w:u w:val="single"/>
        </w:rPr>
      </w:pPr>
    </w:p>
    <w:p w:rsidP="00B81F07" w:rsidR="00A202AF" w:rsidRDefault="00A202AF" w:rsidRPr="006E6F0C">
      <w:pPr>
        <w:jc w:val="both"/>
        <w:rPr>
          <w:rFonts w:ascii="Tahoma" w:cs="Tahoma" w:hAnsi="Tahoma"/>
          <w:b/>
          <w:iCs/>
          <w:u w:val="single"/>
        </w:rPr>
      </w:pPr>
      <w:r w:rsidRPr="006E6F0C">
        <w:rPr>
          <w:rFonts w:ascii="Tahoma" w:cs="Tahoma" w:hAnsi="Tahoma"/>
          <w:b/>
          <w:bCs/>
          <w:u w:val="single"/>
        </w:rPr>
        <w:t>Article 2 :</w:t>
      </w:r>
      <w:r w:rsidRPr="006E6F0C">
        <w:rPr>
          <w:rFonts w:ascii="Tahoma" w:cs="Tahoma" w:hAnsi="Tahoma"/>
          <w:b/>
          <w:u w:val="single"/>
        </w:rPr>
        <w:t xml:space="preserve"> </w:t>
      </w:r>
      <w:r w:rsidRPr="006E6F0C">
        <w:rPr>
          <w:rFonts w:ascii="Tahoma" w:cs="Tahoma" w:hAnsi="Tahoma"/>
          <w:b/>
          <w:iCs/>
          <w:u w:val="single"/>
        </w:rPr>
        <w:t>Objet de l’accord</w:t>
      </w:r>
    </w:p>
    <w:p w:rsidP="00B81F07" w:rsidR="00A202AF" w:rsidRDefault="00A202AF" w:rsidRPr="006E6F0C">
      <w:pPr>
        <w:jc w:val="both"/>
        <w:rPr>
          <w:rFonts w:ascii="Tahoma" w:cs="Tahoma" w:hAnsi="Tahoma"/>
          <w:b/>
          <w:iCs/>
          <w:u w:val="single"/>
        </w:rPr>
      </w:pPr>
    </w:p>
    <w:p w:rsidP="00C53E2B" w:rsidR="00F31B39" w:rsidRDefault="00BE014D" w:rsidRPr="006E6F0C">
      <w:pPr>
        <w:pStyle w:val="Corpsdetexte"/>
        <w:numPr>
          <w:ilvl w:val="0"/>
          <w:numId w:val="18"/>
        </w:numPr>
        <w:rPr>
          <w:rFonts w:ascii="Tahoma" w:cs="Tahoma" w:hAnsi="Tahoma"/>
          <w:b/>
          <w:sz w:val="20"/>
          <w:u w:val="single"/>
        </w:rPr>
      </w:pPr>
      <w:r w:rsidRPr="006E6F0C">
        <w:rPr>
          <w:rFonts w:ascii="Tahoma" w:cs="Tahoma" w:hAnsi="Tahoma"/>
          <w:b/>
          <w:sz w:val="20"/>
          <w:u w:val="single"/>
        </w:rPr>
        <w:t xml:space="preserve">Salaires </w:t>
      </w:r>
      <w:r w:rsidR="008210D7" w:rsidRPr="006E6F0C">
        <w:rPr>
          <w:rFonts w:ascii="Tahoma" w:cs="Tahoma" w:hAnsi="Tahoma"/>
          <w:b/>
          <w:sz w:val="20"/>
          <w:u w:val="single"/>
          <w:lang w:val="fr-FR"/>
        </w:rPr>
        <w:t xml:space="preserve">de base </w:t>
      </w:r>
    </w:p>
    <w:p w:rsidP="00C53E2B" w:rsidR="009823E8" w:rsidRDefault="009823E8" w:rsidRPr="006E6F0C">
      <w:pPr>
        <w:pStyle w:val="Corpsdetexte"/>
        <w:rPr>
          <w:rFonts w:ascii="Tahoma" w:cs="Tahoma" w:hAnsi="Tahoma"/>
          <w:sz w:val="20"/>
          <w:lang w:val="fr-FR"/>
        </w:rPr>
      </w:pPr>
    </w:p>
    <w:p w:rsidP="00C53E2B" w:rsidR="00C11007" w:rsidRDefault="001606A2">
      <w:pPr>
        <w:pStyle w:val="Corpsdetexte"/>
        <w:rPr>
          <w:rFonts w:ascii="Tahoma" w:cs="Tahoma" w:hAnsi="Tahoma"/>
          <w:b/>
          <w:bCs/>
          <w:sz w:val="20"/>
          <w:lang w:val="fr-FR"/>
        </w:rPr>
      </w:pPr>
      <w:r>
        <w:rPr>
          <w:rFonts w:ascii="Tahoma" w:cs="Tahoma" w:hAnsi="Tahoma"/>
          <w:sz w:val="20"/>
          <w:lang w:val="fr-FR"/>
        </w:rPr>
        <w:t>I</w:t>
      </w:r>
      <w:r w:rsidR="008354F3" w:rsidRPr="006E6F0C">
        <w:rPr>
          <w:rFonts w:ascii="Tahoma" w:cs="Tahoma" w:hAnsi="Tahoma"/>
          <w:sz w:val="20"/>
        </w:rPr>
        <w:t>l</w:t>
      </w:r>
      <w:r w:rsidR="005761F4">
        <w:rPr>
          <w:rFonts w:ascii="Tahoma" w:cs="Tahoma" w:hAnsi="Tahoma"/>
          <w:sz w:val="20"/>
          <w:lang w:val="fr-FR"/>
        </w:rPr>
        <w:t xml:space="preserve"> a été</w:t>
      </w:r>
      <w:r w:rsidR="008354F3" w:rsidRPr="006E6F0C">
        <w:rPr>
          <w:rFonts w:ascii="Tahoma" w:cs="Tahoma" w:hAnsi="Tahoma"/>
          <w:sz w:val="20"/>
        </w:rPr>
        <w:t xml:space="preserve"> décidé </w:t>
      </w:r>
      <w:r w:rsidR="00901018" w:rsidRPr="006E6F0C">
        <w:rPr>
          <w:rFonts w:ascii="Tahoma" w:cs="Tahoma" w:hAnsi="Tahoma"/>
          <w:sz w:val="20"/>
          <w:lang w:val="fr-FR"/>
        </w:rPr>
        <w:t xml:space="preserve">d’octroyer </w:t>
      </w:r>
      <w:r w:rsidR="00901018" w:rsidRPr="00D648D7">
        <w:rPr>
          <w:rFonts w:ascii="Tahoma" w:cs="Tahoma" w:hAnsi="Tahoma"/>
          <w:sz w:val="20"/>
          <w:lang w:val="fr-FR"/>
        </w:rPr>
        <w:t xml:space="preserve">une enveloppe de </w:t>
      </w:r>
      <w:r w:rsidR="00E813BE" w:rsidRPr="00D648D7">
        <w:rPr>
          <w:rFonts w:ascii="Tahoma" w:cs="Tahoma" w:hAnsi="Tahoma"/>
          <w:b/>
          <w:sz w:val="20"/>
          <w:lang w:val="fr-FR"/>
        </w:rPr>
        <w:t>2,80</w:t>
      </w:r>
      <w:r w:rsidR="00901018" w:rsidRPr="00D648D7">
        <w:rPr>
          <w:rFonts w:ascii="Tahoma" w:cs="Tahoma" w:hAnsi="Tahoma"/>
          <w:b/>
          <w:sz w:val="20"/>
          <w:lang w:val="fr-FR"/>
        </w:rPr>
        <w:t>%</w:t>
      </w:r>
      <w:r w:rsidR="00D445F3" w:rsidRPr="00D648D7">
        <w:rPr>
          <w:rFonts w:ascii="Tahoma" w:cs="Tahoma" w:hAnsi="Tahoma"/>
          <w:b/>
          <w:sz w:val="20"/>
          <w:lang w:val="fr-FR"/>
        </w:rPr>
        <w:t>,</w:t>
      </w:r>
      <w:r w:rsidR="00F3741A" w:rsidRPr="00A07F34">
        <w:rPr>
          <w:rFonts w:ascii="Tahoma" w:cs="Tahoma" w:hAnsi="Tahoma"/>
          <w:sz w:val="20"/>
          <w:lang w:val="fr-FR"/>
        </w:rPr>
        <w:t xml:space="preserve"> </w:t>
      </w:r>
      <w:r w:rsidR="00F3059B" w:rsidRPr="00A07F34">
        <w:rPr>
          <w:rFonts w:ascii="Tahoma" w:cs="Tahoma" w:hAnsi="Tahoma"/>
          <w:sz w:val="20"/>
          <w:lang w:val="fr-FR"/>
        </w:rPr>
        <w:t>applicable</w:t>
      </w:r>
      <w:r w:rsidR="00F3059B" w:rsidRPr="006E6F0C">
        <w:rPr>
          <w:rFonts w:ascii="Tahoma" w:cs="Tahoma" w:hAnsi="Tahoma"/>
          <w:sz w:val="20"/>
          <w:lang w:val="fr-FR"/>
        </w:rPr>
        <w:t xml:space="preserve"> </w:t>
      </w:r>
      <w:r w:rsidR="00F3741A" w:rsidRPr="006E6F0C">
        <w:rPr>
          <w:rFonts w:ascii="Tahoma" w:cs="Tahoma" w:hAnsi="Tahoma"/>
          <w:sz w:val="20"/>
          <w:lang w:val="fr-FR"/>
        </w:rPr>
        <w:t xml:space="preserve">sur les </w:t>
      </w:r>
      <w:r w:rsidR="00F3741A" w:rsidRPr="006E6F0C">
        <w:rPr>
          <w:rFonts w:ascii="Tahoma" w:cs="Tahoma" w:hAnsi="Tahoma"/>
          <w:b/>
          <w:bCs/>
          <w:sz w:val="20"/>
          <w:lang w:val="fr-FR"/>
        </w:rPr>
        <w:t>salaires de</w:t>
      </w:r>
      <w:r w:rsidR="00EC0C57" w:rsidRPr="006E6F0C">
        <w:rPr>
          <w:rFonts w:ascii="Tahoma" w:cs="Tahoma" w:hAnsi="Tahoma"/>
          <w:b/>
          <w:bCs/>
          <w:sz w:val="20"/>
          <w:lang w:val="fr-FR"/>
        </w:rPr>
        <w:t xml:space="preserve"> base de</w:t>
      </w:r>
      <w:r w:rsidR="00F3741A" w:rsidRPr="006E6F0C">
        <w:rPr>
          <w:rFonts w:ascii="Tahoma" w:cs="Tahoma" w:hAnsi="Tahoma"/>
          <w:b/>
          <w:bCs/>
          <w:sz w:val="20"/>
          <w:lang w:val="fr-FR"/>
        </w:rPr>
        <w:t xml:space="preserve"> décembre 2022</w:t>
      </w:r>
      <w:r w:rsidR="00C11007">
        <w:rPr>
          <w:rFonts w:ascii="Tahoma" w:cs="Tahoma" w:hAnsi="Tahoma"/>
          <w:b/>
          <w:bCs/>
          <w:sz w:val="20"/>
          <w:lang w:val="fr-FR"/>
        </w:rPr>
        <w:t>.</w:t>
      </w:r>
    </w:p>
    <w:p w:rsidP="00C53E2B" w:rsidR="00F3059B" w:rsidRDefault="00F83A95" w:rsidRPr="006E6F0C">
      <w:pPr>
        <w:pStyle w:val="Corpsdetexte"/>
        <w:rPr>
          <w:rFonts w:ascii="Tahoma" w:cs="Tahoma" w:hAnsi="Tahoma"/>
          <w:sz w:val="20"/>
          <w:lang w:val="fr-FR"/>
        </w:rPr>
      </w:pPr>
      <w:r w:rsidRPr="00CC1E61">
        <w:rPr>
          <w:rFonts w:ascii="Tahoma" w:cs="Tahoma" w:hAnsi="Tahoma"/>
          <w:sz w:val="20"/>
          <w:lang w:val="fr-FR"/>
        </w:rPr>
        <w:t xml:space="preserve">A cela s’ajoute, la </w:t>
      </w:r>
      <w:r w:rsidRPr="005761F4">
        <w:rPr>
          <w:rFonts w:ascii="Tahoma" w:cs="Tahoma" w:hAnsi="Tahoma"/>
          <w:b/>
          <w:bCs/>
          <w:sz w:val="20"/>
          <w:lang w:val="fr-FR"/>
        </w:rPr>
        <w:t>prime d’ancienneté de 0,6% octroyée</w:t>
      </w:r>
      <w:r w:rsidRPr="00CC1E61">
        <w:rPr>
          <w:rFonts w:ascii="Tahoma" w:cs="Tahoma" w:hAnsi="Tahoma"/>
          <w:sz w:val="20"/>
          <w:lang w:val="fr-FR"/>
        </w:rPr>
        <w:t xml:space="preserve"> selon les modalités définies ci-après.</w:t>
      </w:r>
    </w:p>
    <w:p w:rsidP="001219E2" w:rsidR="005761F4" w:rsidRDefault="005761F4">
      <w:pPr>
        <w:pStyle w:val="Paragraphedeliste"/>
        <w:ind w:left="0"/>
        <w:contextualSpacing/>
        <w:jc w:val="both"/>
        <w:rPr>
          <w:rFonts w:ascii="Tahoma" w:cs="Tahoma" w:hAnsi="Tahoma"/>
        </w:rPr>
      </w:pPr>
    </w:p>
    <w:p w:rsidP="001219E2" w:rsidR="001219E2" w:rsidRDefault="001219E2" w:rsidRPr="006E6F0C">
      <w:pPr>
        <w:pStyle w:val="Paragraphedeliste"/>
        <w:ind w:left="0"/>
        <w:contextualSpacing/>
        <w:jc w:val="both"/>
        <w:rPr>
          <w:rFonts w:ascii="Tahoma" w:cs="Tahoma" w:hAnsi="Tahoma"/>
        </w:rPr>
      </w:pPr>
      <w:r w:rsidRPr="006E6F0C">
        <w:rPr>
          <w:rFonts w:ascii="Tahoma" w:cs="Tahoma" w:hAnsi="Tahoma"/>
        </w:rPr>
        <w:t>Pour rappel conformément à nos accords d’entreprise :</w:t>
      </w:r>
    </w:p>
    <w:p w:rsidP="001219E2" w:rsidR="001219E2" w:rsidRDefault="001219E2" w:rsidRPr="006E6F0C">
      <w:pPr>
        <w:pStyle w:val="Paragraphedeliste"/>
        <w:numPr>
          <w:ilvl w:val="0"/>
          <w:numId w:val="23"/>
        </w:numPr>
        <w:contextualSpacing/>
        <w:jc w:val="both"/>
        <w:rPr>
          <w:rFonts w:ascii="Tahoma" w:cs="Tahoma" w:hAnsi="Tahoma"/>
        </w:rPr>
      </w:pPr>
      <w:r w:rsidRPr="006E6F0C">
        <w:rPr>
          <w:rFonts w:ascii="Tahoma" w:cs="Tahoma" w:hAnsi="Tahoma"/>
        </w:rPr>
        <w:t>La prime d’ancienneté augmente chaque année de 0</w:t>
      </w:r>
      <w:r w:rsidR="0035508C">
        <w:rPr>
          <w:rFonts w:ascii="Tahoma" w:cs="Tahoma" w:hAnsi="Tahoma"/>
        </w:rPr>
        <w:t>,</w:t>
      </w:r>
      <w:r w:rsidRPr="006E6F0C">
        <w:rPr>
          <w:rFonts w:ascii="Tahoma" w:cs="Tahoma" w:hAnsi="Tahoma"/>
        </w:rPr>
        <w:t>60% pour les salariés entrés avant le 1er janvier 2019</w:t>
      </w:r>
    </w:p>
    <w:p w:rsidP="00C53E2B" w:rsidR="001219E2" w:rsidRDefault="001219E2" w:rsidRPr="00104A34">
      <w:pPr>
        <w:pStyle w:val="Paragraphedeliste"/>
        <w:numPr>
          <w:ilvl w:val="0"/>
          <w:numId w:val="23"/>
        </w:numPr>
        <w:contextualSpacing/>
        <w:jc w:val="both"/>
        <w:rPr>
          <w:rFonts w:ascii="Tahoma" w:cs="Tahoma" w:hAnsi="Tahoma"/>
        </w:rPr>
      </w:pPr>
      <w:r w:rsidRPr="00104A34">
        <w:rPr>
          <w:rFonts w:ascii="Tahoma" w:cs="Tahoma" w:hAnsi="Tahoma"/>
        </w:rPr>
        <w:t>Les salariés entrés à partir 2019 ont le versement de la prime d’ancienneté à hauteur de 1,8% à partir de 3 ans d’ancienneté et ensuite 0,6% chaque année</w:t>
      </w:r>
    </w:p>
    <w:p w:rsidP="00C53E2B" w:rsidR="00D648D7" w:rsidRDefault="00D648D7">
      <w:pPr>
        <w:pStyle w:val="Corpsdetexte"/>
        <w:rPr>
          <w:rFonts w:ascii="Tahoma" w:cs="Tahoma" w:hAnsi="Tahoma"/>
          <w:sz w:val="20"/>
          <w:lang w:val="fr-FR"/>
        </w:rPr>
      </w:pPr>
    </w:p>
    <w:p w:rsidP="00C53E2B" w:rsidR="008354F3" w:rsidRDefault="006F1F7B">
      <w:pPr>
        <w:pStyle w:val="Corpsdetexte"/>
        <w:rPr>
          <w:rFonts w:ascii="Tahoma" w:cs="Tahoma" w:hAnsi="Tahoma"/>
          <w:sz w:val="20"/>
          <w:lang w:val="fr-FR"/>
        </w:rPr>
      </w:pPr>
      <w:r w:rsidRPr="006E6F0C">
        <w:rPr>
          <w:rFonts w:ascii="Tahoma" w:cs="Tahoma" w:hAnsi="Tahoma"/>
          <w:sz w:val="20"/>
          <w:lang w:val="fr-FR"/>
        </w:rPr>
        <w:t xml:space="preserve">Cette enveloppe </w:t>
      </w:r>
      <w:r w:rsidR="00901018" w:rsidRPr="006E6F0C">
        <w:rPr>
          <w:rFonts w:ascii="Tahoma" w:cs="Tahoma" w:hAnsi="Tahoma"/>
          <w:sz w:val="20"/>
          <w:lang w:val="fr-FR"/>
        </w:rPr>
        <w:t>se décompos</w:t>
      </w:r>
      <w:r w:rsidR="00117FF0" w:rsidRPr="006E6F0C">
        <w:rPr>
          <w:rFonts w:ascii="Tahoma" w:cs="Tahoma" w:hAnsi="Tahoma"/>
          <w:sz w:val="20"/>
          <w:lang w:val="fr-FR"/>
        </w:rPr>
        <w:t>e</w:t>
      </w:r>
      <w:r w:rsidR="00901018" w:rsidRPr="006E6F0C">
        <w:rPr>
          <w:rFonts w:ascii="Tahoma" w:cs="Tahoma" w:hAnsi="Tahoma"/>
          <w:sz w:val="20"/>
          <w:lang w:val="fr-FR"/>
        </w:rPr>
        <w:t xml:space="preserve"> de la façon </w:t>
      </w:r>
      <w:r w:rsidR="0054056A" w:rsidRPr="006E6F0C">
        <w:rPr>
          <w:rFonts w:ascii="Tahoma" w:cs="Tahoma" w:hAnsi="Tahoma"/>
          <w:sz w:val="20"/>
          <w:lang w:val="fr-FR"/>
        </w:rPr>
        <w:t>suivante :</w:t>
      </w:r>
    </w:p>
    <w:p w:rsidP="00C53E2B" w:rsidR="00D648D7" w:rsidRDefault="00D648D7" w:rsidRPr="006E6F0C">
      <w:pPr>
        <w:pStyle w:val="Corpsdetexte"/>
        <w:rPr>
          <w:rFonts w:ascii="Tahoma" w:cs="Tahoma" w:hAnsi="Tahoma"/>
          <w:sz w:val="20"/>
          <w:lang w:val="fr-FR"/>
        </w:rPr>
      </w:pP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328"/>
        <w:gridCol w:w="1719"/>
        <w:gridCol w:w="1701"/>
        <w:gridCol w:w="2234"/>
        <w:gridCol w:w="1168"/>
      </w:tblGrid>
      <w:tr w:rsidR="001A5BE5" w:rsidRPr="00F1012F" w:rsidTr="004030CA">
        <w:trPr>
          <w:jc w:val="center"/>
        </w:trPr>
        <w:tc>
          <w:tcPr>
            <w:tcW w:type="dxa" w:w="1328"/>
            <w:shd w:color="auto" w:fill="E7E6E6" w:val="clear"/>
          </w:tcPr>
          <w:p w:rsidP="00F1012F" w:rsidR="001A5BE5" w:rsidRDefault="001A5BE5" w:rsidRPr="00F1012F">
            <w:pPr>
              <w:pStyle w:val="Paragraphedeliste"/>
              <w:ind w:left="0"/>
              <w:contextualSpacing/>
              <w:jc w:val="both"/>
              <w:rPr>
                <w:rFonts w:ascii="Tahoma" w:cs="Tahoma" w:hAnsi="Tahoma"/>
              </w:rPr>
            </w:pPr>
          </w:p>
        </w:tc>
        <w:tc>
          <w:tcPr>
            <w:tcW w:type="dxa" w:w="1719"/>
            <w:shd w:color="auto" w:fill="E7E6E6" w:val="clear"/>
          </w:tcPr>
          <w:p w:rsidP="00F1012F" w:rsidR="001A5BE5" w:rsidRDefault="001A5BE5" w:rsidRPr="00F83A95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  <w:b/>
                <w:bCs/>
              </w:rPr>
            </w:pPr>
            <w:r w:rsidRPr="00F83A95">
              <w:rPr>
                <w:rFonts w:ascii="Tahoma" w:cs="Tahoma" w:hAnsi="Tahoma"/>
                <w:b/>
                <w:bCs/>
              </w:rPr>
              <w:t>Augmentation générale</w:t>
            </w:r>
          </w:p>
        </w:tc>
        <w:tc>
          <w:tcPr>
            <w:tcW w:type="dxa" w:w="1701"/>
            <w:shd w:color="auto" w:fill="E7E6E6" w:val="clear"/>
          </w:tcPr>
          <w:p w:rsidP="00F1012F" w:rsidR="001A5BE5" w:rsidRDefault="001A5BE5" w:rsidRPr="00F83A95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  <w:b/>
                <w:bCs/>
              </w:rPr>
            </w:pPr>
            <w:r w:rsidRPr="00F83A95">
              <w:rPr>
                <w:rFonts w:ascii="Tahoma" w:cs="Tahoma" w:hAnsi="Tahoma"/>
                <w:b/>
                <w:bCs/>
              </w:rPr>
              <w:t>Augmentation individuelle</w:t>
            </w:r>
          </w:p>
        </w:tc>
        <w:tc>
          <w:tcPr>
            <w:tcW w:type="dxa" w:w="2234"/>
            <w:shd w:color="auto" w:fill="E7E6E6" w:val="clear"/>
          </w:tcPr>
          <w:p w:rsidP="00F1012F" w:rsidR="001A5BE5" w:rsidRDefault="001A5BE5" w:rsidRPr="00F83A95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  <w:b/>
                <w:bCs/>
              </w:rPr>
            </w:pPr>
            <w:r w:rsidRPr="00F83A95">
              <w:rPr>
                <w:rFonts w:ascii="Tahoma" w:cs="Tahoma" w:hAnsi="Tahoma"/>
                <w:b/>
                <w:bCs/>
              </w:rPr>
              <w:t>Ancienneté</w:t>
            </w:r>
          </w:p>
        </w:tc>
        <w:tc>
          <w:tcPr>
            <w:tcW w:type="dxa" w:w="1168"/>
            <w:shd w:color="auto" w:fill="E7E6E6" w:val="clear"/>
          </w:tcPr>
          <w:p w:rsidP="00F1012F" w:rsidR="001A5BE5" w:rsidRDefault="001A5BE5" w:rsidRPr="00F83A95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  <w:b/>
                <w:bCs/>
              </w:rPr>
            </w:pPr>
            <w:r w:rsidRPr="00F83A95">
              <w:rPr>
                <w:rFonts w:ascii="Tahoma" w:cs="Tahoma" w:hAnsi="Tahoma"/>
                <w:b/>
                <w:bCs/>
              </w:rPr>
              <w:t>Total</w:t>
            </w:r>
          </w:p>
        </w:tc>
      </w:tr>
      <w:tr w:rsidR="001A5BE5" w:rsidRPr="00F1012F" w:rsidTr="004030CA">
        <w:trPr>
          <w:jc w:val="center"/>
        </w:trPr>
        <w:tc>
          <w:tcPr>
            <w:tcW w:type="dxa" w:w="1328"/>
            <w:shd w:color="auto" w:fill="E7E6E6" w:val="clear"/>
          </w:tcPr>
          <w:p w:rsidP="00F1012F" w:rsidR="001A5BE5" w:rsidRDefault="001A5BE5" w:rsidRPr="00F83A95">
            <w:pPr>
              <w:pStyle w:val="Paragraphedeliste"/>
              <w:ind w:left="0"/>
              <w:contextualSpacing/>
              <w:jc w:val="both"/>
              <w:rPr>
                <w:rFonts w:ascii="Tahoma" w:cs="Tahoma" w:hAnsi="Tahoma"/>
                <w:b/>
                <w:bCs/>
              </w:rPr>
            </w:pPr>
            <w:r w:rsidRPr="00F83A95">
              <w:rPr>
                <w:rFonts w:ascii="Tahoma" w:cs="Tahoma" w:hAnsi="Tahoma"/>
                <w:b/>
                <w:bCs/>
              </w:rPr>
              <w:t>EE/G1/G2 </w:t>
            </w:r>
          </w:p>
        </w:tc>
        <w:tc>
          <w:tcPr>
            <w:tcW w:type="dxa" w:w="1719"/>
            <w:shd w:color="auto" w:fill="auto" w:val="clear"/>
          </w:tcPr>
          <w:p w:rsidP="00F1012F" w:rsidR="001A5BE5" w:rsidRDefault="001A5BE5" w:rsidRPr="00F1012F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</w:rPr>
            </w:pPr>
            <w:r w:rsidRPr="00F1012F">
              <w:rPr>
                <w:rFonts w:ascii="Tahoma" w:cs="Tahoma" w:hAnsi="Tahoma"/>
              </w:rPr>
              <w:t>3%</w:t>
            </w:r>
          </w:p>
        </w:tc>
        <w:tc>
          <w:tcPr>
            <w:tcW w:type="dxa" w:w="1701"/>
            <w:shd w:color="auto" w:fill="auto" w:val="clear"/>
          </w:tcPr>
          <w:p w:rsidP="00F1012F" w:rsidR="001A5BE5" w:rsidRDefault="001A5BE5" w:rsidRPr="00F1012F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</w:rPr>
            </w:pPr>
            <w:r w:rsidRPr="00F1012F">
              <w:rPr>
                <w:rFonts w:ascii="Tahoma" w:cs="Tahoma" w:hAnsi="Tahoma"/>
              </w:rPr>
              <w:t>-</w:t>
            </w:r>
          </w:p>
        </w:tc>
        <w:tc>
          <w:tcPr>
            <w:tcW w:type="dxa" w:w="2234"/>
            <w:shd w:color="auto" w:fill="auto" w:val="clear"/>
          </w:tcPr>
          <w:p w:rsidP="00F1012F" w:rsidR="001A5BE5" w:rsidRDefault="001A5BE5" w:rsidRPr="00F1012F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</w:rPr>
            </w:pPr>
            <w:r w:rsidRPr="00F1012F">
              <w:rPr>
                <w:rFonts w:ascii="Tahoma" w:cs="Tahoma" w:hAnsi="Tahoma"/>
              </w:rPr>
              <w:t>0,6%</w:t>
            </w:r>
          </w:p>
        </w:tc>
        <w:tc>
          <w:tcPr>
            <w:tcW w:type="dxa" w:w="1168"/>
            <w:shd w:color="auto" w:fill="auto" w:val="clear"/>
          </w:tcPr>
          <w:p w:rsidP="00F1012F" w:rsidR="001A5BE5" w:rsidRDefault="001A5BE5" w:rsidRPr="00F1012F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</w:rPr>
            </w:pPr>
            <w:r w:rsidRPr="00F1012F">
              <w:rPr>
                <w:rFonts w:ascii="Tahoma" w:cs="Tahoma" w:hAnsi="Tahoma"/>
              </w:rPr>
              <w:t>3,6%</w:t>
            </w:r>
          </w:p>
        </w:tc>
      </w:tr>
      <w:tr w:rsidR="001A5BE5" w:rsidRPr="00F1012F" w:rsidTr="004030CA">
        <w:trPr>
          <w:jc w:val="center"/>
        </w:trPr>
        <w:tc>
          <w:tcPr>
            <w:tcW w:type="dxa" w:w="1328"/>
            <w:shd w:color="auto" w:fill="E7E6E6" w:val="clear"/>
          </w:tcPr>
          <w:p w:rsidP="00F1012F" w:rsidR="001A5BE5" w:rsidRDefault="001A5BE5" w:rsidRPr="00F83A95">
            <w:pPr>
              <w:pStyle w:val="Paragraphedeliste"/>
              <w:ind w:left="0"/>
              <w:contextualSpacing/>
              <w:jc w:val="both"/>
              <w:rPr>
                <w:rFonts w:ascii="Tahoma" w:cs="Tahoma" w:hAnsi="Tahoma"/>
                <w:b/>
                <w:bCs/>
              </w:rPr>
            </w:pPr>
            <w:r w:rsidRPr="00F83A95">
              <w:rPr>
                <w:rFonts w:ascii="Tahoma" w:cs="Tahoma" w:hAnsi="Tahoma"/>
                <w:b/>
                <w:bCs/>
              </w:rPr>
              <w:t>G3/G4</w:t>
            </w:r>
          </w:p>
        </w:tc>
        <w:tc>
          <w:tcPr>
            <w:tcW w:type="dxa" w:w="1719"/>
            <w:shd w:color="auto" w:fill="auto" w:val="clear"/>
          </w:tcPr>
          <w:p w:rsidP="00F1012F" w:rsidR="001A5BE5" w:rsidRDefault="001A5BE5" w:rsidRPr="00F1012F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</w:rPr>
            </w:pPr>
            <w:r w:rsidRPr="00F1012F">
              <w:rPr>
                <w:rFonts w:ascii="Tahoma" w:cs="Tahoma" w:hAnsi="Tahoma"/>
              </w:rPr>
              <w:t>1,4%</w:t>
            </w:r>
          </w:p>
        </w:tc>
        <w:tc>
          <w:tcPr>
            <w:tcW w:type="dxa" w:w="1701"/>
            <w:shd w:color="auto" w:fill="auto" w:val="clear"/>
          </w:tcPr>
          <w:p w:rsidP="00F1012F" w:rsidR="001A5BE5" w:rsidRDefault="001A5BE5" w:rsidRPr="00F1012F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</w:rPr>
            </w:pPr>
            <w:r w:rsidRPr="00F1012F">
              <w:rPr>
                <w:rFonts w:ascii="Tahoma" w:cs="Tahoma" w:hAnsi="Tahoma"/>
              </w:rPr>
              <w:t>1,6%</w:t>
            </w:r>
          </w:p>
        </w:tc>
        <w:tc>
          <w:tcPr>
            <w:tcW w:type="dxa" w:w="2234"/>
            <w:shd w:color="auto" w:fill="auto" w:val="clear"/>
          </w:tcPr>
          <w:p w:rsidP="00F1012F" w:rsidR="001A5BE5" w:rsidRDefault="001A5BE5" w:rsidRPr="00F1012F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</w:rPr>
            </w:pPr>
            <w:r w:rsidRPr="00F1012F">
              <w:rPr>
                <w:rFonts w:ascii="Tahoma" w:cs="Tahoma" w:hAnsi="Tahoma"/>
              </w:rPr>
              <w:t>0,6%</w:t>
            </w:r>
          </w:p>
        </w:tc>
        <w:tc>
          <w:tcPr>
            <w:tcW w:type="dxa" w:w="1168"/>
            <w:shd w:color="auto" w:fill="auto" w:val="clear"/>
          </w:tcPr>
          <w:p w:rsidP="00F1012F" w:rsidR="001A5BE5" w:rsidRDefault="001A5BE5" w:rsidRPr="00F1012F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</w:rPr>
            </w:pPr>
            <w:r w:rsidRPr="00F1012F">
              <w:rPr>
                <w:rFonts w:ascii="Tahoma" w:cs="Tahoma" w:hAnsi="Tahoma"/>
              </w:rPr>
              <w:t>3,6%</w:t>
            </w:r>
          </w:p>
        </w:tc>
      </w:tr>
      <w:tr w:rsidR="001A5BE5" w:rsidRPr="00F1012F" w:rsidTr="004030CA">
        <w:trPr>
          <w:jc w:val="center"/>
        </w:trPr>
        <w:tc>
          <w:tcPr>
            <w:tcW w:type="dxa" w:w="1328"/>
            <w:shd w:color="auto" w:fill="E7E6E6" w:val="clear"/>
          </w:tcPr>
          <w:p w:rsidP="00F1012F" w:rsidR="001A5BE5" w:rsidRDefault="001A5BE5" w:rsidRPr="00F83A95">
            <w:pPr>
              <w:pStyle w:val="Paragraphedeliste"/>
              <w:ind w:left="0"/>
              <w:contextualSpacing/>
              <w:jc w:val="both"/>
              <w:rPr>
                <w:rFonts w:ascii="Tahoma" w:cs="Tahoma" w:hAnsi="Tahoma"/>
                <w:b/>
                <w:bCs/>
              </w:rPr>
            </w:pPr>
            <w:r w:rsidRPr="00F83A95">
              <w:rPr>
                <w:rFonts w:ascii="Tahoma" w:cs="Tahoma" w:hAnsi="Tahoma"/>
                <w:b/>
                <w:bCs/>
              </w:rPr>
              <w:t>G5 et plus</w:t>
            </w:r>
          </w:p>
        </w:tc>
        <w:tc>
          <w:tcPr>
            <w:tcW w:type="dxa" w:w="1719"/>
            <w:shd w:color="auto" w:fill="auto" w:val="clear"/>
          </w:tcPr>
          <w:p w:rsidP="00F1012F" w:rsidR="001A5BE5" w:rsidRDefault="001A5BE5" w:rsidRPr="00F1012F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</w:rPr>
            </w:pPr>
            <w:r w:rsidRPr="00F1012F">
              <w:rPr>
                <w:rFonts w:ascii="Tahoma" w:cs="Tahoma" w:hAnsi="Tahoma"/>
              </w:rPr>
              <w:t>-</w:t>
            </w:r>
          </w:p>
        </w:tc>
        <w:tc>
          <w:tcPr>
            <w:tcW w:type="dxa" w:w="1701"/>
            <w:shd w:color="auto" w:fill="auto" w:val="clear"/>
          </w:tcPr>
          <w:p w:rsidP="00F1012F" w:rsidR="001A5BE5" w:rsidRDefault="001A5BE5" w:rsidRPr="00F1012F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</w:rPr>
            </w:pPr>
            <w:r w:rsidRPr="00F1012F">
              <w:rPr>
                <w:rFonts w:ascii="Tahoma" w:cs="Tahoma" w:hAnsi="Tahoma"/>
              </w:rPr>
              <w:t>2,4%</w:t>
            </w:r>
          </w:p>
        </w:tc>
        <w:tc>
          <w:tcPr>
            <w:tcW w:type="dxa" w:w="2234"/>
            <w:shd w:color="auto" w:fill="auto" w:val="clear"/>
          </w:tcPr>
          <w:p w:rsidP="00F1012F" w:rsidR="001A5BE5" w:rsidRDefault="001A5BE5" w:rsidRPr="00F1012F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</w:rPr>
            </w:pPr>
            <w:r w:rsidRPr="00F1012F">
              <w:rPr>
                <w:rFonts w:ascii="Tahoma" w:cs="Tahoma" w:hAnsi="Tahoma"/>
              </w:rPr>
              <w:t>0,6%</w:t>
            </w:r>
            <w:r w:rsidR="00F83A95">
              <w:rPr>
                <w:rFonts w:ascii="Tahoma" w:cs="Tahoma" w:hAnsi="Tahoma"/>
              </w:rPr>
              <w:t xml:space="preserve"> </w:t>
            </w:r>
            <w:r w:rsidRPr="00F1012F">
              <w:rPr>
                <w:rFonts w:ascii="Tahoma" w:cs="Tahoma" w:hAnsi="Tahoma"/>
              </w:rPr>
              <w:t>(sauf G7 &amp; plus</w:t>
            </w:r>
            <w:r w:rsidR="00F83A95">
              <w:rPr>
                <w:rFonts w:ascii="Tahoma" w:cs="Tahoma" w:hAnsi="Tahoma"/>
              </w:rPr>
              <w:t>)</w:t>
            </w:r>
          </w:p>
        </w:tc>
        <w:tc>
          <w:tcPr>
            <w:tcW w:type="dxa" w:w="1168"/>
            <w:shd w:color="auto" w:fill="auto" w:val="clear"/>
          </w:tcPr>
          <w:p w:rsidP="00F1012F" w:rsidR="001A5BE5" w:rsidRDefault="001076B3" w:rsidRPr="00F1012F">
            <w:pPr>
              <w:pStyle w:val="Paragraphedeliste"/>
              <w:ind w:left="0"/>
              <w:contextualSpacing/>
              <w:jc w:val="center"/>
              <w:rPr>
                <w:rFonts w:ascii="Tahoma" w:cs="Tahoma" w:hAnsi="Tahoma"/>
              </w:rPr>
            </w:pPr>
            <w:r w:rsidRPr="00F1012F">
              <w:rPr>
                <w:rFonts w:ascii="Tahoma" w:cs="Tahoma" w:hAnsi="Tahoma"/>
              </w:rPr>
              <w:t>3%</w:t>
            </w:r>
          </w:p>
        </w:tc>
      </w:tr>
    </w:tbl>
    <w:p w:rsidP="008354F3" w:rsidR="000E6F5E" w:rsidRDefault="000E6F5E" w:rsidRPr="006E6F0C">
      <w:pPr>
        <w:pStyle w:val="Paragraphedeliste"/>
        <w:ind w:left="360"/>
        <w:contextualSpacing/>
        <w:jc w:val="both"/>
        <w:rPr>
          <w:rFonts w:ascii="Tahoma" w:cs="Tahoma" w:hAnsi="Tahoma"/>
        </w:rPr>
      </w:pPr>
    </w:p>
    <w:p w:rsidP="00C11007" w:rsidR="00C11007" w:rsidRDefault="00C11007" w:rsidRPr="005761F4">
      <w:pPr>
        <w:pStyle w:val="Corpsdetexte"/>
        <w:rPr>
          <w:rFonts w:ascii="Tahoma" w:cs="Tahoma" w:hAnsi="Tahoma"/>
          <w:sz w:val="20"/>
          <w:lang w:val="fr-FR"/>
        </w:rPr>
      </w:pPr>
      <w:r w:rsidRPr="005761F4">
        <w:rPr>
          <w:rFonts w:ascii="Tahoma" w:cs="Tahoma" w:hAnsi="Tahoma"/>
          <w:sz w:val="20"/>
          <w:lang w:val="fr-FR"/>
        </w:rPr>
        <w:t>L’augmentation générale concerne les salariés ayant 1 an d’ancienneté au 31 décembre 2022.</w:t>
      </w:r>
    </w:p>
    <w:p w:rsidP="007D6FC8" w:rsidR="00C11007" w:rsidRDefault="00C11007">
      <w:pPr>
        <w:pStyle w:val="Paragraphedeliste"/>
        <w:ind w:left="0"/>
        <w:contextualSpacing/>
        <w:jc w:val="both"/>
        <w:rPr>
          <w:rFonts w:ascii="Tahoma" w:cs="Tahoma" w:hAnsi="Tahoma"/>
        </w:rPr>
      </w:pPr>
    </w:p>
    <w:p w:rsidP="007D6FC8" w:rsidR="000E6F5E" w:rsidRDefault="00B124B4" w:rsidRPr="006E6F0C">
      <w:pPr>
        <w:pStyle w:val="Paragraphedeliste"/>
        <w:ind w:left="0"/>
        <w:contextualSpacing/>
        <w:jc w:val="both"/>
        <w:rPr>
          <w:rFonts w:ascii="Tahoma" w:cs="Tahoma" w:hAnsi="Tahoma"/>
        </w:rPr>
      </w:pPr>
      <w:r w:rsidRPr="006E6F0C">
        <w:rPr>
          <w:rFonts w:ascii="Tahoma" w:cs="Tahoma" w:hAnsi="Tahoma"/>
        </w:rPr>
        <w:t>L’augmentation individuelle sera répartie par les managers</w:t>
      </w:r>
      <w:r w:rsidR="00DE3B92" w:rsidRPr="006E6F0C">
        <w:rPr>
          <w:rFonts w:ascii="Tahoma" w:cs="Tahoma" w:hAnsi="Tahoma"/>
        </w:rPr>
        <w:t>, c</w:t>
      </w:r>
      <w:r w:rsidRPr="006E6F0C">
        <w:rPr>
          <w:rFonts w:ascii="Tahoma" w:cs="Tahoma" w:hAnsi="Tahoma"/>
        </w:rPr>
        <w:t xml:space="preserve">ette répartition sera validée par la </w:t>
      </w:r>
      <w:r w:rsidR="00B477B2">
        <w:rPr>
          <w:rFonts w:ascii="Tahoma" w:cs="Tahoma" w:hAnsi="Tahoma"/>
        </w:rPr>
        <w:t>Direction</w:t>
      </w:r>
      <w:r w:rsidR="007D6FC8" w:rsidRPr="006E6F0C">
        <w:rPr>
          <w:rFonts w:ascii="Tahoma" w:cs="Tahoma" w:hAnsi="Tahoma"/>
        </w:rPr>
        <w:t>.</w:t>
      </w:r>
    </w:p>
    <w:p w:rsidP="00FB63D9" w:rsidR="00FB63D9" w:rsidRDefault="00FB63D9" w:rsidRPr="0023009A">
      <w:pPr>
        <w:pStyle w:val="Corpsdetexte"/>
        <w:rPr>
          <w:rFonts w:ascii="Tahoma" w:cs="Tahoma" w:hAnsi="Tahoma"/>
          <w:sz w:val="20"/>
          <w:lang w:val="fr-FR"/>
        </w:rPr>
      </w:pPr>
      <w:r w:rsidRPr="006E6F0C">
        <w:rPr>
          <w:rFonts w:ascii="Tahoma" w:cs="Tahoma" w:hAnsi="Tahoma"/>
          <w:sz w:val="20"/>
          <w:lang w:val="fr-FR"/>
        </w:rPr>
        <w:t xml:space="preserve">Les augmentations collectives sont appliquées sur la paye </w:t>
      </w:r>
      <w:r w:rsidR="00DC3658">
        <w:rPr>
          <w:rFonts w:ascii="Tahoma" w:cs="Tahoma" w:hAnsi="Tahoma"/>
          <w:sz w:val="20"/>
          <w:lang w:val="fr-FR"/>
        </w:rPr>
        <w:t xml:space="preserve">de janvier, les augmentations </w:t>
      </w:r>
      <w:r w:rsidR="00DC3658" w:rsidRPr="006E6F0C">
        <w:rPr>
          <w:rFonts w:ascii="Tahoma" w:cs="Tahoma" w:hAnsi="Tahoma"/>
          <w:sz w:val="20"/>
          <w:lang w:val="fr-FR"/>
        </w:rPr>
        <w:t>individuelles</w:t>
      </w:r>
      <w:r w:rsidR="00DC3658">
        <w:rPr>
          <w:rFonts w:ascii="Tahoma" w:cs="Tahoma" w:hAnsi="Tahoma"/>
          <w:sz w:val="20"/>
          <w:lang w:val="fr-FR"/>
        </w:rPr>
        <w:t xml:space="preserve"> le seront sur</w:t>
      </w:r>
      <w:r w:rsidRPr="006E6F0C">
        <w:rPr>
          <w:rFonts w:ascii="Tahoma" w:cs="Tahoma" w:hAnsi="Tahoma"/>
          <w:sz w:val="20"/>
          <w:lang w:val="fr-FR"/>
        </w:rPr>
        <w:t xml:space="preserve"> février 2023 mais effectives</w:t>
      </w:r>
      <w:r w:rsidRPr="0023009A">
        <w:rPr>
          <w:rFonts w:ascii="Tahoma" w:cs="Tahoma" w:hAnsi="Tahoma"/>
          <w:sz w:val="20"/>
          <w:lang w:val="fr-FR"/>
        </w:rPr>
        <w:t xml:space="preserve"> au 1</w:t>
      </w:r>
      <w:r w:rsidRPr="0023009A">
        <w:rPr>
          <w:rFonts w:ascii="Tahoma" w:cs="Tahoma" w:hAnsi="Tahoma"/>
          <w:sz w:val="20"/>
          <w:vertAlign w:val="superscript"/>
          <w:lang w:val="fr-FR"/>
        </w:rPr>
        <w:t>er</w:t>
      </w:r>
      <w:r w:rsidRPr="0023009A">
        <w:rPr>
          <w:rFonts w:ascii="Tahoma" w:cs="Tahoma" w:hAnsi="Tahoma"/>
          <w:sz w:val="20"/>
          <w:lang w:val="fr-FR"/>
        </w:rPr>
        <w:t xml:space="preserve"> janvier 2023.</w:t>
      </w:r>
    </w:p>
    <w:p w:rsidP="00F83A95" w:rsidR="009823E8" w:rsidRDefault="009823E8" w:rsidRPr="00EA59D3">
      <w:pPr>
        <w:pStyle w:val="Paragraphedeliste"/>
        <w:spacing w:after="200"/>
        <w:ind w:left="0"/>
        <w:contextualSpacing/>
        <w:jc w:val="both"/>
        <w:rPr>
          <w:rFonts w:ascii="Tahoma" w:cs="Tahoma" w:hAnsi="Tahoma"/>
          <w:b/>
          <w:highlight w:val="yellow"/>
        </w:rPr>
      </w:pPr>
    </w:p>
    <w:p w:rsidP="00B81F07" w:rsidR="000F316B" w:rsidRDefault="000F316B" w:rsidRPr="00862C8F">
      <w:pPr>
        <w:pStyle w:val="Paragraphedeliste"/>
        <w:numPr>
          <w:ilvl w:val="0"/>
          <w:numId w:val="18"/>
        </w:numPr>
        <w:spacing w:after="200"/>
        <w:contextualSpacing/>
        <w:jc w:val="both"/>
        <w:rPr>
          <w:rFonts w:ascii="Tahoma" w:cs="Tahoma" w:hAnsi="Tahoma"/>
          <w:b/>
          <w:u w:val="single"/>
        </w:rPr>
      </w:pPr>
      <w:r w:rsidRPr="00862C8F">
        <w:rPr>
          <w:rFonts w:ascii="Tahoma" w:cs="Tahoma" w:hAnsi="Tahoma"/>
          <w:b/>
          <w:u w:val="single"/>
        </w:rPr>
        <w:t>Tickets restaurants</w:t>
      </w:r>
    </w:p>
    <w:p w:rsidP="009823E8" w:rsidR="009823E8" w:rsidRDefault="009823E8" w:rsidRPr="00862C8F">
      <w:pPr>
        <w:pStyle w:val="Paragraphedeliste"/>
        <w:spacing w:after="200"/>
        <w:ind w:left="502"/>
        <w:contextualSpacing/>
        <w:jc w:val="both"/>
        <w:rPr>
          <w:rFonts w:ascii="Tahoma" w:cs="Tahoma" w:hAnsi="Tahoma"/>
          <w:b/>
          <w:u w:val="single"/>
        </w:rPr>
      </w:pPr>
    </w:p>
    <w:p w:rsidP="00B81F07" w:rsidR="008A376B" w:rsidRDefault="000F316B" w:rsidRPr="00862C8F">
      <w:pPr>
        <w:pStyle w:val="Paragraphedeliste"/>
        <w:ind w:left="142"/>
        <w:contextualSpacing/>
        <w:jc w:val="both"/>
        <w:rPr>
          <w:rFonts w:ascii="Tahoma" w:cs="Tahoma" w:hAnsi="Tahoma"/>
        </w:rPr>
      </w:pPr>
      <w:r w:rsidRPr="00862C8F">
        <w:rPr>
          <w:rFonts w:ascii="Tahoma" w:cs="Tahoma" w:hAnsi="Tahoma"/>
        </w:rPr>
        <w:t xml:space="preserve">La valeur faciale </w:t>
      </w:r>
      <w:r w:rsidR="008A376B" w:rsidRPr="00862C8F">
        <w:rPr>
          <w:rFonts w:ascii="Tahoma" w:cs="Tahoma" w:hAnsi="Tahoma"/>
        </w:rPr>
        <w:t>passera</w:t>
      </w:r>
      <w:r w:rsidR="009F6ABC" w:rsidRPr="00862C8F">
        <w:rPr>
          <w:rFonts w:ascii="Tahoma" w:cs="Tahoma" w:hAnsi="Tahoma"/>
        </w:rPr>
        <w:t xml:space="preserve"> à</w:t>
      </w:r>
      <w:r w:rsidR="008A376B" w:rsidRPr="00862C8F">
        <w:rPr>
          <w:rFonts w:ascii="Tahoma" w:cs="Tahoma" w:hAnsi="Tahoma"/>
        </w:rPr>
        <w:t xml:space="preserve"> </w:t>
      </w:r>
      <w:r w:rsidR="005C72F3" w:rsidRPr="00862C8F">
        <w:rPr>
          <w:rFonts w:ascii="Tahoma" w:cs="Tahoma" w:hAnsi="Tahoma"/>
          <w:b/>
          <w:bCs/>
        </w:rPr>
        <w:t>10</w:t>
      </w:r>
      <w:r w:rsidR="008A376B" w:rsidRPr="00862C8F">
        <w:rPr>
          <w:rFonts w:ascii="Tahoma" w:cs="Tahoma" w:hAnsi="Tahoma"/>
          <w:b/>
        </w:rPr>
        <w:t xml:space="preserve"> euros</w:t>
      </w:r>
      <w:r w:rsidR="008A376B" w:rsidRPr="00862C8F">
        <w:rPr>
          <w:rFonts w:ascii="Tahoma" w:cs="Tahoma" w:hAnsi="Tahoma"/>
        </w:rPr>
        <w:t> </w:t>
      </w:r>
      <w:r w:rsidR="00820F46" w:rsidRPr="00862C8F">
        <w:rPr>
          <w:rFonts w:ascii="Tahoma" w:cs="Tahoma" w:hAnsi="Tahoma"/>
        </w:rPr>
        <w:t>à partir du</w:t>
      </w:r>
      <w:r w:rsidR="008A376B" w:rsidRPr="00862C8F">
        <w:rPr>
          <w:rFonts w:ascii="Tahoma" w:cs="Tahoma" w:hAnsi="Tahoma"/>
        </w:rPr>
        <w:t xml:space="preserve"> </w:t>
      </w:r>
      <w:r w:rsidR="008A376B" w:rsidRPr="00862C8F">
        <w:rPr>
          <w:rFonts w:ascii="Tahoma" w:cs="Tahoma" w:hAnsi="Tahoma"/>
          <w:b/>
          <w:bCs/>
        </w:rPr>
        <w:t>1</w:t>
      </w:r>
      <w:r w:rsidR="008A376B" w:rsidRPr="00862C8F">
        <w:rPr>
          <w:rFonts w:ascii="Tahoma" w:cs="Tahoma" w:hAnsi="Tahoma"/>
          <w:b/>
          <w:bCs/>
          <w:vertAlign w:val="superscript"/>
        </w:rPr>
        <w:t>er</w:t>
      </w:r>
      <w:r w:rsidR="008A376B" w:rsidRPr="00862C8F">
        <w:rPr>
          <w:rFonts w:ascii="Tahoma" w:cs="Tahoma" w:hAnsi="Tahoma"/>
          <w:b/>
          <w:bCs/>
        </w:rPr>
        <w:t xml:space="preserve"> janvier 202</w:t>
      </w:r>
      <w:r w:rsidR="005C72F3" w:rsidRPr="00862C8F">
        <w:rPr>
          <w:rFonts w:ascii="Tahoma" w:cs="Tahoma" w:hAnsi="Tahoma"/>
          <w:b/>
          <w:bCs/>
        </w:rPr>
        <w:t>3</w:t>
      </w:r>
      <w:r w:rsidR="008A376B" w:rsidRPr="00862C8F">
        <w:rPr>
          <w:rFonts w:ascii="Tahoma" w:cs="Tahoma" w:hAnsi="Tahoma"/>
        </w:rPr>
        <w:t xml:space="preserve"> :</w:t>
      </w:r>
    </w:p>
    <w:p w:rsidP="00B81F07" w:rsidR="000F316B" w:rsidRDefault="000F316B" w:rsidRPr="00862C8F">
      <w:pPr>
        <w:pStyle w:val="Paragraphedeliste"/>
        <w:numPr>
          <w:ilvl w:val="0"/>
          <w:numId w:val="23"/>
        </w:numPr>
        <w:contextualSpacing/>
        <w:jc w:val="both"/>
        <w:rPr>
          <w:rFonts w:ascii="Tahoma" w:cs="Tahoma" w:hAnsi="Tahoma"/>
        </w:rPr>
      </w:pPr>
      <w:proofErr w:type="gramStart"/>
      <w:r w:rsidRPr="00862C8F">
        <w:rPr>
          <w:rFonts w:ascii="Tahoma" w:cs="Tahoma" w:hAnsi="Tahoma"/>
        </w:rPr>
        <w:t>la</w:t>
      </w:r>
      <w:proofErr w:type="gramEnd"/>
      <w:r w:rsidRPr="00862C8F">
        <w:rPr>
          <w:rFonts w:ascii="Tahoma" w:cs="Tahoma" w:hAnsi="Tahoma"/>
        </w:rPr>
        <w:t xml:space="preserve"> part patronale </w:t>
      </w:r>
      <w:r w:rsidR="00EF4F12" w:rsidRPr="00862C8F">
        <w:rPr>
          <w:rFonts w:ascii="Tahoma" w:cs="Tahoma" w:hAnsi="Tahoma"/>
        </w:rPr>
        <w:t>reste à</w:t>
      </w:r>
      <w:r w:rsidRPr="00862C8F">
        <w:rPr>
          <w:rFonts w:ascii="Tahoma" w:cs="Tahoma" w:hAnsi="Tahoma"/>
        </w:rPr>
        <w:t xml:space="preserve"> 60% </w:t>
      </w:r>
      <w:r w:rsidR="008A376B" w:rsidRPr="00862C8F">
        <w:rPr>
          <w:rFonts w:ascii="Tahoma" w:cs="Tahoma" w:hAnsi="Tahoma"/>
        </w:rPr>
        <w:t xml:space="preserve">soit </w:t>
      </w:r>
      <w:r w:rsidR="0054056A" w:rsidRPr="00862C8F">
        <w:rPr>
          <w:rFonts w:ascii="Tahoma" w:cs="Tahoma" w:hAnsi="Tahoma"/>
        </w:rPr>
        <w:t>6</w:t>
      </w:r>
      <w:r w:rsidR="00B81F07" w:rsidRPr="00862C8F">
        <w:rPr>
          <w:rFonts w:ascii="Tahoma" w:cs="Tahoma" w:hAnsi="Tahoma"/>
        </w:rPr>
        <w:t xml:space="preserve"> euros au lieu de </w:t>
      </w:r>
      <w:r w:rsidR="0054056A" w:rsidRPr="00862C8F">
        <w:rPr>
          <w:rFonts w:ascii="Tahoma" w:cs="Tahoma" w:hAnsi="Tahoma"/>
        </w:rPr>
        <w:t xml:space="preserve">5.40 </w:t>
      </w:r>
      <w:r w:rsidR="00B81F07" w:rsidRPr="00862C8F">
        <w:rPr>
          <w:rFonts w:ascii="Tahoma" w:cs="Tahoma" w:hAnsi="Tahoma"/>
        </w:rPr>
        <w:t>(</w:t>
      </w:r>
      <w:r w:rsidR="008A376B" w:rsidRPr="00862C8F">
        <w:rPr>
          <w:rFonts w:ascii="Tahoma" w:cs="Tahoma" w:hAnsi="Tahoma"/>
        </w:rPr>
        <w:t>6</w:t>
      </w:r>
      <w:r w:rsidR="00B81F07" w:rsidRPr="00862C8F">
        <w:rPr>
          <w:rFonts w:ascii="Tahoma" w:cs="Tahoma" w:hAnsi="Tahoma"/>
        </w:rPr>
        <w:t>0 centimes d’augmentation</w:t>
      </w:r>
      <w:r w:rsidRPr="00862C8F">
        <w:rPr>
          <w:rFonts w:ascii="Tahoma" w:cs="Tahoma" w:hAnsi="Tahoma"/>
        </w:rPr>
        <w:t>)</w:t>
      </w:r>
    </w:p>
    <w:p w:rsidP="00B81F07" w:rsidR="00F76517" w:rsidRDefault="00F76517" w:rsidRPr="00862C8F">
      <w:pPr>
        <w:pStyle w:val="Paragraphedeliste"/>
        <w:numPr>
          <w:ilvl w:val="0"/>
          <w:numId w:val="23"/>
        </w:numPr>
        <w:contextualSpacing/>
        <w:jc w:val="both"/>
        <w:rPr>
          <w:rFonts w:ascii="Tahoma" w:cs="Tahoma" w:hAnsi="Tahoma"/>
        </w:rPr>
      </w:pPr>
      <w:proofErr w:type="gramStart"/>
      <w:r w:rsidRPr="00862C8F">
        <w:rPr>
          <w:rFonts w:ascii="Tahoma" w:cs="Tahoma" w:hAnsi="Tahoma"/>
        </w:rPr>
        <w:t>la</w:t>
      </w:r>
      <w:proofErr w:type="gramEnd"/>
      <w:r w:rsidRPr="00862C8F">
        <w:rPr>
          <w:rFonts w:ascii="Tahoma" w:cs="Tahoma" w:hAnsi="Tahoma"/>
        </w:rPr>
        <w:t xml:space="preserve"> part salariale</w:t>
      </w:r>
      <w:r w:rsidR="00EF4F12" w:rsidRPr="00862C8F">
        <w:rPr>
          <w:rFonts w:ascii="Tahoma" w:cs="Tahoma" w:hAnsi="Tahoma"/>
        </w:rPr>
        <w:t xml:space="preserve"> reste</w:t>
      </w:r>
      <w:r w:rsidRPr="00862C8F">
        <w:rPr>
          <w:rFonts w:ascii="Tahoma" w:cs="Tahoma" w:hAnsi="Tahoma"/>
        </w:rPr>
        <w:t xml:space="preserve"> à 40% soit</w:t>
      </w:r>
      <w:r w:rsidR="00B81F07" w:rsidRPr="00862C8F">
        <w:rPr>
          <w:rFonts w:ascii="Tahoma" w:cs="Tahoma" w:hAnsi="Tahoma"/>
        </w:rPr>
        <w:t xml:space="preserve"> </w:t>
      </w:r>
      <w:r w:rsidR="006E6F0C" w:rsidRPr="00862C8F">
        <w:rPr>
          <w:rFonts w:ascii="Tahoma" w:cs="Tahoma" w:hAnsi="Tahoma"/>
        </w:rPr>
        <w:t>4</w:t>
      </w:r>
      <w:r w:rsidR="00B81F07" w:rsidRPr="00862C8F">
        <w:rPr>
          <w:rFonts w:ascii="Tahoma" w:cs="Tahoma" w:hAnsi="Tahoma"/>
        </w:rPr>
        <w:t xml:space="preserve"> euros au lieu de </w:t>
      </w:r>
      <w:r w:rsidR="006E6F0C" w:rsidRPr="00862C8F">
        <w:rPr>
          <w:rFonts w:ascii="Tahoma" w:cs="Tahoma" w:hAnsi="Tahoma"/>
        </w:rPr>
        <w:t xml:space="preserve">3.60 </w:t>
      </w:r>
      <w:r w:rsidR="00B81F07" w:rsidRPr="00862C8F">
        <w:rPr>
          <w:rFonts w:ascii="Tahoma" w:cs="Tahoma" w:hAnsi="Tahoma"/>
        </w:rPr>
        <w:t>(</w:t>
      </w:r>
      <w:r w:rsidR="00F1300D" w:rsidRPr="00862C8F">
        <w:rPr>
          <w:rFonts w:ascii="Tahoma" w:cs="Tahoma" w:hAnsi="Tahoma"/>
        </w:rPr>
        <w:t>40 centimes d’</w:t>
      </w:r>
      <w:r w:rsidR="00B81F07" w:rsidRPr="00862C8F">
        <w:rPr>
          <w:rFonts w:ascii="Tahoma" w:cs="Tahoma" w:hAnsi="Tahoma"/>
        </w:rPr>
        <w:t>augmentation</w:t>
      </w:r>
      <w:r w:rsidR="00F1300D" w:rsidRPr="00862C8F">
        <w:rPr>
          <w:rFonts w:ascii="Tahoma" w:cs="Tahoma" w:hAnsi="Tahoma"/>
        </w:rPr>
        <w:t>)</w:t>
      </w:r>
    </w:p>
    <w:p w:rsidP="00F83A95" w:rsidR="009823E8" w:rsidRDefault="009823E8" w:rsidRPr="00F97DDA">
      <w:pPr>
        <w:pStyle w:val="Paragraphedeliste"/>
        <w:spacing w:after="200"/>
        <w:ind w:left="0"/>
        <w:contextualSpacing/>
        <w:jc w:val="both"/>
        <w:rPr>
          <w:rFonts w:ascii="Tahoma" w:cs="Tahoma" w:hAnsi="Tahoma"/>
        </w:rPr>
      </w:pPr>
    </w:p>
    <w:p w:rsidP="00B81F07" w:rsidR="00214832" w:rsidRDefault="00214832" w:rsidRPr="00F97DDA">
      <w:pPr>
        <w:pStyle w:val="Paragraphedeliste"/>
        <w:numPr>
          <w:ilvl w:val="0"/>
          <w:numId w:val="18"/>
        </w:numPr>
        <w:contextualSpacing/>
        <w:jc w:val="both"/>
        <w:rPr>
          <w:rFonts w:ascii="Tahoma" w:cs="Tahoma" w:hAnsi="Tahoma"/>
          <w:b/>
          <w:u w:val="single"/>
        </w:rPr>
      </w:pPr>
      <w:r>
        <w:rPr>
          <w:rFonts w:ascii="Tahoma" w:cs="Tahoma" w:hAnsi="Tahoma"/>
          <w:b/>
          <w:u w:val="single"/>
        </w:rPr>
        <w:t>Journées Président</w:t>
      </w:r>
    </w:p>
    <w:p w:rsidP="00B81F07" w:rsidR="009823E8" w:rsidRDefault="009823E8">
      <w:pPr>
        <w:pStyle w:val="Paragraphedeliste"/>
        <w:spacing w:after="200"/>
        <w:ind w:left="142"/>
        <w:contextualSpacing/>
        <w:jc w:val="both"/>
        <w:rPr>
          <w:rFonts w:ascii="Tahoma" w:cs="Tahoma" w:hAnsi="Tahoma"/>
        </w:rPr>
      </w:pPr>
    </w:p>
    <w:p w:rsidP="00B81F07" w:rsidR="005C1805" w:rsidRDefault="005C1805" w:rsidRPr="00F97DDA">
      <w:pPr>
        <w:pStyle w:val="Paragraphedeliste"/>
        <w:spacing w:after="200"/>
        <w:ind w:left="142"/>
        <w:contextualSpacing/>
        <w:jc w:val="both"/>
        <w:rPr>
          <w:rFonts w:ascii="Tahoma" w:cs="Tahoma" w:hAnsi="Tahoma"/>
        </w:rPr>
      </w:pPr>
      <w:r w:rsidRPr="00F97DDA">
        <w:rPr>
          <w:rFonts w:ascii="Tahoma" w:cs="Tahoma" w:hAnsi="Tahoma"/>
        </w:rPr>
        <w:t xml:space="preserve">Un </w:t>
      </w:r>
      <w:r w:rsidRPr="00B247F3">
        <w:rPr>
          <w:rFonts w:ascii="Tahoma" w:cs="Tahoma" w:hAnsi="Tahoma"/>
          <w:b/>
          <w:bCs/>
        </w:rPr>
        <w:t>accord</w:t>
      </w:r>
      <w:r w:rsidRPr="00F97DDA">
        <w:rPr>
          <w:rFonts w:ascii="Tahoma" w:cs="Tahoma" w:hAnsi="Tahoma"/>
        </w:rPr>
        <w:t xml:space="preserve"> </w:t>
      </w:r>
      <w:r w:rsidRPr="00B247F3">
        <w:rPr>
          <w:rFonts w:ascii="Tahoma" w:cs="Tahoma" w:hAnsi="Tahoma"/>
          <w:b/>
          <w:bCs/>
        </w:rPr>
        <w:t>sur</w:t>
      </w:r>
      <w:r w:rsidRPr="00F97DDA">
        <w:rPr>
          <w:rFonts w:ascii="Tahoma" w:cs="Tahoma" w:hAnsi="Tahoma"/>
        </w:rPr>
        <w:t xml:space="preserve"> </w:t>
      </w:r>
      <w:r w:rsidRPr="00B247F3">
        <w:rPr>
          <w:rFonts w:ascii="Tahoma" w:cs="Tahoma" w:hAnsi="Tahoma"/>
          <w:b/>
          <w:bCs/>
        </w:rPr>
        <w:t>l’</w:t>
      </w:r>
      <w:r w:rsidR="006F4BD5" w:rsidRPr="00B247F3">
        <w:rPr>
          <w:rFonts w:ascii="Tahoma" w:cs="Tahoma" w:hAnsi="Tahoma"/>
          <w:b/>
          <w:bCs/>
        </w:rPr>
        <w:t>organisation</w:t>
      </w:r>
      <w:r w:rsidRPr="00B247F3">
        <w:rPr>
          <w:rFonts w:ascii="Tahoma" w:cs="Tahoma" w:hAnsi="Tahoma"/>
          <w:b/>
          <w:bCs/>
        </w:rPr>
        <w:t xml:space="preserve"> du temps de travail</w:t>
      </w:r>
      <w:r w:rsidRPr="00F97DDA">
        <w:rPr>
          <w:rFonts w:ascii="Tahoma" w:cs="Tahoma" w:hAnsi="Tahoma"/>
        </w:rPr>
        <w:t xml:space="preserve"> a été sig</w:t>
      </w:r>
      <w:r w:rsidRPr="005C72F3">
        <w:rPr>
          <w:rFonts w:ascii="Tahoma" w:cs="Tahoma" w:hAnsi="Tahoma"/>
        </w:rPr>
        <w:t xml:space="preserve">né le </w:t>
      </w:r>
      <w:r w:rsidR="009A6D09" w:rsidRPr="00B247F3">
        <w:rPr>
          <w:rFonts w:ascii="Tahoma" w:cs="Tahoma" w:hAnsi="Tahoma"/>
          <w:b/>
          <w:bCs/>
        </w:rPr>
        <w:t>15 nov</w:t>
      </w:r>
      <w:r w:rsidR="005C72F3" w:rsidRPr="00B247F3">
        <w:rPr>
          <w:rFonts w:ascii="Tahoma" w:cs="Tahoma" w:hAnsi="Tahoma"/>
          <w:b/>
          <w:bCs/>
        </w:rPr>
        <w:t xml:space="preserve">embre </w:t>
      </w:r>
      <w:r w:rsidRPr="00B247F3">
        <w:rPr>
          <w:rFonts w:ascii="Tahoma" w:cs="Tahoma" w:hAnsi="Tahoma"/>
          <w:b/>
          <w:bCs/>
        </w:rPr>
        <w:t>20</w:t>
      </w:r>
      <w:r w:rsidR="005C72F3" w:rsidRPr="00B247F3">
        <w:rPr>
          <w:rFonts w:ascii="Tahoma" w:cs="Tahoma" w:hAnsi="Tahoma"/>
          <w:b/>
          <w:bCs/>
        </w:rPr>
        <w:t>2</w:t>
      </w:r>
      <w:r w:rsidR="009A6D09" w:rsidRPr="00B247F3">
        <w:rPr>
          <w:rFonts w:ascii="Tahoma" w:cs="Tahoma" w:hAnsi="Tahoma"/>
          <w:b/>
          <w:bCs/>
        </w:rPr>
        <w:t>2</w:t>
      </w:r>
      <w:r w:rsidRPr="00F97DDA">
        <w:rPr>
          <w:rFonts w:ascii="Tahoma" w:cs="Tahoma" w:hAnsi="Tahoma"/>
        </w:rPr>
        <w:t xml:space="preserve"> avec les organisations syndicales. Comme le prévoit l’accord, les jours de fermeture sont fixés de la façon suivante :</w:t>
      </w:r>
    </w:p>
    <w:p w:rsidP="00B81F07" w:rsidR="00B66368" w:rsidRDefault="00B66368" w:rsidRPr="00F97DDA">
      <w:pPr>
        <w:pStyle w:val="Paragraphedeliste"/>
        <w:spacing w:after="200"/>
        <w:ind w:left="142"/>
        <w:contextualSpacing/>
        <w:jc w:val="both"/>
        <w:rPr>
          <w:rFonts w:ascii="Tahoma" w:cs="Tahoma" w:hAnsi="Tahoma"/>
        </w:rPr>
      </w:pPr>
      <w:r w:rsidRPr="00F97DDA">
        <w:rPr>
          <w:rFonts w:ascii="Tahoma" w:cs="Tahoma" w:hAnsi="Tahoma"/>
        </w:rPr>
        <w:t xml:space="preserve">Une journée du président est fixée le </w:t>
      </w:r>
      <w:r w:rsidRPr="001A07E5">
        <w:rPr>
          <w:rFonts w:ascii="Tahoma" w:cs="Tahoma" w:hAnsi="Tahoma"/>
          <w:b/>
          <w:bCs/>
        </w:rPr>
        <w:t>lundi de pentecôte</w:t>
      </w:r>
      <w:r w:rsidRPr="00F97DDA">
        <w:rPr>
          <w:rFonts w:ascii="Tahoma" w:cs="Tahoma" w:hAnsi="Tahoma"/>
        </w:rPr>
        <w:t xml:space="preserve"> en compensation de la journée de solidarité.</w:t>
      </w:r>
    </w:p>
    <w:p w:rsidP="00B81F07" w:rsidR="003E344C" w:rsidRDefault="003002BB" w:rsidRPr="00B81F07">
      <w:pPr>
        <w:pStyle w:val="Paragraphedeliste"/>
        <w:spacing w:after="200"/>
        <w:ind w:left="142"/>
        <w:contextualSpacing/>
        <w:jc w:val="both"/>
        <w:rPr>
          <w:rFonts w:ascii="Tahoma" w:cs="Tahoma" w:hAnsi="Tahoma"/>
        </w:rPr>
      </w:pPr>
      <w:r w:rsidRPr="00F97DDA">
        <w:rPr>
          <w:rFonts w:ascii="Tahoma" w:cs="Tahoma" w:hAnsi="Tahoma"/>
        </w:rPr>
        <w:t>Les</w:t>
      </w:r>
      <w:r w:rsidR="00B66368" w:rsidRPr="00F97DDA">
        <w:rPr>
          <w:rFonts w:ascii="Tahoma" w:cs="Tahoma" w:hAnsi="Tahoma"/>
        </w:rPr>
        <w:t xml:space="preserve"> deux autres</w:t>
      </w:r>
      <w:r w:rsidRPr="00F97DDA">
        <w:rPr>
          <w:rFonts w:ascii="Tahoma" w:cs="Tahoma" w:hAnsi="Tahoma"/>
        </w:rPr>
        <w:t xml:space="preserve"> journées du président sont fixées</w:t>
      </w:r>
      <w:r w:rsidR="00B66368" w:rsidRPr="00F97DDA">
        <w:rPr>
          <w:rFonts w:ascii="Tahoma" w:cs="Tahoma" w:hAnsi="Tahoma"/>
        </w:rPr>
        <w:t xml:space="preserve"> les </w:t>
      </w:r>
      <w:r w:rsidR="00875E3B">
        <w:rPr>
          <w:rFonts w:ascii="Tahoma" w:cs="Tahoma" w:hAnsi="Tahoma"/>
          <w:b/>
        </w:rPr>
        <w:t>19</w:t>
      </w:r>
      <w:r w:rsidR="003D5732" w:rsidRPr="00B81F07">
        <w:rPr>
          <w:rFonts w:ascii="Tahoma" w:cs="Tahoma" w:hAnsi="Tahoma"/>
          <w:b/>
        </w:rPr>
        <w:t xml:space="preserve"> mai 20</w:t>
      </w:r>
      <w:r w:rsidR="00927928" w:rsidRPr="00B81F07">
        <w:rPr>
          <w:rFonts w:ascii="Tahoma" w:cs="Tahoma" w:hAnsi="Tahoma"/>
          <w:b/>
        </w:rPr>
        <w:t>2</w:t>
      </w:r>
      <w:r w:rsidR="00875E3B">
        <w:rPr>
          <w:rFonts w:ascii="Tahoma" w:cs="Tahoma" w:hAnsi="Tahoma"/>
          <w:b/>
        </w:rPr>
        <w:t>3</w:t>
      </w:r>
      <w:r w:rsidR="003D5732" w:rsidRPr="00F97DDA">
        <w:rPr>
          <w:rFonts w:ascii="Tahoma" w:cs="Tahoma" w:hAnsi="Tahoma"/>
        </w:rPr>
        <w:t xml:space="preserve"> et </w:t>
      </w:r>
      <w:r w:rsidR="0069265F">
        <w:rPr>
          <w:rFonts w:ascii="Tahoma" w:cs="Tahoma" w:hAnsi="Tahoma"/>
          <w:b/>
        </w:rPr>
        <w:t>26 décembre</w:t>
      </w:r>
      <w:r w:rsidR="00F01DDE" w:rsidRPr="00B81F07">
        <w:rPr>
          <w:rFonts w:ascii="Tahoma" w:cs="Tahoma" w:hAnsi="Tahoma"/>
          <w:b/>
        </w:rPr>
        <w:t xml:space="preserve"> 202</w:t>
      </w:r>
      <w:r w:rsidR="0069265F">
        <w:rPr>
          <w:rFonts w:ascii="Tahoma" w:cs="Tahoma" w:hAnsi="Tahoma"/>
          <w:b/>
        </w:rPr>
        <w:t>3</w:t>
      </w:r>
      <w:r w:rsidR="00525CE1" w:rsidRPr="00B81F07">
        <w:rPr>
          <w:rFonts w:ascii="Tahoma" w:cs="Tahoma" w:hAnsi="Tahoma"/>
        </w:rPr>
        <w:t>.</w:t>
      </w:r>
    </w:p>
    <w:p w:rsidP="00500AFC" w:rsidR="00D648D7" w:rsidRDefault="00D648D7">
      <w:pPr>
        <w:pStyle w:val="Corpsdetexte"/>
        <w:rPr>
          <w:rFonts w:ascii="Tahoma" w:cs="Tahoma" w:hAnsi="Tahoma"/>
          <w:b/>
          <w:bCs/>
          <w:sz w:val="20"/>
          <w:u w:val="single"/>
        </w:rPr>
      </w:pPr>
    </w:p>
    <w:p w:rsidP="00500AFC" w:rsidR="00D648D7" w:rsidRDefault="00D648D7">
      <w:pPr>
        <w:pStyle w:val="Corpsdetexte"/>
        <w:rPr>
          <w:rFonts w:ascii="Tahoma" w:cs="Tahoma" w:hAnsi="Tahoma"/>
          <w:b/>
          <w:bCs/>
          <w:sz w:val="20"/>
          <w:u w:val="single"/>
        </w:rPr>
      </w:pPr>
    </w:p>
    <w:p w:rsidP="00500AFC" w:rsidR="00500AFC" w:rsidRDefault="00500AFC" w:rsidRPr="005C1425">
      <w:pPr>
        <w:pStyle w:val="Corpsdetexte"/>
        <w:rPr>
          <w:rFonts w:ascii="Tahoma" w:cs="Tahoma" w:hAnsi="Tahoma"/>
          <w:b/>
          <w:sz w:val="20"/>
          <w:u w:val="single"/>
          <w:lang w:val="fr-FR"/>
        </w:rPr>
      </w:pPr>
      <w:r w:rsidRPr="00F97DDA">
        <w:rPr>
          <w:rFonts w:ascii="Tahoma" w:cs="Tahoma" w:hAnsi="Tahoma"/>
          <w:b/>
          <w:bCs/>
          <w:sz w:val="20"/>
          <w:u w:val="single"/>
        </w:rPr>
        <w:t>Article 3 :</w:t>
      </w:r>
      <w:r w:rsidRPr="00F97DDA">
        <w:rPr>
          <w:rFonts w:ascii="Tahoma" w:cs="Tahoma" w:hAnsi="Tahoma"/>
          <w:b/>
          <w:sz w:val="20"/>
          <w:u w:val="single"/>
        </w:rPr>
        <w:t xml:space="preserve"> </w:t>
      </w:r>
      <w:r w:rsidR="005C1425">
        <w:rPr>
          <w:rFonts w:ascii="Tahoma" w:cs="Tahoma" w:hAnsi="Tahoma"/>
          <w:b/>
          <w:iCs/>
          <w:sz w:val="20"/>
          <w:u w:val="single"/>
          <w:lang w:val="fr-FR"/>
        </w:rPr>
        <w:t>Prime partage de la valeur</w:t>
      </w:r>
    </w:p>
    <w:p w:rsidP="00A1242A" w:rsidR="002E1599" w:rsidRDefault="002E1599" w:rsidRPr="00500AFC">
      <w:pPr>
        <w:pStyle w:val="Paragraphedeliste"/>
        <w:ind w:left="0"/>
        <w:contextualSpacing/>
        <w:jc w:val="both"/>
        <w:rPr>
          <w:rFonts w:ascii="Tahoma" w:cs="Tahoma" w:hAnsi="Tahoma"/>
          <w:lang w:val="x-none"/>
        </w:rPr>
      </w:pPr>
    </w:p>
    <w:p w:rsidP="00A1242A" w:rsidR="0035613F" w:rsidRDefault="00500AFC" w:rsidRPr="00F97DDA">
      <w:pPr>
        <w:pStyle w:val="Paragraphedeliste"/>
        <w:ind w:left="0"/>
        <w:contextualSpacing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La Direction s’engage </w:t>
      </w:r>
      <w:r w:rsidR="005C1425">
        <w:rPr>
          <w:rFonts w:ascii="Tahoma" w:cs="Tahoma" w:hAnsi="Tahoma"/>
        </w:rPr>
        <w:t xml:space="preserve">à </w:t>
      </w:r>
      <w:r>
        <w:rPr>
          <w:rFonts w:ascii="Tahoma" w:cs="Tahoma" w:hAnsi="Tahoma"/>
        </w:rPr>
        <w:t xml:space="preserve">revoir </w:t>
      </w:r>
      <w:r w:rsidR="00903BAC">
        <w:rPr>
          <w:rFonts w:ascii="Tahoma" w:cs="Tahoma" w:hAnsi="Tahoma"/>
        </w:rPr>
        <w:t xml:space="preserve">les organisations syndicales au plus tard en </w:t>
      </w:r>
      <w:r w:rsidR="00B00ECE">
        <w:rPr>
          <w:rFonts w:ascii="Tahoma" w:cs="Tahoma" w:hAnsi="Tahoma"/>
        </w:rPr>
        <w:t>juin</w:t>
      </w:r>
      <w:r w:rsidR="00903BAC">
        <w:rPr>
          <w:rFonts w:ascii="Tahoma" w:cs="Tahoma" w:hAnsi="Tahoma"/>
        </w:rPr>
        <w:t xml:space="preserve"> 2023 afin de reprendre les négociations sur ce sujet</w:t>
      </w:r>
      <w:r w:rsidR="00B00ECE">
        <w:rPr>
          <w:rFonts w:ascii="Tahoma" w:cs="Tahoma" w:hAnsi="Tahoma"/>
        </w:rPr>
        <w:t xml:space="preserve"> pour un éventuel versement en septembre 2023.</w:t>
      </w:r>
    </w:p>
    <w:p w:rsidP="00B81F07" w:rsidR="00500AFC" w:rsidRDefault="00500AFC">
      <w:pPr>
        <w:pStyle w:val="Corpsdetexte"/>
        <w:rPr>
          <w:rFonts w:ascii="Tahoma" w:cs="Tahoma" w:hAnsi="Tahoma"/>
          <w:b/>
          <w:bCs/>
          <w:sz w:val="20"/>
          <w:u w:val="single"/>
        </w:rPr>
      </w:pPr>
    </w:p>
    <w:p w:rsidP="00B81F07" w:rsidR="00BE014D" w:rsidRDefault="00BE014D" w:rsidRPr="00F97DDA">
      <w:pPr>
        <w:pStyle w:val="Corpsdetexte"/>
        <w:rPr>
          <w:rFonts w:ascii="Tahoma" w:cs="Tahoma" w:hAnsi="Tahoma"/>
          <w:b/>
          <w:sz w:val="20"/>
          <w:u w:val="single"/>
        </w:rPr>
      </w:pPr>
      <w:r w:rsidRPr="00F97DDA">
        <w:rPr>
          <w:rFonts w:ascii="Tahoma" w:cs="Tahoma" w:hAnsi="Tahoma"/>
          <w:b/>
          <w:bCs/>
          <w:sz w:val="20"/>
          <w:u w:val="single"/>
        </w:rPr>
        <w:t xml:space="preserve">Article </w:t>
      </w:r>
      <w:r w:rsidR="00500AFC">
        <w:rPr>
          <w:rFonts w:ascii="Tahoma" w:cs="Tahoma" w:hAnsi="Tahoma"/>
          <w:b/>
          <w:bCs/>
          <w:sz w:val="20"/>
          <w:u w:val="single"/>
          <w:lang w:val="fr-FR"/>
        </w:rPr>
        <w:t>4</w:t>
      </w:r>
      <w:r w:rsidRPr="00F97DDA">
        <w:rPr>
          <w:rFonts w:ascii="Tahoma" w:cs="Tahoma" w:hAnsi="Tahoma"/>
          <w:b/>
          <w:bCs/>
          <w:sz w:val="20"/>
          <w:u w:val="single"/>
        </w:rPr>
        <w:t> :</w:t>
      </w:r>
      <w:r w:rsidRPr="00F97DDA">
        <w:rPr>
          <w:rFonts w:ascii="Tahoma" w:cs="Tahoma" w:hAnsi="Tahoma"/>
          <w:b/>
          <w:sz w:val="20"/>
          <w:u w:val="single"/>
        </w:rPr>
        <w:t xml:space="preserve"> </w:t>
      </w:r>
      <w:r w:rsidRPr="00F97DDA">
        <w:rPr>
          <w:rFonts w:ascii="Tahoma" w:cs="Tahoma" w:hAnsi="Tahoma"/>
          <w:b/>
          <w:iCs/>
          <w:sz w:val="20"/>
          <w:u w:val="single"/>
        </w:rPr>
        <w:t>Durée et application de l’accord</w:t>
      </w:r>
    </w:p>
    <w:p w:rsidP="009823E8" w:rsidR="009823E8" w:rsidRDefault="009823E8">
      <w:pPr>
        <w:pStyle w:val="Corpsdetexte"/>
        <w:rPr>
          <w:rFonts w:ascii="Tahoma" w:cs="Tahoma" w:hAnsi="Tahoma"/>
          <w:iCs/>
          <w:sz w:val="20"/>
          <w:lang w:val="fr-FR"/>
        </w:rPr>
      </w:pPr>
    </w:p>
    <w:p w:rsidP="009823E8" w:rsidR="00BE014D" w:rsidRDefault="00BE014D" w:rsidRPr="00F97DDA">
      <w:pPr>
        <w:pStyle w:val="Corpsdetexte"/>
        <w:rPr>
          <w:rFonts w:ascii="Tahoma" w:cs="Tahoma" w:hAnsi="Tahoma"/>
          <w:iCs/>
          <w:sz w:val="20"/>
        </w:rPr>
      </w:pPr>
      <w:r w:rsidRPr="00F97DDA">
        <w:rPr>
          <w:rFonts w:ascii="Tahoma" w:cs="Tahoma" w:hAnsi="Tahoma"/>
          <w:iCs/>
          <w:sz w:val="20"/>
        </w:rPr>
        <w:t xml:space="preserve">Le présent accord est conclu pour une durée déterminée d’un an, soit du </w:t>
      </w:r>
      <w:r w:rsidR="00C7600F" w:rsidRPr="006F7F6D">
        <w:rPr>
          <w:rFonts w:ascii="Tahoma" w:cs="Tahoma" w:hAnsi="Tahoma"/>
          <w:b/>
          <w:bCs/>
          <w:iCs/>
          <w:sz w:val="20"/>
        </w:rPr>
        <w:t>1</w:t>
      </w:r>
      <w:r w:rsidR="00C7600F" w:rsidRPr="006F7F6D">
        <w:rPr>
          <w:rFonts w:ascii="Tahoma" w:cs="Tahoma" w:hAnsi="Tahoma"/>
          <w:b/>
          <w:bCs/>
          <w:iCs/>
          <w:sz w:val="20"/>
          <w:vertAlign w:val="superscript"/>
        </w:rPr>
        <w:t>er</w:t>
      </w:r>
      <w:r w:rsidR="00C7600F" w:rsidRPr="006F7F6D">
        <w:rPr>
          <w:rFonts w:ascii="Tahoma" w:cs="Tahoma" w:hAnsi="Tahoma"/>
          <w:b/>
          <w:bCs/>
          <w:iCs/>
          <w:sz w:val="20"/>
        </w:rPr>
        <w:t xml:space="preserve"> </w:t>
      </w:r>
      <w:r w:rsidR="00473667" w:rsidRPr="006F7F6D">
        <w:rPr>
          <w:rFonts w:ascii="Tahoma" w:cs="Tahoma" w:hAnsi="Tahoma"/>
          <w:b/>
          <w:bCs/>
          <w:iCs/>
          <w:sz w:val="20"/>
          <w:lang w:val="fr-FR"/>
        </w:rPr>
        <w:t>janvier 202</w:t>
      </w:r>
      <w:r w:rsidR="00C964AD" w:rsidRPr="006F7F6D">
        <w:rPr>
          <w:rFonts w:ascii="Tahoma" w:cs="Tahoma" w:hAnsi="Tahoma"/>
          <w:b/>
          <w:bCs/>
          <w:iCs/>
          <w:sz w:val="20"/>
          <w:lang w:val="fr-FR"/>
        </w:rPr>
        <w:t>3</w:t>
      </w:r>
      <w:r w:rsidR="00C7600F" w:rsidRPr="006F7F6D">
        <w:rPr>
          <w:rFonts w:ascii="Tahoma" w:cs="Tahoma" w:hAnsi="Tahoma"/>
          <w:b/>
          <w:bCs/>
          <w:iCs/>
          <w:sz w:val="20"/>
        </w:rPr>
        <w:t xml:space="preserve"> </w:t>
      </w:r>
      <w:r w:rsidRPr="006F7F6D">
        <w:rPr>
          <w:rFonts w:ascii="Tahoma" w:cs="Tahoma" w:hAnsi="Tahoma"/>
          <w:b/>
          <w:bCs/>
          <w:iCs/>
          <w:sz w:val="20"/>
        </w:rPr>
        <w:t xml:space="preserve">au </w:t>
      </w:r>
      <w:r w:rsidR="007944A8" w:rsidRPr="006F7F6D">
        <w:rPr>
          <w:rFonts w:ascii="Tahoma" w:cs="Tahoma" w:hAnsi="Tahoma"/>
          <w:b/>
          <w:bCs/>
          <w:iCs/>
          <w:sz w:val="20"/>
        </w:rPr>
        <w:t>3</w:t>
      </w:r>
      <w:r w:rsidR="00473667" w:rsidRPr="006F7F6D">
        <w:rPr>
          <w:rFonts w:ascii="Tahoma" w:cs="Tahoma" w:hAnsi="Tahoma"/>
          <w:b/>
          <w:bCs/>
          <w:iCs/>
          <w:sz w:val="20"/>
          <w:lang w:val="fr-FR"/>
        </w:rPr>
        <w:t>1 décembre</w:t>
      </w:r>
      <w:r w:rsidR="00CD35E0" w:rsidRPr="006F7F6D">
        <w:rPr>
          <w:rFonts w:ascii="Tahoma" w:cs="Tahoma" w:hAnsi="Tahoma"/>
          <w:b/>
          <w:bCs/>
          <w:iCs/>
          <w:sz w:val="20"/>
        </w:rPr>
        <w:t xml:space="preserve"> 20</w:t>
      </w:r>
      <w:r w:rsidR="00CD35E0" w:rsidRPr="006F7F6D">
        <w:rPr>
          <w:rFonts w:ascii="Tahoma" w:cs="Tahoma" w:hAnsi="Tahoma"/>
          <w:b/>
          <w:bCs/>
          <w:iCs/>
          <w:sz w:val="20"/>
          <w:lang w:val="fr-FR"/>
        </w:rPr>
        <w:t>2</w:t>
      </w:r>
      <w:r w:rsidR="00C964AD" w:rsidRPr="006F7F6D">
        <w:rPr>
          <w:rFonts w:ascii="Tahoma" w:cs="Tahoma" w:hAnsi="Tahoma"/>
          <w:b/>
          <w:bCs/>
          <w:iCs/>
          <w:sz w:val="20"/>
          <w:lang w:val="fr-FR"/>
        </w:rPr>
        <w:t>3</w:t>
      </w:r>
      <w:r w:rsidR="00C7600F" w:rsidRPr="00F97DDA">
        <w:rPr>
          <w:rFonts w:ascii="Tahoma" w:cs="Tahoma" w:hAnsi="Tahoma"/>
          <w:iCs/>
          <w:sz w:val="20"/>
        </w:rPr>
        <w:t xml:space="preserve">. </w:t>
      </w:r>
      <w:r w:rsidRPr="00F97DDA">
        <w:rPr>
          <w:rFonts w:ascii="Tahoma" w:cs="Tahoma" w:hAnsi="Tahoma"/>
          <w:iCs/>
          <w:sz w:val="20"/>
        </w:rPr>
        <w:t xml:space="preserve"> A cette dernière date, il cessera automatiquement de produire effet.</w:t>
      </w:r>
    </w:p>
    <w:p w:rsidP="00B81F07" w:rsidR="009823E8" w:rsidRDefault="009823E8" w:rsidRPr="00F97DDA">
      <w:pPr>
        <w:pStyle w:val="Corpsdetexte"/>
        <w:rPr>
          <w:rFonts w:ascii="Tahoma" w:cs="Tahoma" w:hAnsi="Tahoma"/>
          <w:b/>
          <w:bCs/>
          <w:sz w:val="20"/>
          <w:u w:val="single"/>
          <w:lang w:val="fr-FR"/>
        </w:rPr>
      </w:pPr>
    </w:p>
    <w:p w:rsidP="00B81F07" w:rsidR="00C7600F" w:rsidRDefault="00F56A68" w:rsidRPr="00F97DDA">
      <w:pPr>
        <w:pStyle w:val="Corpsdetexte"/>
        <w:rPr>
          <w:rFonts w:ascii="Tahoma" w:cs="Tahoma" w:hAnsi="Tahoma"/>
          <w:b/>
          <w:sz w:val="20"/>
          <w:u w:val="single"/>
        </w:rPr>
      </w:pPr>
      <w:r w:rsidRPr="00F97DDA">
        <w:rPr>
          <w:rFonts w:ascii="Tahoma" w:cs="Tahoma" w:hAnsi="Tahoma"/>
          <w:b/>
          <w:bCs/>
          <w:sz w:val="20"/>
          <w:u w:val="single"/>
        </w:rPr>
        <w:t xml:space="preserve">Article </w:t>
      </w:r>
      <w:r w:rsidR="00373007">
        <w:rPr>
          <w:rFonts w:ascii="Tahoma" w:cs="Tahoma" w:hAnsi="Tahoma"/>
          <w:b/>
          <w:bCs/>
          <w:sz w:val="20"/>
          <w:u w:val="single"/>
          <w:lang w:val="fr-FR"/>
        </w:rPr>
        <w:t>5</w:t>
      </w:r>
      <w:r w:rsidR="00C7600F" w:rsidRPr="00F97DDA">
        <w:rPr>
          <w:rFonts w:ascii="Tahoma" w:cs="Tahoma" w:hAnsi="Tahoma"/>
          <w:b/>
          <w:bCs/>
          <w:sz w:val="20"/>
          <w:u w:val="single"/>
        </w:rPr>
        <w:t> :</w:t>
      </w:r>
      <w:r w:rsidR="00C7600F" w:rsidRPr="00F97DDA">
        <w:rPr>
          <w:rFonts w:ascii="Tahoma" w:cs="Tahoma" w:hAnsi="Tahoma"/>
          <w:b/>
          <w:sz w:val="20"/>
          <w:u w:val="single"/>
        </w:rPr>
        <w:t xml:space="preserve"> </w:t>
      </w:r>
      <w:r w:rsidR="00290369" w:rsidRPr="00F97DDA">
        <w:rPr>
          <w:rFonts w:ascii="Tahoma" w:cs="Tahoma" w:hAnsi="Tahoma"/>
          <w:b/>
          <w:iCs/>
          <w:sz w:val="20"/>
          <w:u w:val="single"/>
        </w:rPr>
        <w:t>Notification, dépôt et publicité de l’accord</w:t>
      </w:r>
    </w:p>
    <w:p w:rsidP="00B81F07" w:rsidR="00036C56" w:rsidRDefault="00036C56" w:rsidRPr="00F97DDA">
      <w:pPr>
        <w:pStyle w:val="Corpsdetexte"/>
        <w:rPr>
          <w:rFonts w:ascii="Tahoma" w:cs="Tahoma" w:hAnsi="Tahoma"/>
          <w:sz w:val="20"/>
        </w:rPr>
      </w:pPr>
    </w:p>
    <w:p w:rsidP="00B81F07" w:rsidR="00473667" w:rsidRDefault="00473667" w:rsidRPr="00F97DDA">
      <w:pPr>
        <w:jc w:val="both"/>
        <w:rPr>
          <w:rFonts w:ascii="Tahoma" w:cs="Tahoma" w:hAnsi="Tahoma"/>
        </w:rPr>
      </w:pPr>
      <w:bookmarkStart w:id="0" w:name="_Hlk515377817"/>
      <w:r w:rsidRPr="00F97DDA">
        <w:rPr>
          <w:rFonts w:ascii="Tahoma" w:cs="Tahoma" w:hAnsi="Tahoma"/>
        </w:rPr>
        <w:t>La société notifiera le présent accord à l’ensemble des organisations syndicales représentatives.</w:t>
      </w:r>
    </w:p>
    <w:p w:rsidP="00B81F07" w:rsidR="00473667" w:rsidRDefault="00473667" w:rsidRPr="00F97DDA">
      <w:pPr>
        <w:jc w:val="both"/>
        <w:rPr>
          <w:rFonts w:ascii="Tahoma" w:cs="Tahoma" w:hAnsi="Tahoma"/>
        </w:rPr>
      </w:pPr>
    </w:p>
    <w:p w:rsidP="00B81F07" w:rsidR="00473667" w:rsidRDefault="00473667" w:rsidRPr="00F97DDA">
      <w:pPr>
        <w:jc w:val="both"/>
        <w:rPr>
          <w:rFonts w:ascii="Tahoma" w:cs="Tahoma" w:hAnsi="Tahoma"/>
          <w:color w:val="000080"/>
        </w:rPr>
      </w:pPr>
      <w:r w:rsidRPr="00F97DDA">
        <w:rPr>
          <w:rFonts w:ascii="Tahoma" w:cs="Tahoma" w:hAnsi="Tahoma"/>
        </w:rPr>
        <w:t>Le présent accord sera déposé, accompagné des pièces constitutives du dossier de dépôt</w:t>
      </w:r>
      <w:r w:rsidR="00481113" w:rsidRPr="00F97DDA">
        <w:rPr>
          <w:rFonts w:ascii="Tahoma" w:cs="Tahoma" w:hAnsi="Tahoma"/>
        </w:rPr>
        <w:t xml:space="preserve"> </w:t>
      </w:r>
      <w:r w:rsidRPr="00F97DDA">
        <w:rPr>
          <w:rFonts w:ascii="Tahoma" w:cs="Tahoma" w:hAnsi="Tahoma"/>
          <w:color w:val="000080"/>
        </w:rPr>
        <w:t>:</w:t>
      </w:r>
    </w:p>
    <w:p w:rsidP="00B81F07" w:rsidR="00473667" w:rsidRDefault="00473667" w:rsidRPr="00F97DDA">
      <w:pPr>
        <w:jc w:val="both"/>
        <w:rPr>
          <w:rFonts w:ascii="Tahoma" w:cs="Tahoma" w:hAnsi="Tahoma"/>
          <w:color w:val="000080"/>
        </w:rPr>
      </w:pPr>
    </w:p>
    <w:p w:rsidP="00B81F07" w:rsidR="00473667" w:rsidRDefault="00473667" w:rsidRPr="00F97DDA">
      <w:pPr>
        <w:pStyle w:val="Paragraphedeliste"/>
        <w:numPr>
          <w:ilvl w:val="0"/>
          <w:numId w:val="32"/>
        </w:numPr>
        <w:contextualSpacing/>
        <w:jc w:val="both"/>
        <w:rPr>
          <w:rFonts w:ascii="Tahoma" w:cs="Tahoma" w:hAnsi="Tahoma"/>
        </w:rPr>
      </w:pPr>
      <w:r w:rsidRPr="00F97DDA">
        <w:rPr>
          <w:rFonts w:ascii="Tahoma" w:cs="Tahoma" w:hAnsi="Tahoma"/>
        </w:rPr>
        <w:t xml:space="preserve">sur la plateforme de téléprocédure du ministère du Travail en version intégrale (à titre informatif, à ce jour : </w:t>
      </w:r>
      <w:hyperlink r:id="rId8" w:history="1">
        <w:r w:rsidRPr="00F97DDA">
          <w:rPr>
            <w:rStyle w:val="Lienhypertexte"/>
            <w:rFonts w:ascii="Tahoma" w:cs="Tahoma" w:hAnsi="Tahoma"/>
          </w:rPr>
          <w:t>www.teleaccords.travail-emploi.gouv.fr</w:t>
        </w:r>
      </w:hyperlink>
      <w:r w:rsidRPr="00F97DDA">
        <w:rPr>
          <w:rFonts w:ascii="Tahoma" w:cs="Tahoma" w:hAnsi="Tahoma"/>
        </w:rPr>
        <w:t>)</w:t>
      </w:r>
    </w:p>
    <w:p w:rsidP="00B81F07" w:rsidR="00473667" w:rsidRDefault="00473667" w:rsidRPr="00F97DDA">
      <w:pPr>
        <w:pStyle w:val="Paragraphedeliste"/>
        <w:numPr>
          <w:ilvl w:val="0"/>
          <w:numId w:val="32"/>
        </w:numPr>
        <w:contextualSpacing/>
        <w:jc w:val="both"/>
        <w:rPr>
          <w:rFonts w:ascii="Tahoma" w:cs="Tahoma" w:hAnsi="Tahoma"/>
        </w:rPr>
      </w:pPr>
      <w:proofErr w:type="gramStart"/>
      <w:r w:rsidRPr="00F97DDA">
        <w:rPr>
          <w:rFonts w:ascii="Tahoma" w:cs="Tahoma" w:hAnsi="Tahoma"/>
        </w:rPr>
        <w:t>au</w:t>
      </w:r>
      <w:proofErr w:type="gramEnd"/>
      <w:r w:rsidRPr="00F97DDA">
        <w:rPr>
          <w:rFonts w:ascii="Tahoma" w:cs="Tahoma" w:hAnsi="Tahoma"/>
        </w:rPr>
        <w:t xml:space="preserve"> </w:t>
      </w:r>
      <w:r w:rsidRPr="00F97DDA">
        <w:rPr>
          <w:rFonts w:ascii="Tahoma" w:cs="Tahoma" w:hAnsi="Tahoma"/>
          <w:b/>
          <w:bCs/>
        </w:rPr>
        <w:t>secrétariat-greffe du Conseil de prud’hommes</w:t>
      </w:r>
      <w:r w:rsidRPr="00F97DDA">
        <w:rPr>
          <w:rFonts w:ascii="Tahoma" w:cs="Tahoma" w:hAnsi="Tahoma"/>
        </w:rPr>
        <w:t xml:space="preserve"> en 1 exemplaire.</w:t>
      </w:r>
    </w:p>
    <w:p w:rsidP="00B81F07" w:rsidR="00473667" w:rsidRDefault="00473667" w:rsidRPr="00F97DDA">
      <w:pPr>
        <w:jc w:val="both"/>
        <w:rPr>
          <w:rFonts w:ascii="Tahoma" w:cs="Tahoma" w:hAnsi="Tahoma"/>
          <w:b/>
          <w:bCs/>
        </w:rPr>
      </w:pPr>
    </w:p>
    <w:p w:rsidP="00B81F07" w:rsidR="00473667" w:rsidRDefault="00473667" w:rsidRPr="00F97DDA">
      <w:pPr>
        <w:jc w:val="both"/>
        <w:rPr>
          <w:rFonts w:ascii="Tahoma" w:cs="Tahoma" w:hAnsi="Tahoma"/>
        </w:rPr>
      </w:pPr>
      <w:r w:rsidRPr="00F97DDA">
        <w:rPr>
          <w:rFonts w:ascii="Tahoma" w:cs="Tahoma" w:hAnsi="Tahoma"/>
        </w:rPr>
        <w:t>Le texte du présent accord est également disponible sur l’intranet de l’entreprise.</w:t>
      </w:r>
    </w:p>
    <w:bookmarkEnd w:id="0"/>
    <w:p w:rsidP="00B81F07" w:rsidR="00473667" w:rsidRDefault="00473667" w:rsidRPr="00F97DDA">
      <w:pPr>
        <w:jc w:val="both"/>
        <w:rPr>
          <w:rFonts w:ascii="Tahoma" w:cs="Tahoma" w:hAnsi="Tahoma"/>
        </w:rPr>
      </w:pPr>
      <w:r w:rsidRPr="00F97DDA">
        <w:rPr>
          <w:rFonts w:ascii="Tahoma" w:cs="Tahoma" w:hAnsi="Tahoma"/>
        </w:rPr>
        <w:t>Ces deux dépôts seront effectués par l’employeur.</w:t>
      </w:r>
    </w:p>
    <w:p w:rsidP="00B81F07" w:rsidR="00A246FF" w:rsidRDefault="00A246FF" w:rsidRPr="00F97DDA">
      <w:pPr>
        <w:jc w:val="both"/>
        <w:rPr>
          <w:rFonts w:ascii="Tahoma" w:cs="Tahoma" w:hAnsi="Tahoma"/>
        </w:rPr>
      </w:pPr>
    </w:p>
    <w:p w:rsidP="00B81F07" w:rsidR="00CF5AC9" w:rsidRDefault="00CF5AC9" w:rsidRPr="00F97DDA">
      <w:pPr>
        <w:pStyle w:val="Corpsdetexte"/>
        <w:rPr>
          <w:rFonts w:ascii="Tahoma" w:cs="Tahoma" w:hAnsi="Tahoma"/>
          <w:sz w:val="20"/>
          <w:lang w:val="fr-FR"/>
        </w:rPr>
      </w:pPr>
    </w:p>
    <w:p w:rsidP="00B81F07" w:rsidR="00A246FF" w:rsidRDefault="00A246FF" w:rsidRPr="00F97DDA">
      <w:pPr>
        <w:pStyle w:val="Corpsdetexte"/>
        <w:rPr>
          <w:rFonts w:ascii="Tahoma" w:cs="Tahoma" w:hAnsi="Tahoma"/>
          <w:sz w:val="20"/>
          <w:lang w:val="fr-FR"/>
        </w:rPr>
      </w:pPr>
      <w:r w:rsidRPr="00F97DDA">
        <w:rPr>
          <w:rFonts w:ascii="Tahoma" w:cs="Tahoma" w:hAnsi="Tahoma"/>
          <w:sz w:val="20"/>
        </w:rPr>
        <w:t xml:space="preserve">Fait à </w:t>
      </w:r>
      <w:r w:rsidR="00E03BDE" w:rsidRPr="00F97DDA">
        <w:rPr>
          <w:rFonts w:ascii="Tahoma" w:cs="Tahoma" w:hAnsi="Tahoma"/>
          <w:sz w:val="20"/>
          <w:lang w:eastAsia="fr-FR" w:val="fr-FR"/>
        </w:rPr>
        <w:t>Villeneuve d’Ascq</w:t>
      </w:r>
      <w:r w:rsidR="007161A8" w:rsidRPr="00F97DDA">
        <w:rPr>
          <w:rFonts w:ascii="Tahoma" w:cs="Tahoma" w:hAnsi="Tahoma"/>
          <w:sz w:val="20"/>
          <w:lang w:eastAsia="fr-FR" w:val="fr-FR"/>
        </w:rPr>
        <w:t>,</w:t>
      </w:r>
      <w:r w:rsidRPr="00F97DDA">
        <w:rPr>
          <w:rFonts w:ascii="Tahoma" w:cs="Tahoma" w:hAnsi="Tahoma"/>
          <w:sz w:val="20"/>
          <w:lang w:eastAsia="fr-FR" w:val="fr-FR"/>
        </w:rPr>
        <w:t xml:space="preserve"> le </w:t>
      </w:r>
      <w:r w:rsidR="0031780F">
        <w:rPr>
          <w:rFonts w:ascii="Tahoma" w:cs="Tahoma" w:hAnsi="Tahoma"/>
          <w:sz w:val="20"/>
          <w:lang w:eastAsia="fr-FR" w:val="fr-FR"/>
        </w:rPr>
        <w:t>10</w:t>
      </w:r>
      <w:r w:rsidR="00AC29DA" w:rsidRPr="00F97DDA">
        <w:rPr>
          <w:rFonts w:ascii="Tahoma" w:cs="Tahoma" w:hAnsi="Tahoma"/>
          <w:sz w:val="20"/>
          <w:lang w:eastAsia="fr-FR" w:val="fr-FR"/>
        </w:rPr>
        <w:t xml:space="preserve"> </w:t>
      </w:r>
      <w:r w:rsidR="00205589" w:rsidRPr="00F97DDA">
        <w:rPr>
          <w:rFonts w:ascii="Tahoma" w:cs="Tahoma" w:hAnsi="Tahoma"/>
          <w:sz w:val="20"/>
          <w:lang w:eastAsia="fr-FR" w:val="fr-FR"/>
        </w:rPr>
        <w:t>janvier 202</w:t>
      </w:r>
      <w:r w:rsidR="00F043BB">
        <w:rPr>
          <w:rFonts w:ascii="Tahoma" w:cs="Tahoma" w:hAnsi="Tahoma"/>
          <w:sz w:val="20"/>
          <w:lang w:eastAsia="fr-FR" w:val="fr-FR"/>
        </w:rPr>
        <w:t>3</w:t>
      </w:r>
      <w:r w:rsidR="00763ED0">
        <w:rPr>
          <w:rFonts w:ascii="Tahoma" w:cs="Tahoma" w:hAnsi="Tahoma"/>
          <w:sz w:val="20"/>
          <w:lang w:eastAsia="fr-FR" w:val="fr-FR"/>
        </w:rPr>
        <w:t xml:space="preserve"> </w:t>
      </w:r>
    </w:p>
    <w:p w:rsidP="00B81F07" w:rsidR="00B10C92" w:rsidRDefault="00B10C92" w:rsidRPr="00F97DDA">
      <w:pPr>
        <w:jc w:val="both"/>
        <w:rPr>
          <w:rFonts w:ascii="Tahoma" w:cs="Tahoma" w:hAnsi="Tahoma"/>
        </w:rPr>
      </w:pPr>
    </w:p>
    <w:p w:rsidP="00B81F07" w:rsidR="007F3E59" w:rsidRDefault="007F3E59" w:rsidRPr="00F97DDA">
      <w:pPr>
        <w:jc w:val="both"/>
        <w:rPr>
          <w:rFonts w:ascii="Tahoma" w:cs="Tahoma" w:hAnsi="Tahoma"/>
        </w:rPr>
      </w:pPr>
    </w:p>
    <w:p w:rsidP="00B81F07" w:rsidR="005F0262" w:rsidRDefault="00A246FF" w:rsidRPr="0026422C">
      <w:pPr>
        <w:jc w:val="both"/>
        <w:rPr>
          <w:rFonts w:ascii="Tahoma" w:cs="Tahoma" w:hAnsi="Tahoma"/>
          <w:b/>
          <w:bCs/>
        </w:rPr>
      </w:pPr>
      <w:bookmarkStart w:id="1" w:name="_GoBack"/>
      <w:r w:rsidRPr="0026422C">
        <w:rPr>
          <w:rFonts w:ascii="Tahoma" w:cs="Tahoma" w:hAnsi="Tahoma"/>
          <w:b/>
          <w:bCs/>
        </w:rPr>
        <w:t>Pour la délég</w:t>
      </w:r>
      <w:r w:rsidR="00BF30F4" w:rsidRPr="0026422C">
        <w:rPr>
          <w:rFonts w:ascii="Tahoma" w:cs="Tahoma" w:hAnsi="Tahoma"/>
          <w:b/>
          <w:bCs/>
        </w:rPr>
        <w:t>ation syndicale</w:t>
      </w:r>
      <w:r w:rsidR="007F3E59" w:rsidRPr="0026422C">
        <w:rPr>
          <w:rFonts w:ascii="Tahoma" w:cs="Tahoma" w:hAnsi="Tahoma"/>
          <w:b/>
          <w:bCs/>
        </w:rPr>
        <w:tab/>
      </w:r>
      <w:r w:rsidR="007F3E59" w:rsidRPr="0026422C">
        <w:rPr>
          <w:rFonts w:ascii="Tahoma" w:cs="Tahoma" w:hAnsi="Tahoma"/>
          <w:b/>
          <w:bCs/>
        </w:rPr>
        <w:tab/>
      </w:r>
      <w:r w:rsidR="007F3E59" w:rsidRPr="0026422C">
        <w:rPr>
          <w:rFonts w:ascii="Tahoma" w:cs="Tahoma" w:hAnsi="Tahoma"/>
          <w:b/>
          <w:bCs/>
        </w:rPr>
        <w:tab/>
      </w:r>
      <w:r w:rsidR="007F3E59" w:rsidRPr="0026422C">
        <w:rPr>
          <w:rFonts w:ascii="Tahoma" w:cs="Tahoma" w:hAnsi="Tahoma"/>
          <w:b/>
          <w:bCs/>
        </w:rPr>
        <w:tab/>
      </w:r>
      <w:r w:rsidR="007F3E59" w:rsidRPr="0026422C">
        <w:rPr>
          <w:rFonts w:ascii="Tahoma" w:cs="Tahoma" w:hAnsi="Tahoma"/>
          <w:b/>
          <w:bCs/>
        </w:rPr>
        <w:tab/>
      </w:r>
      <w:r w:rsidR="005F0262" w:rsidRPr="0026422C">
        <w:rPr>
          <w:rFonts w:ascii="Tahoma" w:cs="Tahoma" w:hAnsi="Tahoma"/>
          <w:b/>
          <w:bCs/>
        </w:rPr>
        <w:t>Pour la Direction</w:t>
      </w:r>
    </w:p>
    <w:p w:rsidP="00B81F07" w:rsidR="00E03BDE" w:rsidRDefault="0094456B">
      <w:pPr>
        <w:jc w:val="both"/>
        <w:rPr>
          <w:rFonts w:ascii="Tahoma" w:cs="Tahoma" w:hAnsi="Tahoma"/>
        </w:rPr>
      </w:pPr>
      <w:r w:rsidRPr="00F97DDA">
        <w:rPr>
          <w:rFonts w:ascii="Tahoma" w:cs="Tahoma" w:hAnsi="Tahoma"/>
        </w:rPr>
        <w:t>CFE-CGC</w:t>
      </w:r>
      <w:r w:rsidR="006B197B" w:rsidRPr="00F97DDA">
        <w:rPr>
          <w:rFonts w:ascii="Tahoma" w:cs="Tahoma" w:hAnsi="Tahoma"/>
        </w:rPr>
        <w:t xml:space="preserve"> représentée par</w:t>
      </w:r>
      <w:r w:rsidR="007D7A59" w:rsidRPr="00F97DDA">
        <w:rPr>
          <w:rFonts w:ascii="Tahoma" w:cs="Tahoma" w:hAnsi="Tahoma"/>
        </w:rPr>
        <w:tab/>
      </w:r>
      <w:r w:rsidR="007D7A59" w:rsidRPr="00F97DDA">
        <w:rPr>
          <w:rFonts w:ascii="Tahoma" w:cs="Tahoma" w:hAnsi="Tahoma"/>
        </w:rPr>
        <w:tab/>
      </w:r>
      <w:r w:rsidR="007D7A59" w:rsidRPr="00F97DDA">
        <w:rPr>
          <w:rFonts w:ascii="Tahoma" w:cs="Tahoma" w:hAnsi="Tahoma"/>
        </w:rPr>
        <w:tab/>
      </w:r>
      <w:r w:rsidR="007D7A59" w:rsidRPr="00F97DDA">
        <w:rPr>
          <w:rFonts w:ascii="Tahoma" w:cs="Tahoma" w:hAnsi="Tahoma"/>
        </w:rPr>
        <w:tab/>
      </w:r>
      <w:r w:rsidR="007D7A59" w:rsidRPr="00F97DDA">
        <w:rPr>
          <w:rFonts w:ascii="Tahoma" w:cs="Tahoma" w:hAnsi="Tahoma"/>
        </w:rPr>
        <w:tab/>
      </w:r>
      <w:r w:rsidR="005F0262" w:rsidRPr="00F97DDA">
        <w:rPr>
          <w:rFonts w:ascii="Tahoma" w:cs="Tahoma" w:hAnsi="Tahoma"/>
        </w:rPr>
        <w:t>Le Président du Directoire</w:t>
      </w:r>
    </w:p>
    <w:p w:rsidP="00B81F07" w:rsidR="007D7A59" w:rsidRDefault="00723F12" w:rsidRPr="00F043BB">
      <w:pPr>
        <w:pStyle w:val="Corpsdetexte"/>
        <w:rPr>
          <w:rFonts w:ascii="Tahoma" w:cs="Tahoma" w:hAnsi="Tahoma"/>
          <w:sz w:val="20"/>
          <w:lang w:val="fr-FR"/>
        </w:rPr>
      </w:pPr>
      <w:r>
        <w:rPr>
          <w:rFonts w:ascii="Tahoma" w:cs="Tahoma" w:hAnsi="Tahoma"/>
          <w:b/>
        </w:rPr>
        <w:t>XXXXXXXXXX</w:t>
      </w:r>
      <w:r w:rsidR="007D7A59" w:rsidRPr="00F97DDA">
        <w:rPr>
          <w:rFonts w:ascii="Tahoma" w:cs="Tahoma" w:hAnsi="Tahoma"/>
          <w:sz w:val="20"/>
          <w:lang w:val="fr-FR"/>
        </w:rPr>
        <w:tab/>
      </w:r>
      <w:r w:rsidR="007D7A59" w:rsidRPr="00F97DDA">
        <w:rPr>
          <w:rFonts w:ascii="Tahoma" w:cs="Tahoma" w:hAnsi="Tahoma"/>
          <w:sz w:val="20"/>
          <w:lang w:val="fr-FR"/>
        </w:rPr>
        <w:tab/>
      </w:r>
      <w:r w:rsidR="007D7A59" w:rsidRPr="00F97DDA">
        <w:rPr>
          <w:rFonts w:ascii="Tahoma" w:cs="Tahoma" w:hAnsi="Tahoma"/>
          <w:sz w:val="20"/>
          <w:lang w:val="fr-FR"/>
        </w:rPr>
        <w:tab/>
      </w:r>
      <w:r w:rsidR="007D7A59" w:rsidRPr="00F97DDA">
        <w:rPr>
          <w:rFonts w:ascii="Tahoma" w:cs="Tahoma" w:hAnsi="Tahoma"/>
          <w:sz w:val="20"/>
          <w:lang w:val="fr-FR"/>
        </w:rPr>
        <w:tab/>
      </w:r>
      <w:r w:rsidR="007D7A59" w:rsidRPr="00F97DDA">
        <w:rPr>
          <w:rFonts w:ascii="Tahoma" w:cs="Tahoma" w:hAnsi="Tahoma"/>
          <w:sz w:val="20"/>
          <w:lang w:val="fr-FR"/>
        </w:rPr>
        <w:tab/>
      </w:r>
      <w:r w:rsidR="007D7A59" w:rsidRPr="00F97DDA">
        <w:rPr>
          <w:rFonts w:ascii="Tahoma" w:cs="Tahoma" w:hAnsi="Tahoma"/>
          <w:sz w:val="20"/>
          <w:lang w:val="fr-FR"/>
        </w:rPr>
        <w:tab/>
      </w:r>
      <w:r>
        <w:rPr>
          <w:rFonts w:ascii="Tahoma" w:cs="Tahoma" w:hAnsi="Tahoma"/>
          <w:b/>
        </w:rPr>
        <w:t>XXXXXXXXXX</w:t>
      </w:r>
    </w:p>
    <w:p w:rsidP="00B81F07" w:rsidR="007D7A59" w:rsidRDefault="007D7A59" w:rsidRPr="00F97DDA">
      <w:pPr>
        <w:pStyle w:val="Corpsdetexte"/>
        <w:rPr>
          <w:rFonts w:ascii="Tahoma" w:cs="Tahoma" w:hAnsi="Tahoma"/>
          <w:sz w:val="20"/>
          <w:lang w:val="fr-FR"/>
        </w:rPr>
      </w:pPr>
    </w:p>
    <w:p w:rsidP="00B81F07" w:rsidR="007D7A59" w:rsidRDefault="007D7A59">
      <w:pPr>
        <w:pStyle w:val="Corpsdetexte"/>
        <w:rPr>
          <w:rFonts w:ascii="Tahoma" w:cs="Tahoma" w:hAnsi="Tahoma"/>
          <w:sz w:val="20"/>
          <w:lang w:val="fr-FR"/>
        </w:rPr>
      </w:pPr>
    </w:p>
    <w:p w:rsidP="00B81F07" w:rsidR="00A92C80" w:rsidRDefault="00A92C80" w:rsidRPr="00F97DDA">
      <w:pPr>
        <w:pStyle w:val="Corpsdetexte"/>
        <w:rPr>
          <w:rFonts w:ascii="Tahoma" w:cs="Tahoma" w:hAnsi="Tahoma"/>
          <w:sz w:val="20"/>
          <w:lang w:val="fr-FR"/>
        </w:rPr>
      </w:pPr>
    </w:p>
    <w:p w:rsidP="00B81F07" w:rsidR="00BF30F4" w:rsidRDefault="00BF30F4" w:rsidRPr="00F97DDA">
      <w:pPr>
        <w:jc w:val="both"/>
        <w:rPr>
          <w:rFonts w:ascii="Tahoma" w:cs="Tahoma" w:hAnsi="Tahoma"/>
        </w:rPr>
      </w:pPr>
    </w:p>
    <w:p w:rsidP="00B81F07" w:rsidR="008210D7" w:rsidRDefault="00A53AA9" w:rsidRPr="0026422C">
      <w:pPr>
        <w:jc w:val="both"/>
        <w:rPr>
          <w:rFonts w:ascii="Tahoma" w:cs="Tahoma" w:hAnsi="Tahoma"/>
          <w:b/>
          <w:bCs/>
        </w:rPr>
      </w:pPr>
      <w:r w:rsidRPr="0026422C">
        <w:rPr>
          <w:rFonts w:ascii="Tahoma" w:cs="Tahoma" w:hAnsi="Tahoma"/>
          <w:b/>
          <w:bCs/>
        </w:rPr>
        <w:t>Pour la délégation syndicale</w:t>
      </w:r>
    </w:p>
    <w:p w:rsidP="00B81F07" w:rsidR="008210D7" w:rsidRDefault="00A1242A">
      <w:pPr>
        <w:jc w:val="both"/>
        <w:rPr>
          <w:rFonts w:ascii="Tahoma" w:cs="Tahoma" w:hAnsi="Tahoma"/>
        </w:rPr>
      </w:pPr>
      <w:r>
        <w:rPr>
          <w:rFonts w:ascii="Tahoma" w:cs="Tahoma" w:hAnsi="Tahoma"/>
        </w:rPr>
        <w:t>FO représentée par</w:t>
      </w:r>
    </w:p>
    <w:p w:rsidP="00723F12" w:rsidR="005662F9" w:rsidRDefault="00723F12" w:rsidRPr="00F97DDA">
      <w:pPr>
        <w:pStyle w:val="Corpsdetexte"/>
        <w:rPr>
          <w:rFonts w:ascii="Tahoma" w:cs="Tahoma" w:hAnsi="Tahoma"/>
          <w:sz w:val="20"/>
          <w:lang w:val="fr-FR"/>
        </w:rPr>
      </w:pPr>
      <w:r>
        <w:rPr>
          <w:rFonts w:ascii="Tahoma" w:cs="Tahoma" w:hAnsi="Tahoma"/>
          <w:b/>
        </w:rPr>
        <w:t>XXXXXXXXXX</w:t>
      </w:r>
      <w:bookmarkEnd w:id="1"/>
    </w:p>
    <w:sectPr w:rsidR="005662F9" w:rsidRPr="00F97DDA" w:rsidSect="007F3E59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code="9" w:h="16838" w:w="11906"/>
      <w:pgMar w:bottom="1258" w:footer="720" w:gutter="0" w:header="720" w:left="1418" w:right="992" w:top="1418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30C" w:rsidRDefault="00FF730C">
      <w:r>
        <w:separator/>
      </w:r>
    </w:p>
  </w:endnote>
  <w:endnote w:type="continuationSeparator" w:id="0">
    <w:p w:rsidR="00FF730C" w:rsidRDefault="00FF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471B14" w:rsidR="00CB5C54" w:rsidRDefault="00CB5C54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P="00E347A5" w:rsidR="00CB5C54" w:rsidRDefault="00CB5C54">
    <w:pPr>
      <w:pStyle w:val="Pieddepage"/>
      <w:ind w:right="360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471B14" w:rsidR="00CB5C54" w:rsidRDefault="00CB5C54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20818">
      <w:rPr>
        <w:rStyle w:val="Numrodepage"/>
        <w:noProof/>
      </w:rPr>
      <w:t>3</w:t>
    </w:r>
    <w:r>
      <w:rPr>
        <w:rStyle w:val="Numrodepage"/>
      </w:rPr>
      <w:fldChar w:fldCharType="end"/>
    </w:r>
  </w:p>
  <w:p w:rsidP="00E347A5" w:rsidR="00CB5C54" w:rsidRDefault="00CB5C54" w:rsidRPr="00A246FF">
    <w:pPr>
      <w:pStyle w:val="Pieddepage"/>
      <w:tabs>
        <w:tab w:pos="4536" w:val="clear"/>
      </w:tabs>
      <w:ind w:right="360"/>
      <w:rPr>
        <w:rFonts w:ascii="Arial" w:hAnsi="Arial"/>
        <w:b/>
        <w:snapToGrid w:val="0"/>
        <w:sz w:val="16"/>
      </w:rPr>
    </w:pPr>
    <w:r>
      <w:rPr>
        <w:snapToGrid w:val="0"/>
      </w:rPr>
      <w:tab/>
    </w:r>
    <w:r>
      <w:rPr>
        <w:snapToGrid w:val="0"/>
      </w:rPr>
      <w:tab/>
    </w: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A20818" w:rsidRDefault="00A20818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FF730C" w:rsidRDefault="00FF730C">
      <w:r>
        <w:separator/>
      </w:r>
    </w:p>
  </w:footnote>
  <w:footnote w:id="0" w:type="continuationSeparator">
    <w:p w:rsidR="00FF730C" w:rsidRDefault="00FF730C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A20818" w:rsidRDefault="00A20818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A20818" w:rsidRDefault="00A20818">
    <w:pPr>
      <w:pStyle w:val="En-tte"/>
    </w:pP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A20818" w:rsidRDefault="00A20818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3E633B0"/>
    <w:multiLevelType w:val="hybridMultilevel"/>
    <w:tmpl w:val="01D48424"/>
    <w:lvl w:ilvl="0" w:tplc="040C0019">
      <w:start w:val="1"/>
      <w:numFmt w:val="lowerLetter"/>
      <w:lvlText w:val="%1."/>
      <w:lvlJc w:val="left"/>
      <w:pPr>
        <w:tabs>
          <w:tab w:pos="1428" w:val="num"/>
        </w:tabs>
        <w:ind w:hanging="360" w:left="1428"/>
      </w:pPr>
    </w:lvl>
    <w:lvl w:ilvl="1" w:tentative="1" w:tplc="040C0019">
      <w:start w:val="1"/>
      <w:numFmt w:val="lowerLetter"/>
      <w:lvlText w:val="%2."/>
      <w:lvlJc w:val="left"/>
      <w:pPr>
        <w:tabs>
          <w:tab w:pos="2148" w:val="num"/>
        </w:tabs>
        <w:ind w:hanging="360" w:left="2148"/>
      </w:pPr>
    </w:lvl>
    <w:lvl w:ilvl="2" w:tentative="1" w:tplc="040C001B">
      <w:start w:val="1"/>
      <w:numFmt w:val="lowerRoman"/>
      <w:lvlText w:val="%3."/>
      <w:lvlJc w:val="right"/>
      <w:pPr>
        <w:tabs>
          <w:tab w:pos="2868" w:val="num"/>
        </w:tabs>
        <w:ind w:hanging="180" w:left="2868"/>
      </w:pPr>
    </w:lvl>
    <w:lvl w:ilvl="3" w:tentative="1" w:tplc="040C000F">
      <w:start w:val="1"/>
      <w:numFmt w:val="decimal"/>
      <w:lvlText w:val="%4."/>
      <w:lvlJc w:val="left"/>
      <w:pPr>
        <w:tabs>
          <w:tab w:pos="3588" w:val="num"/>
        </w:tabs>
        <w:ind w:hanging="360" w:left="3588"/>
      </w:pPr>
    </w:lvl>
    <w:lvl w:ilvl="4" w:tentative="1" w:tplc="040C0019">
      <w:start w:val="1"/>
      <w:numFmt w:val="lowerLetter"/>
      <w:lvlText w:val="%5."/>
      <w:lvlJc w:val="left"/>
      <w:pPr>
        <w:tabs>
          <w:tab w:pos="4308" w:val="num"/>
        </w:tabs>
        <w:ind w:hanging="360" w:left="4308"/>
      </w:pPr>
    </w:lvl>
    <w:lvl w:ilvl="5" w:tentative="1" w:tplc="040C001B">
      <w:start w:val="1"/>
      <w:numFmt w:val="lowerRoman"/>
      <w:lvlText w:val="%6."/>
      <w:lvlJc w:val="right"/>
      <w:pPr>
        <w:tabs>
          <w:tab w:pos="5028" w:val="num"/>
        </w:tabs>
        <w:ind w:hanging="180" w:left="5028"/>
      </w:pPr>
    </w:lvl>
    <w:lvl w:ilvl="6" w:tentative="1" w:tplc="040C000F">
      <w:start w:val="1"/>
      <w:numFmt w:val="decimal"/>
      <w:lvlText w:val="%7."/>
      <w:lvlJc w:val="left"/>
      <w:pPr>
        <w:tabs>
          <w:tab w:pos="5748" w:val="num"/>
        </w:tabs>
        <w:ind w:hanging="360" w:left="5748"/>
      </w:pPr>
    </w:lvl>
    <w:lvl w:ilvl="7" w:tentative="1" w:tplc="040C0019">
      <w:start w:val="1"/>
      <w:numFmt w:val="lowerLetter"/>
      <w:lvlText w:val="%8."/>
      <w:lvlJc w:val="left"/>
      <w:pPr>
        <w:tabs>
          <w:tab w:pos="6468" w:val="num"/>
        </w:tabs>
        <w:ind w:hanging="360" w:left="6468"/>
      </w:pPr>
    </w:lvl>
    <w:lvl w:ilvl="8" w:tentative="1" w:tplc="040C001B">
      <w:start w:val="1"/>
      <w:numFmt w:val="lowerRoman"/>
      <w:lvlText w:val="%9."/>
      <w:lvlJc w:val="right"/>
      <w:pPr>
        <w:tabs>
          <w:tab w:pos="7188" w:val="num"/>
        </w:tabs>
        <w:ind w:hanging="180" w:left="7188"/>
      </w:pPr>
    </w:lvl>
  </w:abstractNum>
  <w:abstractNum w15:restartNumberingAfterBreak="0" w:abstractNumId="1">
    <w:nsid w:val="04CB1638"/>
    <w:multiLevelType w:val="hybridMultilevel"/>
    <w:tmpl w:val="09A8D1A6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">
    <w:nsid w:val="0CC4794D"/>
    <w:multiLevelType w:val="hybridMultilevel"/>
    <w:tmpl w:val="4948E2A8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plc="FC608CA6">
      <w:start w:val="2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Arial" w:cs="Arial" w:eastAsia="Times New Roman" w:hAnsi="Arial" w:hint="default"/>
      </w:r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3">
    <w:nsid w:val="14B3582E"/>
    <w:multiLevelType w:val="hybridMultilevel"/>
    <w:tmpl w:val="4392B068"/>
    <w:lvl w:ilvl="0" w:tplc="040C0019">
      <w:start w:val="1"/>
      <w:numFmt w:val="lowerLetter"/>
      <w:lvlText w:val="%1."/>
      <w:lvlJc w:val="left"/>
      <w:pPr>
        <w:tabs>
          <w:tab w:pos="1080" w:val="num"/>
        </w:tabs>
        <w:ind w:hanging="360" w:left="1080"/>
      </w:pPr>
    </w:lvl>
    <w:lvl w:ilvl="1" w:tentative="1" w:tplc="040C0019">
      <w:start w:val="1"/>
      <w:numFmt w:val="lowerLetter"/>
      <w:lvlText w:val="%2."/>
      <w:lvlJc w:val="left"/>
      <w:pPr>
        <w:tabs>
          <w:tab w:pos="1800" w:val="num"/>
        </w:tabs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tabs>
          <w:tab w:pos="2520" w:val="num"/>
        </w:tabs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tabs>
          <w:tab w:pos="3240" w:val="num"/>
        </w:tabs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tabs>
          <w:tab w:pos="3960" w:val="num"/>
        </w:tabs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tabs>
          <w:tab w:pos="4680" w:val="num"/>
        </w:tabs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tabs>
          <w:tab w:pos="5400" w:val="num"/>
        </w:tabs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tabs>
          <w:tab w:pos="6120" w:val="num"/>
        </w:tabs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tabs>
          <w:tab w:pos="6840" w:val="num"/>
        </w:tabs>
        <w:ind w:hanging="180" w:left="6840"/>
      </w:pPr>
    </w:lvl>
  </w:abstractNum>
  <w:abstractNum w15:restartNumberingAfterBreak="0" w:abstractNumId="4">
    <w:nsid w:val="1D475F45"/>
    <w:multiLevelType w:val="hybridMultilevel"/>
    <w:tmpl w:val="FCE20538"/>
    <w:lvl w:ilvl="0" w:tplc="572236F6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DDB1E9A"/>
    <w:multiLevelType w:val="hybridMultilevel"/>
    <w:tmpl w:val="4E5C81A0"/>
    <w:lvl w:ilvl="0" w:tplc="0FA6987E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pos="732" w:val="num"/>
        </w:tabs>
        <w:ind w:hanging="360" w:left="732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1452" w:val="num"/>
        </w:tabs>
        <w:ind w:hanging="360" w:left="1452"/>
      </w:pPr>
      <w:rPr>
        <w:rFonts w:ascii="Wingdings" w:cs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172" w:val="num"/>
        </w:tabs>
        <w:ind w:hanging="360" w:left="2172"/>
      </w:pPr>
      <w:rPr>
        <w:rFonts w:ascii="Symbol" w:cs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2892" w:val="num"/>
        </w:tabs>
        <w:ind w:hanging="360" w:left="2892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3612" w:val="num"/>
        </w:tabs>
        <w:ind w:hanging="360" w:left="3612"/>
      </w:pPr>
      <w:rPr>
        <w:rFonts w:ascii="Wingdings" w:cs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4332" w:val="num"/>
        </w:tabs>
        <w:ind w:hanging="360" w:left="4332"/>
      </w:pPr>
      <w:rPr>
        <w:rFonts w:ascii="Symbol" w:cs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052" w:val="num"/>
        </w:tabs>
        <w:ind w:hanging="360" w:left="5052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5772" w:val="num"/>
        </w:tabs>
        <w:ind w:hanging="360" w:left="5772"/>
      </w:pPr>
      <w:rPr>
        <w:rFonts w:ascii="Wingdings" w:cs="Wingdings" w:hAnsi="Wingdings" w:hint="default"/>
      </w:rPr>
    </w:lvl>
  </w:abstractNum>
  <w:abstractNum w15:restartNumberingAfterBreak="0" w:abstractNumId="6">
    <w:nsid w:val="21945041"/>
    <w:multiLevelType w:val="multilevel"/>
    <w:tmpl w:val="CC300856"/>
    <w:lvl w:ilvl="0">
      <w:start w:val="1"/>
      <w:numFmt w:val="lowerLetter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pos="567" w:val="num"/>
        </w:tabs>
        <w:ind w:hanging="283" w:left="567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numFmt w:val="bullet"/>
      <w:lvlText w:val=""/>
      <w:lvlJc w:val="left"/>
      <w:pPr>
        <w:tabs>
          <w:tab w:pos="2880" w:val="num"/>
        </w:tabs>
        <w:ind w:hanging="360" w:left="2880"/>
      </w:pPr>
      <w:rPr>
        <w:rFonts w:ascii="Wingdings" w:cs="Arial" w:eastAsia="Times New Roman" w:hAnsi="Wingdings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8B557BE"/>
    <w:multiLevelType w:val="hybridMultilevel"/>
    <w:tmpl w:val="DA9C4D58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EB21369"/>
    <w:multiLevelType w:val="hybridMultilevel"/>
    <w:tmpl w:val="FA8436DC"/>
    <w:lvl w:ilvl="0" w:tplc="E08E3FCC">
      <w:start w:val="1"/>
      <w:numFmt w:val="decimal"/>
      <w:lvlText w:val="%1."/>
      <w:lvlJc w:val="left"/>
      <w:pPr>
        <w:ind w:hanging="360" w:left="502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hanging="360" w:left="1222"/>
      </w:pPr>
    </w:lvl>
    <w:lvl w:ilvl="2" w:tentative="1" w:tplc="040C001B">
      <w:start w:val="1"/>
      <w:numFmt w:val="lowerRoman"/>
      <w:lvlText w:val="%3."/>
      <w:lvlJc w:val="right"/>
      <w:pPr>
        <w:ind w:hanging="180" w:left="1942"/>
      </w:pPr>
    </w:lvl>
    <w:lvl w:ilvl="3" w:tentative="1" w:tplc="040C000F">
      <w:start w:val="1"/>
      <w:numFmt w:val="decimal"/>
      <w:lvlText w:val="%4."/>
      <w:lvlJc w:val="left"/>
      <w:pPr>
        <w:ind w:hanging="360" w:left="2662"/>
      </w:pPr>
    </w:lvl>
    <w:lvl w:ilvl="4" w:tentative="1" w:tplc="040C0019">
      <w:start w:val="1"/>
      <w:numFmt w:val="lowerLetter"/>
      <w:lvlText w:val="%5."/>
      <w:lvlJc w:val="left"/>
      <w:pPr>
        <w:ind w:hanging="360" w:left="3382"/>
      </w:pPr>
    </w:lvl>
    <w:lvl w:ilvl="5" w:tentative="1" w:tplc="040C001B">
      <w:start w:val="1"/>
      <w:numFmt w:val="lowerRoman"/>
      <w:lvlText w:val="%6."/>
      <w:lvlJc w:val="right"/>
      <w:pPr>
        <w:ind w:hanging="180" w:left="4102"/>
      </w:pPr>
    </w:lvl>
    <w:lvl w:ilvl="6" w:tentative="1" w:tplc="040C000F">
      <w:start w:val="1"/>
      <w:numFmt w:val="decimal"/>
      <w:lvlText w:val="%7."/>
      <w:lvlJc w:val="left"/>
      <w:pPr>
        <w:ind w:hanging="360" w:left="4822"/>
      </w:pPr>
    </w:lvl>
    <w:lvl w:ilvl="7" w:tentative="1" w:tplc="040C0019">
      <w:start w:val="1"/>
      <w:numFmt w:val="lowerLetter"/>
      <w:lvlText w:val="%8."/>
      <w:lvlJc w:val="left"/>
      <w:pPr>
        <w:ind w:hanging="360" w:left="5542"/>
      </w:pPr>
    </w:lvl>
    <w:lvl w:ilvl="8" w:tentative="1" w:tplc="040C001B">
      <w:start w:val="1"/>
      <w:numFmt w:val="lowerRoman"/>
      <w:lvlText w:val="%9."/>
      <w:lvlJc w:val="right"/>
      <w:pPr>
        <w:ind w:hanging="180" w:left="6262"/>
      </w:pPr>
    </w:lvl>
  </w:abstractNum>
  <w:abstractNum w15:restartNumberingAfterBreak="0" w:abstractNumId="9">
    <w:nsid w:val="308223E6"/>
    <w:multiLevelType w:val="hybridMultilevel"/>
    <w:tmpl w:val="2BDCFA6A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plc="F94C935C">
      <w:start w:val="1"/>
      <w:numFmt w:val="decimal"/>
      <w:lvlText w:val="%2."/>
      <w:lvlJc w:val="left"/>
      <w:pPr>
        <w:tabs>
          <w:tab w:pos="567" w:val="num"/>
        </w:tabs>
        <w:ind w:hanging="283" w:left="567"/>
      </w:pPr>
      <w:rPr>
        <w:rFonts w:hint="default"/>
        <w:b/>
        <w:i w:val="0"/>
      </w:rPr>
    </w:lvl>
    <w:lvl w:ilvl="2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FADC58F4">
      <w:numFmt w:val="bullet"/>
      <w:lvlText w:val=""/>
      <w:lvlJc w:val="left"/>
      <w:pPr>
        <w:tabs>
          <w:tab w:pos="2880" w:val="num"/>
        </w:tabs>
        <w:ind w:hanging="360" w:left="2880"/>
      </w:pPr>
      <w:rPr>
        <w:rFonts w:ascii="Wingdings" w:cs="Arial" w:eastAsia="Times New Roman" w:hAnsi="Wingdings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2680E7A"/>
    <w:multiLevelType w:val="multilevel"/>
    <w:tmpl w:val="4948E2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2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Arial" w:cs="Arial" w:eastAsia="Times New Roman" w:hAnsi="Arial" w:hint="default"/>
      </w:r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1">
    <w:nsid w:val="36843305"/>
    <w:multiLevelType w:val="multilevel"/>
    <w:tmpl w:val="01D48424"/>
    <w:lvl w:ilvl="0">
      <w:start w:val="1"/>
      <w:numFmt w:val="lowerLetter"/>
      <w:lvlText w:val="%1."/>
      <w:lvlJc w:val="left"/>
      <w:pPr>
        <w:tabs>
          <w:tab w:pos="1428" w:val="num"/>
        </w:tabs>
        <w:ind w:hanging="360" w:left="1428"/>
      </w:pPr>
    </w:lvl>
    <w:lvl w:ilvl="1">
      <w:start w:val="1"/>
      <w:numFmt w:val="lowerLetter"/>
      <w:lvlText w:val="%2."/>
      <w:lvlJc w:val="left"/>
      <w:pPr>
        <w:tabs>
          <w:tab w:pos="2148" w:val="num"/>
        </w:tabs>
        <w:ind w:hanging="360" w:left="2148"/>
      </w:pPr>
    </w:lvl>
    <w:lvl w:ilvl="2">
      <w:start w:val="1"/>
      <w:numFmt w:val="lowerRoman"/>
      <w:lvlText w:val="%3."/>
      <w:lvlJc w:val="right"/>
      <w:pPr>
        <w:tabs>
          <w:tab w:pos="2868" w:val="num"/>
        </w:tabs>
        <w:ind w:hanging="180" w:left="2868"/>
      </w:pPr>
    </w:lvl>
    <w:lvl w:ilvl="3">
      <w:start w:val="1"/>
      <w:numFmt w:val="decimal"/>
      <w:lvlText w:val="%4."/>
      <w:lvlJc w:val="left"/>
      <w:pPr>
        <w:tabs>
          <w:tab w:pos="3588" w:val="num"/>
        </w:tabs>
        <w:ind w:hanging="360" w:left="3588"/>
      </w:pPr>
    </w:lvl>
    <w:lvl w:ilvl="4">
      <w:start w:val="1"/>
      <w:numFmt w:val="lowerLetter"/>
      <w:lvlText w:val="%5."/>
      <w:lvlJc w:val="left"/>
      <w:pPr>
        <w:tabs>
          <w:tab w:pos="4308" w:val="num"/>
        </w:tabs>
        <w:ind w:hanging="360" w:left="4308"/>
      </w:pPr>
    </w:lvl>
    <w:lvl w:ilvl="5">
      <w:start w:val="1"/>
      <w:numFmt w:val="lowerRoman"/>
      <w:lvlText w:val="%6."/>
      <w:lvlJc w:val="right"/>
      <w:pPr>
        <w:tabs>
          <w:tab w:pos="5028" w:val="num"/>
        </w:tabs>
        <w:ind w:hanging="180" w:left="5028"/>
      </w:pPr>
    </w:lvl>
    <w:lvl w:ilvl="6">
      <w:start w:val="1"/>
      <w:numFmt w:val="decimal"/>
      <w:lvlText w:val="%7."/>
      <w:lvlJc w:val="left"/>
      <w:pPr>
        <w:tabs>
          <w:tab w:pos="5748" w:val="num"/>
        </w:tabs>
        <w:ind w:hanging="360" w:left="5748"/>
      </w:pPr>
    </w:lvl>
    <w:lvl w:ilvl="7">
      <w:start w:val="1"/>
      <w:numFmt w:val="lowerLetter"/>
      <w:lvlText w:val="%8."/>
      <w:lvlJc w:val="left"/>
      <w:pPr>
        <w:tabs>
          <w:tab w:pos="6468" w:val="num"/>
        </w:tabs>
        <w:ind w:hanging="360" w:left="6468"/>
      </w:pPr>
    </w:lvl>
    <w:lvl w:ilvl="8">
      <w:start w:val="1"/>
      <w:numFmt w:val="lowerRoman"/>
      <w:lvlText w:val="%9."/>
      <w:lvlJc w:val="right"/>
      <w:pPr>
        <w:tabs>
          <w:tab w:pos="7188" w:val="num"/>
        </w:tabs>
        <w:ind w:hanging="180" w:left="7188"/>
      </w:pPr>
    </w:lvl>
  </w:abstractNum>
  <w:abstractNum w15:restartNumberingAfterBreak="0" w:abstractNumId="12">
    <w:nsid w:val="38BC4C46"/>
    <w:multiLevelType w:val="hybridMultilevel"/>
    <w:tmpl w:val="BB96054E"/>
    <w:lvl w:ilvl="0" w:tplc="040C0013">
      <w:start w:val="1"/>
      <w:numFmt w:val="upperRoman"/>
      <w:lvlText w:val="%1."/>
      <w:lvlJc w:val="right"/>
      <w:pPr>
        <w:tabs>
          <w:tab w:pos="180" w:val="num"/>
        </w:tabs>
        <w:ind w:hanging="180" w:left="180"/>
      </w:pPr>
    </w:lvl>
    <w:lvl w:ilvl="1" w:tentative="1" w:tplc="040C0019">
      <w:start w:val="1"/>
      <w:numFmt w:val="lowerLetter"/>
      <w:lvlText w:val="%2."/>
      <w:lvlJc w:val="left"/>
      <w:pPr>
        <w:tabs>
          <w:tab w:pos="900" w:val="num"/>
        </w:tabs>
        <w:ind w:hanging="360" w:left="900"/>
      </w:pPr>
    </w:lvl>
    <w:lvl w:ilvl="2" w:tentative="1" w:tplc="040C001B">
      <w:start w:val="1"/>
      <w:numFmt w:val="lowerRoman"/>
      <w:lvlText w:val="%3."/>
      <w:lvlJc w:val="right"/>
      <w:pPr>
        <w:tabs>
          <w:tab w:pos="1620" w:val="num"/>
        </w:tabs>
        <w:ind w:hanging="180" w:left="1620"/>
      </w:pPr>
    </w:lvl>
    <w:lvl w:ilvl="3" w:tentative="1" w:tplc="040C000F">
      <w:start w:val="1"/>
      <w:numFmt w:val="decimal"/>
      <w:lvlText w:val="%4."/>
      <w:lvlJc w:val="left"/>
      <w:pPr>
        <w:tabs>
          <w:tab w:pos="2340" w:val="num"/>
        </w:tabs>
        <w:ind w:hanging="360" w:left="2340"/>
      </w:pPr>
    </w:lvl>
    <w:lvl w:ilvl="4" w:tentative="1" w:tplc="040C0019">
      <w:start w:val="1"/>
      <w:numFmt w:val="lowerLetter"/>
      <w:lvlText w:val="%5."/>
      <w:lvlJc w:val="left"/>
      <w:pPr>
        <w:tabs>
          <w:tab w:pos="3060" w:val="num"/>
        </w:tabs>
        <w:ind w:hanging="360" w:left="3060"/>
      </w:pPr>
    </w:lvl>
    <w:lvl w:ilvl="5" w:tentative="1" w:tplc="040C001B">
      <w:start w:val="1"/>
      <w:numFmt w:val="lowerRoman"/>
      <w:lvlText w:val="%6."/>
      <w:lvlJc w:val="right"/>
      <w:pPr>
        <w:tabs>
          <w:tab w:pos="3780" w:val="num"/>
        </w:tabs>
        <w:ind w:hanging="180" w:left="3780"/>
      </w:pPr>
    </w:lvl>
    <w:lvl w:ilvl="6" w:tentative="1" w:tplc="040C000F">
      <w:start w:val="1"/>
      <w:numFmt w:val="decimal"/>
      <w:lvlText w:val="%7."/>
      <w:lvlJc w:val="left"/>
      <w:pPr>
        <w:tabs>
          <w:tab w:pos="4500" w:val="num"/>
        </w:tabs>
        <w:ind w:hanging="360" w:left="4500"/>
      </w:pPr>
    </w:lvl>
    <w:lvl w:ilvl="7" w:tentative="1" w:tplc="040C0019">
      <w:start w:val="1"/>
      <w:numFmt w:val="lowerLetter"/>
      <w:lvlText w:val="%8."/>
      <w:lvlJc w:val="left"/>
      <w:pPr>
        <w:tabs>
          <w:tab w:pos="5220" w:val="num"/>
        </w:tabs>
        <w:ind w:hanging="360" w:left="5220"/>
      </w:pPr>
    </w:lvl>
    <w:lvl w:ilvl="8" w:tentative="1" w:tplc="040C001B">
      <w:start w:val="1"/>
      <w:numFmt w:val="lowerRoman"/>
      <w:lvlText w:val="%9."/>
      <w:lvlJc w:val="right"/>
      <w:pPr>
        <w:tabs>
          <w:tab w:pos="5940" w:val="num"/>
        </w:tabs>
        <w:ind w:hanging="180" w:left="5940"/>
      </w:pPr>
    </w:lvl>
  </w:abstractNum>
  <w:abstractNum w15:restartNumberingAfterBreak="0" w:abstractNumId="13">
    <w:nsid w:val="3AE35C0F"/>
    <w:multiLevelType w:val="hybridMultilevel"/>
    <w:tmpl w:val="A0B49326"/>
    <w:lvl w:ilvl="0" w:tplc="33AA5836">
      <w:start w:val="35"/>
      <w:numFmt w:val="decimal"/>
      <w:lvlText w:val="%1"/>
      <w:lvlJc w:val="left"/>
      <w:pPr>
        <w:ind w:hanging="360" w:left="927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647"/>
      </w:pPr>
    </w:lvl>
    <w:lvl w:ilvl="2" w:tentative="1" w:tplc="040C001B">
      <w:start w:val="1"/>
      <w:numFmt w:val="lowerRoman"/>
      <w:lvlText w:val="%3."/>
      <w:lvlJc w:val="right"/>
      <w:pPr>
        <w:ind w:hanging="180" w:left="2367"/>
      </w:pPr>
    </w:lvl>
    <w:lvl w:ilvl="3" w:tentative="1" w:tplc="040C000F">
      <w:start w:val="1"/>
      <w:numFmt w:val="decimal"/>
      <w:lvlText w:val="%4."/>
      <w:lvlJc w:val="left"/>
      <w:pPr>
        <w:ind w:hanging="360" w:left="3087"/>
      </w:pPr>
    </w:lvl>
    <w:lvl w:ilvl="4" w:tentative="1" w:tplc="040C0019">
      <w:start w:val="1"/>
      <w:numFmt w:val="lowerLetter"/>
      <w:lvlText w:val="%5."/>
      <w:lvlJc w:val="left"/>
      <w:pPr>
        <w:ind w:hanging="360" w:left="3807"/>
      </w:pPr>
    </w:lvl>
    <w:lvl w:ilvl="5" w:tentative="1" w:tplc="040C001B">
      <w:start w:val="1"/>
      <w:numFmt w:val="lowerRoman"/>
      <w:lvlText w:val="%6."/>
      <w:lvlJc w:val="right"/>
      <w:pPr>
        <w:ind w:hanging="180" w:left="4527"/>
      </w:pPr>
    </w:lvl>
    <w:lvl w:ilvl="6" w:tentative="1" w:tplc="040C000F">
      <w:start w:val="1"/>
      <w:numFmt w:val="decimal"/>
      <w:lvlText w:val="%7."/>
      <w:lvlJc w:val="left"/>
      <w:pPr>
        <w:ind w:hanging="360" w:left="5247"/>
      </w:pPr>
    </w:lvl>
    <w:lvl w:ilvl="7" w:tentative="1" w:tplc="040C0019">
      <w:start w:val="1"/>
      <w:numFmt w:val="lowerLetter"/>
      <w:lvlText w:val="%8."/>
      <w:lvlJc w:val="left"/>
      <w:pPr>
        <w:ind w:hanging="360" w:left="5967"/>
      </w:pPr>
    </w:lvl>
    <w:lvl w:ilvl="8" w:tentative="1" w:tplc="040C001B">
      <w:start w:val="1"/>
      <w:numFmt w:val="lowerRoman"/>
      <w:lvlText w:val="%9."/>
      <w:lvlJc w:val="right"/>
      <w:pPr>
        <w:ind w:hanging="180" w:left="6687"/>
      </w:pPr>
    </w:lvl>
  </w:abstractNum>
  <w:abstractNum w15:restartNumberingAfterBreak="0" w:abstractNumId="14">
    <w:nsid w:val="3F1D7049"/>
    <w:multiLevelType w:val="hybridMultilevel"/>
    <w:tmpl w:val="81B21F68"/>
    <w:lvl w:ilvl="0" w:tplc="E7E875A4">
      <w:start w:val="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ahoma" w:cs="Tahoma" w:eastAsia="Times New Roman" w:hAnsi="Tahoma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42100EAE"/>
    <w:multiLevelType w:val="hybridMultilevel"/>
    <w:tmpl w:val="EE9A4E16"/>
    <w:lvl w:ilvl="0" w:tplc="76BCAAEA">
      <w:start w:val="1"/>
      <w:numFmt w:val="bullet"/>
      <w:lvlText w:val=""/>
      <w:lvlJc w:val="left"/>
      <w:pPr>
        <w:tabs>
          <w:tab w:pos="510" w:val="num"/>
        </w:tabs>
        <w:ind w:hanging="226" w:left="510"/>
      </w:pPr>
      <w:rPr>
        <w:rFonts w:ascii="Wingdings 3" w:cs="Tahoma" w:eastAsia="Times New Roman" w:hAnsi="Wingdings 3" w:hint="default"/>
      </w:rPr>
    </w:lvl>
    <w:lvl w:ilvl="1" w:tplc="EB2C946A">
      <w:numFmt w:val="bullet"/>
      <w:lvlText w:val="-"/>
      <w:lvlJc w:val="left"/>
      <w:pPr>
        <w:tabs>
          <w:tab w:pos="352" w:val="num"/>
        </w:tabs>
        <w:ind w:hanging="113" w:left="465"/>
      </w:pPr>
      <w:rPr>
        <w:rFonts w:ascii="Verdana" w:cs="Comic Sans MS" w:eastAsia="Times New Roman" w:hAnsi="Verdana" w:hint="default"/>
        <w:color w:val="003399"/>
      </w:rPr>
    </w:lvl>
    <w:lvl w:ilvl="2" w:tplc="0AA6BC0C">
      <w:start w:val="1"/>
      <w:numFmt w:val="lowerLetter"/>
      <w:lvlText w:val="%3-"/>
      <w:lvlJc w:val="left"/>
      <w:pPr>
        <w:tabs>
          <w:tab w:pos="1134" w:val="num"/>
        </w:tabs>
        <w:ind w:hanging="283" w:left="1134"/>
      </w:pPr>
      <w:rPr>
        <w:rFonts w:hint="default"/>
        <w:b w:val="0"/>
        <w:i w:val="0"/>
        <w:sz w:val="18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D6F6EB4"/>
    <w:multiLevelType w:val="hybridMultilevel"/>
    <w:tmpl w:val="66BA4D6C"/>
    <w:lvl w:ilvl="0" w:tplc="040C0001">
      <w:start w:val="1"/>
      <w:numFmt w:val="bullet"/>
      <w:lvlText w:val=""/>
      <w:lvlJc w:val="left"/>
      <w:pPr>
        <w:ind w:hanging="360" w:left="1287"/>
      </w:pPr>
      <w:rPr>
        <w:rFonts w:ascii="Symbol" w:hAnsi="Symbol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0F043CF"/>
    <w:multiLevelType w:val="multilevel"/>
    <w:tmpl w:val="E348BD2C"/>
    <w:lvl w:ilvl="0">
      <w:start w:val="1"/>
      <w:numFmt w:val="bullet"/>
      <w:lvlText w:val="-"/>
      <w:lvlJc w:val="left"/>
      <w:pPr>
        <w:tabs>
          <w:tab w:pos="2741" w:val="num"/>
        </w:tabs>
        <w:ind w:hanging="114" w:left="2495"/>
      </w:pPr>
      <w:rPr>
        <w:rFonts w:hint="default"/>
      </w:rPr>
    </w:lvl>
    <w:lvl w:ilvl="1">
      <w:start w:val="1"/>
      <w:numFmt w:val="bullet"/>
      <w:pStyle w:val="NormalTIRETLISTE"/>
      <w:lvlText w:val="-"/>
      <w:lvlJc w:val="left"/>
      <w:pPr>
        <w:tabs>
          <w:tab w:pos="1040" w:val="num"/>
        </w:tabs>
        <w:ind w:hanging="114" w:left="794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pos="3294" w:val="num"/>
        </w:tabs>
        <w:ind w:hanging="360" w:left="3294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014" w:val="num"/>
        </w:tabs>
        <w:ind w:hanging="360" w:left="4014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4734" w:val="num"/>
        </w:tabs>
        <w:ind w:hanging="360" w:left="4734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5454" w:val="num"/>
        </w:tabs>
        <w:ind w:hanging="360" w:left="5454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174" w:val="num"/>
        </w:tabs>
        <w:ind w:hanging="360" w:left="6174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6894" w:val="num"/>
        </w:tabs>
        <w:ind w:hanging="360" w:left="6894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614" w:val="num"/>
        </w:tabs>
        <w:ind w:hanging="360" w:left="7614"/>
      </w:pPr>
      <w:rPr>
        <w:rFonts w:ascii="Wingdings" w:cs="Wingdings" w:hAnsi="Wingdings" w:hint="default"/>
      </w:rPr>
    </w:lvl>
  </w:abstractNum>
  <w:abstractNum w15:restartNumberingAfterBreak="0" w:abstractNumId="18">
    <w:nsid w:val="55724C7F"/>
    <w:multiLevelType w:val="hybridMultilevel"/>
    <w:tmpl w:val="D5328A40"/>
    <w:lvl w:ilvl="0" w:tplc="9E8A8A72">
      <w:start w:val="6"/>
      <w:numFmt w:val="bullet"/>
      <w:lvlText w:val="-"/>
      <w:lvlJc w:val="left"/>
      <w:pPr>
        <w:tabs>
          <w:tab w:pos="1778" w:val="num"/>
        </w:tabs>
        <w:ind w:hanging="360" w:left="1778"/>
      </w:pPr>
      <w:rPr>
        <w:rFonts w:ascii="Arial" w:cs="Arial" w:eastAsia="Times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498" w:val="num"/>
        </w:tabs>
        <w:ind w:hanging="360" w:left="249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18" w:val="num"/>
        </w:tabs>
        <w:ind w:hanging="360" w:left="321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938" w:val="num"/>
        </w:tabs>
        <w:ind w:hanging="360" w:left="393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658" w:val="num"/>
        </w:tabs>
        <w:ind w:hanging="360" w:left="465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378" w:val="num"/>
        </w:tabs>
        <w:ind w:hanging="360" w:left="537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098" w:val="num"/>
        </w:tabs>
        <w:ind w:hanging="360" w:left="609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18" w:val="num"/>
        </w:tabs>
        <w:ind w:hanging="360" w:left="681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538" w:val="num"/>
        </w:tabs>
        <w:ind w:hanging="360" w:left="7538"/>
      </w:pPr>
      <w:rPr>
        <w:rFonts w:ascii="Wingdings" w:hAnsi="Wingdings" w:hint="default"/>
      </w:rPr>
    </w:lvl>
  </w:abstractNum>
  <w:abstractNum w15:restartNumberingAfterBreak="0" w:abstractNumId="19">
    <w:nsid w:val="5CD36421"/>
    <w:multiLevelType w:val="hybridMultilevel"/>
    <w:tmpl w:val="733AE60E"/>
    <w:lvl w:ilvl="0" w:tplc="76BCAAEA">
      <w:start w:val="1"/>
      <w:numFmt w:val="bullet"/>
      <w:lvlText w:val=""/>
      <w:lvlJc w:val="left"/>
      <w:pPr>
        <w:tabs>
          <w:tab w:pos="510" w:val="num"/>
        </w:tabs>
        <w:ind w:hanging="226" w:left="510"/>
      </w:pPr>
      <w:rPr>
        <w:rFonts w:ascii="Wingdings 3" w:cs="Tahoma" w:eastAsia="Times New Roman" w:hAnsi="Wingdings 3" w:hint="default"/>
      </w:rPr>
    </w:lvl>
    <w:lvl w:ilvl="1" w:tplc="040C0003">
      <w:start w:val="1"/>
      <w:numFmt w:val="bullet"/>
      <w:lvlText w:val="o"/>
      <w:lvlJc w:val="left"/>
      <w:pPr>
        <w:tabs>
          <w:tab w:pos="712" w:val="num"/>
        </w:tabs>
        <w:ind w:hanging="360" w:left="71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5DAE1416"/>
    <w:multiLevelType w:val="hybridMultilevel"/>
    <w:tmpl w:val="E62CEC50"/>
    <w:lvl w:ilvl="0" w:tplc="AA8EBA5C">
      <w:start w:val="1"/>
      <w:numFmt w:val="decimal"/>
      <w:lvlText w:val="%1-"/>
      <w:lvlJc w:val="left"/>
      <w:pPr>
        <w:ind w:hanging="360" w:left="927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647"/>
      </w:pPr>
    </w:lvl>
    <w:lvl w:ilvl="2" w:tentative="1" w:tplc="040C001B">
      <w:start w:val="1"/>
      <w:numFmt w:val="lowerRoman"/>
      <w:lvlText w:val="%3."/>
      <w:lvlJc w:val="right"/>
      <w:pPr>
        <w:ind w:hanging="180" w:left="2367"/>
      </w:pPr>
    </w:lvl>
    <w:lvl w:ilvl="3" w:tentative="1" w:tplc="040C000F">
      <w:start w:val="1"/>
      <w:numFmt w:val="decimal"/>
      <w:lvlText w:val="%4."/>
      <w:lvlJc w:val="left"/>
      <w:pPr>
        <w:ind w:hanging="360" w:left="3087"/>
      </w:pPr>
    </w:lvl>
    <w:lvl w:ilvl="4" w:tentative="1" w:tplc="040C0019">
      <w:start w:val="1"/>
      <w:numFmt w:val="lowerLetter"/>
      <w:lvlText w:val="%5."/>
      <w:lvlJc w:val="left"/>
      <w:pPr>
        <w:ind w:hanging="360" w:left="3807"/>
      </w:pPr>
    </w:lvl>
    <w:lvl w:ilvl="5" w:tentative="1" w:tplc="040C001B">
      <w:start w:val="1"/>
      <w:numFmt w:val="lowerRoman"/>
      <w:lvlText w:val="%6."/>
      <w:lvlJc w:val="right"/>
      <w:pPr>
        <w:ind w:hanging="180" w:left="4527"/>
      </w:pPr>
    </w:lvl>
    <w:lvl w:ilvl="6" w:tentative="1" w:tplc="040C000F">
      <w:start w:val="1"/>
      <w:numFmt w:val="decimal"/>
      <w:lvlText w:val="%7."/>
      <w:lvlJc w:val="left"/>
      <w:pPr>
        <w:ind w:hanging="360" w:left="5247"/>
      </w:pPr>
    </w:lvl>
    <w:lvl w:ilvl="7" w:tentative="1" w:tplc="040C0019">
      <w:start w:val="1"/>
      <w:numFmt w:val="lowerLetter"/>
      <w:lvlText w:val="%8."/>
      <w:lvlJc w:val="left"/>
      <w:pPr>
        <w:ind w:hanging="360" w:left="5967"/>
      </w:pPr>
    </w:lvl>
    <w:lvl w:ilvl="8" w:tentative="1" w:tplc="040C001B">
      <w:start w:val="1"/>
      <w:numFmt w:val="lowerRoman"/>
      <w:lvlText w:val="%9."/>
      <w:lvlJc w:val="right"/>
      <w:pPr>
        <w:ind w:hanging="180" w:left="6687"/>
      </w:pPr>
    </w:lvl>
  </w:abstractNum>
  <w:abstractNum w15:restartNumberingAfterBreak="0" w:abstractNumId="21">
    <w:nsid w:val="5FCC68D0"/>
    <w:multiLevelType w:val="hybridMultilevel"/>
    <w:tmpl w:val="8F682352"/>
    <w:lvl w:ilvl="0" w:tplc="040C0017">
      <w:start w:val="1"/>
      <w:numFmt w:val="lowerLetter"/>
      <w:lvlText w:val="%1)"/>
      <w:lvlJc w:val="left"/>
      <w:pPr>
        <w:ind w:hanging="360" w:left="1222"/>
      </w:pPr>
    </w:lvl>
    <w:lvl w:ilvl="1" w:tentative="1" w:tplc="040C0019">
      <w:start w:val="1"/>
      <w:numFmt w:val="lowerLetter"/>
      <w:lvlText w:val="%2."/>
      <w:lvlJc w:val="left"/>
      <w:pPr>
        <w:ind w:hanging="360" w:left="1942"/>
      </w:pPr>
    </w:lvl>
    <w:lvl w:ilvl="2" w:tentative="1" w:tplc="040C001B">
      <w:start w:val="1"/>
      <w:numFmt w:val="lowerRoman"/>
      <w:lvlText w:val="%3."/>
      <w:lvlJc w:val="right"/>
      <w:pPr>
        <w:ind w:hanging="180" w:left="2662"/>
      </w:pPr>
    </w:lvl>
    <w:lvl w:ilvl="3" w:tentative="1" w:tplc="040C000F">
      <w:start w:val="1"/>
      <w:numFmt w:val="decimal"/>
      <w:lvlText w:val="%4."/>
      <w:lvlJc w:val="left"/>
      <w:pPr>
        <w:ind w:hanging="360" w:left="3382"/>
      </w:pPr>
    </w:lvl>
    <w:lvl w:ilvl="4" w:tentative="1" w:tplc="040C0019">
      <w:start w:val="1"/>
      <w:numFmt w:val="lowerLetter"/>
      <w:lvlText w:val="%5."/>
      <w:lvlJc w:val="left"/>
      <w:pPr>
        <w:ind w:hanging="360" w:left="4102"/>
      </w:pPr>
    </w:lvl>
    <w:lvl w:ilvl="5" w:tentative="1" w:tplc="040C001B">
      <w:start w:val="1"/>
      <w:numFmt w:val="lowerRoman"/>
      <w:lvlText w:val="%6."/>
      <w:lvlJc w:val="right"/>
      <w:pPr>
        <w:ind w:hanging="180" w:left="4822"/>
      </w:pPr>
    </w:lvl>
    <w:lvl w:ilvl="6" w:tentative="1" w:tplc="040C000F">
      <w:start w:val="1"/>
      <w:numFmt w:val="decimal"/>
      <w:lvlText w:val="%7."/>
      <w:lvlJc w:val="left"/>
      <w:pPr>
        <w:ind w:hanging="360" w:left="5542"/>
      </w:pPr>
    </w:lvl>
    <w:lvl w:ilvl="7" w:tentative="1" w:tplc="040C0019">
      <w:start w:val="1"/>
      <w:numFmt w:val="lowerLetter"/>
      <w:lvlText w:val="%8."/>
      <w:lvlJc w:val="left"/>
      <w:pPr>
        <w:ind w:hanging="360" w:left="6262"/>
      </w:pPr>
    </w:lvl>
    <w:lvl w:ilvl="8" w:tentative="1" w:tplc="040C001B">
      <w:start w:val="1"/>
      <w:numFmt w:val="lowerRoman"/>
      <w:lvlText w:val="%9."/>
      <w:lvlJc w:val="right"/>
      <w:pPr>
        <w:ind w:hanging="180" w:left="6982"/>
      </w:pPr>
    </w:lvl>
  </w:abstractNum>
  <w:abstractNum w15:restartNumberingAfterBreak="0" w:abstractNumId="22">
    <w:nsid w:val="5FD662A2"/>
    <w:multiLevelType w:val="hybridMultilevel"/>
    <w:tmpl w:val="3842CB6A"/>
    <w:lvl w:ilvl="0" w:tplc="443ACCE6">
      <w:start w:val="14"/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0B42CBC"/>
    <w:multiLevelType w:val="multilevel"/>
    <w:tmpl w:val="817ACD46"/>
    <w:lvl w:ilvl="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pos="567" w:val="num"/>
        </w:tabs>
        <w:ind w:hanging="283" w:left="567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numFmt w:val="bullet"/>
      <w:lvlText w:val=""/>
      <w:lvlJc w:val="left"/>
      <w:pPr>
        <w:tabs>
          <w:tab w:pos="2880" w:val="num"/>
        </w:tabs>
        <w:ind w:hanging="360" w:left="2880"/>
      </w:pPr>
      <w:rPr>
        <w:rFonts w:ascii="Wingdings" w:cs="Arial" w:eastAsia="Times New Roman" w:hAnsi="Wingdings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639D4742"/>
    <w:multiLevelType w:val="hybridMultilevel"/>
    <w:tmpl w:val="C428DEC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658E3CFE"/>
    <w:multiLevelType w:val="hybridMultilevel"/>
    <w:tmpl w:val="0A70BDD8"/>
    <w:lvl w:ilvl="0" w:tplc="E8FE0CF2">
      <w:start w:val="6"/>
      <w:numFmt w:val="bullet"/>
      <w:lvlText w:val="-"/>
      <w:lvlJc w:val="left"/>
      <w:pPr>
        <w:ind w:hanging="360" w:left="720"/>
      </w:pPr>
      <w:rPr>
        <w:rFonts w:ascii="Tahoma" w:cs="Tahoma" w:eastAsia="Times New Roman" w:hAnsi="Tahom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70E8321F"/>
    <w:multiLevelType w:val="hybridMultilevel"/>
    <w:tmpl w:val="0FD2268C"/>
    <w:lvl w:ilvl="0" w:tplc="5094C0F4">
      <w:numFmt w:val="bullet"/>
      <w:lvlText w:val="-"/>
      <w:lvlJc w:val="left"/>
      <w:pPr>
        <w:tabs>
          <w:tab w:pos="878" w:val="num"/>
        </w:tabs>
        <w:ind w:hanging="170" w:left="878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27">
    <w:nsid w:val="7336292C"/>
    <w:multiLevelType w:val="hybridMultilevel"/>
    <w:tmpl w:val="ACE68754"/>
    <w:lvl w:ilvl="0" w:tplc="EEB09228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  <w:sz w:val="26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786927F7"/>
    <w:multiLevelType w:val="hybridMultilevel"/>
    <w:tmpl w:val="F1DE6F72"/>
    <w:lvl w:ilvl="0" w:tplc="EEB09228">
      <w:numFmt w:val="bullet"/>
      <w:lvlText w:val="-"/>
      <w:lvlJc w:val="left"/>
      <w:pPr>
        <w:tabs>
          <w:tab w:pos="1778" w:val="num"/>
        </w:tabs>
        <w:ind w:hanging="360" w:left="1778"/>
      </w:pPr>
      <w:rPr>
        <w:rFonts w:ascii="Times New Roman" w:cs="Times New Roman" w:eastAsia="Times New Roman" w:hAnsi="Times New Roman" w:hint="default"/>
        <w:sz w:val="26"/>
      </w:rPr>
    </w:lvl>
    <w:lvl w:ilvl="1" w:tentative="1" w:tplc="040C0003">
      <w:start w:val="1"/>
      <w:numFmt w:val="bullet"/>
      <w:lvlText w:val="o"/>
      <w:lvlJc w:val="left"/>
      <w:pPr>
        <w:tabs>
          <w:tab w:pos="2498" w:val="num"/>
        </w:tabs>
        <w:ind w:hanging="360" w:left="249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18" w:val="num"/>
        </w:tabs>
        <w:ind w:hanging="360" w:left="321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938" w:val="num"/>
        </w:tabs>
        <w:ind w:hanging="360" w:left="393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658" w:val="num"/>
        </w:tabs>
        <w:ind w:hanging="360" w:left="465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378" w:val="num"/>
        </w:tabs>
        <w:ind w:hanging="360" w:left="537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098" w:val="num"/>
        </w:tabs>
        <w:ind w:hanging="360" w:left="609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18" w:val="num"/>
        </w:tabs>
        <w:ind w:hanging="360" w:left="681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538" w:val="num"/>
        </w:tabs>
        <w:ind w:hanging="360" w:left="7538"/>
      </w:pPr>
      <w:rPr>
        <w:rFonts w:ascii="Wingdings" w:hAnsi="Wingdings" w:hint="default"/>
      </w:rPr>
    </w:lvl>
  </w:abstractNum>
  <w:abstractNum w15:restartNumberingAfterBreak="0" w:abstractNumId="29">
    <w:nsid w:val="7EA3756A"/>
    <w:multiLevelType w:val="hybridMultilevel"/>
    <w:tmpl w:val="B4383798"/>
    <w:lvl w:ilvl="0" w:tplc="D298C712">
      <w:start w:val="40"/>
      <w:numFmt w:val="decimal"/>
      <w:lvlText w:val="%1"/>
      <w:lvlJc w:val="left"/>
      <w:pPr>
        <w:ind w:hanging="360" w:left="1069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789"/>
      </w:pPr>
    </w:lvl>
    <w:lvl w:ilvl="2" w:tentative="1" w:tplc="040C001B">
      <w:start w:val="1"/>
      <w:numFmt w:val="lowerRoman"/>
      <w:lvlText w:val="%3."/>
      <w:lvlJc w:val="right"/>
      <w:pPr>
        <w:ind w:hanging="180" w:left="2509"/>
      </w:pPr>
    </w:lvl>
    <w:lvl w:ilvl="3" w:tentative="1" w:tplc="040C000F">
      <w:start w:val="1"/>
      <w:numFmt w:val="decimal"/>
      <w:lvlText w:val="%4."/>
      <w:lvlJc w:val="left"/>
      <w:pPr>
        <w:ind w:hanging="360" w:left="3229"/>
      </w:pPr>
    </w:lvl>
    <w:lvl w:ilvl="4" w:tentative="1" w:tplc="040C0019">
      <w:start w:val="1"/>
      <w:numFmt w:val="lowerLetter"/>
      <w:lvlText w:val="%5."/>
      <w:lvlJc w:val="left"/>
      <w:pPr>
        <w:ind w:hanging="360" w:left="3949"/>
      </w:pPr>
    </w:lvl>
    <w:lvl w:ilvl="5" w:tentative="1" w:tplc="040C001B">
      <w:start w:val="1"/>
      <w:numFmt w:val="lowerRoman"/>
      <w:lvlText w:val="%6."/>
      <w:lvlJc w:val="right"/>
      <w:pPr>
        <w:ind w:hanging="180" w:left="4669"/>
      </w:pPr>
    </w:lvl>
    <w:lvl w:ilvl="6" w:tentative="1" w:tplc="040C000F">
      <w:start w:val="1"/>
      <w:numFmt w:val="decimal"/>
      <w:lvlText w:val="%7."/>
      <w:lvlJc w:val="left"/>
      <w:pPr>
        <w:ind w:hanging="360" w:left="5389"/>
      </w:pPr>
    </w:lvl>
    <w:lvl w:ilvl="7" w:tentative="1" w:tplc="040C0019">
      <w:start w:val="1"/>
      <w:numFmt w:val="lowerLetter"/>
      <w:lvlText w:val="%8."/>
      <w:lvlJc w:val="left"/>
      <w:pPr>
        <w:ind w:hanging="360" w:left="6109"/>
      </w:pPr>
    </w:lvl>
    <w:lvl w:ilvl="8" w:tentative="1" w:tplc="040C001B">
      <w:start w:val="1"/>
      <w:numFmt w:val="lowerRoman"/>
      <w:lvlText w:val="%9."/>
      <w:lvlJc w:val="right"/>
      <w:pPr>
        <w:ind w:hanging="180" w:left="6829"/>
      </w:pPr>
    </w:lvl>
  </w:abstractNum>
  <w:num w:numId="1">
    <w:abstractNumId w:val="19"/>
  </w:num>
  <w:num w:numId="2">
    <w:abstractNumId w:val="15"/>
  </w:num>
  <w:num w:numId="3">
    <w:abstractNumId w:val="9"/>
  </w:num>
  <w:num w:numId="4">
    <w:abstractNumId w:val="9"/>
  </w:num>
  <w:num w:numId="5">
    <w:abstractNumId w:val="26"/>
  </w:num>
  <w:num w:numId="6">
    <w:abstractNumId w:val="23"/>
  </w:num>
  <w:num w:numId="7">
    <w:abstractNumId w:val="3"/>
  </w:num>
  <w:num w:numId="8">
    <w:abstractNumId w:val="0"/>
  </w:num>
  <w:num w:numId="9">
    <w:abstractNumId w:val="6"/>
  </w:num>
  <w:num w:numId="10">
    <w:abstractNumId w:val="12"/>
  </w:num>
  <w:num w:numId="11">
    <w:abstractNumId w:val="11"/>
  </w:num>
  <w:num w:numId="12">
    <w:abstractNumId w:val="2"/>
  </w:num>
  <w:num w:numId="13">
    <w:abstractNumId w:val="10"/>
  </w:num>
  <w:num w:numId="14">
    <w:abstractNumId w:val="1"/>
  </w:num>
  <w:num w:numId="15">
    <w:abstractNumId w:val="17"/>
  </w:num>
  <w:num w:numId="16">
    <w:abstractNumId w:val="5"/>
  </w:num>
  <w:num w:numId="17">
    <w:abstractNumId w:val="14"/>
  </w:num>
  <w:num w:numId="18">
    <w:abstractNumId w:val="8"/>
  </w:num>
  <w:num w:numId="19">
    <w:abstractNumId w:val="21"/>
  </w:num>
  <w:num w:numId="20">
    <w:abstractNumId w:val="18"/>
  </w:num>
  <w:num w:numId="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5"/>
  </w:num>
  <w:num w:numId="23">
    <w:abstractNumId w:val="27"/>
  </w:num>
  <w:num w:numId="24">
    <w:abstractNumId w:val="24"/>
  </w:num>
  <w:num w:numId="25">
    <w:abstractNumId w:val="4"/>
  </w:num>
  <w:num w:numId="26">
    <w:abstractNumId w:val="28"/>
  </w:num>
  <w:num w:numId="27">
    <w:abstractNumId w:val="20"/>
  </w:num>
  <w:num w:numId="28">
    <w:abstractNumId w:val="7"/>
  </w:num>
  <w:num w:numId="29">
    <w:abstractNumId w:val="22"/>
  </w:num>
  <w:num w:numId="30">
    <w:abstractNumId w:val="29"/>
  </w:num>
  <w:num w:numId="31">
    <w:abstractNumId w:val="13"/>
  </w:num>
  <w:num w:numId="32">
    <w:abstractNumId w:val="1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95"/>
  <w:removePersonalInformation/>
  <w:removeDateAndTime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FF"/>
    <w:rsid w:val="00002F13"/>
    <w:rsid w:val="00003BF6"/>
    <w:rsid w:val="00011E72"/>
    <w:rsid w:val="00012B06"/>
    <w:rsid w:val="000131FD"/>
    <w:rsid w:val="00014CCC"/>
    <w:rsid w:val="000157A8"/>
    <w:rsid w:val="00023267"/>
    <w:rsid w:val="00033320"/>
    <w:rsid w:val="00033720"/>
    <w:rsid w:val="00035B82"/>
    <w:rsid w:val="00036C56"/>
    <w:rsid w:val="00050650"/>
    <w:rsid w:val="00056662"/>
    <w:rsid w:val="00063BBF"/>
    <w:rsid w:val="00066654"/>
    <w:rsid w:val="0007111E"/>
    <w:rsid w:val="00080A34"/>
    <w:rsid w:val="00083C12"/>
    <w:rsid w:val="0009251A"/>
    <w:rsid w:val="0009533C"/>
    <w:rsid w:val="000D00AE"/>
    <w:rsid w:val="000D6128"/>
    <w:rsid w:val="000E6F5E"/>
    <w:rsid w:val="000F316B"/>
    <w:rsid w:val="000F3D0B"/>
    <w:rsid w:val="000F4E26"/>
    <w:rsid w:val="001018AD"/>
    <w:rsid w:val="00101A23"/>
    <w:rsid w:val="00104A34"/>
    <w:rsid w:val="00106AD5"/>
    <w:rsid w:val="00106B64"/>
    <w:rsid w:val="001076B3"/>
    <w:rsid w:val="001116D2"/>
    <w:rsid w:val="0011634F"/>
    <w:rsid w:val="00117FF0"/>
    <w:rsid w:val="00120FC7"/>
    <w:rsid w:val="001219E2"/>
    <w:rsid w:val="00122F2E"/>
    <w:rsid w:val="00134ED4"/>
    <w:rsid w:val="001406D3"/>
    <w:rsid w:val="00144AA6"/>
    <w:rsid w:val="0014744E"/>
    <w:rsid w:val="001606A2"/>
    <w:rsid w:val="0017068B"/>
    <w:rsid w:val="0017144A"/>
    <w:rsid w:val="00173C08"/>
    <w:rsid w:val="0017506F"/>
    <w:rsid w:val="001764B5"/>
    <w:rsid w:val="001952B5"/>
    <w:rsid w:val="001A07E5"/>
    <w:rsid w:val="001A5BE5"/>
    <w:rsid w:val="001B0905"/>
    <w:rsid w:val="001B16F6"/>
    <w:rsid w:val="001B4624"/>
    <w:rsid w:val="001C3437"/>
    <w:rsid w:val="001C519B"/>
    <w:rsid w:val="001C5B44"/>
    <w:rsid w:val="001D4642"/>
    <w:rsid w:val="001D58F6"/>
    <w:rsid w:val="001E1305"/>
    <w:rsid w:val="001F40FE"/>
    <w:rsid w:val="00205589"/>
    <w:rsid w:val="00206A96"/>
    <w:rsid w:val="00207826"/>
    <w:rsid w:val="00214832"/>
    <w:rsid w:val="00215A3B"/>
    <w:rsid w:val="00223029"/>
    <w:rsid w:val="0023009A"/>
    <w:rsid w:val="00232CAB"/>
    <w:rsid w:val="002332D6"/>
    <w:rsid w:val="002337CF"/>
    <w:rsid w:val="00240F6B"/>
    <w:rsid w:val="0024219B"/>
    <w:rsid w:val="0024479D"/>
    <w:rsid w:val="00246051"/>
    <w:rsid w:val="00255643"/>
    <w:rsid w:val="00255896"/>
    <w:rsid w:val="00256ABC"/>
    <w:rsid w:val="002612E9"/>
    <w:rsid w:val="002614CC"/>
    <w:rsid w:val="0026422C"/>
    <w:rsid w:val="00264F62"/>
    <w:rsid w:val="002722E4"/>
    <w:rsid w:val="002869A1"/>
    <w:rsid w:val="00290369"/>
    <w:rsid w:val="00291496"/>
    <w:rsid w:val="0029542E"/>
    <w:rsid w:val="00296F2D"/>
    <w:rsid w:val="00297136"/>
    <w:rsid w:val="002A6B16"/>
    <w:rsid w:val="002A78AE"/>
    <w:rsid w:val="002B0EF7"/>
    <w:rsid w:val="002B7999"/>
    <w:rsid w:val="002C4794"/>
    <w:rsid w:val="002C77E6"/>
    <w:rsid w:val="002D12D9"/>
    <w:rsid w:val="002D1FCF"/>
    <w:rsid w:val="002D3AB0"/>
    <w:rsid w:val="002E1599"/>
    <w:rsid w:val="002E4C29"/>
    <w:rsid w:val="002E570E"/>
    <w:rsid w:val="002E69D1"/>
    <w:rsid w:val="002F0201"/>
    <w:rsid w:val="002F0C6D"/>
    <w:rsid w:val="003002BB"/>
    <w:rsid w:val="00314B96"/>
    <w:rsid w:val="0031780F"/>
    <w:rsid w:val="00320C3D"/>
    <w:rsid w:val="00321B03"/>
    <w:rsid w:val="00324E6B"/>
    <w:rsid w:val="00330627"/>
    <w:rsid w:val="00330BDC"/>
    <w:rsid w:val="00333645"/>
    <w:rsid w:val="00333BA0"/>
    <w:rsid w:val="00342796"/>
    <w:rsid w:val="00342E4E"/>
    <w:rsid w:val="00346BB0"/>
    <w:rsid w:val="00350D9A"/>
    <w:rsid w:val="00350EA3"/>
    <w:rsid w:val="0035173F"/>
    <w:rsid w:val="00353974"/>
    <w:rsid w:val="0035508C"/>
    <w:rsid w:val="0035613F"/>
    <w:rsid w:val="003572CB"/>
    <w:rsid w:val="00362E9F"/>
    <w:rsid w:val="003705FA"/>
    <w:rsid w:val="00371A9B"/>
    <w:rsid w:val="00373007"/>
    <w:rsid w:val="0037485F"/>
    <w:rsid w:val="00381A01"/>
    <w:rsid w:val="00387351"/>
    <w:rsid w:val="00392045"/>
    <w:rsid w:val="00394D39"/>
    <w:rsid w:val="00396888"/>
    <w:rsid w:val="003A1BA0"/>
    <w:rsid w:val="003A304F"/>
    <w:rsid w:val="003A510F"/>
    <w:rsid w:val="003A53DE"/>
    <w:rsid w:val="003B2086"/>
    <w:rsid w:val="003B2744"/>
    <w:rsid w:val="003B5891"/>
    <w:rsid w:val="003D5732"/>
    <w:rsid w:val="003E344C"/>
    <w:rsid w:val="003E4E46"/>
    <w:rsid w:val="003E71CB"/>
    <w:rsid w:val="003F27E1"/>
    <w:rsid w:val="003F5828"/>
    <w:rsid w:val="003F6AAC"/>
    <w:rsid w:val="004030CA"/>
    <w:rsid w:val="00407B6F"/>
    <w:rsid w:val="0041602B"/>
    <w:rsid w:val="00417675"/>
    <w:rsid w:val="00435BDA"/>
    <w:rsid w:val="00451D75"/>
    <w:rsid w:val="00471B14"/>
    <w:rsid w:val="00473667"/>
    <w:rsid w:val="00481113"/>
    <w:rsid w:val="00486CE9"/>
    <w:rsid w:val="00487746"/>
    <w:rsid w:val="004931D3"/>
    <w:rsid w:val="004A00EC"/>
    <w:rsid w:val="004A0757"/>
    <w:rsid w:val="004A7845"/>
    <w:rsid w:val="004B1C8C"/>
    <w:rsid w:val="004B6836"/>
    <w:rsid w:val="004E19C6"/>
    <w:rsid w:val="004E5D72"/>
    <w:rsid w:val="004E6A61"/>
    <w:rsid w:val="004E6C7A"/>
    <w:rsid w:val="004F3E5C"/>
    <w:rsid w:val="00500AFC"/>
    <w:rsid w:val="00522DDC"/>
    <w:rsid w:val="00525CE1"/>
    <w:rsid w:val="00531167"/>
    <w:rsid w:val="00532B3B"/>
    <w:rsid w:val="0054056A"/>
    <w:rsid w:val="00542098"/>
    <w:rsid w:val="005479A8"/>
    <w:rsid w:val="0055025F"/>
    <w:rsid w:val="00552484"/>
    <w:rsid w:val="00560801"/>
    <w:rsid w:val="005631F7"/>
    <w:rsid w:val="005662F9"/>
    <w:rsid w:val="00566B20"/>
    <w:rsid w:val="005672E0"/>
    <w:rsid w:val="00573F51"/>
    <w:rsid w:val="005761F4"/>
    <w:rsid w:val="00580F9C"/>
    <w:rsid w:val="00587E07"/>
    <w:rsid w:val="005A29A8"/>
    <w:rsid w:val="005A326C"/>
    <w:rsid w:val="005A3A7E"/>
    <w:rsid w:val="005B0673"/>
    <w:rsid w:val="005B703E"/>
    <w:rsid w:val="005C1425"/>
    <w:rsid w:val="005C1805"/>
    <w:rsid w:val="005C72F3"/>
    <w:rsid w:val="005D02CD"/>
    <w:rsid w:val="005D10E6"/>
    <w:rsid w:val="005D5C5C"/>
    <w:rsid w:val="005D6161"/>
    <w:rsid w:val="005D6F56"/>
    <w:rsid w:val="005D79D5"/>
    <w:rsid w:val="005E1ECC"/>
    <w:rsid w:val="005F0262"/>
    <w:rsid w:val="005F209F"/>
    <w:rsid w:val="00622D2B"/>
    <w:rsid w:val="0062426E"/>
    <w:rsid w:val="006367D2"/>
    <w:rsid w:val="0064274D"/>
    <w:rsid w:val="00644170"/>
    <w:rsid w:val="0064611A"/>
    <w:rsid w:val="0065224A"/>
    <w:rsid w:val="00654D47"/>
    <w:rsid w:val="00663462"/>
    <w:rsid w:val="006679DC"/>
    <w:rsid w:val="00673D59"/>
    <w:rsid w:val="00677FAB"/>
    <w:rsid w:val="00681008"/>
    <w:rsid w:val="006857BB"/>
    <w:rsid w:val="00687C7E"/>
    <w:rsid w:val="0069265F"/>
    <w:rsid w:val="006946F0"/>
    <w:rsid w:val="006A0D4F"/>
    <w:rsid w:val="006A66A4"/>
    <w:rsid w:val="006B197B"/>
    <w:rsid w:val="006B1D3E"/>
    <w:rsid w:val="006C19E7"/>
    <w:rsid w:val="006D613B"/>
    <w:rsid w:val="006E409D"/>
    <w:rsid w:val="006E6F0C"/>
    <w:rsid w:val="006F1F7B"/>
    <w:rsid w:val="006F4BD5"/>
    <w:rsid w:val="006F4CC0"/>
    <w:rsid w:val="006F7F6D"/>
    <w:rsid w:val="00701FCE"/>
    <w:rsid w:val="0070671C"/>
    <w:rsid w:val="00711268"/>
    <w:rsid w:val="00715EC9"/>
    <w:rsid w:val="007161A8"/>
    <w:rsid w:val="00716774"/>
    <w:rsid w:val="00723F12"/>
    <w:rsid w:val="00724893"/>
    <w:rsid w:val="00740CBD"/>
    <w:rsid w:val="00743289"/>
    <w:rsid w:val="007603C8"/>
    <w:rsid w:val="00763ED0"/>
    <w:rsid w:val="00770434"/>
    <w:rsid w:val="00776CF5"/>
    <w:rsid w:val="007839CB"/>
    <w:rsid w:val="007851F4"/>
    <w:rsid w:val="007922F3"/>
    <w:rsid w:val="007944A8"/>
    <w:rsid w:val="0079674C"/>
    <w:rsid w:val="00796E16"/>
    <w:rsid w:val="007A1F7F"/>
    <w:rsid w:val="007A67DF"/>
    <w:rsid w:val="007A7893"/>
    <w:rsid w:val="007B19A2"/>
    <w:rsid w:val="007B62E7"/>
    <w:rsid w:val="007C7ECC"/>
    <w:rsid w:val="007D13A8"/>
    <w:rsid w:val="007D57C9"/>
    <w:rsid w:val="007D5FA1"/>
    <w:rsid w:val="007D6FC8"/>
    <w:rsid w:val="007D7A59"/>
    <w:rsid w:val="007E52E0"/>
    <w:rsid w:val="007F1C1E"/>
    <w:rsid w:val="007F3E59"/>
    <w:rsid w:val="00803BB9"/>
    <w:rsid w:val="00810844"/>
    <w:rsid w:val="00820C7B"/>
    <w:rsid w:val="00820F46"/>
    <w:rsid w:val="008210D7"/>
    <w:rsid w:val="0082652E"/>
    <w:rsid w:val="00830A6D"/>
    <w:rsid w:val="008354F3"/>
    <w:rsid w:val="00837F8C"/>
    <w:rsid w:val="00843163"/>
    <w:rsid w:val="008457E3"/>
    <w:rsid w:val="008467B5"/>
    <w:rsid w:val="00846B4F"/>
    <w:rsid w:val="00851033"/>
    <w:rsid w:val="00862C8F"/>
    <w:rsid w:val="00862F86"/>
    <w:rsid w:val="00865F0C"/>
    <w:rsid w:val="00875E3B"/>
    <w:rsid w:val="008779E9"/>
    <w:rsid w:val="00891D1B"/>
    <w:rsid w:val="00896226"/>
    <w:rsid w:val="00897450"/>
    <w:rsid w:val="008A2756"/>
    <w:rsid w:val="008A376B"/>
    <w:rsid w:val="008A5CD2"/>
    <w:rsid w:val="008A799F"/>
    <w:rsid w:val="008B01E7"/>
    <w:rsid w:val="008C083D"/>
    <w:rsid w:val="008C4E13"/>
    <w:rsid w:val="008C5D9B"/>
    <w:rsid w:val="008C7894"/>
    <w:rsid w:val="008D580F"/>
    <w:rsid w:val="008D63B8"/>
    <w:rsid w:val="008F2453"/>
    <w:rsid w:val="008F2734"/>
    <w:rsid w:val="008F4FC3"/>
    <w:rsid w:val="00901018"/>
    <w:rsid w:val="00901B8F"/>
    <w:rsid w:val="00903BAC"/>
    <w:rsid w:val="00906D65"/>
    <w:rsid w:val="009264C6"/>
    <w:rsid w:val="00927928"/>
    <w:rsid w:val="009360B4"/>
    <w:rsid w:val="009425E3"/>
    <w:rsid w:val="00943BCC"/>
    <w:rsid w:val="00943E1C"/>
    <w:rsid w:val="0094456B"/>
    <w:rsid w:val="00944672"/>
    <w:rsid w:val="00961947"/>
    <w:rsid w:val="00974D1D"/>
    <w:rsid w:val="00976396"/>
    <w:rsid w:val="009823E8"/>
    <w:rsid w:val="009851F9"/>
    <w:rsid w:val="009A0BF4"/>
    <w:rsid w:val="009A3FE3"/>
    <w:rsid w:val="009A6D09"/>
    <w:rsid w:val="009B1D4F"/>
    <w:rsid w:val="009B55D4"/>
    <w:rsid w:val="009C1048"/>
    <w:rsid w:val="009C6A46"/>
    <w:rsid w:val="009D1B1C"/>
    <w:rsid w:val="009D667A"/>
    <w:rsid w:val="009E16ED"/>
    <w:rsid w:val="009E1F47"/>
    <w:rsid w:val="009E6233"/>
    <w:rsid w:val="009E7D83"/>
    <w:rsid w:val="009F12B0"/>
    <w:rsid w:val="009F5A5D"/>
    <w:rsid w:val="009F6ABC"/>
    <w:rsid w:val="00A002CC"/>
    <w:rsid w:val="00A07F34"/>
    <w:rsid w:val="00A109C9"/>
    <w:rsid w:val="00A1242A"/>
    <w:rsid w:val="00A202AF"/>
    <w:rsid w:val="00A20818"/>
    <w:rsid w:val="00A21845"/>
    <w:rsid w:val="00A24665"/>
    <w:rsid w:val="00A246FF"/>
    <w:rsid w:val="00A24F9A"/>
    <w:rsid w:val="00A25808"/>
    <w:rsid w:val="00A30BCF"/>
    <w:rsid w:val="00A43B98"/>
    <w:rsid w:val="00A47439"/>
    <w:rsid w:val="00A507EC"/>
    <w:rsid w:val="00A51C28"/>
    <w:rsid w:val="00A53AA9"/>
    <w:rsid w:val="00A562C9"/>
    <w:rsid w:val="00A62C72"/>
    <w:rsid w:val="00A64843"/>
    <w:rsid w:val="00A7333E"/>
    <w:rsid w:val="00A91575"/>
    <w:rsid w:val="00A92C80"/>
    <w:rsid w:val="00A93A5F"/>
    <w:rsid w:val="00AA4851"/>
    <w:rsid w:val="00AB2CAC"/>
    <w:rsid w:val="00AC29DA"/>
    <w:rsid w:val="00AC59B2"/>
    <w:rsid w:val="00AC6FC7"/>
    <w:rsid w:val="00AE23B7"/>
    <w:rsid w:val="00AE3F51"/>
    <w:rsid w:val="00AE4670"/>
    <w:rsid w:val="00AE479C"/>
    <w:rsid w:val="00AE482C"/>
    <w:rsid w:val="00AE65CC"/>
    <w:rsid w:val="00AE728C"/>
    <w:rsid w:val="00AF65AB"/>
    <w:rsid w:val="00B00ECE"/>
    <w:rsid w:val="00B0190D"/>
    <w:rsid w:val="00B031B3"/>
    <w:rsid w:val="00B055D8"/>
    <w:rsid w:val="00B06215"/>
    <w:rsid w:val="00B07755"/>
    <w:rsid w:val="00B104D1"/>
    <w:rsid w:val="00B10C92"/>
    <w:rsid w:val="00B111FC"/>
    <w:rsid w:val="00B124B4"/>
    <w:rsid w:val="00B13B2E"/>
    <w:rsid w:val="00B247F3"/>
    <w:rsid w:val="00B30FC9"/>
    <w:rsid w:val="00B41E9C"/>
    <w:rsid w:val="00B477B2"/>
    <w:rsid w:val="00B56A1A"/>
    <w:rsid w:val="00B57336"/>
    <w:rsid w:val="00B601D8"/>
    <w:rsid w:val="00B61A6F"/>
    <w:rsid w:val="00B634CF"/>
    <w:rsid w:val="00B66368"/>
    <w:rsid w:val="00B76E72"/>
    <w:rsid w:val="00B81F07"/>
    <w:rsid w:val="00B85290"/>
    <w:rsid w:val="00B867B8"/>
    <w:rsid w:val="00B91D1A"/>
    <w:rsid w:val="00B9361E"/>
    <w:rsid w:val="00BA349A"/>
    <w:rsid w:val="00BA62D7"/>
    <w:rsid w:val="00BA7867"/>
    <w:rsid w:val="00BB4E04"/>
    <w:rsid w:val="00BC0288"/>
    <w:rsid w:val="00BD10E5"/>
    <w:rsid w:val="00BE014D"/>
    <w:rsid w:val="00BE3581"/>
    <w:rsid w:val="00BE54E8"/>
    <w:rsid w:val="00BE571C"/>
    <w:rsid w:val="00BF0E15"/>
    <w:rsid w:val="00BF30F4"/>
    <w:rsid w:val="00BF5763"/>
    <w:rsid w:val="00C030CA"/>
    <w:rsid w:val="00C11007"/>
    <w:rsid w:val="00C11583"/>
    <w:rsid w:val="00C13454"/>
    <w:rsid w:val="00C14177"/>
    <w:rsid w:val="00C20A7B"/>
    <w:rsid w:val="00C221F1"/>
    <w:rsid w:val="00C23F46"/>
    <w:rsid w:val="00C367BE"/>
    <w:rsid w:val="00C53E2B"/>
    <w:rsid w:val="00C54452"/>
    <w:rsid w:val="00C57C7E"/>
    <w:rsid w:val="00C6498A"/>
    <w:rsid w:val="00C65557"/>
    <w:rsid w:val="00C704C7"/>
    <w:rsid w:val="00C7366B"/>
    <w:rsid w:val="00C73F7E"/>
    <w:rsid w:val="00C7600F"/>
    <w:rsid w:val="00C82F3C"/>
    <w:rsid w:val="00C90C7A"/>
    <w:rsid w:val="00C964AD"/>
    <w:rsid w:val="00C96D3A"/>
    <w:rsid w:val="00CA7A11"/>
    <w:rsid w:val="00CB5C54"/>
    <w:rsid w:val="00CC0150"/>
    <w:rsid w:val="00CC05B3"/>
    <w:rsid w:val="00CC1911"/>
    <w:rsid w:val="00CC1E61"/>
    <w:rsid w:val="00CC2A66"/>
    <w:rsid w:val="00CD35E0"/>
    <w:rsid w:val="00CD6267"/>
    <w:rsid w:val="00CD74AC"/>
    <w:rsid w:val="00CE110E"/>
    <w:rsid w:val="00CE1133"/>
    <w:rsid w:val="00CE1656"/>
    <w:rsid w:val="00CF1714"/>
    <w:rsid w:val="00CF3DEC"/>
    <w:rsid w:val="00CF5AC9"/>
    <w:rsid w:val="00D07680"/>
    <w:rsid w:val="00D139E9"/>
    <w:rsid w:val="00D20F09"/>
    <w:rsid w:val="00D24162"/>
    <w:rsid w:val="00D323CB"/>
    <w:rsid w:val="00D347C5"/>
    <w:rsid w:val="00D37ADD"/>
    <w:rsid w:val="00D37C77"/>
    <w:rsid w:val="00D41AF8"/>
    <w:rsid w:val="00D4398E"/>
    <w:rsid w:val="00D445F3"/>
    <w:rsid w:val="00D44BEC"/>
    <w:rsid w:val="00D508B1"/>
    <w:rsid w:val="00D55496"/>
    <w:rsid w:val="00D5724C"/>
    <w:rsid w:val="00D648D7"/>
    <w:rsid w:val="00D65BE9"/>
    <w:rsid w:val="00D67CE4"/>
    <w:rsid w:val="00D67DB8"/>
    <w:rsid w:val="00D70D62"/>
    <w:rsid w:val="00D71943"/>
    <w:rsid w:val="00D77D32"/>
    <w:rsid w:val="00D94EE5"/>
    <w:rsid w:val="00D95B80"/>
    <w:rsid w:val="00D97479"/>
    <w:rsid w:val="00DA29F9"/>
    <w:rsid w:val="00DB1BA5"/>
    <w:rsid w:val="00DC2A8D"/>
    <w:rsid w:val="00DC3658"/>
    <w:rsid w:val="00DE3B92"/>
    <w:rsid w:val="00DE6AEB"/>
    <w:rsid w:val="00DF2E51"/>
    <w:rsid w:val="00DF7EEC"/>
    <w:rsid w:val="00E03BDE"/>
    <w:rsid w:val="00E12506"/>
    <w:rsid w:val="00E16A1C"/>
    <w:rsid w:val="00E205B3"/>
    <w:rsid w:val="00E3026D"/>
    <w:rsid w:val="00E347A5"/>
    <w:rsid w:val="00E36562"/>
    <w:rsid w:val="00E407D7"/>
    <w:rsid w:val="00E41970"/>
    <w:rsid w:val="00E432AA"/>
    <w:rsid w:val="00E4684F"/>
    <w:rsid w:val="00E559D2"/>
    <w:rsid w:val="00E6369E"/>
    <w:rsid w:val="00E707E2"/>
    <w:rsid w:val="00E813BE"/>
    <w:rsid w:val="00E858EC"/>
    <w:rsid w:val="00E93AD1"/>
    <w:rsid w:val="00E9519E"/>
    <w:rsid w:val="00EA59D3"/>
    <w:rsid w:val="00EA7B5C"/>
    <w:rsid w:val="00EB1D56"/>
    <w:rsid w:val="00EB37B5"/>
    <w:rsid w:val="00EC0C57"/>
    <w:rsid w:val="00EC1EBB"/>
    <w:rsid w:val="00EC26DE"/>
    <w:rsid w:val="00EC6756"/>
    <w:rsid w:val="00EC6A15"/>
    <w:rsid w:val="00ED4D4A"/>
    <w:rsid w:val="00EE0E95"/>
    <w:rsid w:val="00EF4F12"/>
    <w:rsid w:val="00F01DDE"/>
    <w:rsid w:val="00F043BB"/>
    <w:rsid w:val="00F04456"/>
    <w:rsid w:val="00F1012F"/>
    <w:rsid w:val="00F1300D"/>
    <w:rsid w:val="00F1320F"/>
    <w:rsid w:val="00F13458"/>
    <w:rsid w:val="00F2028A"/>
    <w:rsid w:val="00F20AA8"/>
    <w:rsid w:val="00F3059B"/>
    <w:rsid w:val="00F31B39"/>
    <w:rsid w:val="00F3741A"/>
    <w:rsid w:val="00F40E3A"/>
    <w:rsid w:val="00F41144"/>
    <w:rsid w:val="00F42DE6"/>
    <w:rsid w:val="00F51E17"/>
    <w:rsid w:val="00F520AE"/>
    <w:rsid w:val="00F52815"/>
    <w:rsid w:val="00F52CFF"/>
    <w:rsid w:val="00F53ADD"/>
    <w:rsid w:val="00F54E61"/>
    <w:rsid w:val="00F55700"/>
    <w:rsid w:val="00F56A68"/>
    <w:rsid w:val="00F6506E"/>
    <w:rsid w:val="00F7338D"/>
    <w:rsid w:val="00F73EE2"/>
    <w:rsid w:val="00F7602B"/>
    <w:rsid w:val="00F76517"/>
    <w:rsid w:val="00F76FA5"/>
    <w:rsid w:val="00F83A95"/>
    <w:rsid w:val="00F97DDA"/>
    <w:rsid w:val="00FA6B9D"/>
    <w:rsid w:val="00FB63D9"/>
    <w:rsid w:val="00FC2869"/>
    <w:rsid w:val="00FC5BAB"/>
    <w:rsid w:val="00FD05C0"/>
    <w:rsid w:val="00FD2D0E"/>
    <w:rsid w:val="00FE35C1"/>
    <w:rsid w:val="00FE5BEB"/>
    <w:rsid w:val="00FF44A1"/>
    <w:rsid w:val="00FF6DA3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martTagType w:name="PersonName" w:namespaceuri="urn:schemas-microsoft-com:office:smarttags"/>
  <w:shapeDefaults>
    <o:shapedefaults spidmax="2049" v:ext="edit"/>
    <o:shapelayout v:ext="edit">
      <o:idmap data="1" v:ext="edit"/>
    </o:shapelayout>
  </w:shapeDefaults>
  <w:decimalSymbol w:val=","/>
  <w:listSeparator w:val=";"/>
  <w14:docId w14:val="7B2BE9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C7600F"/>
  </w:style>
  <w:style w:styleId="Titre9" w:type="paragraph">
    <w:name w:val="heading 9"/>
    <w:basedOn w:val="Normal"/>
    <w:next w:val="Normal"/>
    <w:qFormat/>
    <w:rsid w:val="00BE014D"/>
    <w:pPr>
      <w:keepNext/>
      <w:autoSpaceDE w:val="0"/>
      <w:autoSpaceDN w:val="0"/>
      <w:spacing w:before="60"/>
      <w:ind w:right="567"/>
      <w:jc w:val="both"/>
      <w:outlineLvl w:val="8"/>
    </w:pPr>
    <w:rPr>
      <w:rFonts w:ascii="Helvetica" w:cs="Helvetica" w:hAnsi="Helvetica"/>
      <w:i/>
      <w:iCs/>
      <w:sz w:val="22"/>
      <w:szCs w:val="22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styleId="Corpsdetexte" w:type="paragraph">
    <w:name w:val="Body Text"/>
    <w:basedOn w:val="Normal"/>
    <w:link w:val="CorpsdetexteCar"/>
    <w:rsid w:val="00A246FF"/>
    <w:pPr>
      <w:jc w:val="both"/>
    </w:pPr>
    <w:rPr>
      <w:rFonts w:ascii="Comic Sans MS" w:hAnsi="Comic Sans MS"/>
      <w:sz w:val="24"/>
      <w:lang w:eastAsia="x-none" w:val="x-none"/>
    </w:rPr>
  </w:style>
  <w:style w:styleId="En-tte" w:type="paragraph">
    <w:name w:val="header"/>
    <w:basedOn w:val="Normal"/>
    <w:rsid w:val="00A246FF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rsid w:val="00A246FF"/>
    <w:pPr>
      <w:tabs>
        <w:tab w:pos="4536" w:val="center"/>
        <w:tab w:pos="9072" w:val="right"/>
      </w:tabs>
    </w:pPr>
  </w:style>
  <w:style w:styleId="Retraitcorpsdetexte2" w:type="paragraph">
    <w:name w:val="Body Text Indent 2"/>
    <w:basedOn w:val="Normal"/>
    <w:rsid w:val="00A246FF"/>
    <w:pPr>
      <w:ind w:left="360"/>
    </w:pPr>
    <w:rPr>
      <w:rFonts w:ascii="Comic Sans MS" w:hAnsi="Comic Sans MS"/>
      <w:b/>
    </w:rPr>
  </w:style>
  <w:style w:styleId="lev" w:type="character">
    <w:name w:val="Strong"/>
    <w:qFormat/>
    <w:rsid w:val="00F41144"/>
    <w:rPr>
      <w:b/>
      <w:bCs/>
    </w:rPr>
  </w:style>
  <w:style w:styleId="Numrodepage" w:type="character">
    <w:name w:val="page number"/>
    <w:basedOn w:val="Policepardfaut"/>
    <w:rsid w:val="00E347A5"/>
  </w:style>
  <w:style w:styleId="Corpsdetexte2" w:type="paragraph">
    <w:name w:val="Body Text 2"/>
    <w:basedOn w:val="Normal"/>
    <w:rsid w:val="00BE014D"/>
    <w:pPr>
      <w:spacing w:after="120" w:line="480" w:lineRule="auto"/>
    </w:pPr>
  </w:style>
  <w:style w:customStyle="1" w:styleId="NormalTIRETLISTE" w:type="paragraph">
    <w:name w:val="Normal TIRET LISTE"/>
    <w:basedOn w:val="Normal"/>
    <w:rsid w:val="00BE014D"/>
    <w:pPr>
      <w:numPr>
        <w:ilvl w:val="1"/>
        <w:numId w:val="15"/>
      </w:numPr>
      <w:tabs>
        <w:tab w:pos="794" w:val="left"/>
      </w:tabs>
      <w:autoSpaceDE w:val="0"/>
      <w:autoSpaceDN w:val="0"/>
      <w:spacing w:before="360"/>
      <w:ind w:hanging="113" w:left="793" w:right="397"/>
      <w:jc w:val="both"/>
    </w:pPr>
    <w:rPr>
      <w:rFonts w:ascii="Helvetica" w:cs="Helvetica" w:hAnsi="Helvetica"/>
      <w:sz w:val="22"/>
      <w:szCs w:val="22"/>
    </w:rPr>
  </w:style>
  <w:style w:styleId="NormalWeb" w:type="paragraph">
    <w:name w:val="Normal (Web)"/>
    <w:basedOn w:val="Normal"/>
    <w:uiPriority w:val="99"/>
    <w:rsid w:val="009E7D83"/>
    <w:pPr>
      <w:spacing w:after="69" w:before="69"/>
      <w:ind w:left="14" w:right="14"/>
    </w:pPr>
    <w:rPr>
      <w:rFonts w:ascii="Arial" w:cs="Arial" w:hAnsi="Arial"/>
      <w:color w:val="000000"/>
    </w:rPr>
  </w:style>
  <w:style w:styleId="Textedebulles" w:type="paragraph">
    <w:name w:val="Balloon Text"/>
    <w:basedOn w:val="Normal"/>
    <w:semiHidden/>
    <w:rsid w:val="00215A3B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F56A68"/>
    <w:pPr>
      <w:ind w:left="708"/>
    </w:pPr>
  </w:style>
  <w:style w:customStyle="1" w:styleId="CorpsdetexteCar" w:type="character">
    <w:name w:val="Corps de texte Car"/>
    <w:link w:val="Corpsdetexte"/>
    <w:rsid w:val="003B2744"/>
    <w:rPr>
      <w:rFonts w:ascii="Comic Sans MS" w:hAnsi="Comic Sans MS"/>
      <w:sz w:val="24"/>
    </w:rPr>
  </w:style>
  <w:style w:customStyle="1" w:styleId="prix" w:type="character">
    <w:name w:val="prix"/>
    <w:rsid w:val="00CC2A66"/>
  </w:style>
  <w:style w:styleId="Lienhypertexte" w:type="character">
    <w:name w:val="Hyperlink"/>
    <w:uiPriority w:val="99"/>
    <w:unhideWhenUsed/>
    <w:rsid w:val="00DA29F9"/>
    <w:rPr>
      <w:color w:val="0000FF"/>
      <w:u w:val="single"/>
    </w:rPr>
  </w:style>
  <w:style w:styleId="Grilledutableau" w:type="table">
    <w:name w:val="Table Grid"/>
    <w:basedOn w:val="TableauNormal"/>
    <w:rsid w:val="000E6F5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http://www.teleaccords.travail-emploi.gouv.fr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Links>
    <vt:vector baseType="variant" size="6">
      <vt:variant>
        <vt:i4>2883696</vt:i4>
      </vt:variant>
      <vt:variant>
        <vt:i4>0</vt:i4>
      </vt:variant>
      <vt:variant>
        <vt:i4>0</vt:i4>
      </vt:variant>
      <vt:variant>
        <vt:i4>5</vt:i4>
      </vt:variant>
      <vt:variant>
        <vt:lpwstr>http://www.teleaccords.travail-emploi.gouv.fr/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2023-03-01T10:47:00Z</dcterms:created>
  <dcterms:modified xsi:type="dcterms:W3CDTF">2023-03-01T10:48:00Z</dcterms:modified>
  <cp:revision>1</cp:revision>
</cp:coreProperties>
</file>