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C74DB2" w:rsidR="00CE5E01" w:rsidRDefault="00C74DB2">
      <w:pPr>
        <w:tabs>
          <w:tab w:pos="7590" w:val="left"/>
        </w:tabs>
        <w:rPr>
          <w:rFonts w:ascii="Arial" w:cs="Arial" w:hAnsi="Arial"/>
          <w:sz w:val="20"/>
        </w:rPr>
      </w:pPr>
      <w:r>
        <w:rPr>
          <w:rFonts w:ascii="Arial" w:cs="Arial" w:hAnsi="Arial"/>
          <w:sz w:val="20"/>
        </w:rPr>
        <w:tab/>
      </w:r>
    </w:p>
    <w:p w:rsidR="00CE5E01" w:rsidRDefault="00CE5E01">
      <w:pPr>
        <w:rPr>
          <w:rFonts w:ascii="Arial" w:cs="Arial" w:hAnsi="Arial"/>
          <w:sz w:val="20"/>
        </w:rPr>
      </w:pPr>
    </w:p>
    <w:p w:rsidR="00CE5E01" w:rsidRDefault="00CE5E01">
      <w:pPr>
        <w:rPr>
          <w:rFonts w:ascii="Arial" w:cs="Arial" w:hAnsi="Arial"/>
          <w:sz w:val="20"/>
        </w:rPr>
      </w:pPr>
    </w:p>
    <w:p w:rsidP="008E66B4" w:rsidR="00FE746E" w:rsidRDefault="00FE746E">
      <w:pPr>
        <w:shd w:color="auto" w:fill="FFFFFF" w:val="clear"/>
        <w:rPr>
          <w:rFonts w:ascii="Arial" w:cs="Arial" w:hAnsi="Arial"/>
          <w:sz w:val="20"/>
        </w:rPr>
      </w:pPr>
    </w:p>
    <w:p w:rsidP="00AD3486" w:rsidR="00CE5E01" w:rsidRDefault="00CE5E01">
      <w:pPr>
        <w:pBdr>
          <w:top w:color="002060" w:space="1" w:sz="18" w:val="dashed"/>
          <w:left w:color="002060" w:space="4" w:sz="18" w:val="dashed"/>
          <w:bottom w:color="002060" w:space="1" w:sz="18" w:val="dashed"/>
          <w:right w:color="002060" w:space="4" w:sz="18" w:val="dashed"/>
        </w:pBdr>
        <w:jc w:val="center"/>
        <w:rPr>
          <w:rFonts w:ascii="Arial" w:cs="Arial" w:hAnsi="Arial"/>
          <w:sz w:val="20"/>
        </w:rPr>
      </w:pPr>
    </w:p>
    <w:p w:rsidP="00AD3486" w:rsidR="00CE5E01" w:rsidRDefault="00B7662C">
      <w:pPr>
        <w:pBdr>
          <w:top w:color="002060" w:space="1" w:sz="18" w:val="dashed"/>
          <w:left w:color="002060" w:space="4" w:sz="18" w:val="dashed"/>
          <w:bottom w:color="002060" w:space="1" w:sz="18" w:val="dashed"/>
          <w:right w:color="002060" w:space="4" w:sz="18" w:val="dashed"/>
        </w:pBdr>
        <w:jc w:val="center"/>
        <w:rPr>
          <w:rFonts w:ascii="Arial" w:cs="Arial" w:hAnsi="Arial"/>
          <w:b/>
          <w:bCs/>
          <w:color w:val="002060"/>
        </w:rPr>
      </w:pPr>
      <w:r>
        <w:rPr>
          <w:rFonts w:ascii="Arial" w:cs="Arial" w:hAnsi="Arial"/>
          <w:b/>
          <w:bCs/>
          <w:color w:val="002060"/>
        </w:rPr>
        <w:t>ACCORD RELATIF A</w:t>
      </w:r>
      <w:r w:rsidR="00CE5E01" w:rsidRPr="008B40CC">
        <w:rPr>
          <w:rFonts w:ascii="Arial" w:cs="Arial" w:hAnsi="Arial"/>
          <w:b/>
          <w:bCs/>
          <w:color w:val="002060"/>
        </w:rPr>
        <w:t xml:space="preserve"> LA NEGOCIATION ANNUELLE</w:t>
      </w:r>
      <w:r w:rsidR="004F1C04">
        <w:rPr>
          <w:rFonts w:ascii="Arial" w:cs="Arial" w:hAnsi="Arial"/>
          <w:b/>
          <w:bCs/>
          <w:color w:val="002060"/>
        </w:rPr>
        <w:t xml:space="preserve"> OBLIGATOIRE</w:t>
      </w:r>
      <w:r w:rsidR="00CE5E01" w:rsidRPr="008B40CC">
        <w:rPr>
          <w:rFonts w:ascii="Arial" w:cs="Arial" w:hAnsi="Arial"/>
          <w:b/>
          <w:bCs/>
          <w:color w:val="002060"/>
        </w:rPr>
        <w:t xml:space="preserve"> </w:t>
      </w:r>
      <w:r w:rsidR="00AD3486">
        <w:rPr>
          <w:rFonts w:ascii="Arial" w:cs="Arial" w:hAnsi="Arial"/>
          <w:b/>
          <w:bCs/>
          <w:color w:val="002060"/>
        </w:rPr>
        <w:t>20</w:t>
      </w:r>
      <w:r w:rsidR="00D61CC3">
        <w:rPr>
          <w:rFonts w:ascii="Arial" w:cs="Arial" w:hAnsi="Arial"/>
          <w:b/>
          <w:bCs/>
          <w:color w:val="002060"/>
        </w:rPr>
        <w:t>2</w:t>
      </w:r>
      <w:r w:rsidR="00EA1B26">
        <w:rPr>
          <w:rFonts w:ascii="Arial" w:cs="Arial" w:hAnsi="Arial"/>
          <w:b/>
          <w:bCs/>
          <w:color w:val="002060"/>
        </w:rPr>
        <w:t>3</w:t>
      </w:r>
    </w:p>
    <w:p w:rsidP="00AD3486" w:rsidR="009E00F9" w:rsidRDefault="009E00F9">
      <w:pPr>
        <w:pBdr>
          <w:top w:color="002060" w:space="1" w:sz="18" w:val="dashed"/>
          <w:left w:color="002060" w:space="4" w:sz="18" w:val="dashed"/>
          <w:bottom w:color="002060" w:space="1" w:sz="18" w:val="dashed"/>
          <w:right w:color="002060" w:space="4" w:sz="18" w:val="dashed"/>
        </w:pBdr>
        <w:jc w:val="center"/>
        <w:rPr>
          <w:rFonts w:ascii="Arial" w:cs="Arial" w:hAnsi="Arial"/>
          <w:b/>
          <w:bCs/>
        </w:rPr>
      </w:pPr>
    </w:p>
    <w:p w:rsidP="008E66B4" w:rsidR="00990C00" w:rsidRDefault="00990C00">
      <w:pPr>
        <w:shd w:color="auto" w:fill="FFFFFF" w:val="clear"/>
        <w:rPr>
          <w:rFonts w:ascii="Arial" w:cs="Arial" w:hAnsi="Arial"/>
          <w:sz w:val="20"/>
        </w:rPr>
      </w:pPr>
    </w:p>
    <w:p w:rsidP="00EF59BE" w:rsidR="00183FB5" w:rsidRDefault="00183FB5">
      <w:pPr>
        <w:spacing w:line="276" w:lineRule="auto"/>
        <w:jc w:val="both"/>
        <w:rPr>
          <w:rFonts w:ascii="Arial" w:cs="Arial" w:eastAsia="Times" w:hAnsi="Arial"/>
          <w:sz w:val="20"/>
        </w:rPr>
      </w:pPr>
    </w:p>
    <w:p w:rsidP="00EF59BE" w:rsidR="00183FB5" w:rsidRDefault="00183FB5">
      <w:pPr>
        <w:spacing w:line="276" w:lineRule="auto"/>
        <w:jc w:val="both"/>
        <w:rPr>
          <w:rFonts w:ascii="Arial" w:cs="Arial" w:eastAsia="Times" w:hAnsi="Arial"/>
          <w:sz w:val="20"/>
        </w:rPr>
      </w:pPr>
    </w:p>
    <w:p w:rsidP="00EF59BE" w:rsidR="00183FB5" w:rsidRDefault="00183FB5" w:rsidRPr="00EF59BE">
      <w:pPr>
        <w:spacing w:line="276" w:lineRule="auto"/>
        <w:jc w:val="both"/>
        <w:rPr>
          <w:rFonts w:ascii="Arial" w:cs="Arial" w:eastAsia="Times" w:hAnsi="Arial"/>
          <w:sz w:val="20"/>
        </w:rPr>
      </w:pPr>
    </w:p>
    <w:p w:rsidR="00990C00" w:rsidRDefault="00990C00">
      <w:pPr>
        <w:rPr>
          <w:rFonts w:ascii="Arial" w:cs="Arial" w:hAnsi="Arial"/>
          <w:sz w:val="20"/>
        </w:rPr>
      </w:pPr>
    </w:p>
    <w:p w:rsidR="00272265" w:rsidRDefault="00CE5E01">
      <w:pPr>
        <w:jc w:val="both"/>
        <w:rPr>
          <w:rFonts w:ascii="Arial" w:cs="Arial" w:hAnsi="Arial"/>
          <w:sz w:val="20"/>
        </w:rPr>
      </w:pPr>
      <w:r>
        <w:rPr>
          <w:rFonts w:ascii="Arial" w:cs="Arial" w:hAnsi="Arial"/>
          <w:sz w:val="20"/>
        </w:rPr>
        <w:t>Entre</w:t>
      </w:r>
      <w:r w:rsidR="00272265">
        <w:rPr>
          <w:rFonts w:ascii="Arial" w:cs="Arial" w:hAnsi="Arial"/>
          <w:sz w:val="20"/>
        </w:rPr>
        <w:t xml:space="preserve"> les soussignés :</w:t>
      </w:r>
    </w:p>
    <w:p w:rsidR="00783383" w:rsidRDefault="00783383">
      <w:pPr>
        <w:jc w:val="both"/>
        <w:rPr>
          <w:rFonts w:ascii="Arial" w:cs="Arial" w:hAnsi="Arial"/>
          <w:sz w:val="20"/>
        </w:rPr>
      </w:pPr>
    </w:p>
    <w:p w:rsidR="00CE5E01" w:rsidRDefault="00CE5E01">
      <w:pPr>
        <w:jc w:val="both"/>
        <w:rPr>
          <w:rFonts w:ascii="Arial" w:cs="Arial" w:hAnsi="Arial"/>
          <w:sz w:val="20"/>
        </w:rPr>
      </w:pPr>
    </w:p>
    <w:p w:rsidP="00EF59BE" w:rsidR="00CE5E01" w:rsidRDefault="00CE5E01" w:rsidRPr="00EF59BE">
      <w:pPr>
        <w:spacing w:line="276" w:lineRule="auto"/>
        <w:jc w:val="both"/>
        <w:rPr>
          <w:rFonts w:ascii="Arial" w:cs="Arial" w:eastAsia="Times" w:hAnsi="Arial"/>
          <w:sz w:val="20"/>
        </w:rPr>
      </w:pPr>
      <w:r w:rsidRPr="00EF59BE">
        <w:rPr>
          <w:rFonts w:ascii="Arial" w:cs="Arial" w:eastAsia="Times" w:hAnsi="Arial"/>
          <w:sz w:val="20"/>
        </w:rPr>
        <w:t xml:space="preserve">La Société </w:t>
      </w:r>
      <w:r w:rsidR="00522166">
        <w:rPr>
          <w:rFonts w:ascii="Arial" w:cs="Arial" w:eastAsia="Times" w:hAnsi="Arial"/>
          <w:b/>
          <w:sz w:val="20"/>
        </w:rPr>
        <w:t>Sequoia</w:t>
      </w:r>
      <w:r w:rsidR="00522166" w:rsidRPr="00EF59BE">
        <w:rPr>
          <w:rFonts w:ascii="Arial" w:cs="Arial" w:eastAsia="Times" w:hAnsi="Arial"/>
          <w:sz w:val="20"/>
        </w:rPr>
        <w:t xml:space="preserve"> </w:t>
      </w:r>
      <w:r w:rsidR="00996504" w:rsidRPr="00EF59BE">
        <w:rPr>
          <w:rFonts w:ascii="Arial" w:cs="Arial" w:eastAsia="Times" w:hAnsi="Arial"/>
          <w:sz w:val="20"/>
        </w:rPr>
        <w:t xml:space="preserve">dont le siège social est </w:t>
      </w:r>
      <w:r w:rsidR="007A36F8">
        <w:rPr>
          <w:rFonts w:ascii="Arial" w:cs="Arial" w:eastAsia="Times" w:hAnsi="Arial"/>
          <w:sz w:val="20"/>
        </w:rPr>
        <w:t>situé</w:t>
      </w:r>
      <w:r w:rsidRPr="00EF59BE">
        <w:rPr>
          <w:rFonts w:ascii="Arial" w:cs="Arial" w:eastAsia="Times" w:hAnsi="Arial"/>
          <w:sz w:val="20"/>
        </w:rPr>
        <w:t xml:space="preserve"> à </w:t>
      </w:r>
      <w:r w:rsidR="004E3CFD">
        <w:rPr>
          <w:rFonts w:ascii="Arial" w:cs="Arial" w:eastAsia="Times" w:hAnsi="Arial"/>
          <w:sz w:val="20"/>
        </w:rPr>
        <w:t xml:space="preserve">Sequedin </w:t>
      </w:r>
      <w:r w:rsidRPr="00EF59BE">
        <w:rPr>
          <w:rFonts w:ascii="Arial" w:cs="Arial" w:eastAsia="Times" w:hAnsi="Arial"/>
          <w:sz w:val="20"/>
        </w:rPr>
        <w:t>(</w:t>
      </w:r>
      <w:r w:rsidR="004E3CFD">
        <w:rPr>
          <w:rFonts w:ascii="Arial" w:cs="Arial" w:eastAsia="Times" w:hAnsi="Arial"/>
          <w:sz w:val="20"/>
        </w:rPr>
        <w:t>59320</w:t>
      </w:r>
      <w:r w:rsidRPr="00EF59BE">
        <w:rPr>
          <w:rFonts w:ascii="Arial" w:cs="Arial" w:eastAsia="Times" w:hAnsi="Arial"/>
          <w:sz w:val="20"/>
        </w:rPr>
        <w:t xml:space="preserve">) au </w:t>
      </w:r>
      <w:r w:rsidR="004E3CFD">
        <w:rPr>
          <w:rFonts w:ascii="Arial" w:cs="Arial" w:eastAsia="Times" w:hAnsi="Arial"/>
          <w:sz w:val="20"/>
        </w:rPr>
        <w:t>Boulevard du Marais</w:t>
      </w:r>
      <w:r w:rsidR="00DB01CB" w:rsidRPr="00EF59BE">
        <w:rPr>
          <w:rFonts w:ascii="Arial" w:cs="Arial" w:eastAsia="Times" w:hAnsi="Arial"/>
          <w:sz w:val="20"/>
        </w:rPr>
        <w:t>, représentée par</w:t>
      </w:r>
      <w:r w:rsidR="00EA0E75">
        <w:rPr>
          <w:rFonts w:ascii="Arial" w:cs="Arial" w:eastAsia="Times" w:hAnsi="Arial"/>
          <w:sz w:val="20"/>
        </w:rPr>
        <w:t xml:space="preserve"> son directeur général délégué XXX</w:t>
      </w:r>
      <w:r w:rsidR="00786231">
        <w:rPr>
          <w:rFonts w:ascii="Arial" w:cs="Arial" w:eastAsia="Times" w:hAnsi="Arial"/>
          <w:sz w:val="20"/>
        </w:rPr>
        <w:t xml:space="preserve">, </w:t>
      </w:r>
    </w:p>
    <w:p w:rsidR="00990C00" w:rsidRDefault="00990C00">
      <w:pPr>
        <w:jc w:val="both"/>
        <w:rPr>
          <w:rFonts w:ascii="Arial" w:cs="Arial" w:hAnsi="Arial"/>
          <w:b/>
          <w:bCs/>
          <w:sz w:val="20"/>
        </w:rPr>
      </w:pPr>
    </w:p>
    <w:p w:rsidP="00183FB5" w:rsidR="00990C00" w:rsidRDefault="00CE5E01">
      <w:pPr>
        <w:ind w:left="7788"/>
        <w:jc w:val="both"/>
        <w:rPr>
          <w:rFonts w:ascii="Arial" w:cs="Arial" w:hAnsi="Arial"/>
          <w:b/>
          <w:bCs/>
          <w:sz w:val="20"/>
        </w:rPr>
      </w:pPr>
      <w:proofErr w:type="gramStart"/>
      <w:r>
        <w:rPr>
          <w:rFonts w:ascii="Arial" w:cs="Arial" w:hAnsi="Arial"/>
          <w:b/>
          <w:bCs/>
          <w:sz w:val="20"/>
        </w:rPr>
        <w:t>d’une</w:t>
      </w:r>
      <w:proofErr w:type="gramEnd"/>
      <w:r>
        <w:rPr>
          <w:rFonts w:ascii="Arial" w:cs="Arial" w:hAnsi="Arial"/>
          <w:b/>
          <w:bCs/>
          <w:sz w:val="20"/>
        </w:rPr>
        <w:t xml:space="preserve"> part,</w:t>
      </w:r>
    </w:p>
    <w:p w:rsidP="00990C00" w:rsidR="00990C00" w:rsidRDefault="00990C00" w:rsidRPr="00990C00"/>
    <w:p w:rsidP="005D0F57" w:rsidR="00B83943" w:rsidRDefault="00CE5E01" w:rsidRPr="005D0F57">
      <w:pPr>
        <w:pStyle w:val="Titre3"/>
        <w:rPr>
          <w:rFonts w:ascii="Arial" w:cs="Arial" w:hAnsi="Arial"/>
          <w:b w:val="0"/>
          <w:bCs/>
          <w:sz w:val="20"/>
        </w:rPr>
      </w:pPr>
      <w:r>
        <w:rPr>
          <w:rFonts w:ascii="Arial" w:cs="Arial" w:hAnsi="Arial"/>
          <w:b w:val="0"/>
          <w:bCs/>
          <w:sz w:val="20"/>
        </w:rPr>
        <w:t>Et :</w:t>
      </w:r>
    </w:p>
    <w:p w:rsidP="00800FD1" w:rsidR="00800FD1" w:rsidRDefault="00800FD1">
      <w:pPr>
        <w:rPr>
          <w:rFonts w:ascii="Arial" w:cs="Arial" w:hAnsi="Arial"/>
          <w:sz w:val="20"/>
        </w:rPr>
      </w:pPr>
    </w:p>
    <w:p w:rsidP="00783383" w:rsidR="005D0F57" w:rsidRDefault="005D0F57" w:rsidRPr="00783383">
      <w:pPr>
        <w:rPr>
          <w:rFonts w:ascii="Arial" w:cs="Arial" w:hAnsi="Arial"/>
          <w:b/>
          <w:sz w:val="20"/>
        </w:rPr>
      </w:pPr>
      <w:r>
        <w:rPr>
          <w:rFonts w:ascii="Arial" w:cs="Arial" w:hAnsi="Arial"/>
          <w:sz w:val="20"/>
        </w:rPr>
        <w:t xml:space="preserve">L’organisation </w:t>
      </w:r>
      <w:r w:rsidRPr="0058536A">
        <w:rPr>
          <w:rFonts w:ascii="Arial" w:cs="Arial" w:hAnsi="Arial"/>
          <w:b/>
          <w:sz w:val="20"/>
        </w:rPr>
        <w:t xml:space="preserve">Syndicale </w:t>
      </w:r>
      <w:r w:rsidR="00783383" w:rsidRPr="0058536A">
        <w:rPr>
          <w:rFonts w:ascii="Arial" w:cs="Arial" w:hAnsi="Arial"/>
          <w:b/>
          <w:sz w:val="20"/>
        </w:rPr>
        <w:t>CFDT</w:t>
      </w:r>
      <w:r w:rsidR="00783383">
        <w:rPr>
          <w:rFonts w:ascii="Arial" w:cs="Arial" w:hAnsi="Arial"/>
          <w:sz w:val="20"/>
        </w:rPr>
        <w:t>, représentée par</w:t>
      </w:r>
      <w:r w:rsidR="00D61CC3">
        <w:rPr>
          <w:rFonts w:ascii="Arial" w:cs="Arial" w:hAnsi="Arial"/>
          <w:bCs/>
          <w:sz w:val="20"/>
        </w:rPr>
        <w:t>.</w:t>
      </w:r>
      <w:r w:rsidR="00EA0E75">
        <w:rPr>
          <w:rFonts w:ascii="Arial" w:cs="Arial" w:hAnsi="Arial"/>
          <w:bCs/>
          <w:sz w:val="20"/>
        </w:rPr>
        <w:t xml:space="preserve"> XXX</w:t>
      </w:r>
    </w:p>
    <w:p w:rsidP="005D0F57" w:rsidR="005D0F57" w:rsidRDefault="005D0F57">
      <w:pPr>
        <w:rPr>
          <w:rFonts w:ascii="Arial" w:cs="Arial" w:hAnsi="Arial"/>
          <w:b/>
          <w:bCs/>
          <w:sz w:val="20"/>
        </w:rPr>
      </w:pPr>
    </w:p>
    <w:p w:rsidP="00183FB5" w:rsidR="004E3CFD" w:rsidRDefault="004E3CFD">
      <w:pPr>
        <w:pStyle w:val="Titre5"/>
        <w:ind w:left="7080"/>
      </w:pPr>
    </w:p>
    <w:p w:rsidP="00183FB5" w:rsidR="004E3CFD" w:rsidRDefault="004E3CFD">
      <w:pPr>
        <w:pStyle w:val="Titre5"/>
        <w:ind w:left="7080"/>
      </w:pPr>
    </w:p>
    <w:p w:rsidP="00183FB5" w:rsidR="00CE5E01" w:rsidRDefault="00CE5E01">
      <w:pPr>
        <w:pStyle w:val="Titre5"/>
        <w:ind w:left="7080"/>
      </w:pPr>
      <w:r>
        <w:t xml:space="preserve">            </w:t>
      </w:r>
      <w:proofErr w:type="gramStart"/>
      <w:r>
        <w:t>d’autre</w:t>
      </w:r>
      <w:proofErr w:type="gramEnd"/>
      <w:r>
        <w:t xml:space="preserve"> part,</w:t>
      </w:r>
    </w:p>
    <w:p w:rsidR="00FE746E" w:rsidRDefault="00FE746E">
      <w:pPr>
        <w:pStyle w:val="Titre5"/>
      </w:pPr>
    </w:p>
    <w:p w:rsidP="00990C00" w:rsidR="00990C00" w:rsidRDefault="00990C00"/>
    <w:p w:rsidR="00183FB5" w:rsidRDefault="00183FB5">
      <w:pPr>
        <w:pStyle w:val="Titre5"/>
        <w:rPr>
          <w:color w:val="002060"/>
        </w:rPr>
      </w:pPr>
    </w:p>
    <w:p w:rsidR="00183FB5" w:rsidRDefault="00183FB5">
      <w:pPr>
        <w:pStyle w:val="Titre5"/>
        <w:rPr>
          <w:color w:val="002060"/>
        </w:rPr>
      </w:pPr>
    </w:p>
    <w:p w:rsidR="00183FB5" w:rsidRDefault="00183FB5">
      <w:pPr>
        <w:pStyle w:val="Titre5"/>
        <w:rPr>
          <w:color w:val="002060"/>
        </w:rPr>
      </w:pPr>
    </w:p>
    <w:p w:rsidR="00183FB5" w:rsidRDefault="00183FB5">
      <w:pPr>
        <w:pStyle w:val="Titre5"/>
        <w:rPr>
          <w:color w:val="002060"/>
        </w:rPr>
      </w:pPr>
    </w:p>
    <w:p w:rsidR="00183FB5" w:rsidRDefault="00183FB5">
      <w:pPr>
        <w:pStyle w:val="Titre5"/>
        <w:rPr>
          <w:color w:val="002060"/>
        </w:rPr>
      </w:pPr>
    </w:p>
    <w:p w:rsidR="00183FB5" w:rsidRDefault="00183FB5">
      <w:pPr>
        <w:pStyle w:val="Titre5"/>
        <w:rPr>
          <w:color w:val="002060"/>
        </w:rPr>
      </w:pPr>
    </w:p>
    <w:p w:rsidR="00183FB5" w:rsidRDefault="00183FB5">
      <w:pPr>
        <w:pStyle w:val="Titre5"/>
        <w:rPr>
          <w:color w:val="002060"/>
        </w:rPr>
      </w:pPr>
    </w:p>
    <w:p w:rsidR="00183FB5" w:rsidRDefault="00183FB5">
      <w:pPr>
        <w:pStyle w:val="Titre5"/>
        <w:rPr>
          <w:color w:val="002060"/>
        </w:rPr>
      </w:pPr>
    </w:p>
    <w:p w:rsidP="00EC48F2" w:rsidR="00B073BF" w:rsidRDefault="00B073BF">
      <w:pPr>
        <w:jc w:val="both"/>
      </w:pPr>
    </w:p>
    <w:p w:rsidP="00EC48F2" w:rsidR="00C53411" w:rsidRDefault="00783383" w:rsidRPr="00783383">
      <w:pPr>
        <w:jc w:val="both"/>
        <w:rPr>
          <w:rFonts w:ascii="Arial" w:cs="Arial" w:hAnsi="Arial"/>
          <w:b/>
          <w:bCs/>
          <w:color w:val="002060"/>
          <w:sz w:val="20"/>
        </w:rPr>
      </w:pPr>
      <w:r w:rsidRPr="00783383">
        <w:rPr>
          <w:rFonts w:ascii="Arial" w:cs="Arial" w:hAnsi="Arial"/>
          <w:b/>
          <w:bCs/>
          <w:color w:val="002060"/>
          <w:sz w:val="20"/>
        </w:rPr>
        <w:t>PREAMBULE</w:t>
      </w:r>
    </w:p>
    <w:p w:rsidP="00EC48F2" w:rsidR="00783383" w:rsidRDefault="00783383" w:rsidRPr="00783383">
      <w:pPr>
        <w:jc w:val="both"/>
        <w:rPr>
          <w:rFonts w:ascii="Arial" w:cs="Arial" w:eastAsia="Times" w:hAnsi="Arial"/>
          <w:sz w:val="20"/>
        </w:rPr>
      </w:pPr>
    </w:p>
    <w:p w:rsidP="00EB3E25" w:rsidR="00EB3E25" w:rsidRDefault="00EB3E25" w:rsidRPr="00C94C12">
      <w:pPr>
        <w:spacing w:line="276" w:lineRule="auto"/>
        <w:jc w:val="both"/>
        <w:rPr>
          <w:rFonts w:ascii="Arial" w:cs="Arial" w:eastAsia="Times" w:hAnsi="Arial"/>
          <w:sz w:val="20"/>
        </w:rPr>
      </w:pPr>
    </w:p>
    <w:p w:rsidP="00EB3E25" w:rsidR="00EB3E25" w:rsidRDefault="00EB3E25" w:rsidRPr="00C94C12">
      <w:pPr>
        <w:spacing w:line="276" w:lineRule="auto"/>
        <w:jc w:val="both"/>
        <w:rPr>
          <w:rFonts w:ascii="Arial" w:cs="Arial" w:eastAsia="Times" w:hAnsi="Arial"/>
          <w:sz w:val="20"/>
        </w:rPr>
      </w:pPr>
      <w:r>
        <w:rPr>
          <w:rFonts w:ascii="Arial" w:cs="Arial" w:eastAsia="Times" w:hAnsi="Arial"/>
          <w:sz w:val="20"/>
        </w:rPr>
        <w:t>Dans le cadre</w:t>
      </w:r>
      <w:r w:rsidRPr="00C94C12">
        <w:rPr>
          <w:rFonts w:ascii="Arial" w:cs="Arial" w:eastAsia="Times" w:hAnsi="Arial"/>
          <w:sz w:val="20"/>
        </w:rPr>
        <w:t xml:space="preserve"> de la négociation annuelle obligatoire sur la rémunération, le temps de travail et le </w:t>
      </w:r>
      <w:r w:rsidRPr="00E52186">
        <w:rPr>
          <w:rFonts w:ascii="Arial" w:cs="Arial" w:eastAsia="Times" w:hAnsi="Arial"/>
          <w:sz w:val="20"/>
        </w:rPr>
        <w:t xml:space="preserve">partage de la valeur ajoutée prévue aux articles L.2242-1 et L. 2242-13 du Code du Travail, les parties signataires se sont rencontrées à l’occasion de réunions de négociation qui se sont tenues les </w:t>
      </w:r>
      <w:r w:rsidR="00E52186" w:rsidRPr="00E52186">
        <w:rPr>
          <w:rFonts w:ascii="Arial" w:cs="Arial" w:eastAsia="Times" w:hAnsi="Arial"/>
          <w:sz w:val="20"/>
        </w:rPr>
        <w:t>1</w:t>
      </w:r>
      <w:r w:rsidR="00E52186" w:rsidRPr="00E52186">
        <w:rPr>
          <w:rFonts w:ascii="Arial" w:cs="Arial" w:eastAsia="Times" w:hAnsi="Arial"/>
          <w:sz w:val="20"/>
          <w:vertAlign w:val="superscript"/>
        </w:rPr>
        <w:t>er</w:t>
      </w:r>
      <w:r w:rsidR="00E52186" w:rsidRPr="00E52186">
        <w:rPr>
          <w:rFonts w:ascii="Arial" w:cs="Arial" w:eastAsia="Times" w:hAnsi="Arial"/>
          <w:sz w:val="20"/>
        </w:rPr>
        <w:t xml:space="preserve"> décembre 2022, 13 décembre 2022</w:t>
      </w:r>
      <w:r w:rsidR="00D61CC3" w:rsidRPr="00E52186">
        <w:rPr>
          <w:rFonts w:ascii="Arial" w:cs="Arial" w:eastAsia="Times" w:hAnsi="Arial"/>
          <w:sz w:val="20"/>
        </w:rPr>
        <w:t xml:space="preserve">, </w:t>
      </w:r>
      <w:r w:rsidR="00EA1B26" w:rsidRPr="00E52186">
        <w:rPr>
          <w:rFonts w:ascii="Arial" w:cs="Arial" w:eastAsia="Times" w:hAnsi="Arial"/>
          <w:sz w:val="20"/>
        </w:rPr>
        <w:t>20 janvier 2023</w:t>
      </w:r>
      <w:r w:rsidR="00E52186" w:rsidRPr="00E52186">
        <w:rPr>
          <w:rFonts w:ascii="Arial" w:cs="Arial" w:eastAsia="Times" w:hAnsi="Arial"/>
          <w:sz w:val="20"/>
        </w:rPr>
        <w:t xml:space="preserve"> et 30 janvier 2023</w:t>
      </w:r>
      <w:r w:rsidR="002C6391">
        <w:rPr>
          <w:rFonts w:ascii="Arial" w:cs="Arial" w:eastAsia="Times" w:hAnsi="Arial"/>
          <w:sz w:val="20"/>
        </w:rPr>
        <w:t>.</w:t>
      </w:r>
    </w:p>
    <w:p w:rsidP="00532B87" w:rsidR="00532B87" w:rsidRDefault="00532B87">
      <w:pPr>
        <w:jc w:val="both"/>
        <w:rPr>
          <w:rFonts w:ascii="Arial" w:cs="Arial" w:eastAsia="Times" w:hAnsi="Arial"/>
          <w:sz w:val="20"/>
        </w:rPr>
      </w:pPr>
    </w:p>
    <w:p w:rsidP="00532B87" w:rsidR="00532B87" w:rsidRDefault="00532B87" w:rsidRPr="00783383">
      <w:pPr>
        <w:jc w:val="both"/>
        <w:rPr>
          <w:rFonts w:ascii="Arial" w:cs="Arial" w:eastAsia="Times" w:hAnsi="Arial"/>
          <w:sz w:val="20"/>
        </w:rPr>
      </w:pPr>
      <w:r>
        <w:rPr>
          <w:rFonts w:ascii="Arial" w:cs="Arial" w:eastAsia="Times" w:hAnsi="Arial"/>
          <w:sz w:val="20"/>
        </w:rPr>
        <w:t xml:space="preserve">La </w:t>
      </w:r>
      <w:r w:rsidR="002C6391">
        <w:rPr>
          <w:rFonts w:ascii="Arial" w:cs="Arial" w:eastAsia="Times" w:hAnsi="Arial"/>
          <w:sz w:val="20"/>
        </w:rPr>
        <w:t>D</w:t>
      </w:r>
      <w:r>
        <w:rPr>
          <w:rFonts w:ascii="Arial" w:cs="Arial" w:eastAsia="Times" w:hAnsi="Arial"/>
          <w:sz w:val="20"/>
        </w:rPr>
        <w:t xml:space="preserve">irection et les organisations syndicales ont souhaité trouver un équilibre dans la négociation afin </w:t>
      </w:r>
      <w:proofErr w:type="gramStart"/>
      <w:r>
        <w:rPr>
          <w:rFonts w:ascii="Arial" w:cs="Arial" w:eastAsia="Times" w:hAnsi="Arial"/>
          <w:sz w:val="20"/>
        </w:rPr>
        <w:t>d’augmenter</w:t>
      </w:r>
      <w:proofErr w:type="gramEnd"/>
      <w:r>
        <w:rPr>
          <w:rFonts w:ascii="Arial" w:cs="Arial" w:eastAsia="Times" w:hAnsi="Arial"/>
          <w:sz w:val="20"/>
        </w:rPr>
        <w:t xml:space="preserve"> les salaires dans un contexte difficile pour la société SEQUOIA. </w:t>
      </w:r>
    </w:p>
    <w:p w:rsidP="00EC48F2" w:rsidR="00EB3E25" w:rsidRDefault="00EB3E25">
      <w:pPr>
        <w:jc w:val="both"/>
        <w:rPr>
          <w:rFonts w:ascii="Arial" w:cs="Arial" w:eastAsia="Times" w:hAnsi="Arial"/>
          <w:sz w:val="20"/>
        </w:rPr>
      </w:pPr>
    </w:p>
    <w:p w:rsidP="00EC48F2" w:rsidR="00783383" w:rsidRDefault="00783383">
      <w:pPr>
        <w:jc w:val="both"/>
        <w:rPr>
          <w:rFonts w:ascii="Arial" w:cs="Arial" w:eastAsia="Times" w:hAnsi="Arial"/>
          <w:sz w:val="20"/>
        </w:rPr>
      </w:pPr>
      <w:r>
        <w:rPr>
          <w:rFonts w:ascii="Arial" w:cs="Arial" w:eastAsia="Times" w:hAnsi="Arial"/>
          <w:sz w:val="20"/>
        </w:rPr>
        <w:t>A l’issue de</w:t>
      </w:r>
      <w:r w:rsidR="00EB3E25">
        <w:rPr>
          <w:rFonts w:ascii="Arial" w:cs="Arial" w:eastAsia="Times" w:hAnsi="Arial"/>
          <w:sz w:val="20"/>
        </w:rPr>
        <w:t xml:space="preserve"> ces</w:t>
      </w:r>
      <w:r>
        <w:rPr>
          <w:rFonts w:ascii="Arial" w:cs="Arial" w:eastAsia="Times" w:hAnsi="Arial"/>
          <w:sz w:val="20"/>
        </w:rPr>
        <w:t xml:space="preserve"> </w:t>
      </w:r>
      <w:r w:rsidR="00E52186">
        <w:rPr>
          <w:rFonts w:ascii="Arial" w:cs="Arial" w:eastAsia="Times" w:hAnsi="Arial"/>
          <w:sz w:val="20"/>
        </w:rPr>
        <w:t>quatre</w:t>
      </w:r>
      <w:r>
        <w:rPr>
          <w:rFonts w:ascii="Arial" w:cs="Arial" w:eastAsia="Times" w:hAnsi="Arial"/>
          <w:sz w:val="20"/>
        </w:rPr>
        <w:t xml:space="preserve"> réunions de négociation, la </w:t>
      </w:r>
      <w:r w:rsidR="002C6391">
        <w:rPr>
          <w:rFonts w:ascii="Arial" w:cs="Arial" w:eastAsia="Times" w:hAnsi="Arial"/>
          <w:sz w:val="20"/>
        </w:rPr>
        <w:t>D</w:t>
      </w:r>
      <w:r>
        <w:rPr>
          <w:rFonts w:ascii="Arial" w:cs="Arial" w:eastAsia="Times" w:hAnsi="Arial"/>
          <w:sz w:val="20"/>
        </w:rPr>
        <w:t xml:space="preserve">irection et l’organisation syndicale </w:t>
      </w:r>
      <w:r w:rsidR="00B7662C">
        <w:rPr>
          <w:rFonts w:ascii="Arial" w:cs="Arial" w:eastAsia="Times" w:hAnsi="Arial"/>
          <w:sz w:val="20"/>
        </w:rPr>
        <w:t>s</w:t>
      </w:r>
      <w:r w:rsidR="0042032B">
        <w:rPr>
          <w:rFonts w:ascii="Arial" w:cs="Arial" w:eastAsia="Times" w:hAnsi="Arial"/>
          <w:sz w:val="20"/>
        </w:rPr>
        <w:t>ont</w:t>
      </w:r>
      <w:r>
        <w:rPr>
          <w:rFonts w:ascii="Arial" w:cs="Arial" w:eastAsia="Times" w:hAnsi="Arial"/>
          <w:sz w:val="20"/>
        </w:rPr>
        <w:t xml:space="preserve"> convenu</w:t>
      </w:r>
      <w:r w:rsidR="00B7662C">
        <w:rPr>
          <w:rFonts w:ascii="Arial" w:cs="Arial" w:eastAsia="Times" w:hAnsi="Arial"/>
          <w:sz w:val="20"/>
        </w:rPr>
        <w:t>es</w:t>
      </w:r>
      <w:r>
        <w:rPr>
          <w:rFonts w:ascii="Arial" w:cs="Arial" w:eastAsia="Times" w:hAnsi="Arial"/>
          <w:sz w:val="20"/>
        </w:rPr>
        <w:t xml:space="preserve"> des mesures faisant l’objet du présent accord.</w:t>
      </w:r>
    </w:p>
    <w:p w:rsidP="00EC48F2" w:rsidR="00783383" w:rsidRDefault="00783383">
      <w:pPr>
        <w:pStyle w:val="Titre5"/>
        <w:jc w:val="both"/>
        <w:rPr>
          <w:color w:val="002060"/>
        </w:rPr>
      </w:pPr>
    </w:p>
    <w:p w:rsidP="00EC48F2" w:rsidR="00783383" w:rsidRDefault="00783383">
      <w:pPr>
        <w:pStyle w:val="Titre5"/>
        <w:jc w:val="both"/>
        <w:rPr>
          <w:color w:val="002060"/>
        </w:rPr>
      </w:pPr>
    </w:p>
    <w:p w:rsidP="00A424A9" w:rsidR="00A424A9" w:rsidRDefault="00A424A9" w:rsidRPr="00A424A9"/>
    <w:p w:rsidP="00EC48F2" w:rsidR="00CE5E01" w:rsidRDefault="00CE5E01" w:rsidRPr="008B40CC">
      <w:pPr>
        <w:pStyle w:val="Titre5"/>
        <w:jc w:val="both"/>
        <w:rPr>
          <w:color w:val="002060"/>
        </w:rPr>
      </w:pPr>
      <w:r w:rsidRPr="008B40CC">
        <w:rPr>
          <w:color w:val="002060"/>
        </w:rPr>
        <w:lastRenderedPageBreak/>
        <w:t>Article 1 – Champ d’application de l’accord</w:t>
      </w:r>
    </w:p>
    <w:p w:rsidP="00EC48F2" w:rsidR="00CE5E01" w:rsidRDefault="00CE5E01">
      <w:pPr>
        <w:jc w:val="both"/>
        <w:rPr>
          <w:rFonts w:ascii="Arial" w:cs="Arial" w:hAnsi="Arial"/>
          <w:sz w:val="20"/>
        </w:rPr>
      </w:pPr>
    </w:p>
    <w:p w:rsidP="00EC48F2" w:rsidR="00783383" w:rsidRDefault="00CE5E01" w:rsidRPr="00F151F5">
      <w:pPr>
        <w:spacing w:line="276" w:lineRule="auto"/>
        <w:jc w:val="both"/>
        <w:rPr>
          <w:rFonts w:ascii="Arial" w:cs="Arial" w:eastAsia="Times" w:hAnsi="Arial"/>
          <w:sz w:val="20"/>
        </w:rPr>
      </w:pPr>
      <w:r w:rsidRPr="00DC78C8">
        <w:rPr>
          <w:rFonts w:ascii="Arial" w:cs="Arial" w:eastAsia="Times" w:hAnsi="Arial"/>
          <w:sz w:val="20"/>
        </w:rPr>
        <w:t>Le présent accord s’applique </w:t>
      </w:r>
      <w:r w:rsidR="00990C00" w:rsidRPr="00DC78C8">
        <w:rPr>
          <w:rFonts w:ascii="Arial" w:cs="Arial" w:eastAsia="Times" w:hAnsi="Arial"/>
          <w:sz w:val="20"/>
        </w:rPr>
        <w:t xml:space="preserve">à l’ensemble des salariés de la société </w:t>
      </w:r>
      <w:r w:rsidR="004E3CFD">
        <w:rPr>
          <w:rFonts w:ascii="Arial" w:cs="Arial" w:eastAsia="Times" w:hAnsi="Arial"/>
          <w:sz w:val="20"/>
        </w:rPr>
        <w:t xml:space="preserve">Sequoia </w:t>
      </w:r>
      <w:r w:rsidR="00066BCA">
        <w:rPr>
          <w:rFonts w:ascii="Arial" w:cs="Arial" w:eastAsia="Times" w:hAnsi="Arial"/>
          <w:sz w:val="20"/>
        </w:rPr>
        <w:t xml:space="preserve">présent à l’effectif </w:t>
      </w:r>
      <w:r w:rsidR="000272EB">
        <w:rPr>
          <w:rFonts w:ascii="Arial" w:cs="Arial" w:eastAsia="Times" w:hAnsi="Arial"/>
          <w:sz w:val="20"/>
        </w:rPr>
        <w:t>a</w:t>
      </w:r>
      <w:r w:rsidR="00066BCA">
        <w:rPr>
          <w:rFonts w:ascii="Arial" w:cs="Arial" w:eastAsia="Times" w:hAnsi="Arial"/>
          <w:sz w:val="20"/>
        </w:rPr>
        <w:t xml:space="preserve">u </w:t>
      </w:r>
      <w:r w:rsidR="00EA1B26">
        <w:rPr>
          <w:rFonts w:ascii="Arial" w:cs="Arial" w:eastAsia="Times" w:hAnsi="Arial"/>
          <w:sz w:val="20"/>
        </w:rPr>
        <w:t>31 décembre 2022</w:t>
      </w:r>
      <w:r w:rsidR="000272EB">
        <w:rPr>
          <w:rFonts w:ascii="Arial" w:cs="Arial" w:eastAsia="Times" w:hAnsi="Arial"/>
          <w:sz w:val="20"/>
        </w:rPr>
        <w:t>.</w:t>
      </w:r>
      <w:r w:rsidR="003A49A3">
        <w:rPr>
          <w:rFonts w:ascii="Arial" w:cs="Arial" w:eastAsia="Times" w:hAnsi="Arial"/>
          <w:sz w:val="20"/>
        </w:rPr>
        <w:t xml:space="preserve"> </w:t>
      </w:r>
      <w:r w:rsidR="00783383">
        <w:rPr>
          <w:rFonts w:ascii="Arial" w:cs="Arial" w:eastAsia="Times" w:hAnsi="Arial"/>
          <w:sz w:val="20"/>
        </w:rPr>
        <w:t>Il est expressément rappelé que les salariés doivent en outre être encore présents à l’effectif de l’entreprise à la date de mise en œuvre des mesures telles que définies dans le présent accord.</w:t>
      </w:r>
    </w:p>
    <w:p w:rsidP="00EC48F2" w:rsidR="00F151F5" w:rsidRDefault="00F151F5">
      <w:pPr>
        <w:jc w:val="both"/>
      </w:pPr>
    </w:p>
    <w:p w:rsidP="00EC48F2" w:rsidR="004E3CFD" w:rsidRDefault="004E3CFD" w:rsidRPr="00FE746E">
      <w:pPr>
        <w:jc w:val="both"/>
      </w:pPr>
    </w:p>
    <w:p w:rsidP="00EC48F2" w:rsidR="00EB3E25" w:rsidRDefault="004E3CFD" w:rsidRPr="00B7662C">
      <w:pPr>
        <w:pStyle w:val="Titre5"/>
        <w:jc w:val="both"/>
        <w:rPr>
          <w:color w:val="002060"/>
        </w:rPr>
      </w:pPr>
      <w:r w:rsidRPr="00B7662C">
        <w:rPr>
          <w:color w:val="002060"/>
        </w:rPr>
        <w:t>Article 2</w:t>
      </w:r>
      <w:r w:rsidR="00CE5E01" w:rsidRPr="00B7662C">
        <w:rPr>
          <w:color w:val="002060"/>
        </w:rPr>
        <w:t xml:space="preserve"> –</w:t>
      </w:r>
      <w:r w:rsidR="00503534" w:rsidRPr="00B7662C">
        <w:rPr>
          <w:color w:val="002060"/>
        </w:rPr>
        <w:t xml:space="preserve"> </w:t>
      </w:r>
      <w:r w:rsidR="00EB3E25" w:rsidRPr="00B7662C">
        <w:rPr>
          <w:color w:val="002060"/>
        </w:rPr>
        <w:t>Revalorisations salariales</w:t>
      </w:r>
      <w:r w:rsidR="00811FE7" w:rsidRPr="00B7662C">
        <w:rPr>
          <w:color w:val="002060"/>
        </w:rPr>
        <w:t xml:space="preserve"> et suppression des écarts de rémunération entre les hommes et les femmes</w:t>
      </w:r>
    </w:p>
    <w:p w:rsidP="004E6A38" w:rsidR="00EB3E25" w:rsidRDefault="00EB3E25"/>
    <w:p w:rsidP="00066BCA" w:rsidR="00EB3E25" w:rsidRDefault="00EB3E25" w:rsidRPr="00066BCA">
      <w:pPr>
        <w:jc w:val="both"/>
        <w:rPr>
          <w:rFonts w:ascii="Arial" w:cs="Arial" w:eastAsia="Times" w:hAnsi="Arial"/>
          <w:sz w:val="20"/>
        </w:rPr>
      </w:pPr>
      <w:r w:rsidRPr="00066BCA">
        <w:rPr>
          <w:rFonts w:ascii="Arial" w:cs="Arial" w:eastAsia="Times" w:hAnsi="Arial"/>
          <w:sz w:val="20"/>
        </w:rPr>
        <w:t xml:space="preserve">Les parties signataires rappellent leur attachement à la politique du Groupe SUEZ en matière de diversité et de la promotion de l’égalité des chances et rappellent que les mesures définies ci-après </w:t>
      </w:r>
      <w:r w:rsidR="00811FE7">
        <w:rPr>
          <w:rFonts w:ascii="Arial" w:cs="Arial" w:eastAsia="Times" w:hAnsi="Arial"/>
          <w:sz w:val="20"/>
        </w:rPr>
        <w:t xml:space="preserve">et leur mise en œuvre </w:t>
      </w:r>
      <w:r w:rsidRPr="00066BCA">
        <w:rPr>
          <w:rFonts w:ascii="Arial" w:cs="Arial" w:eastAsia="Times" w:hAnsi="Arial"/>
          <w:sz w:val="20"/>
        </w:rPr>
        <w:t>intègrent l’objectif de suppression des écarts de rémunération entre les hommes et les femmes conformément à l’article L. 2242-3 du code du travail.</w:t>
      </w:r>
    </w:p>
    <w:p w:rsidP="00EC48F2" w:rsidR="00EB3E25" w:rsidRDefault="00EB3E25">
      <w:pPr>
        <w:pStyle w:val="Titre5"/>
        <w:jc w:val="both"/>
        <w:rPr>
          <w:color w:val="002060"/>
        </w:rPr>
      </w:pPr>
    </w:p>
    <w:p w:rsidP="00F50542" w:rsidR="00F50542" w:rsidRDefault="00F50542">
      <w:pPr>
        <w:pStyle w:val="Titre5"/>
        <w:jc w:val="both"/>
        <w:rPr>
          <w:color w:val="002060"/>
        </w:rPr>
      </w:pPr>
    </w:p>
    <w:p w:rsidP="00F50542" w:rsidR="00F50542" w:rsidRDefault="00F50542">
      <w:pPr>
        <w:pStyle w:val="Titre5"/>
        <w:jc w:val="both"/>
        <w:rPr>
          <w:color w:val="002060"/>
        </w:rPr>
      </w:pPr>
      <w:r>
        <w:rPr>
          <w:color w:val="002060"/>
        </w:rPr>
        <w:t xml:space="preserve">Article 3 </w:t>
      </w:r>
      <w:r w:rsidRPr="00C44C45">
        <w:rPr>
          <w:color w:val="002060"/>
        </w:rPr>
        <w:t>–</w:t>
      </w:r>
      <w:r>
        <w:rPr>
          <w:color w:val="002060"/>
        </w:rPr>
        <w:t xml:space="preserve"> Revalorisation des </w:t>
      </w:r>
      <w:r w:rsidR="00102CF0">
        <w:rPr>
          <w:color w:val="002060"/>
        </w:rPr>
        <w:t>appointements de base</w:t>
      </w:r>
    </w:p>
    <w:p w:rsidP="00F50542" w:rsidR="00F50542" w:rsidRDefault="00F50542"/>
    <w:p w:rsidP="00F50542" w:rsidR="002C6391" w:rsidRDefault="00F50542">
      <w:pPr>
        <w:pStyle w:val="CorpsdetexteS"/>
        <w:spacing w:line="276" w:lineRule="auto"/>
        <w:jc w:val="both"/>
        <w:rPr>
          <w:rFonts w:cs="Arial"/>
          <w:color w:val="000000"/>
        </w:rPr>
      </w:pPr>
      <w:r w:rsidRPr="009B637B">
        <w:rPr>
          <w:rFonts w:cs="Arial"/>
          <w:color w:val="000000"/>
        </w:rPr>
        <w:t xml:space="preserve">Les revalorisations ci-dessous précisées portent sur les </w:t>
      </w:r>
      <w:r w:rsidR="00102CF0">
        <w:rPr>
          <w:rFonts w:cs="Arial"/>
          <w:color w:val="000000"/>
        </w:rPr>
        <w:t xml:space="preserve">appointements </w:t>
      </w:r>
      <w:r w:rsidRPr="009B637B">
        <w:rPr>
          <w:rFonts w:cs="Arial"/>
          <w:color w:val="000000"/>
        </w:rPr>
        <w:t xml:space="preserve">de base arrêtés au </w:t>
      </w:r>
      <w:r w:rsidR="00EA1B26">
        <w:rPr>
          <w:rFonts w:cs="Arial"/>
          <w:color w:val="000000"/>
        </w:rPr>
        <w:t>1</w:t>
      </w:r>
      <w:r w:rsidR="00EA1B26" w:rsidRPr="00EA1B26">
        <w:rPr>
          <w:rFonts w:cs="Arial"/>
          <w:color w:val="000000"/>
          <w:vertAlign w:val="superscript"/>
        </w:rPr>
        <w:t>er</w:t>
      </w:r>
      <w:r w:rsidR="00EA1B26">
        <w:rPr>
          <w:rFonts w:cs="Arial"/>
          <w:color w:val="000000"/>
        </w:rPr>
        <w:t xml:space="preserve"> juillet 2022 </w:t>
      </w:r>
      <w:r>
        <w:rPr>
          <w:rFonts w:cs="Arial"/>
          <w:color w:val="000000"/>
        </w:rPr>
        <w:t>et seront mises en œuvre</w:t>
      </w:r>
      <w:r w:rsidR="004038F1">
        <w:t xml:space="preserve"> </w:t>
      </w:r>
      <w:r w:rsidR="002C6391">
        <w:rPr>
          <w:rFonts w:cs="Arial"/>
          <w:color w:val="000000"/>
        </w:rPr>
        <w:t>:</w:t>
      </w:r>
    </w:p>
    <w:p w:rsidP="001B4634" w:rsidR="002C6391" w:rsidRDefault="002C6391">
      <w:pPr>
        <w:pStyle w:val="CorpsdetexteS"/>
        <w:numPr>
          <w:ilvl w:val="0"/>
          <w:numId w:val="7"/>
        </w:numPr>
        <w:tabs>
          <w:tab w:pos="6010" w:val="clear"/>
          <w:tab w:pos="709" w:val="left"/>
        </w:tabs>
        <w:spacing w:line="276" w:lineRule="auto"/>
        <w:jc w:val="both"/>
        <w:rPr>
          <w:rFonts w:cs="Arial"/>
          <w:color w:val="000000"/>
        </w:rPr>
      </w:pPr>
      <w:r>
        <w:rPr>
          <w:rFonts w:cs="Arial"/>
          <w:color w:val="000000"/>
        </w:rPr>
        <w:t>Au</w:t>
      </w:r>
      <w:r w:rsidR="00F50542">
        <w:rPr>
          <w:rFonts w:cs="Arial"/>
          <w:color w:val="000000"/>
        </w:rPr>
        <w:t xml:space="preserve"> mois de </w:t>
      </w:r>
      <w:r w:rsidR="00EA1B26">
        <w:rPr>
          <w:rFonts w:cs="Arial"/>
          <w:color w:val="000000"/>
        </w:rPr>
        <w:t>février 2023</w:t>
      </w:r>
      <w:r w:rsidR="0063038D">
        <w:rPr>
          <w:rFonts w:cs="Arial"/>
          <w:color w:val="000000"/>
        </w:rPr>
        <w:t>, pour les augmentations générales</w:t>
      </w:r>
      <w:r w:rsidR="003A49A3">
        <w:rPr>
          <w:rFonts w:cs="Arial"/>
          <w:color w:val="000000"/>
        </w:rPr>
        <w:t xml:space="preserve"> avec un effet rétroactif au 1</w:t>
      </w:r>
      <w:r w:rsidR="003A49A3" w:rsidRPr="003A49A3">
        <w:rPr>
          <w:rFonts w:cs="Arial"/>
          <w:color w:val="000000"/>
          <w:vertAlign w:val="superscript"/>
        </w:rPr>
        <w:t>er</w:t>
      </w:r>
      <w:r w:rsidR="003A49A3">
        <w:rPr>
          <w:rFonts w:cs="Arial"/>
          <w:color w:val="000000"/>
        </w:rPr>
        <w:t xml:space="preserve"> janvier 2023</w:t>
      </w:r>
      <w:r w:rsidR="004038F1">
        <w:rPr>
          <w:rFonts w:cs="Arial"/>
          <w:color w:val="000000"/>
        </w:rPr>
        <w:t xml:space="preserve"> </w:t>
      </w:r>
      <w:r w:rsidR="003A49A3">
        <w:rPr>
          <w:rFonts w:cs="Arial"/>
          <w:color w:val="000000"/>
        </w:rPr>
        <w:t>;</w:t>
      </w:r>
    </w:p>
    <w:p w:rsidP="001B4634" w:rsidR="002C6391" w:rsidRDefault="002C6391">
      <w:pPr>
        <w:pStyle w:val="CorpsdetexteS"/>
        <w:numPr>
          <w:ilvl w:val="0"/>
          <w:numId w:val="7"/>
        </w:numPr>
        <w:tabs>
          <w:tab w:pos="6010" w:val="clear"/>
          <w:tab w:pos="709" w:val="left"/>
        </w:tabs>
        <w:spacing w:line="276" w:lineRule="auto"/>
        <w:jc w:val="both"/>
        <w:rPr>
          <w:rFonts w:cs="Arial"/>
          <w:color w:val="000000"/>
        </w:rPr>
      </w:pPr>
      <w:r>
        <w:rPr>
          <w:rFonts w:cs="Arial"/>
          <w:color w:val="000000"/>
        </w:rPr>
        <w:t xml:space="preserve">Au mois de </w:t>
      </w:r>
      <w:r w:rsidR="001B4634">
        <w:rPr>
          <w:rFonts w:cs="Arial"/>
          <w:color w:val="000000"/>
        </w:rPr>
        <w:t>mars</w:t>
      </w:r>
      <w:r>
        <w:rPr>
          <w:rFonts w:cs="Arial"/>
          <w:color w:val="000000"/>
        </w:rPr>
        <w:t xml:space="preserve"> 2023</w:t>
      </w:r>
      <w:r w:rsidR="0063038D">
        <w:rPr>
          <w:rFonts w:cs="Arial"/>
          <w:color w:val="000000"/>
        </w:rPr>
        <w:t xml:space="preserve"> </w:t>
      </w:r>
      <w:r>
        <w:rPr>
          <w:rFonts w:cs="Arial"/>
          <w:color w:val="000000"/>
        </w:rPr>
        <w:t xml:space="preserve">pour </w:t>
      </w:r>
      <w:r w:rsidR="0063038D">
        <w:rPr>
          <w:rFonts w:cs="Arial"/>
          <w:color w:val="000000"/>
        </w:rPr>
        <w:t>les augmentations individuelles des O</w:t>
      </w:r>
      <w:r>
        <w:rPr>
          <w:rFonts w:cs="Arial"/>
          <w:color w:val="000000"/>
        </w:rPr>
        <w:t xml:space="preserve">uvriers, </w:t>
      </w:r>
      <w:r w:rsidR="0063038D">
        <w:rPr>
          <w:rFonts w:cs="Arial"/>
          <w:color w:val="000000"/>
        </w:rPr>
        <w:t>E</w:t>
      </w:r>
      <w:r>
        <w:rPr>
          <w:rFonts w:cs="Arial"/>
          <w:color w:val="000000"/>
        </w:rPr>
        <w:t xml:space="preserve">mployés et </w:t>
      </w:r>
      <w:r w:rsidR="0063038D">
        <w:rPr>
          <w:rFonts w:cs="Arial"/>
          <w:color w:val="000000"/>
        </w:rPr>
        <w:t>T</w:t>
      </w:r>
      <w:r>
        <w:rPr>
          <w:rFonts w:cs="Arial"/>
          <w:color w:val="000000"/>
        </w:rPr>
        <w:t>echniciens</w:t>
      </w:r>
      <w:r w:rsidR="00EA1B26" w:rsidRPr="002C6391">
        <w:rPr>
          <w:rFonts w:cs="Arial"/>
          <w:color w:val="000000"/>
        </w:rPr>
        <w:t xml:space="preserve"> </w:t>
      </w:r>
      <w:r w:rsidR="00F50542" w:rsidRPr="002C6391">
        <w:rPr>
          <w:rFonts w:cs="Arial"/>
          <w:color w:val="000000"/>
        </w:rPr>
        <w:t>avec</w:t>
      </w:r>
      <w:r w:rsidR="003A49A3">
        <w:rPr>
          <w:rFonts w:cs="Arial"/>
          <w:color w:val="000000"/>
        </w:rPr>
        <w:t xml:space="preserve"> un</w:t>
      </w:r>
      <w:r w:rsidR="00F50542" w:rsidRPr="002C6391">
        <w:rPr>
          <w:rFonts w:cs="Arial"/>
          <w:color w:val="000000"/>
        </w:rPr>
        <w:t xml:space="preserve"> effet rétroactif au 1</w:t>
      </w:r>
      <w:r w:rsidR="00F50542" w:rsidRPr="002C6391">
        <w:rPr>
          <w:rFonts w:cs="Arial"/>
          <w:color w:val="000000"/>
          <w:vertAlign w:val="superscript"/>
        </w:rPr>
        <w:t>er</w:t>
      </w:r>
      <w:r w:rsidR="00F50542" w:rsidRPr="002C6391">
        <w:rPr>
          <w:rFonts w:cs="Arial"/>
          <w:color w:val="000000"/>
        </w:rPr>
        <w:t xml:space="preserve"> janvier 202</w:t>
      </w:r>
      <w:r w:rsidR="00EA1B26" w:rsidRPr="002C6391">
        <w:rPr>
          <w:rFonts w:cs="Arial"/>
          <w:color w:val="000000"/>
        </w:rPr>
        <w:t>3</w:t>
      </w:r>
      <w:r w:rsidR="0063038D" w:rsidRPr="002C6391">
        <w:rPr>
          <w:rFonts w:cs="Arial"/>
          <w:color w:val="000000"/>
        </w:rPr>
        <w:t xml:space="preserve"> ; </w:t>
      </w:r>
    </w:p>
    <w:p w:rsidP="001B4634" w:rsidR="00F50542" w:rsidRDefault="002C6391">
      <w:pPr>
        <w:pStyle w:val="CorpsdetexteS"/>
        <w:numPr>
          <w:ilvl w:val="0"/>
          <w:numId w:val="7"/>
        </w:numPr>
        <w:tabs>
          <w:tab w:pos="6010" w:val="clear"/>
          <w:tab w:pos="709" w:val="left"/>
        </w:tabs>
        <w:spacing w:line="276" w:lineRule="auto"/>
        <w:jc w:val="both"/>
        <w:rPr>
          <w:rFonts w:cs="Arial"/>
          <w:color w:val="000000"/>
        </w:rPr>
      </w:pPr>
      <w:r>
        <w:rPr>
          <w:rFonts w:cs="Arial"/>
          <w:color w:val="000000"/>
        </w:rPr>
        <w:t>Au mois de mars 2023 pour l</w:t>
      </w:r>
      <w:r w:rsidR="0063038D" w:rsidRPr="002C6391">
        <w:rPr>
          <w:rFonts w:cs="Arial"/>
          <w:color w:val="000000"/>
        </w:rPr>
        <w:t>es augmentations individuelles des agents de maitrise</w:t>
      </w:r>
      <w:r>
        <w:rPr>
          <w:rFonts w:cs="Arial"/>
          <w:color w:val="000000"/>
        </w:rPr>
        <w:t xml:space="preserve"> </w:t>
      </w:r>
      <w:r w:rsidR="0063038D" w:rsidRPr="002C6391">
        <w:rPr>
          <w:rFonts w:cs="Arial"/>
          <w:color w:val="000000"/>
        </w:rPr>
        <w:t>avec un effet rétroactif au 1</w:t>
      </w:r>
      <w:r w:rsidR="0063038D" w:rsidRPr="002C6391">
        <w:rPr>
          <w:rFonts w:cs="Arial"/>
          <w:color w:val="000000"/>
          <w:vertAlign w:val="superscript"/>
        </w:rPr>
        <w:t>er</w:t>
      </w:r>
      <w:r w:rsidR="0063038D" w:rsidRPr="002C6391">
        <w:rPr>
          <w:rFonts w:cs="Arial"/>
          <w:color w:val="000000"/>
        </w:rPr>
        <w:t xml:space="preserve"> janvier 2023.</w:t>
      </w:r>
    </w:p>
    <w:p w:rsidP="002D65AD" w:rsidR="002D65AD" w:rsidRDefault="002D65AD">
      <w:pPr>
        <w:pStyle w:val="CorpsdetexteS"/>
        <w:tabs>
          <w:tab w:pos="6010" w:val="clear"/>
          <w:tab w:pos="709" w:val="left"/>
        </w:tabs>
        <w:spacing w:line="276" w:lineRule="auto"/>
        <w:ind w:left="720"/>
        <w:jc w:val="both"/>
        <w:rPr>
          <w:rFonts w:cs="Arial"/>
          <w:color w:val="000000"/>
        </w:rPr>
      </w:pPr>
    </w:p>
    <w:p w:rsidP="004038F1" w:rsidR="004038F1" w:rsidRDefault="004038F1" w:rsidRPr="002C6391">
      <w:pPr>
        <w:pStyle w:val="CorpsdetexteS"/>
        <w:tabs>
          <w:tab w:pos="6010" w:val="clear"/>
          <w:tab w:pos="709" w:val="left"/>
        </w:tabs>
        <w:spacing w:line="276" w:lineRule="auto"/>
        <w:jc w:val="both"/>
        <w:rPr>
          <w:rFonts w:cs="Arial"/>
          <w:color w:val="000000"/>
        </w:rPr>
      </w:pPr>
      <w:r>
        <w:rPr>
          <w:rFonts w:cs="Arial"/>
          <w:color w:val="000000"/>
        </w:rPr>
        <w:t>Toutes ces mesures feront l’objet d’une déduction</w:t>
      </w:r>
      <w:r w:rsidR="005D2D25">
        <w:rPr>
          <w:rFonts w:cs="Arial"/>
          <w:color w:val="000000"/>
        </w:rPr>
        <w:t xml:space="preserve">, </w:t>
      </w:r>
      <w:r w:rsidR="002D65AD">
        <w:rPr>
          <w:rFonts w:cs="Arial"/>
          <w:color w:val="000000"/>
        </w:rPr>
        <w:t xml:space="preserve">au mois de février 2023, </w:t>
      </w:r>
      <w:r>
        <w:rPr>
          <w:rFonts w:cs="Arial"/>
          <w:color w:val="000000"/>
        </w:rPr>
        <w:t xml:space="preserve">de </w:t>
      </w:r>
      <w:r>
        <w:t>l’acompte perçu en janvier 2023 dans le cadre de l’application de la décision unilatérale sur l’attribution d’un acompte sur la revalorisation des salaires 2023.</w:t>
      </w:r>
    </w:p>
    <w:p w:rsidP="00F50542" w:rsidR="00F50542" w:rsidRDefault="00F50542">
      <w:pPr>
        <w:pStyle w:val="CorpsdetexteS"/>
        <w:spacing w:line="276" w:lineRule="auto"/>
        <w:jc w:val="both"/>
        <w:rPr>
          <w:rFonts w:cs="Arial"/>
          <w:color w:val="000000"/>
        </w:rPr>
      </w:pPr>
    </w:p>
    <w:p w:rsidP="00F50542" w:rsidR="00F50542" w:rsidRDefault="00F50542" w:rsidRPr="009B637B">
      <w:pPr>
        <w:pStyle w:val="CorpsdetexteS"/>
        <w:spacing w:line="276" w:lineRule="auto"/>
        <w:jc w:val="both"/>
        <w:rPr>
          <w:rFonts w:cs="Arial"/>
          <w:color w:val="000000"/>
          <w:u w:val="single"/>
        </w:rPr>
      </w:pPr>
      <w:r w:rsidRPr="009B637B">
        <w:rPr>
          <w:rFonts w:cs="Arial"/>
          <w:color w:val="000000"/>
          <w:u w:val="single"/>
        </w:rPr>
        <w:t>3.1 – Mesures applicables aux ouvriers</w:t>
      </w:r>
      <w:r w:rsidR="00202085">
        <w:rPr>
          <w:rFonts w:cs="Arial"/>
          <w:color w:val="000000"/>
          <w:u w:val="single"/>
        </w:rPr>
        <w:t xml:space="preserve"> et employés</w:t>
      </w:r>
      <w:r w:rsidR="002C6391">
        <w:rPr>
          <w:rFonts w:cs="Arial"/>
          <w:color w:val="000000"/>
          <w:u w:val="single"/>
        </w:rPr>
        <w:t xml:space="preserve"> et techniciens</w:t>
      </w:r>
      <w:r w:rsidR="00202085">
        <w:rPr>
          <w:rFonts w:cs="Arial"/>
          <w:color w:val="000000"/>
          <w:u w:val="single"/>
        </w:rPr>
        <w:t>.</w:t>
      </w:r>
    </w:p>
    <w:p w:rsidP="00F50542" w:rsidR="00F50542" w:rsidRDefault="00F50542" w:rsidRPr="009B637B">
      <w:pPr>
        <w:pStyle w:val="CorpsdetexteS"/>
        <w:spacing w:line="276" w:lineRule="auto"/>
        <w:jc w:val="both"/>
        <w:rPr>
          <w:rFonts w:cs="Arial"/>
          <w:color w:val="000000"/>
        </w:rPr>
      </w:pPr>
    </w:p>
    <w:p w:rsidP="00F50542" w:rsidR="00F50542" w:rsidRDefault="00F50542">
      <w:pPr>
        <w:pStyle w:val="CorpsdetexteS"/>
        <w:spacing w:line="276" w:lineRule="auto"/>
        <w:jc w:val="both"/>
        <w:rPr>
          <w:rFonts w:cs="Arial"/>
          <w:b/>
          <w:color w:val="000000"/>
        </w:rPr>
      </w:pPr>
      <w:r w:rsidRPr="00493FE8">
        <w:rPr>
          <w:rFonts w:cs="Arial"/>
          <w:color w:val="000000"/>
        </w:rPr>
        <w:t xml:space="preserve">Les </w:t>
      </w:r>
      <w:r w:rsidR="00102CF0">
        <w:rPr>
          <w:rFonts w:cs="Arial"/>
          <w:color w:val="000000"/>
        </w:rPr>
        <w:t>appointements</w:t>
      </w:r>
      <w:r w:rsidRPr="00493FE8">
        <w:rPr>
          <w:rFonts w:cs="Arial"/>
          <w:color w:val="000000"/>
        </w:rPr>
        <w:t xml:space="preserve"> de base, à l’exclusion de tout autre élément de rémunération, sont</w:t>
      </w:r>
      <w:r w:rsidRPr="00493FE8">
        <w:rPr>
          <w:rFonts w:cs="Arial"/>
          <w:b/>
          <w:color w:val="000000"/>
        </w:rPr>
        <w:t xml:space="preserve"> majorés de </w:t>
      </w:r>
      <w:r w:rsidR="00EA1B26">
        <w:rPr>
          <w:rFonts w:cs="Arial"/>
          <w:b/>
          <w:color w:val="000000"/>
        </w:rPr>
        <w:t>5</w:t>
      </w:r>
      <w:r>
        <w:rPr>
          <w:rFonts w:cs="Arial"/>
          <w:b/>
          <w:color w:val="000000"/>
        </w:rPr>
        <w:t>%</w:t>
      </w:r>
      <w:r w:rsidR="00EA1B26">
        <w:rPr>
          <w:rFonts w:cs="Arial"/>
          <w:b/>
          <w:color w:val="000000"/>
        </w:rPr>
        <w:t>.</w:t>
      </w:r>
    </w:p>
    <w:p w:rsidP="00F50542" w:rsidR="00EA1B26" w:rsidRDefault="00EA1B26">
      <w:pPr>
        <w:pStyle w:val="CorpsdetexteS"/>
        <w:spacing w:line="276" w:lineRule="auto"/>
        <w:jc w:val="both"/>
        <w:rPr>
          <w:rFonts w:cs="Arial"/>
          <w:b/>
          <w:color w:val="000000"/>
        </w:rPr>
      </w:pPr>
    </w:p>
    <w:p w:rsidP="00F50542" w:rsidR="00EA1B26" w:rsidRDefault="00EA1B26">
      <w:pPr>
        <w:pStyle w:val="CorpsdetexteS"/>
        <w:spacing w:line="276" w:lineRule="auto"/>
        <w:jc w:val="both"/>
        <w:rPr>
          <w:rFonts w:cs="Arial"/>
          <w:bCs/>
          <w:color w:val="000000"/>
        </w:rPr>
      </w:pPr>
      <w:r w:rsidRPr="00EA1B26">
        <w:rPr>
          <w:rFonts w:cs="Arial"/>
          <w:bCs/>
          <w:color w:val="000000"/>
        </w:rPr>
        <w:t xml:space="preserve">En complément de l’augmentation de </w:t>
      </w:r>
      <w:r>
        <w:rPr>
          <w:rFonts w:cs="Arial"/>
          <w:bCs/>
          <w:color w:val="000000"/>
        </w:rPr>
        <w:t xml:space="preserve">5% </w:t>
      </w:r>
      <w:r w:rsidRPr="00EA1B26">
        <w:rPr>
          <w:rFonts w:cs="Arial"/>
          <w:bCs/>
          <w:color w:val="000000"/>
        </w:rPr>
        <w:t xml:space="preserve">des appointements mensuels de base, </w:t>
      </w:r>
      <w:r w:rsidRPr="00056EF8">
        <w:rPr>
          <w:rFonts w:cs="Arial"/>
          <w:b/>
          <w:color w:val="000000"/>
        </w:rPr>
        <w:t>une enveloppe globale de 1,</w:t>
      </w:r>
      <w:r w:rsidR="00E52186">
        <w:rPr>
          <w:rFonts w:cs="Arial"/>
          <w:b/>
          <w:color w:val="000000"/>
        </w:rPr>
        <w:t>4</w:t>
      </w:r>
      <w:r w:rsidRPr="00056EF8">
        <w:rPr>
          <w:rFonts w:cs="Arial"/>
          <w:b/>
          <w:color w:val="000000"/>
        </w:rPr>
        <w:t xml:space="preserve">% </w:t>
      </w:r>
      <w:r w:rsidRPr="00EA1B26">
        <w:rPr>
          <w:rFonts w:cs="Arial"/>
          <w:bCs/>
          <w:color w:val="000000"/>
        </w:rPr>
        <w:t>de la masse salariale</w:t>
      </w:r>
      <w:r w:rsidR="0063038D">
        <w:rPr>
          <w:rFonts w:cs="Arial"/>
          <w:bCs/>
          <w:color w:val="000000"/>
        </w:rPr>
        <w:t xml:space="preserve"> brute de base 2022</w:t>
      </w:r>
      <w:r w:rsidR="00202085">
        <w:rPr>
          <w:rFonts w:cs="Arial"/>
          <w:bCs/>
          <w:color w:val="000000"/>
        </w:rPr>
        <w:t xml:space="preserve"> de cette catégorie</w:t>
      </w:r>
      <w:r w:rsidRPr="00EA1B26">
        <w:rPr>
          <w:rFonts w:cs="Arial"/>
          <w:bCs/>
          <w:color w:val="000000"/>
        </w:rPr>
        <w:t xml:space="preserve"> sera consacrée à des augmentations individualisées afin de valoriser les collaborateurs les plus performants et, le cas échéant, supprimer les écarts de rémunération entre les hommes et les femmes</w:t>
      </w:r>
      <w:r w:rsidR="003A49A3">
        <w:rPr>
          <w:rFonts w:cs="Arial"/>
          <w:bCs/>
          <w:color w:val="000000"/>
        </w:rPr>
        <w:t>.</w:t>
      </w:r>
    </w:p>
    <w:p w:rsidP="00F50542" w:rsidR="00F50542" w:rsidRDefault="00F50542">
      <w:pPr>
        <w:pStyle w:val="CorpsdetexteS"/>
        <w:spacing w:line="276" w:lineRule="auto"/>
        <w:jc w:val="both"/>
        <w:rPr>
          <w:rFonts w:cs="Arial"/>
          <w:bCs/>
          <w:color w:val="000000"/>
        </w:rPr>
      </w:pPr>
    </w:p>
    <w:p w:rsidP="00F50542" w:rsidR="00F50542" w:rsidRDefault="00F50542" w:rsidRPr="009B637B">
      <w:pPr>
        <w:pStyle w:val="CorpsdetexteS"/>
        <w:spacing w:line="276" w:lineRule="auto"/>
        <w:jc w:val="both"/>
        <w:rPr>
          <w:rFonts w:cs="Arial"/>
          <w:b/>
          <w:color w:val="000000"/>
          <w:u w:val="single"/>
        </w:rPr>
      </w:pPr>
      <w:r w:rsidRPr="009B637B">
        <w:rPr>
          <w:rFonts w:cs="Arial"/>
          <w:bCs/>
          <w:color w:val="000000"/>
          <w:u w:val="single"/>
        </w:rPr>
        <w:t>3.2 – Mesures applicables aux agents de maitrise.</w:t>
      </w:r>
    </w:p>
    <w:p w:rsidP="00F50542" w:rsidR="00F50542" w:rsidRDefault="00F50542">
      <w:pPr>
        <w:pStyle w:val="CorpsdetexteS"/>
        <w:tabs>
          <w:tab w:pos="6010" w:val="clear"/>
        </w:tabs>
        <w:spacing w:line="276" w:lineRule="auto"/>
        <w:jc w:val="both"/>
        <w:rPr>
          <w:rFonts w:cs="Arial"/>
        </w:rPr>
      </w:pPr>
    </w:p>
    <w:p w:rsidP="00F50542" w:rsidR="00F50542" w:rsidRDefault="00F50542" w:rsidRPr="00493FE8">
      <w:pPr>
        <w:pStyle w:val="CorpsdetexteS"/>
        <w:tabs>
          <w:tab w:pos="6010" w:val="clear"/>
        </w:tabs>
        <w:spacing w:line="276" w:lineRule="auto"/>
        <w:jc w:val="both"/>
        <w:rPr>
          <w:rFonts w:cs="Arial"/>
          <w:b/>
          <w:color w:val="000000"/>
        </w:rPr>
      </w:pPr>
      <w:r w:rsidRPr="00493FE8">
        <w:rPr>
          <w:rFonts w:cs="Arial"/>
          <w:color w:val="000000"/>
        </w:rPr>
        <w:t xml:space="preserve">Les </w:t>
      </w:r>
      <w:r w:rsidR="00102CF0">
        <w:rPr>
          <w:rFonts w:cs="Arial"/>
          <w:color w:val="000000"/>
        </w:rPr>
        <w:t>appointements</w:t>
      </w:r>
      <w:r w:rsidRPr="00493FE8">
        <w:rPr>
          <w:rFonts w:cs="Arial"/>
          <w:color w:val="000000"/>
        </w:rPr>
        <w:t xml:space="preserve"> de base, à l’exclusion de tout autre élément de rémunération, sont</w:t>
      </w:r>
      <w:r w:rsidRPr="00493FE8">
        <w:rPr>
          <w:rFonts w:cs="Arial"/>
          <w:b/>
          <w:color w:val="000000"/>
        </w:rPr>
        <w:t xml:space="preserve"> majorés de </w:t>
      </w:r>
      <w:r w:rsidR="00056EF8">
        <w:rPr>
          <w:rFonts w:cs="Arial"/>
          <w:b/>
          <w:color w:val="000000"/>
        </w:rPr>
        <w:t>3,5</w:t>
      </w:r>
      <w:r>
        <w:rPr>
          <w:rFonts w:cs="Arial"/>
          <w:b/>
          <w:color w:val="000000"/>
        </w:rPr>
        <w:t>%.</w:t>
      </w:r>
    </w:p>
    <w:p w:rsidP="00F50542" w:rsidR="00F50542" w:rsidRDefault="00F50542" w:rsidRPr="00493FE8">
      <w:pPr>
        <w:pStyle w:val="CorpsdetexteS"/>
        <w:tabs>
          <w:tab w:pos="6010" w:val="clear"/>
        </w:tabs>
        <w:spacing w:line="276" w:lineRule="auto"/>
        <w:jc w:val="both"/>
        <w:rPr>
          <w:rFonts w:cs="Arial"/>
          <w:b/>
          <w:color w:val="000000"/>
        </w:rPr>
      </w:pPr>
    </w:p>
    <w:p w:rsidP="00EC48F2" w:rsidR="003A49A3" w:rsidRDefault="00F50542">
      <w:pPr>
        <w:pStyle w:val="CorpsdetexteS"/>
        <w:tabs>
          <w:tab w:pos="6010" w:val="clear"/>
        </w:tabs>
        <w:spacing w:line="276" w:lineRule="auto"/>
        <w:jc w:val="both"/>
        <w:rPr>
          <w:rFonts w:cs="Arial"/>
          <w:color w:val="000000"/>
        </w:rPr>
      </w:pPr>
      <w:r w:rsidRPr="00493FE8">
        <w:rPr>
          <w:rFonts w:cs="Arial"/>
          <w:color w:val="000000"/>
        </w:rPr>
        <w:t xml:space="preserve">En complément de l’augmentation de </w:t>
      </w:r>
      <w:r w:rsidR="00056EF8">
        <w:rPr>
          <w:rFonts w:cs="Arial"/>
          <w:color w:val="000000"/>
        </w:rPr>
        <w:t>3,5</w:t>
      </w:r>
      <w:r w:rsidRPr="00493FE8">
        <w:rPr>
          <w:rFonts w:cs="Arial"/>
          <w:color w:val="000000"/>
        </w:rPr>
        <w:t xml:space="preserve">% des appointements mensuels de base, </w:t>
      </w:r>
      <w:r w:rsidRPr="0011235C">
        <w:rPr>
          <w:rFonts w:cs="Arial"/>
          <w:b/>
          <w:color w:val="000000"/>
        </w:rPr>
        <w:t xml:space="preserve">une enveloppe globale de </w:t>
      </w:r>
      <w:r w:rsidR="00E52186">
        <w:rPr>
          <w:rFonts w:cs="Arial"/>
          <w:b/>
          <w:color w:val="000000"/>
        </w:rPr>
        <w:t>1</w:t>
      </w:r>
      <w:r w:rsidR="00056EF8">
        <w:rPr>
          <w:rFonts w:cs="Arial"/>
          <w:b/>
          <w:color w:val="000000"/>
        </w:rPr>
        <w:t>,5</w:t>
      </w:r>
      <w:r w:rsidRPr="0011235C">
        <w:rPr>
          <w:rFonts w:cs="Arial"/>
          <w:b/>
          <w:color w:val="000000"/>
        </w:rPr>
        <w:t xml:space="preserve"> % </w:t>
      </w:r>
      <w:r w:rsidRPr="00493FE8">
        <w:rPr>
          <w:rFonts w:cs="Arial"/>
          <w:color w:val="000000"/>
        </w:rPr>
        <w:t>de la masse salariale</w:t>
      </w:r>
      <w:r>
        <w:rPr>
          <w:rFonts w:cs="Arial"/>
          <w:color w:val="000000"/>
        </w:rPr>
        <w:t xml:space="preserve"> brute de base 20</w:t>
      </w:r>
      <w:r w:rsidR="00056EF8">
        <w:rPr>
          <w:rFonts w:cs="Arial"/>
          <w:color w:val="000000"/>
        </w:rPr>
        <w:t xml:space="preserve">22 </w:t>
      </w:r>
      <w:r>
        <w:rPr>
          <w:rFonts w:cs="Arial"/>
          <w:color w:val="000000"/>
        </w:rPr>
        <w:t>de cette catégorie</w:t>
      </w:r>
      <w:r w:rsidRPr="00493FE8">
        <w:rPr>
          <w:rFonts w:cs="Arial"/>
          <w:color w:val="000000"/>
        </w:rPr>
        <w:t xml:space="preserve"> sera consacrée à des augmentations individualisées </w:t>
      </w:r>
      <w:r>
        <w:rPr>
          <w:rFonts w:cs="Arial"/>
          <w:color w:val="000000"/>
        </w:rPr>
        <w:t>afin de valoriser les collaborateurs les plus performants et, le cas échéant, supprimer les écarts de rémunération entre les hommes et les femmes.</w:t>
      </w:r>
    </w:p>
    <w:p w:rsidP="00EC48F2" w:rsidR="003A49A3" w:rsidRDefault="003A49A3" w:rsidRPr="00493FE8">
      <w:pPr>
        <w:pStyle w:val="CorpsdetexteS"/>
        <w:tabs>
          <w:tab w:pos="6010" w:val="clear"/>
        </w:tabs>
        <w:spacing w:line="276" w:lineRule="auto"/>
        <w:jc w:val="both"/>
        <w:rPr>
          <w:rFonts w:cs="Arial"/>
          <w:color w:val="000000"/>
        </w:rPr>
      </w:pPr>
    </w:p>
    <w:p w:rsidP="00EC48F2" w:rsidR="00EA0E75" w:rsidRDefault="00EA0E75">
      <w:pPr>
        <w:pStyle w:val="CorpsdetexteS"/>
        <w:tabs>
          <w:tab w:pos="6010" w:val="clear"/>
        </w:tabs>
        <w:spacing w:line="276" w:lineRule="auto"/>
        <w:jc w:val="both"/>
        <w:rPr>
          <w:rFonts w:cs="Arial" w:eastAsia="Times New Roman"/>
          <w:b/>
          <w:bCs/>
          <w:color w:val="002060"/>
        </w:rPr>
      </w:pPr>
    </w:p>
    <w:p w:rsidP="00EC48F2" w:rsidR="00561E5E" w:rsidRDefault="00272265" w:rsidRPr="00561E5E">
      <w:pPr>
        <w:pStyle w:val="CorpsdetexteS"/>
        <w:tabs>
          <w:tab w:pos="6010" w:val="clear"/>
        </w:tabs>
        <w:spacing w:line="276" w:lineRule="auto"/>
        <w:jc w:val="both"/>
        <w:rPr>
          <w:rFonts w:cs="Arial" w:eastAsia="Times New Roman"/>
          <w:b/>
          <w:bCs/>
          <w:color w:val="002060"/>
        </w:rPr>
      </w:pPr>
      <w:r w:rsidRPr="0075729C">
        <w:rPr>
          <w:rFonts w:cs="Arial" w:eastAsia="Times New Roman"/>
          <w:b/>
          <w:bCs/>
          <w:color w:val="002060"/>
        </w:rPr>
        <w:lastRenderedPageBreak/>
        <w:t xml:space="preserve">Article </w:t>
      </w:r>
      <w:r w:rsidR="00056EF8">
        <w:rPr>
          <w:rFonts w:cs="Arial" w:eastAsia="Times New Roman"/>
          <w:b/>
          <w:bCs/>
          <w:color w:val="002060"/>
        </w:rPr>
        <w:t>4</w:t>
      </w:r>
      <w:r w:rsidR="00FD0F3A">
        <w:rPr>
          <w:rFonts w:cs="Arial" w:eastAsia="Times New Roman"/>
          <w:b/>
          <w:bCs/>
          <w:color w:val="002060"/>
        </w:rPr>
        <w:t xml:space="preserve"> </w:t>
      </w:r>
      <w:r w:rsidRPr="0075729C">
        <w:rPr>
          <w:rFonts w:cs="Arial" w:eastAsia="Times New Roman"/>
          <w:b/>
          <w:bCs/>
          <w:color w:val="002060"/>
        </w:rPr>
        <w:t xml:space="preserve">– </w:t>
      </w:r>
      <w:r w:rsidR="00F50542">
        <w:rPr>
          <w:rFonts w:cs="Arial" w:eastAsia="Times New Roman"/>
          <w:b/>
          <w:bCs/>
          <w:color w:val="002060"/>
        </w:rPr>
        <w:t>Revalorisation de l’indemnité de transport</w:t>
      </w:r>
    </w:p>
    <w:p w:rsidP="00EC48F2" w:rsidR="00272265" w:rsidRDefault="00272265">
      <w:pPr>
        <w:jc w:val="both"/>
        <w:rPr>
          <w:rFonts w:eastAsia="Times"/>
        </w:rPr>
      </w:pPr>
    </w:p>
    <w:p w:rsidP="00A24D50" w:rsidR="001C6CC0" w:rsidRDefault="00543E24">
      <w:pPr>
        <w:jc w:val="both"/>
        <w:rPr>
          <w:rFonts w:ascii="Arial" w:cs="Arial" w:eastAsia="Times" w:hAnsi="Arial"/>
          <w:color w:val="000000"/>
          <w:sz w:val="20"/>
        </w:rPr>
      </w:pPr>
      <w:r w:rsidRPr="00543E24">
        <w:rPr>
          <w:rFonts w:ascii="Arial" w:cs="Arial" w:eastAsia="Times" w:hAnsi="Arial"/>
          <w:color w:val="000000"/>
          <w:sz w:val="20"/>
        </w:rPr>
        <w:t xml:space="preserve">Pour aider les collaborateurs </w:t>
      </w:r>
      <w:r w:rsidR="001C6CC0">
        <w:rPr>
          <w:rFonts w:ascii="Arial" w:cs="Arial" w:eastAsia="Times" w:hAnsi="Arial"/>
          <w:color w:val="000000"/>
          <w:sz w:val="20"/>
        </w:rPr>
        <w:t xml:space="preserve">dans leurs déplacements </w:t>
      </w:r>
      <w:r w:rsidR="004C6E8F">
        <w:rPr>
          <w:rFonts w:ascii="Arial" w:cs="Arial" w:eastAsia="Times" w:hAnsi="Arial"/>
          <w:color w:val="000000"/>
          <w:sz w:val="20"/>
        </w:rPr>
        <w:t xml:space="preserve">entre leur </w:t>
      </w:r>
      <w:r w:rsidR="001C6CC0">
        <w:rPr>
          <w:rFonts w:ascii="Arial" w:cs="Arial" w:eastAsia="Times" w:hAnsi="Arial"/>
          <w:color w:val="000000"/>
          <w:sz w:val="20"/>
        </w:rPr>
        <w:t xml:space="preserve">résidence habituelle et </w:t>
      </w:r>
      <w:r w:rsidR="004C6E8F">
        <w:rPr>
          <w:rFonts w:ascii="Arial" w:cs="Arial" w:eastAsia="Times" w:hAnsi="Arial"/>
          <w:color w:val="000000"/>
          <w:sz w:val="20"/>
        </w:rPr>
        <w:t xml:space="preserve">leur </w:t>
      </w:r>
      <w:r w:rsidR="001C6CC0">
        <w:rPr>
          <w:rFonts w:ascii="Arial" w:cs="Arial" w:eastAsia="Times" w:hAnsi="Arial"/>
          <w:color w:val="000000"/>
          <w:sz w:val="20"/>
        </w:rPr>
        <w:t>lieu de travail</w:t>
      </w:r>
      <w:r>
        <w:rPr>
          <w:rFonts w:ascii="Arial" w:cs="Arial" w:eastAsia="Times" w:hAnsi="Arial"/>
          <w:color w:val="000000"/>
          <w:sz w:val="20"/>
        </w:rPr>
        <w:t>,</w:t>
      </w:r>
      <w:r w:rsidR="00F50542">
        <w:rPr>
          <w:rFonts w:ascii="Arial" w:cs="Arial" w:eastAsia="Times" w:hAnsi="Arial"/>
          <w:color w:val="000000"/>
          <w:sz w:val="20"/>
        </w:rPr>
        <w:t xml:space="preserve"> </w:t>
      </w:r>
      <w:r w:rsidR="001C6CC0">
        <w:rPr>
          <w:rFonts w:ascii="Arial" w:cs="Arial" w:eastAsia="Times" w:hAnsi="Arial"/>
          <w:color w:val="000000"/>
          <w:sz w:val="20"/>
        </w:rPr>
        <w:t xml:space="preserve">il est prévu une </w:t>
      </w:r>
      <w:r w:rsidR="00F50542">
        <w:rPr>
          <w:rFonts w:ascii="Arial" w:cs="Arial" w:eastAsia="Times" w:hAnsi="Arial"/>
          <w:color w:val="000000"/>
          <w:sz w:val="20"/>
        </w:rPr>
        <w:t>indemnité mensuelle de transpor</w:t>
      </w:r>
      <w:r w:rsidR="001C6CC0">
        <w:rPr>
          <w:rFonts w:ascii="Arial" w:cs="Arial" w:eastAsia="Times" w:hAnsi="Arial"/>
          <w:color w:val="000000"/>
          <w:sz w:val="20"/>
        </w:rPr>
        <w:t xml:space="preserve">t. </w:t>
      </w:r>
    </w:p>
    <w:p w:rsidP="00A24D50" w:rsidR="001C6CC0" w:rsidRDefault="001C6CC0">
      <w:pPr>
        <w:jc w:val="both"/>
        <w:rPr>
          <w:rFonts w:ascii="Arial" w:cs="Arial" w:eastAsia="Times" w:hAnsi="Arial"/>
          <w:color w:val="000000"/>
          <w:sz w:val="20"/>
        </w:rPr>
      </w:pPr>
    </w:p>
    <w:p w:rsidP="00A24D50" w:rsidR="00E52186" w:rsidRDefault="001C6CC0">
      <w:pPr>
        <w:jc w:val="both"/>
        <w:rPr>
          <w:rFonts w:ascii="Arial" w:cs="Arial" w:eastAsia="Times" w:hAnsi="Arial"/>
          <w:color w:val="000000"/>
          <w:sz w:val="20"/>
        </w:rPr>
      </w:pPr>
      <w:r>
        <w:rPr>
          <w:rFonts w:ascii="Arial" w:cs="Arial" w:eastAsia="Times" w:hAnsi="Arial"/>
          <w:color w:val="000000"/>
          <w:sz w:val="20"/>
        </w:rPr>
        <w:t>A compter du 1</w:t>
      </w:r>
      <w:r w:rsidRPr="001C6CC0">
        <w:rPr>
          <w:rFonts w:ascii="Arial" w:cs="Arial" w:eastAsia="Times" w:hAnsi="Arial"/>
          <w:color w:val="000000"/>
          <w:sz w:val="20"/>
          <w:vertAlign w:val="superscript"/>
        </w:rPr>
        <w:t>er</w:t>
      </w:r>
      <w:r>
        <w:rPr>
          <w:rFonts w:ascii="Arial" w:cs="Arial" w:eastAsia="Times" w:hAnsi="Arial"/>
          <w:color w:val="000000"/>
          <w:sz w:val="20"/>
        </w:rPr>
        <w:t xml:space="preserve"> janvier 2023, son montant est porté à</w:t>
      </w:r>
      <w:r w:rsidR="00F50542">
        <w:rPr>
          <w:rFonts w:ascii="Arial" w:cs="Arial" w:eastAsia="Times" w:hAnsi="Arial"/>
          <w:color w:val="000000"/>
          <w:sz w:val="20"/>
        </w:rPr>
        <w:t xml:space="preserve"> </w:t>
      </w:r>
      <w:r w:rsidR="00056EF8">
        <w:rPr>
          <w:rFonts w:ascii="Arial" w:cs="Arial" w:eastAsia="Times" w:hAnsi="Arial"/>
          <w:color w:val="000000"/>
          <w:sz w:val="20"/>
        </w:rPr>
        <w:t xml:space="preserve">10 </w:t>
      </w:r>
      <w:r w:rsidR="00F50542">
        <w:rPr>
          <w:rFonts w:ascii="Arial" w:cs="Arial" w:eastAsia="Times" w:hAnsi="Arial"/>
          <w:color w:val="000000"/>
          <w:sz w:val="20"/>
        </w:rPr>
        <w:t>euros net</w:t>
      </w:r>
      <w:r w:rsidR="0013525C">
        <w:rPr>
          <w:rFonts w:ascii="Arial" w:cs="Arial" w:eastAsia="Times" w:hAnsi="Arial"/>
          <w:color w:val="000000"/>
          <w:sz w:val="20"/>
        </w:rPr>
        <w:t xml:space="preserve"> prorata </w:t>
      </w:r>
      <w:proofErr w:type="spellStart"/>
      <w:r>
        <w:rPr>
          <w:rFonts w:ascii="Arial" w:cs="Arial" w:eastAsia="Times" w:hAnsi="Arial"/>
          <w:color w:val="000000"/>
          <w:sz w:val="20"/>
        </w:rPr>
        <w:t>temporis</w:t>
      </w:r>
      <w:proofErr w:type="spellEnd"/>
      <w:r>
        <w:rPr>
          <w:rFonts w:ascii="Arial" w:cs="Arial" w:eastAsia="Times" w:hAnsi="Arial"/>
          <w:color w:val="000000"/>
          <w:sz w:val="20"/>
        </w:rPr>
        <w:t>.</w:t>
      </w:r>
    </w:p>
    <w:p w:rsidP="00A24D50" w:rsidR="00543E24" w:rsidRDefault="00543E24">
      <w:pPr>
        <w:jc w:val="both"/>
        <w:rPr>
          <w:rFonts w:ascii="Arial" w:cs="Arial" w:eastAsia="Times" w:hAnsi="Arial"/>
          <w:color w:val="000000"/>
          <w:sz w:val="20"/>
        </w:rPr>
      </w:pPr>
    </w:p>
    <w:p w:rsidP="00543E24" w:rsidR="00543E24" w:rsidRDefault="00543E24" w:rsidRPr="00543E24">
      <w:pPr>
        <w:jc w:val="both"/>
        <w:rPr>
          <w:rFonts w:ascii="Arial" w:cs="Arial" w:eastAsia="Times" w:hAnsi="Arial"/>
          <w:color w:val="000000"/>
          <w:sz w:val="20"/>
        </w:rPr>
      </w:pPr>
      <w:r>
        <w:rPr>
          <w:rFonts w:ascii="Arial" w:cs="Arial" w:eastAsia="Times" w:hAnsi="Arial"/>
          <w:color w:val="000000"/>
          <w:sz w:val="20"/>
        </w:rPr>
        <w:t xml:space="preserve">Il est rappelé que cette </w:t>
      </w:r>
      <w:r w:rsidR="00BA034B">
        <w:rPr>
          <w:rFonts w:ascii="Arial" w:cs="Arial" w:eastAsia="Times" w:hAnsi="Arial"/>
          <w:color w:val="000000"/>
          <w:sz w:val="20"/>
        </w:rPr>
        <w:t>indemnité à</w:t>
      </w:r>
      <w:r>
        <w:rPr>
          <w:rFonts w:ascii="Arial" w:cs="Arial" w:eastAsia="Times" w:hAnsi="Arial"/>
          <w:color w:val="000000"/>
          <w:sz w:val="20"/>
        </w:rPr>
        <w:t xml:space="preserve"> </w:t>
      </w:r>
      <w:r w:rsidRPr="00543E24">
        <w:rPr>
          <w:rFonts w:ascii="Arial" w:cs="Arial" w:eastAsia="Times" w:hAnsi="Arial"/>
          <w:color w:val="000000"/>
          <w:sz w:val="20"/>
        </w:rPr>
        <w:t>vocation à se substituer aux dispositions de branche telles que prévues à l’article 3.11 de la CCNAD. </w:t>
      </w:r>
    </w:p>
    <w:p w:rsidP="00543E24" w:rsidR="00543E24" w:rsidRDefault="00543E24" w:rsidRPr="00543E24">
      <w:pPr>
        <w:jc w:val="both"/>
        <w:rPr>
          <w:rFonts w:ascii="Arial" w:cs="Arial" w:eastAsia="Times" w:hAnsi="Arial"/>
          <w:color w:val="000000"/>
          <w:sz w:val="20"/>
        </w:rPr>
      </w:pPr>
    </w:p>
    <w:p w:rsidP="00543E24" w:rsidR="00543E24" w:rsidRDefault="00BA034B" w:rsidRPr="00D667EB">
      <w:pPr>
        <w:jc w:val="both"/>
        <w:rPr>
          <w:rFonts w:ascii="Arial" w:cs="Arial" w:eastAsia="Times" w:hAnsi="Arial"/>
          <w:color w:val="000000"/>
          <w:sz w:val="20"/>
        </w:rPr>
      </w:pPr>
      <w:r>
        <w:rPr>
          <w:rFonts w:ascii="Arial" w:cs="Arial" w:eastAsia="Times" w:hAnsi="Arial"/>
          <w:color w:val="000000"/>
          <w:sz w:val="20"/>
        </w:rPr>
        <w:t xml:space="preserve">Elle a vocation à </w:t>
      </w:r>
      <w:r w:rsidR="00543E24" w:rsidRPr="00543E24">
        <w:rPr>
          <w:rFonts w:ascii="Arial" w:cs="Arial" w:eastAsia="Times" w:hAnsi="Arial"/>
          <w:color w:val="000000"/>
          <w:sz w:val="20"/>
        </w:rPr>
        <w:t>prendre en charge</w:t>
      </w:r>
      <w:r>
        <w:rPr>
          <w:rFonts w:ascii="Arial" w:cs="Arial" w:eastAsia="Times" w:hAnsi="Arial"/>
          <w:color w:val="000000"/>
          <w:sz w:val="20"/>
        </w:rPr>
        <w:t xml:space="preserve"> dans la limite du</w:t>
      </w:r>
      <w:r w:rsidR="00543E24" w:rsidRPr="00543E24">
        <w:rPr>
          <w:rFonts w:ascii="Arial" w:cs="Arial" w:eastAsia="Times" w:hAnsi="Arial"/>
          <w:color w:val="000000"/>
          <w:sz w:val="20"/>
        </w:rPr>
        <w:t xml:space="preserve"> montant</w:t>
      </w:r>
      <w:r>
        <w:rPr>
          <w:rFonts w:ascii="Arial" w:cs="Arial" w:eastAsia="Times" w:hAnsi="Arial"/>
          <w:color w:val="000000"/>
          <w:sz w:val="20"/>
        </w:rPr>
        <w:t xml:space="preserve"> défini ci</w:t>
      </w:r>
      <w:r w:rsidR="00B4549A">
        <w:rPr>
          <w:rFonts w:ascii="Arial" w:cs="Arial" w:eastAsia="Times" w:hAnsi="Arial"/>
          <w:color w:val="000000"/>
          <w:sz w:val="20"/>
        </w:rPr>
        <w:t>-</w:t>
      </w:r>
      <w:r>
        <w:rPr>
          <w:rFonts w:ascii="Arial" w:cs="Arial" w:eastAsia="Times" w:hAnsi="Arial"/>
          <w:color w:val="000000"/>
          <w:sz w:val="20"/>
        </w:rPr>
        <w:t>dessus</w:t>
      </w:r>
      <w:r w:rsidR="00543E24" w:rsidRPr="00543E24">
        <w:rPr>
          <w:rFonts w:ascii="Arial" w:cs="Arial" w:eastAsia="Times" w:hAnsi="Arial"/>
          <w:color w:val="000000"/>
          <w:sz w:val="20"/>
        </w:rPr>
        <w:t xml:space="preserve">, les frais de carburant engagés par les salariés pour leurs déplacements entre leur résidence habituelle et leur lieu de travail sous réserve que les salariés concernés remplissent les </w:t>
      </w:r>
      <w:r w:rsidR="00543E24" w:rsidRPr="00D667EB">
        <w:rPr>
          <w:rFonts w:ascii="Arial" w:cs="Arial" w:eastAsia="Times" w:hAnsi="Arial"/>
          <w:color w:val="000000"/>
          <w:sz w:val="20"/>
        </w:rPr>
        <w:t xml:space="preserve">conditions suivantes : </w:t>
      </w:r>
    </w:p>
    <w:p w:rsidP="00543E24" w:rsidR="00543E24" w:rsidRDefault="00543E24" w:rsidRPr="00543E24">
      <w:pPr>
        <w:numPr>
          <w:ilvl w:val="0"/>
          <w:numId w:val="8"/>
        </w:numPr>
        <w:jc w:val="both"/>
        <w:rPr>
          <w:rFonts w:ascii="Arial" w:cs="Arial" w:eastAsia="Times" w:hAnsi="Arial"/>
          <w:color w:val="000000"/>
          <w:sz w:val="20"/>
        </w:rPr>
      </w:pPr>
      <w:proofErr w:type="gramStart"/>
      <w:r w:rsidRPr="00D667EB">
        <w:rPr>
          <w:rFonts w:ascii="Arial" w:cs="Arial" w:eastAsia="Times" w:hAnsi="Arial"/>
          <w:color w:val="000000"/>
          <w:sz w:val="20"/>
        </w:rPr>
        <w:t>la</w:t>
      </w:r>
      <w:proofErr w:type="gramEnd"/>
      <w:r w:rsidRPr="00D667EB">
        <w:rPr>
          <w:rFonts w:ascii="Arial" w:cs="Arial" w:eastAsia="Times" w:hAnsi="Arial"/>
          <w:color w:val="000000"/>
          <w:sz w:val="20"/>
        </w:rPr>
        <w:t xml:space="preserve"> résidence habituelle ou le lieu de travail est situé en dehors de la région Ile-de-France</w:t>
      </w:r>
      <w:r w:rsidRPr="00543E24">
        <w:rPr>
          <w:rFonts w:ascii="Arial" w:cs="Arial" w:eastAsia="Times" w:hAnsi="Arial"/>
          <w:color w:val="000000"/>
          <w:sz w:val="20"/>
        </w:rPr>
        <w:t xml:space="preserve"> et d’un périmètre de transports urbains ;</w:t>
      </w:r>
    </w:p>
    <w:p w:rsidP="00543E24" w:rsidR="00543E24" w:rsidRDefault="00543E24" w:rsidRPr="00543E24">
      <w:pPr>
        <w:numPr>
          <w:ilvl w:val="0"/>
          <w:numId w:val="8"/>
        </w:numPr>
        <w:jc w:val="both"/>
        <w:rPr>
          <w:rFonts w:ascii="Arial" w:cs="Arial" w:eastAsia="Times" w:hAnsi="Arial"/>
          <w:color w:val="000000"/>
          <w:sz w:val="20"/>
        </w:rPr>
      </w:pPr>
      <w:proofErr w:type="gramStart"/>
      <w:r w:rsidRPr="00543E24">
        <w:rPr>
          <w:rFonts w:ascii="Arial" w:cs="Arial" w:eastAsia="Times" w:hAnsi="Arial"/>
          <w:color w:val="000000"/>
          <w:sz w:val="20"/>
        </w:rPr>
        <w:t>l'utilisation</w:t>
      </w:r>
      <w:proofErr w:type="gramEnd"/>
      <w:r w:rsidRPr="00543E24">
        <w:rPr>
          <w:rFonts w:ascii="Arial" w:cs="Arial" w:eastAsia="Times" w:hAnsi="Arial"/>
          <w:color w:val="000000"/>
          <w:sz w:val="20"/>
        </w:rPr>
        <w:t xml:space="preserve"> d'un véhicule personnel est rendue indispensable par des conditions d'horaires de travail particuliers ne permettant pas d'emprunter un mode collectif de transport.</w:t>
      </w:r>
    </w:p>
    <w:p w:rsidP="00543E24" w:rsidR="00543E24" w:rsidRDefault="00543E24" w:rsidRPr="00543E24">
      <w:pPr>
        <w:jc w:val="both"/>
        <w:rPr>
          <w:rFonts w:ascii="Arial" w:cs="Arial" w:eastAsia="Times" w:hAnsi="Arial"/>
          <w:color w:val="000000"/>
          <w:sz w:val="20"/>
        </w:rPr>
      </w:pPr>
    </w:p>
    <w:p w:rsidP="00543E24" w:rsidR="00543E24" w:rsidRDefault="00543E24" w:rsidRPr="00543E24">
      <w:pPr>
        <w:jc w:val="both"/>
        <w:rPr>
          <w:rFonts w:ascii="Arial" w:cs="Arial" w:eastAsia="Times" w:hAnsi="Arial"/>
          <w:color w:val="000000"/>
          <w:sz w:val="20"/>
        </w:rPr>
      </w:pPr>
      <w:r w:rsidRPr="00543E24">
        <w:rPr>
          <w:rFonts w:ascii="Arial" w:cs="Arial" w:eastAsia="Times" w:hAnsi="Arial"/>
          <w:color w:val="000000"/>
          <w:sz w:val="20"/>
        </w:rPr>
        <w:t xml:space="preserve">Sont exclus du bénéfice de cette mesure les collaborateurs bénéficiant d’un véhicule de fonction ou véhicule de service dans le cadre de leur activité professionnelle ou bénéficiant déjà de la prise en charge à hauteur des frais de transports en communs. </w:t>
      </w:r>
    </w:p>
    <w:p w:rsidP="00543E24" w:rsidR="00543E24" w:rsidRDefault="00543E24" w:rsidRPr="00543E24">
      <w:pPr>
        <w:jc w:val="both"/>
        <w:rPr>
          <w:rFonts w:ascii="Arial" w:cs="Arial" w:eastAsia="Times" w:hAnsi="Arial"/>
          <w:color w:val="000000"/>
          <w:sz w:val="20"/>
        </w:rPr>
      </w:pPr>
    </w:p>
    <w:p w:rsidP="00A24D50" w:rsidR="00543E24" w:rsidRDefault="00543E24">
      <w:pPr>
        <w:jc w:val="both"/>
        <w:rPr>
          <w:rFonts w:ascii="Arial" w:cs="Arial" w:eastAsia="Times" w:hAnsi="Arial"/>
          <w:color w:val="000000"/>
          <w:sz w:val="20"/>
        </w:rPr>
      </w:pPr>
      <w:r w:rsidRPr="00543E24">
        <w:rPr>
          <w:rFonts w:ascii="Arial" w:cs="Arial" w:eastAsia="Times" w:hAnsi="Arial"/>
          <w:color w:val="000000"/>
          <w:sz w:val="20"/>
        </w:rPr>
        <w:t>S’agissant d’une prime assimilable à un remboursement de frais elle ne sera pas versée pendant les périodes de suspension du contrat de travail.</w:t>
      </w:r>
    </w:p>
    <w:p w:rsidP="00A24D50" w:rsidR="00E52186" w:rsidRDefault="00E52186">
      <w:pPr>
        <w:jc w:val="both"/>
        <w:rPr>
          <w:rFonts w:ascii="Arial" w:cs="Arial" w:eastAsia="Times" w:hAnsi="Arial"/>
          <w:color w:val="000000"/>
          <w:sz w:val="20"/>
        </w:rPr>
      </w:pPr>
    </w:p>
    <w:p w:rsidP="00543E24" w:rsidR="00543E24" w:rsidRDefault="00543E24" w:rsidRPr="00543E24">
      <w:pPr>
        <w:jc w:val="both"/>
        <w:rPr>
          <w:rFonts w:ascii="Arial" w:cs="Arial" w:eastAsia="Times" w:hAnsi="Arial"/>
          <w:color w:val="000000"/>
          <w:sz w:val="20"/>
        </w:rPr>
      </w:pPr>
      <w:r>
        <w:rPr>
          <w:rFonts w:ascii="Arial" w:cs="Arial" w:eastAsia="Times" w:hAnsi="Arial"/>
          <w:color w:val="000000"/>
          <w:sz w:val="20"/>
        </w:rPr>
        <w:t>L</w:t>
      </w:r>
      <w:r w:rsidRPr="00543E24">
        <w:rPr>
          <w:rFonts w:ascii="Arial" w:cs="Arial" w:eastAsia="Times" w:hAnsi="Arial"/>
          <w:color w:val="000000"/>
          <w:sz w:val="20"/>
        </w:rPr>
        <w:t xml:space="preserve">e versement de cette prime est conditionné à la production, par le salarié, lors de la mise en place du dispositif, puis </w:t>
      </w:r>
      <w:r w:rsidR="00A708DF">
        <w:rPr>
          <w:rFonts w:ascii="Arial" w:cs="Arial" w:eastAsia="Times" w:hAnsi="Arial"/>
          <w:color w:val="000000"/>
          <w:sz w:val="20"/>
        </w:rPr>
        <w:t>de façon périodique</w:t>
      </w:r>
      <w:r w:rsidRPr="00543E24">
        <w:rPr>
          <w:rFonts w:ascii="Arial" w:cs="Arial" w:eastAsia="Times" w:hAnsi="Arial"/>
          <w:color w:val="000000"/>
          <w:sz w:val="20"/>
        </w:rPr>
        <w:t> d’une attestation sur l’honneur</w:t>
      </w:r>
      <w:r w:rsidR="005B7059">
        <w:rPr>
          <w:rFonts w:ascii="Arial" w:cs="Arial" w:eastAsia="Times" w:hAnsi="Arial"/>
          <w:color w:val="000000"/>
          <w:sz w:val="20"/>
        </w:rPr>
        <w:t xml:space="preserve"> justifiant l’utilisation du véhicule pour se rendre au travail</w:t>
      </w:r>
      <w:r w:rsidRPr="00543E24">
        <w:rPr>
          <w:rFonts w:ascii="Arial" w:cs="Arial" w:eastAsia="Times" w:hAnsi="Arial"/>
          <w:color w:val="000000"/>
          <w:sz w:val="20"/>
        </w:rPr>
        <w:t xml:space="preserve"> ainsi que de la photocopie du certificat d’immatriculation du véhicule du salarié</w:t>
      </w:r>
      <w:r w:rsidR="005B7059">
        <w:rPr>
          <w:rFonts w:ascii="Arial" w:cs="Arial" w:eastAsia="Times" w:hAnsi="Arial"/>
          <w:color w:val="000000"/>
          <w:sz w:val="20"/>
        </w:rPr>
        <w:t xml:space="preserve"> (Carte Grise)</w:t>
      </w:r>
      <w:r w:rsidRPr="00543E24">
        <w:rPr>
          <w:rFonts w:ascii="Arial" w:cs="Arial" w:eastAsia="Times" w:hAnsi="Arial"/>
          <w:color w:val="000000"/>
          <w:sz w:val="20"/>
        </w:rPr>
        <w:t xml:space="preserve"> attestant du caractère personnel du véhicule</w:t>
      </w:r>
      <w:r w:rsidR="005B7059">
        <w:rPr>
          <w:rFonts w:ascii="Arial" w:cs="Arial" w:eastAsia="Times" w:hAnsi="Arial"/>
          <w:color w:val="000000"/>
          <w:sz w:val="20"/>
        </w:rPr>
        <w:t xml:space="preserve">. </w:t>
      </w:r>
    </w:p>
    <w:p w:rsidP="00EC48F2" w:rsidR="00E52186" w:rsidRDefault="00E52186">
      <w:pPr>
        <w:pStyle w:val="CorpsdetexteS"/>
        <w:tabs>
          <w:tab w:pos="6010" w:val="clear"/>
        </w:tabs>
        <w:spacing w:line="276" w:lineRule="auto"/>
        <w:jc w:val="both"/>
        <w:rPr>
          <w:rFonts w:cs="Arial" w:eastAsia="Times New Roman"/>
          <w:b/>
          <w:bCs/>
          <w:color w:val="002060"/>
        </w:rPr>
      </w:pPr>
    </w:p>
    <w:p w:rsidP="00EC48F2" w:rsidR="003A49A3" w:rsidRDefault="003A49A3">
      <w:pPr>
        <w:pStyle w:val="CorpsdetexteS"/>
        <w:tabs>
          <w:tab w:pos="6010" w:val="clear"/>
        </w:tabs>
        <w:spacing w:line="276" w:lineRule="auto"/>
        <w:jc w:val="both"/>
        <w:rPr>
          <w:rFonts w:cs="Arial" w:eastAsia="Times New Roman"/>
          <w:b/>
          <w:bCs/>
          <w:color w:val="002060"/>
        </w:rPr>
      </w:pPr>
    </w:p>
    <w:p w:rsidP="00FD0F3A" w:rsidR="00FD0F3A" w:rsidRDefault="00FD0F3A" w:rsidRPr="00493FE8">
      <w:pPr>
        <w:pStyle w:val="CorpsdetexteS"/>
        <w:tabs>
          <w:tab w:pos="6010" w:val="clear"/>
        </w:tabs>
        <w:spacing w:line="276" w:lineRule="auto"/>
        <w:jc w:val="both"/>
        <w:rPr>
          <w:rFonts w:cs="Arial"/>
          <w:color w:val="000000"/>
        </w:rPr>
      </w:pPr>
      <w:r w:rsidRPr="0075729C">
        <w:rPr>
          <w:rFonts w:cs="Arial" w:eastAsia="Times New Roman"/>
          <w:b/>
          <w:bCs/>
          <w:color w:val="002060"/>
        </w:rPr>
        <w:t xml:space="preserve">Article </w:t>
      </w:r>
      <w:r w:rsidR="00056EF8">
        <w:rPr>
          <w:rFonts w:cs="Arial" w:eastAsia="Times New Roman"/>
          <w:b/>
          <w:bCs/>
          <w:color w:val="002060"/>
        </w:rPr>
        <w:t>5</w:t>
      </w:r>
      <w:r>
        <w:rPr>
          <w:rFonts w:cs="Arial" w:eastAsia="Times New Roman"/>
          <w:b/>
          <w:bCs/>
          <w:color w:val="002060"/>
        </w:rPr>
        <w:t xml:space="preserve"> </w:t>
      </w:r>
      <w:r w:rsidRPr="0075729C">
        <w:rPr>
          <w:rFonts w:cs="Arial" w:eastAsia="Times New Roman"/>
          <w:b/>
          <w:bCs/>
          <w:color w:val="002060"/>
        </w:rPr>
        <w:t xml:space="preserve">– </w:t>
      </w:r>
      <w:r>
        <w:rPr>
          <w:rFonts w:cs="Arial" w:eastAsia="Times New Roman"/>
          <w:b/>
          <w:bCs/>
          <w:color w:val="002060"/>
        </w:rPr>
        <w:t>Chèques vacances</w:t>
      </w:r>
    </w:p>
    <w:p w:rsidP="0063038D" w:rsidR="00B073BF" w:rsidRDefault="0063038D">
      <w:pPr>
        <w:pStyle w:val="CorpsdetexteS"/>
        <w:tabs>
          <w:tab w:pos="6010" w:val="clear"/>
          <w:tab w:pos="6270" w:val="left"/>
        </w:tabs>
        <w:spacing w:line="276" w:lineRule="auto"/>
        <w:jc w:val="both"/>
        <w:rPr>
          <w:rFonts w:cs="Arial" w:eastAsia="Times New Roman"/>
          <w:b/>
          <w:bCs/>
          <w:color w:val="002060"/>
        </w:rPr>
      </w:pPr>
      <w:r>
        <w:rPr>
          <w:rFonts w:cs="Arial" w:eastAsia="Times New Roman"/>
          <w:b/>
          <w:bCs/>
          <w:color w:val="002060"/>
        </w:rPr>
        <w:tab/>
      </w:r>
    </w:p>
    <w:p w:rsidP="00D370E9" w:rsidR="00D370E9" w:rsidRDefault="00D370E9">
      <w:pPr>
        <w:jc w:val="both"/>
        <w:rPr>
          <w:rFonts w:ascii="Arial" w:cs="Arial" w:eastAsia="Times" w:hAnsi="Arial"/>
          <w:color w:val="000000"/>
          <w:sz w:val="20"/>
        </w:rPr>
      </w:pPr>
      <w:r>
        <w:rPr>
          <w:rFonts w:ascii="Arial" w:cs="Arial" w:eastAsia="Times" w:hAnsi="Arial"/>
          <w:color w:val="000000"/>
          <w:sz w:val="20"/>
        </w:rPr>
        <w:t xml:space="preserve">L’entreprise </w:t>
      </w:r>
      <w:r w:rsidR="00CE29EC">
        <w:rPr>
          <w:rFonts w:ascii="Arial" w:cs="Arial" w:eastAsia="Times" w:hAnsi="Arial"/>
          <w:color w:val="000000"/>
          <w:sz w:val="20"/>
        </w:rPr>
        <w:t>ayant un effectif de moins de 50 salariés</w:t>
      </w:r>
      <w:r w:rsidR="001643D9">
        <w:rPr>
          <w:rFonts w:ascii="Arial" w:cs="Arial" w:eastAsia="Times" w:hAnsi="Arial"/>
          <w:color w:val="000000"/>
          <w:sz w:val="20"/>
        </w:rPr>
        <w:t xml:space="preserve">, </w:t>
      </w:r>
      <w:r>
        <w:rPr>
          <w:rFonts w:ascii="Arial" w:cs="Arial" w:eastAsia="Times" w:hAnsi="Arial"/>
          <w:color w:val="000000"/>
          <w:sz w:val="20"/>
        </w:rPr>
        <w:t xml:space="preserve">ne disposant </w:t>
      </w:r>
      <w:r w:rsidR="00CE29EC">
        <w:rPr>
          <w:rFonts w:ascii="Arial" w:cs="Arial" w:eastAsia="Times" w:hAnsi="Arial"/>
          <w:color w:val="000000"/>
          <w:sz w:val="20"/>
        </w:rPr>
        <w:t xml:space="preserve">donc </w:t>
      </w:r>
      <w:r>
        <w:rPr>
          <w:rFonts w:ascii="Arial" w:cs="Arial" w:eastAsia="Times" w:hAnsi="Arial"/>
          <w:color w:val="000000"/>
          <w:sz w:val="20"/>
        </w:rPr>
        <w:t xml:space="preserve">pas d’un Comité Social et Economique gérant </w:t>
      </w:r>
      <w:r w:rsidR="00CE29EC">
        <w:rPr>
          <w:rFonts w:ascii="Arial" w:cs="Arial" w:eastAsia="Times" w:hAnsi="Arial"/>
          <w:color w:val="000000"/>
          <w:sz w:val="20"/>
        </w:rPr>
        <w:t>d</w:t>
      </w:r>
      <w:r>
        <w:rPr>
          <w:rFonts w:ascii="Arial" w:cs="Arial" w:eastAsia="Times" w:hAnsi="Arial"/>
          <w:color w:val="000000"/>
          <w:sz w:val="20"/>
        </w:rPr>
        <w:t>es activités sociales et culturelles</w:t>
      </w:r>
      <w:r w:rsidR="001643D9">
        <w:rPr>
          <w:rFonts w:ascii="Arial" w:cs="Arial" w:eastAsia="Times" w:hAnsi="Arial"/>
          <w:color w:val="000000"/>
          <w:sz w:val="20"/>
        </w:rPr>
        <w:t xml:space="preserve"> et ne </w:t>
      </w:r>
      <w:r w:rsidR="001643D9" w:rsidRPr="001643D9">
        <w:rPr>
          <w:rFonts w:ascii="Arial" w:cs="Arial" w:eastAsia="Times" w:hAnsi="Arial"/>
          <w:color w:val="000000"/>
          <w:sz w:val="20"/>
        </w:rPr>
        <w:t>relev</w:t>
      </w:r>
      <w:r w:rsidR="001643D9">
        <w:rPr>
          <w:rFonts w:ascii="Arial" w:cs="Arial" w:eastAsia="Times" w:hAnsi="Arial"/>
          <w:color w:val="000000"/>
          <w:sz w:val="20"/>
        </w:rPr>
        <w:t>ant pas</w:t>
      </w:r>
      <w:r w:rsidR="001643D9" w:rsidRPr="001643D9">
        <w:rPr>
          <w:rFonts w:ascii="Arial" w:cs="Arial" w:eastAsia="Times" w:hAnsi="Arial"/>
          <w:color w:val="000000"/>
          <w:sz w:val="20"/>
        </w:rPr>
        <w:t xml:space="preserve"> d'un organisme paritaire de gestion d'une ou plusieurs activités sociales</w:t>
      </w:r>
      <w:r>
        <w:rPr>
          <w:rFonts w:ascii="Arial" w:cs="Arial" w:eastAsia="Times" w:hAnsi="Arial"/>
          <w:color w:val="000000"/>
          <w:sz w:val="20"/>
        </w:rPr>
        <w:t xml:space="preserve">, il a été décidé d’attribuer </w:t>
      </w:r>
      <w:r w:rsidRPr="00532B87">
        <w:rPr>
          <w:rFonts w:ascii="Arial" w:cs="Arial" w:eastAsia="Times" w:hAnsi="Arial"/>
          <w:b/>
          <w:bCs/>
          <w:color w:val="000000"/>
          <w:sz w:val="20"/>
        </w:rPr>
        <w:t>des chèques vacances d’un montant de 100 euros,</w:t>
      </w:r>
      <w:r>
        <w:rPr>
          <w:rFonts w:ascii="Arial" w:cs="Arial" w:eastAsia="Times" w:hAnsi="Arial"/>
          <w:color w:val="000000"/>
          <w:sz w:val="20"/>
        </w:rPr>
        <w:t xml:space="preserve"> avec une participation de l’entreprise </w:t>
      </w:r>
      <w:r w:rsidR="00904157">
        <w:rPr>
          <w:rFonts w:ascii="Arial" w:cs="Arial" w:eastAsia="Times" w:hAnsi="Arial"/>
          <w:color w:val="000000"/>
          <w:sz w:val="20"/>
        </w:rPr>
        <w:t>c</w:t>
      </w:r>
      <w:r>
        <w:rPr>
          <w:rFonts w:ascii="Arial" w:cs="Arial" w:eastAsia="Times" w:hAnsi="Arial"/>
          <w:color w:val="000000"/>
          <w:sz w:val="20"/>
        </w:rPr>
        <w:t xml:space="preserve">onformément aux dispositions légales, à chaque salarié présent </w:t>
      </w:r>
      <w:r w:rsidR="00532B87">
        <w:rPr>
          <w:rFonts w:ascii="Arial" w:cs="Arial" w:eastAsia="Times" w:hAnsi="Arial"/>
          <w:color w:val="000000"/>
          <w:sz w:val="20"/>
        </w:rPr>
        <w:t>à l’effectif</w:t>
      </w:r>
      <w:r>
        <w:rPr>
          <w:rFonts w:ascii="Arial" w:cs="Arial" w:eastAsia="Times" w:hAnsi="Arial"/>
          <w:color w:val="000000"/>
          <w:sz w:val="20"/>
        </w:rPr>
        <w:t xml:space="preserve"> au 31 mai 202</w:t>
      </w:r>
      <w:r w:rsidR="00056EF8">
        <w:rPr>
          <w:rFonts w:ascii="Arial" w:cs="Arial" w:eastAsia="Times" w:hAnsi="Arial"/>
          <w:color w:val="000000"/>
          <w:sz w:val="20"/>
        </w:rPr>
        <w:t>3</w:t>
      </w:r>
      <w:r>
        <w:rPr>
          <w:rFonts w:ascii="Arial" w:cs="Arial" w:eastAsia="Times" w:hAnsi="Arial"/>
          <w:color w:val="000000"/>
          <w:sz w:val="20"/>
        </w:rPr>
        <w:t xml:space="preserve"> et disposant d’une ancienneté supérieure ou égale à 3 mois dans l’entreprise</w:t>
      </w:r>
      <w:r w:rsidR="00CE29EC">
        <w:rPr>
          <w:rFonts w:ascii="Arial" w:cs="Arial" w:eastAsia="Times" w:hAnsi="Arial"/>
          <w:color w:val="000000"/>
          <w:sz w:val="20"/>
        </w:rPr>
        <w:t xml:space="preserve"> à cette date</w:t>
      </w:r>
      <w:r>
        <w:rPr>
          <w:rFonts w:ascii="Arial" w:cs="Arial" w:eastAsia="Times" w:hAnsi="Arial"/>
          <w:color w:val="000000"/>
          <w:sz w:val="20"/>
        </w:rPr>
        <w:t xml:space="preserve">. </w:t>
      </w:r>
    </w:p>
    <w:p w:rsidP="00D370E9" w:rsidR="00D370E9" w:rsidRDefault="00D370E9">
      <w:pPr>
        <w:jc w:val="both"/>
        <w:rPr>
          <w:rFonts w:ascii="Arial" w:cs="Arial" w:eastAsia="Times" w:hAnsi="Arial"/>
          <w:color w:val="000000"/>
          <w:sz w:val="20"/>
        </w:rPr>
      </w:pPr>
    </w:p>
    <w:p w:rsidP="00D370E9" w:rsidR="00D370E9" w:rsidRDefault="00D370E9">
      <w:pPr>
        <w:jc w:val="both"/>
        <w:rPr>
          <w:rFonts w:ascii="Arial" w:cs="Arial" w:eastAsia="Times" w:hAnsi="Arial"/>
          <w:color w:val="000000"/>
          <w:sz w:val="20"/>
        </w:rPr>
      </w:pPr>
      <w:r>
        <w:rPr>
          <w:rFonts w:ascii="Arial" w:cs="Arial" w:eastAsia="Times" w:hAnsi="Arial"/>
          <w:color w:val="000000"/>
          <w:sz w:val="20"/>
        </w:rPr>
        <w:t xml:space="preserve">Ces chèques seront distribués </w:t>
      </w:r>
      <w:r w:rsidR="00532B87">
        <w:rPr>
          <w:rFonts w:ascii="Arial" w:cs="Arial" w:eastAsia="Times" w:hAnsi="Arial"/>
          <w:color w:val="000000"/>
          <w:sz w:val="20"/>
        </w:rPr>
        <w:t>et passeront en paie au cours du mois de juin 202</w:t>
      </w:r>
      <w:r w:rsidR="00056EF8">
        <w:rPr>
          <w:rFonts w:ascii="Arial" w:cs="Arial" w:eastAsia="Times" w:hAnsi="Arial"/>
          <w:color w:val="000000"/>
          <w:sz w:val="20"/>
        </w:rPr>
        <w:t>3</w:t>
      </w:r>
      <w:r w:rsidR="00532B87">
        <w:rPr>
          <w:rFonts w:ascii="Arial" w:cs="Arial" w:eastAsia="Times" w:hAnsi="Arial"/>
          <w:color w:val="000000"/>
          <w:sz w:val="20"/>
        </w:rPr>
        <w:t>.</w:t>
      </w:r>
      <w:r w:rsidR="00F75D72">
        <w:rPr>
          <w:rFonts w:ascii="Arial" w:cs="Arial" w:eastAsia="Times" w:hAnsi="Arial"/>
          <w:color w:val="000000"/>
          <w:sz w:val="20"/>
        </w:rPr>
        <w:t xml:space="preserve"> La quote-part salariée sera également prélevée sur la paye du mois de juin</w:t>
      </w:r>
      <w:r w:rsidR="003A49A3">
        <w:rPr>
          <w:rFonts w:ascii="Arial" w:cs="Arial" w:eastAsia="Times" w:hAnsi="Arial"/>
          <w:color w:val="000000"/>
          <w:sz w:val="20"/>
        </w:rPr>
        <w:t xml:space="preserve"> 2023</w:t>
      </w:r>
      <w:r w:rsidR="00F75D72">
        <w:rPr>
          <w:rFonts w:ascii="Arial" w:cs="Arial" w:eastAsia="Times" w:hAnsi="Arial"/>
          <w:color w:val="000000"/>
          <w:sz w:val="20"/>
        </w:rPr>
        <w:t xml:space="preserve">. </w:t>
      </w:r>
    </w:p>
    <w:p w:rsidP="00EC48F2" w:rsidR="0058536A" w:rsidRDefault="0058536A">
      <w:pPr>
        <w:pStyle w:val="CorpsdetexteS"/>
        <w:tabs>
          <w:tab w:pos="6010" w:val="clear"/>
        </w:tabs>
        <w:spacing w:line="276" w:lineRule="auto"/>
        <w:jc w:val="both"/>
        <w:rPr>
          <w:rFonts w:cs="Arial" w:eastAsia="Times New Roman"/>
          <w:b/>
          <w:bCs/>
          <w:color w:val="002060"/>
        </w:rPr>
      </w:pPr>
    </w:p>
    <w:p w:rsidP="00EC48F2" w:rsidR="00EC48F2" w:rsidRDefault="00EC48F2" w:rsidRPr="00AE5713">
      <w:pPr>
        <w:jc w:val="both"/>
        <w:rPr>
          <w:rFonts w:ascii="Arial" w:cs="Arial" w:eastAsia="Times" w:hAnsi="Arial"/>
          <w:color w:val="000000"/>
          <w:sz w:val="20"/>
        </w:rPr>
      </w:pPr>
    </w:p>
    <w:p w:rsidP="00EC48F2" w:rsidR="00CE5E01" w:rsidRDefault="00821B83" w:rsidRPr="008B40CC">
      <w:pPr>
        <w:pStyle w:val="Titre7"/>
        <w:tabs>
          <w:tab w:pos="5040" w:val="clear"/>
        </w:tabs>
        <w:rPr>
          <w:color w:val="002060"/>
        </w:rPr>
      </w:pPr>
      <w:r w:rsidRPr="008B40CC">
        <w:rPr>
          <w:color w:val="002060"/>
        </w:rPr>
        <w:t xml:space="preserve">Article </w:t>
      </w:r>
      <w:r w:rsidR="0063038D">
        <w:rPr>
          <w:color w:val="002060"/>
        </w:rPr>
        <w:t>6</w:t>
      </w:r>
      <w:r w:rsidR="00272265">
        <w:rPr>
          <w:color w:val="002060"/>
        </w:rPr>
        <w:t xml:space="preserve"> </w:t>
      </w:r>
      <w:r w:rsidRPr="008B40CC">
        <w:rPr>
          <w:color w:val="002060"/>
        </w:rPr>
        <w:t xml:space="preserve">– </w:t>
      </w:r>
      <w:r w:rsidR="00A61AD6" w:rsidRPr="008B40CC">
        <w:rPr>
          <w:color w:val="002060"/>
        </w:rPr>
        <w:t>Modalités d’application, de dépôt et de publicité de l’accord</w:t>
      </w:r>
    </w:p>
    <w:p w:rsidP="00EC48F2" w:rsidR="00CE5E01" w:rsidRDefault="00CE5E01">
      <w:pPr>
        <w:jc w:val="both"/>
        <w:rPr>
          <w:rFonts w:ascii="Arial" w:cs="Arial" w:hAnsi="Arial"/>
          <w:sz w:val="20"/>
        </w:rPr>
      </w:pPr>
    </w:p>
    <w:p w:rsidP="00EC48F2" w:rsidR="00AA1D38" w:rsidRDefault="00AA1D38">
      <w:pPr>
        <w:spacing w:line="276" w:lineRule="auto"/>
        <w:jc w:val="both"/>
        <w:rPr>
          <w:rFonts w:ascii="Arial" w:eastAsia="Times" w:hAnsi="Arial"/>
          <w:sz w:val="20"/>
        </w:rPr>
      </w:pPr>
      <w:r w:rsidRPr="00AA1D38">
        <w:rPr>
          <w:rFonts w:ascii="Arial" w:eastAsia="Times" w:hAnsi="Arial"/>
          <w:sz w:val="20"/>
        </w:rPr>
        <w:t xml:space="preserve">Le présent accord a été négocié dans le cadre de la négociation annuelle obligatoire de l’année </w:t>
      </w:r>
      <w:r w:rsidR="0011235C">
        <w:rPr>
          <w:rFonts w:ascii="Arial" w:eastAsia="Times" w:hAnsi="Arial"/>
          <w:sz w:val="20"/>
        </w:rPr>
        <w:t>20</w:t>
      </w:r>
      <w:r w:rsidR="00111EC1">
        <w:rPr>
          <w:rFonts w:ascii="Arial" w:eastAsia="Times" w:hAnsi="Arial"/>
          <w:sz w:val="20"/>
        </w:rPr>
        <w:t>2</w:t>
      </w:r>
      <w:r w:rsidR="00056EF8">
        <w:rPr>
          <w:rFonts w:ascii="Arial" w:eastAsia="Times" w:hAnsi="Arial"/>
          <w:sz w:val="20"/>
        </w:rPr>
        <w:t>3</w:t>
      </w:r>
      <w:r w:rsidR="00202085">
        <w:rPr>
          <w:rFonts w:ascii="Arial" w:eastAsia="Times" w:hAnsi="Arial"/>
          <w:sz w:val="20"/>
        </w:rPr>
        <w:t>.</w:t>
      </w:r>
    </w:p>
    <w:p w:rsidP="00EC48F2" w:rsidR="00AA1D38" w:rsidRDefault="00AA1D38" w:rsidRPr="00AA1D38">
      <w:pPr>
        <w:spacing w:line="276" w:lineRule="auto"/>
        <w:jc w:val="both"/>
        <w:rPr>
          <w:rFonts w:ascii="Arial" w:eastAsia="Times" w:hAnsi="Arial"/>
          <w:sz w:val="20"/>
        </w:rPr>
      </w:pPr>
    </w:p>
    <w:p w:rsidP="00EC48F2" w:rsidR="0095667A" w:rsidRDefault="00AA1D38">
      <w:pPr>
        <w:spacing w:line="276" w:lineRule="auto"/>
        <w:jc w:val="both"/>
        <w:rPr>
          <w:rFonts w:ascii="Arial" w:eastAsia="Times" w:hAnsi="Arial"/>
          <w:sz w:val="20"/>
        </w:rPr>
      </w:pPr>
      <w:r w:rsidRPr="00AA1D38">
        <w:rPr>
          <w:rFonts w:ascii="Arial" w:eastAsia="Times" w:hAnsi="Arial"/>
          <w:sz w:val="20"/>
        </w:rPr>
        <w:t>Ses dispositions entreront en vigueur</w:t>
      </w:r>
      <w:r w:rsidR="00C7795A">
        <w:rPr>
          <w:rFonts w:ascii="Arial" w:eastAsia="Times" w:hAnsi="Arial"/>
          <w:sz w:val="20"/>
        </w:rPr>
        <w:t xml:space="preserve"> </w:t>
      </w:r>
      <w:r w:rsidRPr="00AA1D38">
        <w:rPr>
          <w:rFonts w:ascii="Arial" w:eastAsia="Times" w:hAnsi="Arial"/>
          <w:sz w:val="20"/>
        </w:rPr>
        <w:t xml:space="preserve">le jour suivant celui où les formalités de dépôt décrites ci-dessous auront été accomplies et </w:t>
      </w:r>
      <w:r w:rsidR="00202085">
        <w:rPr>
          <w:rFonts w:ascii="Arial" w:eastAsia="Times" w:hAnsi="Arial"/>
          <w:sz w:val="20"/>
        </w:rPr>
        <w:t>l’article 5 cessera</w:t>
      </w:r>
      <w:r w:rsidRPr="00AA1D38">
        <w:rPr>
          <w:rFonts w:ascii="Arial" w:eastAsia="Times" w:hAnsi="Arial"/>
          <w:sz w:val="20"/>
        </w:rPr>
        <w:t xml:space="preserve"> de plein droit le </w:t>
      </w:r>
      <w:r w:rsidR="004E3CFD">
        <w:rPr>
          <w:rFonts w:ascii="Arial" w:eastAsia="Times" w:hAnsi="Arial"/>
          <w:sz w:val="20"/>
        </w:rPr>
        <w:t>31 décembre 202</w:t>
      </w:r>
      <w:r w:rsidR="00056EF8">
        <w:rPr>
          <w:rFonts w:ascii="Arial" w:eastAsia="Times" w:hAnsi="Arial"/>
          <w:sz w:val="20"/>
        </w:rPr>
        <w:t>3</w:t>
      </w:r>
      <w:r w:rsidR="00532B87">
        <w:rPr>
          <w:rFonts w:ascii="Arial" w:eastAsia="Times" w:hAnsi="Arial"/>
          <w:sz w:val="20"/>
        </w:rPr>
        <w:t>.</w:t>
      </w:r>
      <w:r w:rsidRPr="00AA1D38">
        <w:rPr>
          <w:rFonts w:ascii="Arial" w:eastAsia="Times" w:hAnsi="Arial"/>
          <w:sz w:val="20"/>
        </w:rPr>
        <w:t xml:space="preserve"> </w:t>
      </w:r>
    </w:p>
    <w:p w:rsidP="00EC48F2" w:rsidR="0095667A" w:rsidRDefault="0095667A">
      <w:pPr>
        <w:spacing w:line="276" w:lineRule="auto"/>
        <w:jc w:val="both"/>
        <w:rPr>
          <w:rFonts w:ascii="Arial" w:eastAsia="Times" w:hAnsi="Arial"/>
          <w:sz w:val="20"/>
        </w:rPr>
      </w:pPr>
    </w:p>
    <w:p w:rsidP="00EC48F2" w:rsidR="00AA1D38" w:rsidRDefault="00AA1D38" w:rsidRPr="00AA1D38">
      <w:pPr>
        <w:spacing w:line="276" w:lineRule="auto"/>
        <w:jc w:val="both"/>
        <w:rPr>
          <w:rFonts w:ascii="Arial" w:eastAsia="Times" w:hAnsi="Arial"/>
          <w:sz w:val="20"/>
        </w:rPr>
      </w:pPr>
      <w:r w:rsidRPr="00AA1D38">
        <w:rPr>
          <w:rFonts w:ascii="Arial" w:eastAsia="Times" w:hAnsi="Arial"/>
          <w:sz w:val="20"/>
        </w:rPr>
        <w:t>A cette date, et conformément aux dispositions de l’article L.2222-4 du Code du Travail, il est expressément convenu qu’il ne continuera pas à produire ses effets comme un accord à durée indéterminée</w:t>
      </w:r>
      <w:r w:rsidR="0095667A">
        <w:rPr>
          <w:rFonts w:ascii="Arial" w:eastAsia="Times" w:hAnsi="Arial"/>
          <w:sz w:val="20"/>
        </w:rPr>
        <w:t>.</w:t>
      </w:r>
    </w:p>
    <w:p w:rsidP="00EC48F2" w:rsidR="00AA1D38" w:rsidRDefault="00AA1D38" w:rsidRPr="00AA1D38">
      <w:pPr>
        <w:spacing w:line="276" w:lineRule="auto"/>
        <w:jc w:val="both"/>
        <w:rPr>
          <w:rFonts w:ascii="Arial" w:eastAsia="Times" w:hAnsi="Arial"/>
          <w:sz w:val="20"/>
        </w:rPr>
      </w:pPr>
    </w:p>
    <w:p w:rsidP="00EC48F2" w:rsidR="00AA1D38" w:rsidRDefault="00AA1D38" w:rsidRPr="00AA1D38">
      <w:pPr>
        <w:spacing w:line="276" w:lineRule="auto"/>
        <w:jc w:val="both"/>
        <w:rPr>
          <w:rFonts w:ascii="Arial" w:eastAsia="Times" w:hAnsi="Arial"/>
          <w:sz w:val="20"/>
        </w:rPr>
      </w:pPr>
      <w:r w:rsidRPr="00AA1D38">
        <w:rPr>
          <w:rFonts w:ascii="Arial" w:eastAsia="Times" w:hAnsi="Arial"/>
          <w:sz w:val="20"/>
        </w:rPr>
        <w:lastRenderedPageBreak/>
        <w:t>Le présent accord sera affiché sur l’ensemble des sites de l’entreprise</w:t>
      </w:r>
      <w:r w:rsidR="00202085">
        <w:rPr>
          <w:rFonts w:ascii="Arial" w:eastAsia="Times" w:hAnsi="Arial"/>
          <w:sz w:val="20"/>
        </w:rPr>
        <w:t xml:space="preserve"> et sera porté à la connaissance des salariés par tout moyen.</w:t>
      </w:r>
    </w:p>
    <w:p w:rsidP="00EC48F2" w:rsidR="00AA1D38" w:rsidRDefault="00AA1D38" w:rsidRPr="00AA1D38">
      <w:pPr>
        <w:spacing w:line="276" w:lineRule="auto"/>
        <w:jc w:val="both"/>
        <w:rPr>
          <w:rFonts w:ascii="Arial" w:eastAsia="Times" w:hAnsi="Arial"/>
          <w:sz w:val="20"/>
        </w:rPr>
      </w:pPr>
    </w:p>
    <w:p w:rsidP="00EC48F2" w:rsidR="00C7795A" w:rsidRDefault="00C7795A">
      <w:pPr>
        <w:spacing w:line="276" w:lineRule="auto"/>
        <w:jc w:val="both"/>
        <w:rPr>
          <w:rFonts w:ascii="Arial" w:eastAsia="Times" w:hAnsi="Arial"/>
          <w:sz w:val="20"/>
        </w:rPr>
      </w:pPr>
      <w:r>
        <w:rPr>
          <w:rFonts w:ascii="Arial" w:eastAsia="Times" w:hAnsi="Arial"/>
          <w:sz w:val="20"/>
        </w:rPr>
        <w:t xml:space="preserve">Le présent accord est notifié à l’organisation syndicale représentative dans les conditions prévues à l’article L. 2231-5 du code du travail. </w:t>
      </w:r>
    </w:p>
    <w:p w:rsidP="00EC48F2" w:rsidR="00C7795A" w:rsidRDefault="00C7795A">
      <w:pPr>
        <w:spacing w:line="276" w:lineRule="auto"/>
        <w:jc w:val="both"/>
        <w:rPr>
          <w:rFonts w:ascii="Arial" w:eastAsia="Times" w:hAnsi="Arial"/>
          <w:sz w:val="20"/>
        </w:rPr>
      </w:pPr>
    </w:p>
    <w:p w:rsidP="0095667A" w:rsidR="009E00F9" w:rsidRDefault="00C7795A">
      <w:pPr>
        <w:spacing w:line="276" w:lineRule="auto"/>
        <w:jc w:val="both"/>
        <w:rPr>
          <w:rFonts w:ascii="Arial" w:cs="Arial" w:hAnsi="Arial"/>
          <w:sz w:val="20"/>
        </w:rPr>
      </w:pPr>
      <w:r>
        <w:rPr>
          <w:rFonts w:ascii="Arial" w:eastAsia="Times" w:hAnsi="Arial"/>
          <w:sz w:val="20"/>
        </w:rPr>
        <w:t>Il sera déposé dans les conditions prévues par les articles L. 2231-5-1 et suivant, D. 2231-2 et suivants, auprès des services du ministre chargé du travail et au Secrétariat-greffe du Conseil de prud’hommes de Lille.</w:t>
      </w:r>
    </w:p>
    <w:p w:rsidR="008B1A52" w:rsidRDefault="008B1A52">
      <w:pPr>
        <w:jc w:val="both"/>
        <w:rPr>
          <w:rFonts w:ascii="Arial" w:cs="Arial" w:hAnsi="Arial"/>
          <w:sz w:val="20"/>
        </w:rPr>
      </w:pPr>
    </w:p>
    <w:p w:rsidR="00CE5E01" w:rsidRDefault="00CE5E01">
      <w:pPr>
        <w:jc w:val="both"/>
        <w:rPr>
          <w:rFonts w:ascii="Arial" w:cs="Arial" w:hAnsi="Arial"/>
          <w:sz w:val="20"/>
        </w:rPr>
      </w:pPr>
      <w:r>
        <w:rPr>
          <w:rFonts w:ascii="Arial" w:cs="Arial" w:hAnsi="Arial"/>
          <w:sz w:val="20"/>
        </w:rPr>
        <w:t xml:space="preserve">Fait à </w:t>
      </w:r>
      <w:r w:rsidR="00B35710">
        <w:rPr>
          <w:rFonts w:ascii="Arial" w:cs="Arial" w:hAnsi="Arial"/>
          <w:sz w:val="20"/>
        </w:rPr>
        <w:t>Sequedin</w:t>
      </w:r>
      <w:r>
        <w:rPr>
          <w:rFonts w:ascii="Arial" w:cs="Arial" w:hAnsi="Arial"/>
          <w:sz w:val="20"/>
        </w:rPr>
        <w:t xml:space="preserve"> en </w:t>
      </w:r>
      <w:r w:rsidR="0011235C">
        <w:rPr>
          <w:rFonts w:ascii="Arial" w:cs="Arial" w:hAnsi="Arial"/>
          <w:sz w:val="20"/>
        </w:rPr>
        <w:t>4</w:t>
      </w:r>
      <w:r>
        <w:rPr>
          <w:rFonts w:ascii="Arial" w:cs="Arial" w:hAnsi="Arial"/>
          <w:sz w:val="20"/>
        </w:rPr>
        <w:t xml:space="preserve"> exemplaires, le </w:t>
      </w:r>
      <w:r w:rsidR="00745EB9">
        <w:rPr>
          <w:rFonts w:ascii="Arial" w:cs="Arial" w:hAnsi="Arial"/>
          <w:sz w:val="20"/>
        </w:rPr>
        <w:t>9</w:t>
      </w:r>
      <w:r w:rsidR="005D2D25">
        <w:rPr>
          <w:rFonts w:ascii="Arial" w:cs="Arial" w:hAnsi="Arial"/>
          <w:sz w:val="20"/>
        </w:rPr>
        <w:t xml:space="preserve"> </w:t>
      </w:r>
      <w:r w:rsidR="00D667EB">
        <w:rPr>
          <w:rFonts w:ascii="Arial" w:cs="Arial" w:hAnsi="Arial"/>
          <w:sz w:val="20"/>
        </w:rPr>
        <w:t>février 2023</w:t>
      </w:r>
      <w:r w:rsidR="00F50542">
        <w:rPr>
          <w:rFonts w:ascii="Arial" w:cs="Arial" w:hAnsi="Arial"/>
          <w:sz w:val="20"/>
        </w:rPr>
        <w:t>.</w:t>
      </w:r>
    </w:p>
    <w:p w:rsidR="00CE5E01" w:rsidRDefault="00CE5E01" w:rsidRPr="00124B09">
      <w:pPr>
        <w:tabs>
          <w:tab w:pos="5040" w:val="left"/>
        </w:tabs>
        <w:jc w:val="both"/>
        <w:rPr>
          <w:rFonts w:ascii="Arial" w:cs="Arial" w:hAnsi="Arial"/>
          <w:sz w:val="20"/>
        </w:rPr>
      </w:pPr>
    </w:p>
    <w:p w:rsidR="002454E1" w:rsidRDefault="002454E1">
      <w:pPr>
        <w:tabs>
          <w:tab w:pos="5040" w:val="left"/>
        </w:tabs>
        <w:jc w:val="both"/>
        <w:rPr>
          <w:rFonts w:ascii="Arial" w:cs="Arial" w:hAnsi="Arial"/>
          <w:b/>
          <w:sz w:val="20"/>
        </w:rPr>
      </w:pPr>
    </w:p>
    <w:p w:rsidR="00124B09" w:rsidRDefault="00124B09">
      <w:pPr>
        <w:tabs>
          <w:tab w:pos="5040" w:val="left"/>
        </w:tabs>
        <w:jc w:val="both"/>
        <w:rPr>
          <w:rFonts w:ascii="Arial" w:cs="Arial" w:hAnsi="Arial"/>
          <w:b/>
          <w:sz w:val="20"/>
        </w:rPr>
      </w:pPr>
      <w:bookmarkStart w:id="0" w:name="_GoBack"/>
      <w:r w:rsidRPr="00124B09">
        <w:rPr>
          <w:rFonts w:ascii="Arial" w:cs="Arial" w:hAnsi="Arial"/>
          <w:b/>
          <w:sz w:val="20"/>
        </w:rPr>
        <w:t xml:space="preserve">Pour la société </w:t>
      </w:r>
      <w:r w:rsidR="004E3CFD">
        <w:rPr>
          <w:rFonts w:ascii="Arial" w:cs="Arial" w:hAnsi="Arial"/>
          <w:b/>
          <w:sz w:val="20"/>
        </w:rPr>
        <w:t>SEQUOIA</w:t>
      </w:r>
    </w:p>
    <w:p w:rsidR="00EA0E75" w:rsidRDefault="00EA0E75">
      <w:pPr>
        <w:tabs>
          <w:tab w:pos="5040" w:val="left"/>
        </w:tabs>
        <w:jc w:val="both"/>
        <w:rPr>
          <w:rFonts w:ascii="Arial" w:cs="Arial" w:hAnsi="Arial"/>
          <w:b/>
          <w:sz w:val="20"/>
        </w:rPr>
      </w:pPr>
      <w:r>
        <w:rPr>
          <w:rFonts w:ascii="Arial" w:cs="Arial" w:hAnsi="Arial"/>
          <w:b/>
          <w:sz w:val="20"/>
        </w:rPr>
        <w:t>XXX</w:t>
      </w:r>
    </w:p>
    <w:p w:rsidR="00EA0E75" w:rsidRDefault="00EA0E75" w:rsidRPr="00124B09">
      <w:pPr>
        <w:tabs>
          <w:tab w:pos="5040" w:val="left"/>
        </w:tabs>
        <w:jc w:val="both"/>
        <w:rPr>
          <w:rFonts w:ascii="Arial" w:cs="Arial" w:hAnsi="Arial"/>
          <w:b/>
          <w:sz w:val="20"/>
        </w:rPr>
      </w:pPr>
      <w:r>
        <w:rPr>
          <w:rFonts w:ascii="Arial" w:cs="Arial" w:hAnsi="Arial"/>
          <w:b/>
          <w:sz w:val="20"/>
        </w:rPr>
        <w:t>Directeur général délégué</w:t>
      </w:r>
    </w:p>
    <w:p w:rsidR="00F151F5" w:rsidRDefault="00F151F5">
      <w:pPr>
        <w:tabs>
          <w:tab w:pos="5040" w:val="left"/>
        </w:tabs>
        <w:jc w:val="both"/>
        <w:rPr>
          <w:rFonts w:ascii="Arial" w:cs="Arial" w:hAnsi="Arial"/>
          <w:sz w:val="20"/>
        </w:rPr>
      </w:pPr>
    </w:p>
    <w:p w:rsidR="008B40CC" w:rsidRDefault="00CE5E01" w:rsidRPr="008B1D44">
      <w:pPr>
        <w:tabs>
          <w:tab w:pos="5040" w:val="left"/>
        </w:tabs>
        <w:jc w:val="both"/>
        <w:rPr>
          <w:rFonts w:ascii="Arial" w:cs="Arial" w:hAnsi="Arial"/>
          <w:sz w:val="20"/>
        </w:rPr>
      </w:pPr>
      <w:r w:rsidRPr="00124B09">
        <w:rPr>
          <w:rFonts w:ascii="Arial" w:cs="Arial" w:hAnsi="Arial"/>
          <w:sz w:val="20"/>
        </w:rPr>
        <w:tab/>
      </w:r>
    </w:p>
    <w:p w:rsidR="00F151F5" w:rsidRDefault="00F151F5">
      <w:pPr>
        <w:tabs>
          <w:tab w:pos="5040" w:val="left"/>
        </w:tabs>
        <w:jc w:val="both"/>
        <w:rPr>
          <w:rFonts w:ascii="Arial" w:cs="Arial" w:hAnsi="Arial"/>
          <w:b/>
          <w:sz w:val="20"/>
        </w:rPr>
      </w:pPr>
    </w:p>
    <w:p w:rsidR="00F151F5" w:rsidRDefault="00F151F5">
      <w:pPr>
        <w:tabs>
          <w:tab w:pos="5040" w:val="left"/>
        </w:tabs>
        <w:jc w:val="both"/>
        <w:rPr>
          <w:rFonts w:ascii="Arial" w:cs="Arial" w:hAnsi="Arial"/>
          <w:b/>
          <w:sz w:val="20"/>
        </w:rPr>
      </w:pPr>
    </w:p>
    <w:p w:rsidR="00B073BF" w:rsidRDefault="00B073BF">
      <w:pPr>
        <w:tabs>
          <w:tab w:pos="5040" w:val="left"/>
        </w:tabs>
        <w:jc w:val="both"/>
        <w:rPr>
          <w:rFonts w:ascii="Arial" w:cs="Arial" w:hAnsi="Arial"/>
          <w:b/>
          <w:sz w:val="20"/>
        </w:rPr>
      </w:pPr>
    </w:p>
    <w:p w:rsidR="00F151F5" w:rsidRDefault="00F151F5">
      <w:pPr>
        <w:tabs>
          <w:tab w:pos="5040" w:val="left"/>
        </w:tabs>
        <w:jc w:val="both"/>
        <w:rPr>
          <w:rFonts w:ascii="Arial" w:cs="Arial" w:hAnsi="Arial"/>
          <w:b/>
          <w:sz w:val="20"/>
        </w:rPr>
      </w:pPr>
    </w:p>
    <w:p w:rsidR="00EA0E75" w:rsidRDefault="00CE5E01">
      <w:pPr>
        <w:tabs>
          <w:tab w:pos="5040" w:val="left"/>
        </w:tabs>
        <w:jc w:val="both"/>
        <w:rPr>
          <w:rFonts w:ascii="Arial" w:cs="Arial" w:hAnsi="Arial"/>
          <w:b/>
          <w:bCs/>
          <w:sz w:val="20"/>
        </w:rPr>
      </w:pPr>
      <w:r w:rsidRPr="00124B09">
        <w:rPr>
          <w:rFonts w:ascii="Arial" w:cs="Arial" w:hAnsi="Arial"/>
          <w:b/>
          <w:sz w:val="20"/>
        </w:rPr>
        <w:t xml:space="preserve">Pour l’Organisation Syndicale </w:t>
      </w:r>
      <w:r w:rsidR="004E3CFD">
        <w:rPr>
          <w:rFonts w:ascii="Arial" w:cs="Arial" w:hAnsi="Arial"/>
          <w:b/>
          <w:bCs/>
          <w:sz w:val="20"/>
        </w:rPr>
        <w:t>CFDT</w:t>
      </w:r>
    </w:p>
    <w:p w:rsidR="00EA0E75" w:rsidRDefault="00EA0E75">
      <w:pPr>
        <w:tabs>
          <w:tab w:pos="5040" w:val="left"/>
        </w:tabs>
        <w:jc w:val="both"/>
        <w:rPr>
          <w:rFonts w:ascii="Arial" w:cs="Arial" w:hAnsi="Arial"/>
          <w:b/>
          <w:bCs/>
          <w:sz w:val="20"/>
        </w:rPr>
      </w:pPr>
      <w:r>
        <w:rPr>
          <w:rFonts w:ascii="Arial" w:cs="Arial" w:hAnsi="Arial"/>
          <w:b/>
          <w:bCs/>
          <w:sz w:val="20"/>
        </w:rPr>
        <w:t>XXX</w:t>
      </w:r>
    </w:p>
    <w:p w:rsidR="00D01F0F" w:rsidRDefault="00EA0E75" w:rsidRPr="00124B09">
      <w:pPr>
        <w:tabs>
          <w:tab w:pos="5040" w:val="left"/>
        </w:tabs>
        <w:jc w:val="both"/>
        <w:rPr>
          <w:rFonts w:ascii="Arial" w:cs="Arial" w:hAnsi="Arial"/>
          <w:b/>
          <w:sz w:val="20"/>
        </w:rPr>
      </w:pPr>
      <w:r>
        <w:rPr>
          <w:rFonts w:ascii="Arial" w:cs="Arial" w:hAnsi="Arial"/>
          <w:b/>
          <w:bCs/>
          <w:sz w:val="20"/>
        </w:rPr>
        <w:t>Délégué syndical</w:t>
      </w:r>
      <w:r w:rsidR="00CE5E01" w:rsidRPr="00124B09">
        <w:rPr>
          <w:rFonts w:ascii="Arial" w:cs="Arial" w:hAnsi="Arial"/>
          <w:b/>
          <w:sz w:val="20"/>
        </w:rPr>
        <w:tab/>
      </w:r>
    </w:p>
    <w:bookmarkEnd w:id="0"/>
    <w:p w:rsidP="002B2552" w:rsidR="00CE5E01" w:rsidRDefault="00CE5E01" w:rsidRPr="00102CF0">
      <w:pPr>
        <w:tabs>
          <w:tab w:pos="5040" w:val="left"/>
        </w:tabs>
        <w:jc w:val="both"/>
        <w:rPr>
          <w:rFonts w:ascii="Arial" w:cs="Arial" w:hAnsi="Arial"/>
          <w:bCs/>
          <w:sz w:val="20"/>
        </w:rPr>
      </w:pPr>
    </w:p>
    <w:sectPr w:rsidR="00CE5E01" w:rsidRPr="00102CF0" w:rsidSect="005B3C61">
      <w:headerReference r:id="rId8" w:type="even"/>
      <w:headerReference r:id="rId9" w:type="default"/>
      <w:footerReference r:id="rId10" w:type="even"/>
      <w:footerReference r:id="rId11" w:type="default"/>
      <w:headerReference r:id="rId12" w:type="first"/>
      <w:footerReference r:id="rId13" w:type="first"/>
      <w:pgSz w:h="16838" w:w="11906"/>
      <w:pgMar w:bottom="1701" w:footer="720" w:gutter="0" w:header="720" w:left="1418" w:right="1418" w:top="170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6BB" w:rsidRDefault="00F606BB">
      <w:r>
        <w:separator/>
      </w:r>
    </w:p>
  </w:endnote>
  <w:endnote w:type="continuationSeparator" w:id="0">
    <w:p w:rsidR="00F606BB" w:rsidRDefault="00F60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883F57" w:rsidRDefault="00883F57">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883F57" w:rsidRDefault="00883F57">
    <w:pPr>
      <w:pStyle w:val="Pieddepage"/>
    </w:pP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883F57" w:rsidRDefault="00883F57">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F606BB" w:rsidRDefault="00F606BB">
      <w:r>
        <w:separator/>
      </w:r>
    </w:p>
  </w:footnote>
  <w:footnote w:id="0" w:type="continuationSeparator">
    <w:p w:rsidR="00F606BB" w:rsidRDefault="00F606BB">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883F57" w:rsidRDefault="00883F57">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883F57" w:rsidRDefault="00335B98">
    <w:pPr>
      <w:pStyle w:val="En-tte"/>
    </w:pPr>
    <w:r>
      <w:rPr>
        <w:noProof/>
      </w:rPr>
      <mc:AlternateContent>
        <mc:Choice Requires="wps">
          <w:drawing>
            <wp:anchor allowOverlap="1" behindDoc="0" distB="0" distL="114300" distR="114300" distT="0" layoutInCell="1" locked="0" relativeHeight="251657728" simplePos="0">
              <wp:simplePos x="0" y="0"/>
              <wp:positionH relativeFrom="column">
                <wp:posOffset>632460</wp:posOffset>
              </wp:positionH>
              <wp:positionV relativeFrom="paragraph">
                <wp:posOffset>570865</wp:posOffset>
              </wp:positionV>
              <wp:extent cx="1381125" cy="142875"/>
              <wp:effectExtent b="0" l="0" r="0" t="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142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ect id="Rectangle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4h5NfAIAAPsEAAAOAAAAZHJzL2Uyb0RvYy54bWysVNuO2yAQfa/Uf0C8Z228zia21lntpakq bdtVt/0AAjhGxUCBxNlW/fcOOEmzbR+qqn7ADAyHMzNnuLza9QpthfPS6AaTsxwjoZnhUq8b/Onj cjLHyAeqOVVGiwY/CY+vFi9fXA62FoXpjOLCIQDRvh5sg7sQbJ1lnnWip/7MWKFhszWupwFMt864 owOg9yor8vwiG4zj1hkmvIfVu3ETLxJ+2woW3retFwGpBgO3kEaXxlUcs8UlrdeO2k6yPQ36Dyx6 KjVceoS6o4GijZO/QfWSOeNNG86Y6TPTtpKJFANEQ/JfonnsqBUpFkiOt8c0+f8Hy95tHxySHGqH kaY9lOgDJI3qtRLoPKZnsL4Gr0f74GKA3t4b9tkjbW478BLXzpmhE5QDKRL9s2cHouHhKFoNbw0H dLoJJmVq17o+AkIO0C4V5OlYELELiMEiOZ8TUkwxYrBHymI+m6YraH04bZ0Pr4XpUZw02AH3hE63 9z5ENrQ+uCT2Rkm+lEolw61Xt8qhLQVxLNO3R/enbkpHZ23isRFxXAGScEfci3RTsb9VpCjzm6Ka LC/ms0m5LKeTapbPJzmpbqqLvKzKu+X3SJCUdSc5F/peanEQHin/rrD7Fhglk6SHhgZXU8hUiuuU vT8NMk/fn4LsZYA+VLJv8PzoROtY2FeaQ9i0DlSqcZ49p5+yDDk4/FNWkgxi5UcFrQx/AhU4A0WC PoQXAyadcV8xGqD7Guy/bKgTGKk3GpRUkbKM7ZqMcjorwHCnO6vTHaoZQDU4YDROb8PY4hvr5LqD m0hKjDbXoL5WJmFEZY6s9pqFDksR7F+D2MKndvL6+WYtfgAAAP//AwBQSwMEFAAGAAgAAAAhAPz7 wwreAAAACQEAAA8AAABkcnMvZG93bnJldi54bWxMj8FOwzAQRO9I/IO1SNyok7aEOo1TIaSegAMt Etdt7CZR43WInTb8PcuJHlfzNPO22EyuE2c7hNaThnSWgLBUedNSreFzv31YgQgRyWDnyWr4sQE2 5e1NgbnxF/qw512sBZdQyFFDE2OfSxmqxjoMM99b4uzoB4eRz6GWZsALl7tOzpMkkw5b4oUGe/vS 2Oq0G50GzJbm+/24eNu/jhmqekq2j1+J1vd30/MaRLRT/IfhT5/VoWSngx/JBNFpUCpjUsNKKRCc L9KnFMSBwXS+BFkW8vqD8hcAAP//AwBQSwECLQAUAAYACAAAACEAtoM4kv4AAADhAQAAEwAAAAAA AAAAAAAAAAAAAAAAW0NvbnRlbnRfVHlwZXNdLnhtbFBLAQItABQABgAIAAAAIQA4/SH/1gAAAJQB AAALAAAAAAAAAAAAAAAAAC8BAABfcmVscy8ucmVsc1BLAQItABQABgAIAAAAIQCx4h5NfAIAAPsE AAAOAAAAAAAAAAAAAAAAAC4CAABkcnMvZTJvRG9jLnhtbFBLAQItABQABgAIAAAAIQD8+8MK3gAA AAkBAAAPAAAAAAAAAAAAAAAAANYEAABkcnMvZG93bnJldi54bWxQSwUGAAAAAAQABADzAAAA4QUA AAAA " o:spid="_x0000_s1026" stroked="f" style="position:absolute;margin-left:49.8pt;margin-top:44.95pt;width:108.75pt;height:1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28316615"/>
          </w:pict>
        </mc:Fallback>
      </mc:AlternateContent>
    </w: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883F57" w:rsidRDefault="00883F57">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BC5028"/>
    <w:multiLevelType w:val="hybridMultilevel"/>
    <w:tmpl w:val="54BAEDE0"/>
    <w:lvl w:ilvl="0" w:tplc="4ABEB33E">
      <w:start w:val="1"/>
      <w:numFmt w:val="upperRoman"/>
      <w:pStyle w:val="Titre9"/>
      <w:lvlText w:val="%1."/>
      <w:lvlJc w:val="right"/>
      <w:pPr>
        <w:tabs>
          <w:tab w:pos="540" w:val="num"/>
        </w:tabs>
        <w:ind w:hanging="180" w:left="54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
    <w:nsid w:val="05D90A45"/>
    <w:multiLevelType w:val="hybridMultilevel"/>
    <w:tmpl w:val="D9B813CA"/>
    <w:lvl w:ilvl="0" w:tplc="0B52B43C">
      <w:start w:val="1"/>
      <w:numFmt w:val="bullet"/>
      <w:lvlText w:val="-"/>
      <w:lvlJc w:val="left"/>
      <w:pPr>
        <w:ind w:hanging="360" w:left="720"/>
      </w:pPr>
      <w:rPr>
        <w:rFonts w:ascii="Arial" w:cs="Arial" w:eastAsia="Times"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AB14A1A"/>
    <w:multiLevelType w:val="hybridMultilevel"/>
    <w:tmpl w:val="1E608EDE"/>
    <w:lvl w:ilvl="0" w:tplc="E4949B2C">
      <w:numFmt w:val="bullet"/>
      <w:lvlText w:val="-"/>
      <w:lvlJc w:val="left"/>
      <w:pPr>
        <w:tabs>
          <w:tab w:pos="360" w:val="num"/>
        </w:tabs>
        <w:ind w:hanging="360" w:left="360"/>
      </w:pPr>
      <w:rPr>
        <w:rFonts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2C6554D8"/>
    <w:multiLevelType w:val="hybridMultilevel"/>
    <w:tmpl w:val="4000AA2A"/>
    <w:lvl w:ilvl="0" w:tplc="90686604">
      <w:start w:val="3"/>
      <w:numFmt w:val="bullet"/>
      <w:lvlText w:val="-"/>
      <w:lvlJc w:val="left"/>
      <w:pPr>
        <w:ind w:hanging="360" w:left="720"/>
      </w:pPr>
      <w:rPr>
        <w:rFonts w:ascii="Arial" w:cs="Arial" w:eastAsia="Times"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4CAB6FCE"/>
    <w:multiLevelType w:val="hybridMultilevel"/>
    <w:tmpl w:val="CD222CC0"/>
    <w:lvl w:ilvl="0" w:tplc="A11C5B68">
      <w:start w:val="1"/>
      <w:numFmt w:val="bullet"/>
      <w:lvlText w:val="•"/>
      <w:lvlJc w:val="left"/>
      <w:pPr>
        <w:ind w:hanging="360" w:left="720"/>
      </w:pPr>
      <w:rPr>
        <w:rFonts w:ascii="Calibri" w:hAnsi="Calibri" w:hint="default"/>
        <w:color w:val="002060"/>
      </w:rPr>
    </w:lvl>
    <w:lvl w:ilvl="1" w:tplc="12FCA9C0">
      <w:start w:val="9"/>
      <w:numFmt w:val="bullet"/>
      <w:lvlText w:val="Ê"/>
      <w:lvlJc w:val="left"/>
      <w:pPr>
        <w:ind w:hanging="360" w:left="1440"/>
      </w:pPr>
      <w:rPr>
        <w:rFonts w:ascii="Wingdings 3" w:cs="Times New Roman" w:hAnsi="Wingdings 3" w:hint="default"/>
        <w:color w:val="030F40"/>
        <w:sz w:val="20"/>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527E747B"/>
    <w:multiLevelType w:val="hybridMultilevel"/>
    <w:tmpl w:val="C3A2B0E0"/>
    <w:lvl w:ilvl="0" w:tplc="12FCA9C0">
      <w:start w:val="9"/>
      <w:numFmt w:val="bullet"/>
      <w:lvlText w:val="Ê"/>
      <w:lvlJc w:val="left"/>
      <w:pPr>
        <w:ind w:hanging="360" w:left="720"/>
      </w:pPr>
      <w:rPr>
        <w:rFonts w:ascii="Wingdings 3" w:cs="Times New Roman" w:hAnsi="Wingdings 3" w:hint="default"/>
        <w:color w:val="030F40"/>
        <w:sz w:val="2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58B30562"/>
    <w:multiLevelType w:val="singleLevel"/>
    <w:tmpl w:val="EF9A81C4"/>
    <w:lvl w:ilvl="0">
      <w:start w:val="1"/>
      <w:numFmt w:val="upperRoman"/>
      <w:pStyle w:val="Titre1"/>
      <w:lvlText w:val="%1)"/>
      <w:lvlJc w:val="left"/>
      <w:pPr>
        <w:tabs>
          <w:tab w:pos="1004" w:val="num"/>
        </w:tabs>
        <w:ind w:hanging="453" w:left="737"/>
      </w:pPr>
      <w:rPr>
        <w:rFonts w:hint="default"/>
      </w:rPr>
    </w:lvl>
  </w:abstractNum>
  <w:abstractNum w15:restartNumberingAfterBreak="0" w:abstractNumId="7">
    <w:nsid w:val="7C64659E"/>
    <w:multiLevelType w:val="hybridMultilevel"/>
    <w:tmpl w:val="422CF880"/>
    <w:lvl w:ilvl="0" w:tplc="022209EE">
      <w:start w:val="1"/>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6"/>
  </w:num>
  <w:num w:numId="2">
    <w:abstractNumId w:val="0"/>
  </w:num>
  <w:num w:numId="3">
    <w:abstractNumId w:val="4"/>
  </w:num>
  <w:num w:numId="4">
    <w:abstractNumId w:val="5"/>
  </w:num>
  <w:num w:numId="5">
    <w:abstractNumId w:val="7"/>
  </w:num>
  <w:num w:numId="6">
    <w:abstractNumId w:val="1"/>
  </w:num>
  <w:num w:numId="7">
    <w:abstractNumId w:val="3"/>
  </w:num>
  <w:num w:numId="8">
    <w:abstractNumId w:val="2"/>
  </w:num>
  <w:numIdMacAtCleanup w:val="4"/>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95"/>
  <w:removePersonalInformation/>
  <w:removeDateAndTime/>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hdrShapeDefaults>
    <o:shapedefaults spidmax="2049" v:ext="edi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C6D"/>
    <w:rsid w:val="000014EB"/>
    <w:rsid w:val="0000341D"/>
    <w:rsid w:val="00004456"/>
    <w:rsid w:val="00016707"/>
    <w:rsid w:val="0002023F"/>
    <w:rsid w:val="000224F3"/>
    <w:rsid w:val="000225CC"/>
    <w:rsid w:val="000253AF"/>
    <w:rsid w:val="00026473"/>
    <w:rsid w:val="000272EB"/>
    <w:rsid w:val="000302FE"/>
    <w:rsid w:val="00031BF7"/>
    <w:rsid w:val="000331C6"/>
    <w:rsid w:val="00034A2F"/>
    <w:rsid w:val="00037622"/>
    <w:rsid w:val="00042164"/>
    <w:rsid w:val="0004242D"/>
    <w:rsid w:val="000438D9"/>
    <w:rsid w:val="0004671C"/>
    <w:rsid w:val="00046911"/>
    <w:rsid w:val="000506BE"/>
    <w:rsid w:val="00054B23"/>
    <w:rsid w:val="00056EF8"/>
    <w:rsid w:val="00061AFF"/>
    <w:rsid w:val="00061DB9"/>
    <w:rsid w:val="00066BCA"/>
    <w:rsid w:val="00070F52"/>
    <w:rsid w:val="0007105E"/>
    <w:rsid w:val="00073FF0"/>
    <w:rsid w:val="000826EE"/>
    <w:rsid w:val="000867D9"/>
    <w:rsid w:val="000873DB"/>
    <w:rsid w:val="00093094"/>
    <w:rsid w:val="000958AB"/>
    <w:rsid w:val="000A0609"/>
    <w:rsid w:val="000A295C"/>
    <w:rsid w:val="000A3629"/>
    <w:rsid w:val="000A7504"/>
    <w:rsid w:val="000C07B3"/>
    <w:rsid w:val="000C0A06"/>
    <w:rsid w:val="000C487E"/>
    <w:rsid w:val="000C60EB"/>
    <w:rsid w:val="000D2B21"/>
    <w:rsid w:val="000D3E22"/>
    <w:rsid w:val="000D45FC"/>
    <w:rsid w:val="000D70DA"/>
    <w:rsid w:val="000D763C"/>
    <w:rsid w:val="000E4476"/>
    <w:rsid w:val="000E494D"/>
    <w:rsid w:val="000F176D"/>
    <w:rsid w:val="000F53E8"/>
    <w:rsid w:val="000F5D51"/>
    <w:rsid w:val="000F64CC"/>
    <w:rsid w:val="00101ED7"/>
    <w:rsid w:val="00102CF0"/>
    <w:rsid w:val="00103596"/>
    <w:rsid w:val="00103FF5"/>
    <w:rsid w:val="0010531F"/>
    <w:rsid w:val="00111EC1"/>
    <w:rsid w:val="0011235C"/>
    <w:rsid w:val="00117B03"/>
    <w:rsid w:val="00117BCA"/>
    <w:rsid w:val="00124B09"/>
    <w:rsid w:val="0012545B"/>
    <w:rsid w:val="0012675D"/>
    <w:rsid w:val="001323DA"/>
    <w:rsid w:val="00133C97"/>
    <w:rsid w:val="00134F63"/>
    <w:rsid w:val="0013525C"/>
    <w:rsid w:val="0013525E"/>
    <w:rsid w:val="00141C0A"/>
    <w:rsid w:val="00142F58"/>
    <w:rsid w:val="001440A5"/>
    <w:rsid w:val="00144344"/>
    <w:rsid w:val="001503FC"/>
    <w:rsid w:val="0015193E"/>
    <w:rsid w:val="001643D9"/>
    <w:rsid w:val="00173824"/>
    <w:rsid w:val="001773C5"/>
    <w:rsid w:val="001775A6"/>
    <w:rsid w:val="00183FB5"/>
    <w:rsid w:val="00184BE4"/>
    <w:rsid w:val="00190E1D"/>
    <w:rsid w:val="00191647"/>
    <w:rsid w:val="00193CBE"/>
    <w:rsid w:val="001942F4"/>
    <w:rsid w:val="00196852"/>
    <w:rsid w:val="001A0746"/>
    <w:rsid w:val="001A32FA"/>
    <w:rsid w:val="001A3BC7"/>
    <w:rsid w:val="001A6460"/>
    <w:rsid w:val="001A6F65"/>
    <w:rsid w:val="001B0D15"/>
    <w:rsid w:val="001B1FA8"/>
    <w:rsid w:val="001B4634"/>
    <w:rsid w:val="001B4E0A"/>
    <w:rsid w:val="001B7038"/>
    <w:rsid w:val="001C0F20"/>
    <w:rsid w:val="001C488E"/>
    <w:rsid w:val="001C4CC2"/>
    <w:rsid w:val="001C5B0B"/>
    <w:rsid w:val="001C6523"/>
    <w:rsid w:val="001C6905"/>
    <w:rsid w:val="001C6CC0"/>
    <w:rsid w:val="001D3F20"/>
    <w:rsid w:val="001D582D"/>
    <w:rsid w:val="001E06F5"/>
    <w:rsid w:val="001E1469"/>
    <w:rsid w:val="001E35A7"/>
    <w:rsid w:val="001E4B41"/>
    <w:rsid w:val="001F29FD"/>
    <w:rsid w:val="001F4537"/>
    <w:rsid w:val="001F5C7E"/>
    <w:rsid w:val="00200814"/>
    <w:rsid w:val="00202085"/>
    <w:rsid w:val="00202BCD"/>
    <w:rsid w:val="002053BA"/>
    <w:rsid w:val="002116EC"/>
    <w:rsid w:val="002134A5"/>
    <w:rsid w:val="00216762"/>
    <w:rsid w:val="00217E41"/>
    <w:rsid w:val="00221403"/>
    <w:rsid w:val="00222C7C"/>
    <w:rsid w:val="00227C7F"/>
    <w:rsid w:val="00235F5A"/>
    <w:rsid w:val="00236BCC"/>
    <w:rsid w:val="00237330"/>
    <w:rsid w:val="00237C78"/>
    <w:rsid w:val="0024086A"/>
    <w:rsid w:val="0024251E"/>
    <w:rsid w:val="002454E1"/>
    <w:rsid w:val="00253E00"/>
    <w:rsid w:val="00271FFC"/>
    <w:rsid w:val="002720DB"/>
    <w:rsid w:val="00272265"/>
    <w:rsid w:val="002770A6"/>
    <w:rsid w:val="00277CDC"/>
    <w:rsid w:val="00281F12"/>
    <w:rsid w:val="002820B8"/>
    <w:rsid w:val="00285DF0"/>
    <w:rsid w:val="00286BF3"/>
    <w:rsid w:val="00292305"/>
    <w:rsid w:val="002A6263"/>
    <w:rsid w:val="002A6535"/>
    <w:rsid w:val="002A6876"/>
    <w:rsid w:val="002B2552"/>
    <w:rsid w:val="002C1465"/>
    <w:rsid w:val="002C243E"/>
    <w:rsid w:val="002C3BDA"/>
    <w:rsid w:val="002C5217"/>
    <w:rsid w:val="002C57AA"/>
    <w:rsid w:val="002C5F2C"/>
    <w:rsid w:val="002C6391"/>
    <w:rsid w:val="002D103D"/>
    <w:rsid w:val="002D14B9"/>
    <w:rsid w:val="002D285E"/>
    <w:rsid w:val="002D53E2"/>
    <w:rsid w:val="002D65AD"/>
    <w:rsid w:val="002D7A6A"/>
    <w:rsid w:val="002E1459"/>
    <w:rsid w:val="002E1C32"/>
    <w:rsid w:val="002E2BED"/>
    <w:rsid w:val="002F663E"/>
    <w:rsid w:val="0030292E"/>
    <w:rsid w:val="0030565F"/>
    <w:rsid w:val="00306406"/>
    <w:rsid w:val="00321F2D"/>
    <w:rsid w:val="00323BF1"/>
    <w:rsid w:val="0032466B"/>
    <w:rsid w:val="00331BE5"/>
    <w:rsid w:val="00334C53"/>
    <w:rsid w:val="00335B98"/>
    <w:rsid w:val="00343DEF"/>
    <w:rsid w:val="00344B82"/>
    <w:rsid w:val="00345F34"/>
    <w:rsid w:val="003476C5"/>
    <w:rsid w:val="003507D1"/>
    <w:rsid w:val="00353338"/>
    <w:rsid w:val="00355A76"/>
    <w:rsid w:val="00364564"/>
    <w:rsid w:val="0036494F"/>
    <w:rsid w:val="00364968"/>
    <w:rsid w:val="00365651"/>
    <w:rsid w:val="00366276"/>
    <w:rsid w:val="0037189B"/>
    <w:rsid w:val="00381624"/>
    <w:rsid w:val="00382AED"/>
    <w:rsid w:val="00396226"/>
    <w:rsid w:val="00397230"/>
    <w:rsid w:val="003A1C6D"/>
    <w:rsid w:val="003A49A3"/>
    <w:rsid w:val="003A51C5"/>
    <w:rsid w:val="003B2FD3"/>
    <w:rsid w:val="003B5C29"/>
    <w:rsid w:val="003C368C"/>
    <w:rsid w:val="003C3D7C"/>
    <w:rsid w:val="003C5994"/>
    <w:rsid w:val="003C5CE5"/>
    <w:rsid w:val="003E2124"/>
    <w:rsid w:val="003E343D"/>
    <w:rsid w:val="003E6417"/>
    <w:rsid w:val="003E7038"/>
    <w:rsid w:val="003F025F"/>
    <w:rsid w:val="003F1CAF"/>
    <w:rsid w:val="003F3076"/>
    <w:rsid w:val="003F6D32"/>
    <w:rsid w:val="00400DF8"/>
    <w:rsid w:val="00401B1C"/>
    <w:rsid w:val="004038F1"/>
    <w:rsid w:val="004061AF"/>
    <w:rsid w:val="00406D26"/>
    <w:rsid w:val="004073B3"/>
    <w:rsid w:val="0042032B"/>
    <w:rsid w:val="0042256C"/>
    <w:rsid w:val="00426CE9"/>
    <w:rsid w:val="00430356"/>
    <w:rsid w:val="00430BEE"/>
    <w:rsid w:val="00432654"/>
    <w:rsid w:val="00432F27"/>
    <w:rsid w:val="004335BB"/>
    <w:rsid w:val="00440AE8"/>
    <w:rsid w:val="00444AB3"/>
    <w:rsid w:val="00451AE6"/>
    <w:rsid w:val="00455DC3"/>
    <w:rsid w:val="00463FA6"/>
    <w:rsid w:val="00466D05"/>
    <w:rsid w:val="00480064"/>
    <w:rsid w:val="004812F9"/>
    <w:rsid w:val="004826C7"/>
    <w:rsid w:val="00482BD0"/>
    <w:rsid w:val="004863BC"/>
    <w:rsid w:val="004925EA"/>
    <w:rsid w:val="004930E3"/>
    <w:rsid w:val="00493FE8"/>
    <w:rsid w:val="00497FAC"/>
    <w:rsid w:val="004A2C90"/>
    <w:rsid w:val="004A3413"/>
    <w:rsid w:val="004A3E32"/>
    <w:rsid w:val="004A4539"/>
    <w:rsid w:val="004A4FBD"/>
    <w:rsid w:val="004A5CCB"/>
    <w:rsid w:val="004A7E3E"/>
    <w:rsid w:val="004B0066"/>
    <w:rsid w:val="004B3BD0"/>
    <w:rsid w:val="004B4F87"/>
    <w:rsid w:val="004C2A3F"/>
    <w:rsid w:val="004C3223"/>
    <w:rsid w:val="004C3754"/>
    <w:rsid w:val="004C644D"/>
    <w:rsid w:val="004C6C57"/>
    <w:rsid w:val="004C6E8F"/>
    <w:rsid w:val="004E25E0"/>
    <w:rsid w:val="004E3CFD"/>
    <w:rsid w:val="004E6049"/>
    <w:rsid w:val="004E6A38"/>
    <w:rsid w:val="004E75C3"/>
    <w:rsid w:val="004F1C04"/>
    <w:rsid w:val="004F25CB"/>
    <w:rsid w:val="004F3D38"/>
    <w:rsid w:val="004F4D1B"/>
    <w:rsid w:val="004F5016"/>
    <w:rsid w:val="00501297"/>
    <w:rsid w:val="005016D0"/>
    <w:rsid w:val="00503534"/>
    <w:rsid w:val="00504B9C"/>
    <w:rsid w:val="0050517D"/>
    <w:rsid w:val="00505498"/>
    <w:rsid w:val="005173A4"/>
    <w:rsid w:val="00517583"/>
    <w:rsid w:val="00517B18"/>
    <w:rsid w:val="00520290"/>
    <w:rsid w:val="00522166"/>
    <w:rsid w:val="00532B87"/>
    <w:rsid w:val="005400AC"/>
    <w:rsid w:val="00543E24"/>
    <w:rsid w:val="0055068C"/>
    <w:rsid w:val="00561E5E"/>
    <w:rsid w:val="00564924"/>
    <w:rsid w:val="00565087"/>
    <w:rsid w:val="00566986"/>
    <w:rsid w:val="0056725E"/>
    <w:rsid w:val="00576F3F"/>
    <w:rsid w:val="0058241C"/>
    <w:rsid w:val="005828D7"/>
    <w:rsid w:val="0058536A"/>
    <w:rsid w:val="005855F2"/>
    <w:rsid w:val="00590D20"/>
    <w:rsid w:val="00594A96"/>
    <w:rsid w:val="005A36D6"/>
    <w:rsid w:val="005B0D9F"/>
    <w:rsid w:val="005B1571"/>
    <w:rsid w:val="005B33DD"/>
    <w:rsid w:val="005B3C61"/>
    <w:rsid w:val="005B3EAE"/>
    <w:rsid w:val="005B68BD"/>
    <w:rsid w:val="005B6C72"/>
    <w:rsid w:val="005B7059"/>
    <w:rsid w:val="005C0D6A"/>
    <w:rsid w:val="005C4B02"/>
    <w:rsid w:val="005D0F57"/>
    <w:rsid w:val="005D2D25"/>
    <w:rsid w:val="005E037E"/>
    <w:rsid w:val="005E0634"/>
    <w:rsid w:val="005E0815"/>
    <w:rsid w:val="005E18EA"/>
    <w:rsid w:val="005E757D"/>
    <w:rsid w:val="005F37E2"/>
    <w:rsid w:val="005F43A1"/>
    <w:rsid w:val="005F5CD0"/>
    <w:rsid w:val="005F63DA"/>
    <w:rsid w:val="005F704B"/>
    <w:rsid w:val="00600317"/>
    <w:rsid w:val="00605C09"/>
    <w:rsid w:val="006074F6"/>
    <w:rsid w:val="0061426E"/>
    <w:rsid w:val="00623504"/>
    <w:rsid w:val="006248B8"/>
    <w:rsid w:val="0063038D"/>
    <w:rsid w:val="00631C1D"/>
    <w:rsid w:val="00632F8B"/>
    <w:rsid w:val="00634478"/>
    <w:rsid w:val="00643096"/>
    <w:rsid w:val="00644389"/>
    <w:rsid w:val="0066135A"/>
    <w:rsid w:val="0066523B"/>
    <w:rsid w:val="0066564F"/>
    <w:rsid w:val="00670220"/>
    <w:rsid w:val="0067026A"/>
    <w:rsid w:val="006769EF"/>
    <w:rsid w:val="00677EF8"/>
    <w:rsid w:val="00680381"/>
    <w:rsid w:val="00681CB2"/>
    <w:rsid w:val="00684A99"/>
    <w:rsid w:val="006850DA"/>
    <w:rsid w:val="006863D1"/>
    <w:rsid w:val="00690FFB"/>
    <w:rsid w:val="00691DD3"/>
    <w:rsid w:val="006A23BE"/>
    <w:rsid w:val="006B557F"/>
    <w:rsid w:val="006C042A"/>
    <w:rsid w:val="006C2A05"/>
    <w:rsid w:val="006D13BE"/>
    <w:rsid w:val="006D18C0"/>
    <w:rsid w:val="006D399C"/>
    <w:rsid w:val="006D71CB"/>
    <w:rsid w:val="006E02A7"/>
    <w:rsid w:val="006E051A"/>
    <w:rsid w:val="006E0FB7"/>
    <w:rsid w:val="006E2E40"/>
    <w:rsid w:val="006E4EA1"/>
    <w:rsid w:val="006E6D8E"/>
    <w:rsid w:val="006E77C5"/>
    <w:rsid w:val="006F2181"/>
    <w:rsid w:val="006F60F6"/>
    <w:rsid w:val="006F7D22"/>
    <w:rsid w:val="00704733"/>
    <w:rsid w:val="007058A9"/>
    <w:rsid w:val="00705AF5"/>
    <w:rsid w:val="0070604D"/>
    <w:rsid w:val="00706FE0"/>
    <w:rsid w:val="00715BFF"/>
    <w:rsid w:val="00721879"/>
    <w:rsid w:val="007218C1"/>
    <w:rsid w:val="00723D66"/>
    <w:rsid w:val="00727144"/>
    <w:rsid w:val="00730D4A"/>
    <w:rsid w:val="00740751"/>
    <w:rsid w:val="00740760"/>
    <w:rsid w:val="00745EB9"/>
    <w:rsid w:val="0075469F"/>
    <w:rsid w:val="00754D32"/>
    <w:rsid w:val="00756949"/>
    <w:rsid w:val="0075729C"/>
    <w:rsid w:val="00760A58"/>
    <w:rsid w:val="007634A7"/>
    <w:rsid w:val="00767C2E"/>
    <w:rsid w:val="007752B7"/>
    <w:rsid w:val="00783135"/>
    <w:rsid w:val="00783383"/>
    <w:rsid w:val="00786231"/>
    <w:rsid w:val="00792569"/>
    <w:rsid w:val="00792C1A"/>
    <w:rsid w:val="007934C0"/>
    <w:rsid w:val="0079701E"/>
    <w:rsid w:val="007A36F8"/>
    <w:rsid w:val="007A5626"/>
    <w:rsid w:val="007B095A"/>
    <w:rsid w:val="007B2483"/>
    <w:rsid w:val="007B497F"/>
    <w:rsid w:val="007B572C"/>
    <w:rsid w:val="007C0022"/>
    <w:rsid w:val="007C0CA9"/>
    <w:rsid w:val="007C105B"/>
    <w:rsid w:val="007C232E"/>
    <w:rsid w:val="007C6EA7"/>
    <w:rsid w:val="007C7BCC"/>
    <w:rsid w:val="007D1FEE"/>
    <w:rsid w:val="007E5178"/>
    <w:rsid w:val="007E721B"/>
    <w:rsid w:val="00800FD1"/>
    <w:rsid w:val="00804906"/>
    <w:rsid w:val="00804B3C"/>
    <w:rsid w:val="00805CB2"/>
    <w:rsid w:val="00807389"/>
    <w:rsid w:val="00810262"/>
    <w:rsid w:val="00810457"/>
    <w:rsid w:val="00810A82"/>
    <w:rsid w:val="00811FE7"/>
    <w:rsid w:val="00815B87"/>
    <w:rsid w:val="0081636E"/>
    <w:rsid w:val="00816AA1"/>
    <w:rsid w:val="00821B83"/>
    <w:rsid w:val="00832A7A"/>
    <w:rsid w:val="0083472D"/>
    <w:rsid w:val="00842F94"/>
    <w:rsid w:val="008430BC"/>
    <w:rsid w:val="00844894"/>
    <w:rsid w:val="00851BAA"/>
    <w:rsid w:val="00852522"/>
    <w:rsid w:val="00854679"/>
    <w:rsid w:val="00857A7F"/>
    <w:rsid w:val="008612B5"/>
    <w:rsid w:val="0086159C"/>
    <w:rsid w:val="00861B0C"/>
    <w:rsid w:val="008623AA"/>
    <w:rsid w:val="00864672"/>
    <w:rsid w:val="0086668D"/>
    <w:rsid w:val="00871586"/>
    <w:rsid w:val="00872B33"/>
    <w:rsid w:val="0087352A"/>
    <w:rsid w:val="00876997"/>
    <w:rsid w:val="00876ADC"/>
    <w:rsid w:val="00882289"/>
    <w:rsid w:val="00883A47"/>
    <w:rsid w:val="00883F57"/>
    <w:rsid w:val="00886308"/>
    <w:rsid w:val="00886878"/>
    <w:rsid w:val="00891F91"/>
    <w:rsid w:val="00894447"/>
    <w:rsid w:val="008965F2"/>
    <w:rsid w:val="008A3A64"/>
    <w:rsid w:val="008A4499"/>
    <w:rsid w:val="008A6DE2"/>
    <w:rsid w:val="008A7291"/>
    <w:rsid w:val="008B0D69"/>
    <w:rsid w:val="008B1A52"/>
    <w:rsid w:val="008B1D44"/>
    <w:rsid w:val="008B3778"/>
    <w:rsid w:val="008B40CC"/>
    <w:rsid w:val="008B4F9A"/>
    <w:rsid w:val="008C045A"/>
    <w:rsid w:val="008C0EA9"/>
    <w:rsid w:val="008C1DC6"/>
    <w:rsid w:val="008C33E7"/>
    <w:rsid w:val="008C5553"/>
    <w:rsid w:val="008C62E5"/>
    <w:rsid w:val="008D009D"/>
    <w:rsid w:val="008D2A2D"/>
    <w:rsid w:val="008D5004"/>
    <w:rsid w:val="008E19ED"/>
    <w:rsid w:val="008E66B4"/>
    <w:rsid w:val="008F0090"/>
    <w:rsid w:val="008F055D"/>
    <w:rsid w:val="008F2A44"/>
    <w:rsid w:val="008F2BA4"/>
    <w:rsid w:val="00904157"/>
    <w:rsid w:val="009049F7"/>
    <w:rsid w:val="009125B2"/>
    <w:rsid w:val="00917C23"/>
    <w:rsid w:val="00922DA1"/>
    <w:rsid w:val="00924B10"/>
    <w:rsid w:val="00927F0D"/>
    <w:rsid w:val="00936A37"/>
    <w:rsid w:val="0094005A"/>
    <w:rsid w:val="00947958"/>
    <w:rsid w:val="00951CAF"/>
    <w:rsid w:val="00952C13"/>
    <w:rsid w:val="0095346B"/>
    <w:rsid w:val="0095667A"/>
    <w:rsid w:val="00956E3B"/>
    <w:rsid w:val="00960EF1"/>
    <w:rsid w:val="00960EFB"/>
    <w:rsid w:val="00961102"/>
    <w:rsid w:val="009617E2"/>
    <w:rsid w:val="00961E80"/>
    <w:rsid w:val="009628A6"/>
    <w:rsid w:val="00962BC6"/>
    <w:rsid w:val="00963E84"/>
    <w:rsid w:val="00966D37"/>
    <w:rsid w:val="00967351"/>
    <w:rsid w:val="009677F1"/>
    <w:rsid w:val="0097487D"/>
    <w:rsid w:val="00974EC0"/>
    <w:rsid w:val="009800BA"/>
    <w:rsid w:val="00983535"/>
    <w:rsid w:val="009850A9"/>
    <w:rsid w:val="0098654A"/>
    <w:rsid w:val="009866B8"/>
    <w:rsid w:val="00986883"/>
    <w:rsid w:val="00990C00"/>
    <w:rsid w:val="00991411"/>
    <w:rsid w:val="00996504"/>
    <w:rsid w:val="009967BD"/>
    <w:rsid w:val="009B460F"/>
    <w:rsid w:val="009B6957"/>
    <w:rsid w:val="009C6F98"/>
    <w:rsid w:val="009D2F2E"/>
    <w:rsid w:val="009D5E6C"/>
    <w:rsid w:val="009D714B"/>
    <w:rsid w:val="009E00F9"/>
    <w:rsid w:val="009E1334"/>
    <w:rsid w:val="009E3C9A"/>
    <w:rsid w:val="009E4906"/>
    <w:rsid w:val="009E5DF1"/>
    <w:rsid w:val="009E7857"/>
    <w:rsid w:val="009F3C2D"/>
    <w:rsid w:val="00A007C0"/>
    <w:rsid w:val="00A00C1E"/>
    <w:rsid w:val="00A00EAD"/>
    <w:rsid w:val="00A02D59"/>
    <w:rsid w:val="00A0618B"/>
    <w:rsid w:val="00A1248D"/>
    <w:rsid w:val="00A12B17"/>
    <w:rsid w:val="00A229CF"/>
    <w:rsid w:val="00A24D50"/>
    <w:rsid w:val="00A25149"/>
    <w:rsid w:val="00A32394"/>
    <w:rsid w:val="00A36EF5"/>
    <w:rsid w:val="00A424A9"/>
    <w:rsid w:val="00A45511"/>
    <w:rsid w:val="00A54BB8"/>
    <w:rsid w:val="00A606D9"/>
    <w:rsid w:val="00A61AD6"/>
    <w:rsid w:val="00A6636E"/>
    <w:rsid w:val="00A708DF"/>
    <w:rsid w:val="00A71AD6"/>
    <w:rsid w:val="00A773E1"/>
    <w:rsid w:val="00A81A83"/>
    <w:rsid w:val="00A83011"/>
    <w:rsid w:val="00A838E7"/>
    <w:rsid w:val="00A93F40"/>
    <w:rsid w:val="00AA1D38"/>
    <w:rsid w:val="00AA3B0A"/>
    <w:rsid w:val="00AA4257"/>
    <w:rsid w:val="00AA4EE3"/>
    <w:rsid w:val="00AA667E"/>
    <w:rsid w:val="00AB5016"/>
    <w:rsid w:val="00AB6101"/>
    <w:rsid w:val="00AC2AE7"/>
    <w:rsid w:val="00AD3486"/>
    <w:rsid w:val="00AE47DF"/>
    <w:rsid w:val="00AE5713"/>
    <w:rsid w:val="00AF0731"/>
    <w:rsid w:val="00AF1C32"/>
    <w:rsid w:val="00AF3A00"/>
    <w:rsid w:val="00B032BD"/>
    <w:rsid w:val="00B073BF"/>
    <w:rsid w:val="00B11C13"/>
    <w:rsid w:val="00B17A9E"/>
    <w:rsid w:val="00B2709B"/>
    <w:rsid w:val="00B2737D"/>
    <w:rsid w:val="00B30029"/>
    <w:rsid w:val="00B32DC4"/>
    <w:rsid w:val="00B35710"/>
    <w:rsid w:val="00B36567"/>
    <w:rsid w:val="00B41415"/>
    <w:rsid w:val="00B4549A"/>
    <w:rsid w:val="00B6082B"/>
    <w:rsid w:val="00B6418F"/>
    <w:rsid w:val="00B65A0C"/>
    <w:rsid w:val="00B66DA6"/>
    <w:rsid w:val="00B67FCE"/>
    <w:rsid w:val="00B71C1A"/>
    <w:rsid w:val="00B73394"/>
    <w:rsid w:val="00B734FC"/>
    <w:rsid w:val="00B75480"/>
    <w:rsid w:val="00B7662C"/>
    <w:rsid w:val="00B83943"/>
    <w:rsid w:val="00B85591"/>
    <w:rsid w:val="00B90249"/>
    <w:rsid w:val="00B9085C"/>
    <w:rsid w:val="00B97598"/>
    <w:rsid w:val="00B97D9F"/>
    <w:rsid w:val="00BA034B"/>
    <w:rsid w:val="00BA1F7F"/>
    <w:rsid w:val="00BA614B"/>
    <w:rsid w:val="00BA737C"/>
    <w:rsid w:val="00BB29F9"/>
    <w:rsid w:val="00BB3DB0"/>
    <w:rsid w:val="00BB5CF0"/>
    <w:rsid w:val="00BB6933"/>
    <w:rsid w:val="00BC1C10"/>
    <w:rsid w:val="00BD0C6B"/>
    <w:rsid w:val="00BD1638"/>
    <w:rsid w:val="00BD3803"/>
    <w:rsid w:val="00BE2B89"/>
    <w:rsid w:val="00BE5F50"/>
    <w:rsid w:val="00BF0F39"/>
    <w:rsid w:val="00BF1A19"/>
    <w:rsid w:val="00BF27C1"/>
    <w:rsid w:val="00C0038D"/>
    <w:rsid w:val="00C00A39"/>
    <w:rsid w:val="00C02BDD"/>
    <w:rsid w:val="00C06092"/>
    <w:rsid w:val="00C10743"/>
    <w:rsid w:val="00C23829"/>
    <w:rsid w:val="00C23EF8"/>
    <w:rsid w:val="00C25A22"/>
    <w:rsid w:val="00C321A3"/>
    <w:rsid w:val="00C34492"/>
    <w:rsid w:val="00C37717"/>
    <w:rsid w:val="00C44C45"/>
    <w:rsid w:val="00C45884"/>
    <w:rsid w:val="00C51CBF"/>
    <w:rsid w:val="00C51D46"/>
    <w:rsid w:val="00C52F3F"/>
    <w:rsid w:val="00C53411"/>
    <w:rsid w:val="00C534E0"/>
    <w:rsid w:val="00C54FD5"/>
    <w:rsid w:val="00C551BA"/>
    <w:rsid w:val="00C654A2"/>
    <w:rsid w:val="00C74DB2"/>
    <w:rsid w:val="00C77368"/>
    <w:rsid w:val="00C7795A"/>
    <w:rsid w:val="00C91287"/>
    <w:rsid w:val="00C91AF7"/>
    <w:rsid w:val="00C94C12"/>
    <w:rsid w:val="00C96BEF"/>
    <w:rsid w:val="00CA0977"/>
    <w:rsid w:val="00CA14FD"/>
    <w:rsid w:val="00CA2F49"/>
    <w:rsid w:val="00CB0C91"/>
    <w:rsid w:val="00CB174B"/>
    <w:rsid w:val="00CB67D2"/>
    <w:rsid w:val="00CD0928"/>
    <w:rsid w:val="00CD19D7"/>
    <w:rsid w:val="00CE29EC"/>
    <w:rsid w:val="00CE35EB"/>
    <w:rsid w:val="00CE5E01"/>
    <w:rsid w:val="00CF5719"/>
    <w:rsid w:val="00D015E5"/>
    <w:rsid w:val="00D01F0F"/>
    <w:rsid w:val="00D04AEF"/>
    <w:rsid w:val="00D143B6"/>
    <w:rsid w:val="00D14B35"/>
    <w:rsid w:val="00D14BCA"/>
    <w:rsid w:val="00D154CD"/>
    <w:rsid w:val="00D17D48"/>
    <w:rsid w:val="00D21BA7"/>
    <w:rsid w:val="00D2208E"/>
    <w:rsid w:val="00D332FF"/>
    <w:rsid w:val="00D370E9"/>
    <w:rsid w:val="00D50626"/>
    <w:rsid w:val="00D60D51"/>
    <w:rsid w:val="00D60F91"/>
    <w:rsid w:val="00D61CC3"/>
    <w:rsid w:val="00D628E6"/>
    <w:rsid w:val="00D644BD"/>
    <w:rsid w:val="00D667EB"/>
    <w:rsid w:val="00D75E22"/>
    <w:rsid w:val="00D80851"/>
    <w:rsid w:val="00D80D00"/>
    <w:rsid w:val="00DA739F"/>
    <w:rsid w:val="00DB01CB"/>
    <w:rsid w:val="00DB68A6"/>
    <w:rsid w:val="00DB6BB3"/>
    <w:rsid w:val="00DC04BD"/>
    <w:rsid w:val="00DC3625"/>
    <w:rsid w:val="00DC78C8"/>
    <w:rsid w:val="00DC7BB9"/>
    <w:rsid w:val="00DD1A64"/>
    <w:rsid w:val="00DD7652"/>
    <w:rsid w:val="00DE2D2C"/>
    <w:rsid w:val="00DE4479"/>
    <w:rsid w:val="00DE4839"/>
    <w:rsid w:val="00E0045D"/>
    <w:rsid w:val="00E014F9"/>
    <w:rsid w:val="00E038AB"/>
    <w:rsid w:val="00E0529A"/>
    <w:rsid w:val="00E05743"/>
    <w:rsid w:val="00E06DA3"/>
    <w:rsid w:val="00E1171B"/>
    <w:rsid w:val="00E1226F"/>
    <w:rsid w:val="00E1271A"/>
    <w:rsid w:val="00E128B5"/>
    <w:rsid w:val="00E12D47"/>
    <w:rsid w:val="00E145EA"/>
    <w:rsid w:val="00E148A0"/>
    <w:rsid w:val="00E156DB"/>
    <w:rsid w:val="00E24EB9"/>
    <w:rsid w:val="00E25258"/>
    <w:rsid w:val="00E264E4"/>
    <w:rsid w:val="00E3515A"/>
    <w:rsid w:val="00E4141D"/>
    <w:rsid w:val="00E439E3"/>
    <w:rsid w:val="00E45B45"/>
    <w:rsid w:val="00E5038B"/>
    <w:rsid w:val="00E52186"/>
    <w:rsid w:val="00E52B7F"/>
    <w:rsid w:val="00E54D1B"/>
    <w:rsid w:val="00E573A7"/>
    <w:rsid w:val="00E6034C"/>
    <w:rsid w:val="00E67048"/>
    <w:rsid w:val="00E6731F"/>
    <w:rsid w:val="00E72059"/>
    <w:rsid w:val="00E75CAE"/>
    <w:rsid w:val="00E76360"/>
    <w:rsid w:val="00E836BE"/>
    <w:rsid w:val="00E9096E"/>
    <w:rsid w:val="00E91897"/>
    <w:rsid w:val="00E93A16"/>
    <w:rsid w:val="00E9770D"/>
    <w:rsid w:val="00EA0E75"/>
    <w:rsid w:val="00EA1B26"/>
    <w:rsid w:val="00EB19FF"/>
    <w:rsid w:val="00EB3E25"/>
    <w:rsid w:val="00EB59A3"/>
    <w:rsid w:val="00EC411C"/>
    <w:rsid w:val="00EC47D7"/>
    <w:rsid w:val="00EC48F2"/>
    <w:rsid w:val="00ED2DD3"/>
    <w:rsid w:val="00ED5D41"/>
    <w:rsid w:val="00ED743E"/>
    <w:rsid w:val="00EE5827"/>
    <w:rsid w:val="00EF0CFA"/>
    <w:rsid w:val="00EF0FB1"/>
    <w:rsid w:val="00EF1B04"/>
    <w:rsid w:val="00EF3B7F"/>
    <w:rsid w:val="00EF4A88"/>
    <w:rsid w:val="00EF59BE"/>
    <w:rsid w:val="00EF6B25"/>
    <w:rsid w:val="00F04DFF"/>
    <w:rsid w:val="00F1013C"/>
    <w:rsid w:val="00F101F0"/>
    <w:rsid w:val="00F138FA"/>
    <w:rsid w:val="00F151F5"/>
    <w:rsid w:val="00F1581D"/>
    <w:rsid w:val="00F159A9"/>
    <w:rsid w:val="00F1790C"/>
    <w:rsid w:val="00F21ABC"/>
    <w:rsid w:val="00F24E1C"/>
    <w:rsid w:val="00F27C92"/>
    <w:rsid w:val="00F27D60"/>
    <w:rsid w:val="00F41EF5"/>
    <w:rsid w:val="00F426DB"/>
    <w:rsid w:val="00F42D01"/>
    <w:rsid w:val="00F45025"/>
    <w:rsid w:val="00F50542"/>
    <w:rsid w:val="00F509CC"/>
    <w:rsid w:val="00F606BB"/>
    <w:rsid w:val="00F633AA"/>
    <w:rsid w:val="00F66E07"/>
    <w:rsid w:val="00F670B3"/>
    <w:rsid w:val="00F75D72"/>
    <w:rsid w:val="00F852A5"/>
    <w:rsid w:val="00F85374"/>
    <w:rsid w:val="00F87046"/>
    <w:rsid w:val="00F90336"/>
    <w:rsid w:val="00F90EE7"/>
    <w:rsid w:val="00F92DF1"/>
    <w:rsid w:val="00F95809"/>
    <w:rsid w:val="00F97BF2"/>
    <w:rsid w:val="00FB0ECB"/>
    <w:rsid w:val="00FB4889"/>
    <w:rsid w:val="00FB57AE"/>
    <w:rsid w:val="00FB6E81"/>
    <w:rsid w:val="00FC5F86"/>
    <w:rsid w:val="00FC7ABF"/>
    <w:rsid w:val="00FD0F3A"/>
    <w:rsid w:val="00FD34B5"/>
    <w:rsid w:val="00FE06A0"/>
    <w:rsid w:val="00FE090A"/>
    <w:rsid w:val="00FE2068"/>
    <w:rsid w:val="00FE3C34"/>
    <w:rsid w:val="00FE3E5E"/>
    <w:rsid w:val="00FE5549"/>
    <w:rsid w:val="00FE6E37"/>
    <w:rsid w:val="00FE746E"/>
    <w:rsid w:val="00FF0DFE"/>
    <w:rsid w:val="00FF30D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4F3C8F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rPr>
  </w:style>
  <w:style w:styleId="Titre1" w:type="paragraph">
    <w:name w:val="heading 1"/>
    <w:basedOn w:val="Normal"/>
    <w:next w:val="Normal"/>
    <w:qFormat/>
    <w:pPr>
      <w:keepNext/>
      <w:numPr>
        <w:numId w:val="1"/>
      </w:numPr>
      <w:outlineLvl w:val="0"/>
    </w:pPr>
    <w:rPr>
      <w:sz w:val="28"/>
    </w:rPr>
  </w:style>
  <w:style w:styleId="Titre2" w:type="paragraph">
    <w:name w:val="heading 2"/>
    <w:next w:val="Normal"/>
    <w:qFormat/>
    <w:pPr>
      <w:spacing w:before="360"/>
      <w:jc w:val="both"/>
      <w:outlineLvl w:val="1"/>
    </w:pPr>
    <w:rPr>
      <w:b/>
      <w:smallCaps/>
      <w:noProof/>
      <w:sz w:val="24"/>
      <w14:shadow w14:algn="tl" w14:blurRad="50800" w14:dir="2700000" w14:dist="38100" w14:kx="0" w14:ky="0" w14:sx="100000" w14:sy="100000">
        <w14:srgbClr w14:val="000000">
          <w14:alpha w14:val="60000"/>
        </w14:srgbClr>
      </w14:shadow>
    </w:rPr>
  </w:style>
  <w:style w:styleId="Titre3" w:type="paragraph">
    <w:name w:val="heading 3"/>
    <w:basedOn w:val="Normal"/>
    <w:next w:val="Normal"/>
    <w:qFormat/>
    <w:pPr>
      <w:keepNext/>
      <w:outlineLvl w:val="2"/>
    </w:pPr>
    <w:rPr>
      <w:b/>
    </w:rPr>
  </w:style>
  <w:style w:styleId="Titre4" w:type="paragraph">
    <w:name w:val="heading 4"/>
    <w:basedOn w:val="Normal"/>
    <w:next w:val="Normal"/>
    <w:qFormat/>
    <w:pPr>
      <w:keepNext/>
      <w:jc w:val="center"/>
      <w:outlineLvl w:val="3"/>
    </w:pPr>
    <w:rPr>
      <w:rFonts w:ascii="Arial" w:cs="Arial" w:hAnsi="Arial"/>
      <w:b/>
      <w:bCs/>
      <w:sz w:val="20"/>
    </w:rPr>
  </w:style>
  <w:style w:styleId="Titre5" w:type="paragraph">
    <w:name w:val="heading 5"/>
    <w:basedOn w:val="Normal"/>
    <w:next w:val="Normal"/>
    <w:link w:val="Titre5Car"/>
    <w:qFormat/>
    <w:pPr>
      <w:keepNext/>
      <w:outlineLvl w:val="4"/>
    </w:pPr>
    <w:rPr>
      <w:rFonts w:ascii="Arial" w:cs="Arial" w:hAnsi="Arial"/>
      <w:b/>
      <w:bCs/>
      <w:sz w:val="20"/>
    </w:rPr>
  </w:style>
  <w:style w:styleId="Titre6" w:type="paragraph">
    <w:name w:val="heading 6"/>
    <w:basedOn w:val="Normal"/>
    <w:next w:val="Normal"/>
    <w:qFormat/>
    <w:pPr>
      <w:keepNext/>
      <w:pBdr>
        <w:top w:color="auto" w:space="1" w:sz="4" w:val="single"/>
        <w:left w:color="auto" w:space="4" w:sz="4" w:val="single"/>
        <w:bottom w:color="auto" w:space="1" w:sz="4" w:val="single"/>
        <w:right w:color="auto" w:space="31" w:sz="4" w:val="single"/>
      </w:pBdr>
      <w:shd w:color="auto" w:fill="FFFFFF" w:val="pct10"/>
      <w:jc w:val="center"/>
      <w:outlineLvl w:val="5"/>
    </w:pPr>
    <w:rPr>
      <w:rFonts w:ascii="Arial" w:cs="Arial" w:hAnsi="Arial"/>
      <w:b/>
    </w:rPr>
  </w:style>
  <w:style w:styleId="Titre7" w:type="paragraph">
    <w:name w:val="heading 7"/>
    <w:basedOn w:val="Normal"/>
    <w:next w:val="Normal"/>
    <w:qFormat/>
    <w:pPr>
      <w:keepNext/>
      <w:tabs>
        <w:tab w:pos="5040" w:val="left"/>
      </w:tabs>
      <w:jc w:val="both"/>
      <w:outlineLvl w:val="6"/>
    </w:pPr>
    <w:rPr>
      <w:rFonts w:ascii="Arial" w:cs="Arial" w:hAnsi="Arial"/>
      <w:b/>
      <w:bCs/>
      <w:sz w:val="20"/>
    </w:rPr>
  </w:style>
  <w:style w:styleId="Titre8" w:type="paragraph">
    <w:name w:val="heading 8"/>
    <w:basedOn w:val="Normal"/>
    <w:next w:val="Normal"/>
    <w:qFormat/>
    <w:pPr>
      <w:keepNext/>
      <w:ind w:left="709"/>
      <w:jc w:val="both"/>
      <w:outlineLvl w:val="7"/>
    </w:pPr>
    <w:rPr>
      <w:rFonts w:ascii="Arial" w:cs="Arial" w:hAnsi="Arial"/>
      <w:b/>
      <w:bCs/>
      <w:sz w:val="20"/>
    </w:rPr>
  </w:style>
  <w:style w:styleId="Titre9" w:type="paragraph">
    <w:name w:val="heading 9"/>
    <w:basedOn w:val="Normal"/>
    <w:next w:val="Normal"/>
    <w:qFormat/>
    <w:pPr>
      <w:keepNext/>
      <w:numPr>
        <w:numId w:val="2"/>
      </w:numPr>
      <w:tabs>
        <w:tab w:pos="540" w:val="clear"/>
        <w:tab w:pos="142" w:val="num"/>
      </w:tabs>
      <w:ind w:hanging="284" w:left="284"/>
      <w:jc w:val="both"/>
      <w:outlineLvl w:val="8"/>
    </w:pPr>
    <w:rPr>
      <w:rFonts w:ascii="Arial" w:cs="Arial" w:hAnsi="Arial"/>
      <w:b/>
      <w:bCs/>
      <w:sz w:val="20"/>
    </w:rPr>
  </w:style>
  <w:style w:default="1" w:styleId="Policepardfaut" w:type="character">
    <w:name w:val="Default Paragraph Font"/>
    <w:semiHidden/>
  </w:style>
  <w:style w:default="1" w:styleId="TableauNormal" w:type="table">
    <w:name w:val="Normal Table"/>
    <w:semiHidden/>
    <w:tblPr>
      <w:tblInd w:type="dxa" w:w="0"/>
      <w:tblCellMar>
        <w:top w:type="dxa" w:w="0"/>
        <w:left w:type="dxa" w:w="108"/>
        <w:bottom w:type="dxa" w:w="0"/>
        <w:right w:type="dxa" w:w="108"/>
      </w:tblCellMar>
    </w:tblPr>
  </w:style>
  <w:style w:default="1" w:styleId="Aucuneliste" w:type="numbering">
    <w:name w:val="No List"/>
    <w:semiHidden/>
  </w:style>
  <w:style w:styleId="TM1" w:type="paragraph">
    <w:name w:val="toc 1"/>
    <w:basedOn w:val="Normal"/>
    <w:next w:val="Normal"/>
    <w:autoRedefine/>
    <w:semiHidden/>
    <w:pPr>
      <w:tabs>
        <w:tab w:pos="851" w:val="left"/>
        <w:tab w:leader="dot" w:pos="10459" w:val="right"/>
      </w:tabs>
      <w:spacing w:before="120"/>
      <w:ind w:hanging="284" w:left="851" w:right="851"/>
    </w:pPr>
    <w:rPr>
      <w:b/>
      <w:caps/>
      <w:noProof/>
    </w:rPr>
  </w:style>
  <w:style w:styleId="TM2" w:type="paragraph">
    <w:name w:val="toc 2"/>
    <w:basedOn w:val="Normal"/>
    <w:next w:val="Normal"/>
    <w:autoRedefine/>
    <w:semiHidden/>
    <w:pPr>
      <w:tabs>
        <w:tab w:leader="dot" w:pos="10459" w:val="right"/>
      </w:tabs>
      <w:ind w:hanging="284" w:left="239" w:right="851"/>
    </w:pPr>
    <w:rPr>
      <w:smallCaps/>
      <w:noProof/>
      <w:sz w:val="22"/>
    </w:rPr>
  </w:style>
  <w:style w:styleId="En-tte" w:type="paragraph">
    <w:name w:val="header"/>
    <w:basedOn w:val="Normal"/>
    <w:pPr>
      <w:tabs>
        <w:tab w:pos="4536" w:val="center"/>
        <w:tab w:pos="9072" w:val="right"/>
      </w:tabs>
    </w:pPr>
  </w:style>
  <w:style w:styleId="Pieddepage" w:type="paragraph">
    <w:name w:val="footer"/>
    <w:basedOn w:val="Normal"/>
    <w:pPr>
      <w:tabs>
        <w:tab w:pos="4536" w:val="center"/>
        <w:tab w:pos="9072" w:val="right"/>
      </w:tabs>
    </w:pPr>
  </w:style>
  <w:style w:styleId="Numrodepage" w:type="character">
    <w:name w:val="page number"/>
    <w:basedOn w:val="Policepardfaut"/>
  </w:style>
  <w:style w:styleId="Corpsdetexte" w:type="paragraph">
    <w:name w:val="Body Text"/>
    <w:basedOn w:val="Normal"/>
    <w:pPr>
      <w:jc w:val="both"/>
    </w:pPr>
  </w:style>
  <w:style w:styleId="Titre" w:type="paragraph">
    <w:name w:val="Title"/>
    <w:basedOn w:val="Normal"/>
    <w:qFormat/>
    <w:pPr>
      <w:jc w:val="center"/>
    </w:pPr>
    <w:rPr>
      <w:rFonts w:ascii="Arial" w:cs="Arial" w:hAnsi="Arial"/>
      <w:b/>
      <w:bCs/>
      <w:sz w:val="20"/>
      <w:szCs w:val="24"/>
    </w:rPr>
  </w:style>
  <w:style w:styleId="Corpsdetexte2" w:type="paragraph">
    <w:name w:val="Body Text 2"/>
    <w:basedOn w:val="Normal"/>
    <w:pPr>
      <w:pBdr>
        <w:top w:color="auto" w:space="1" w:sz="4" w:val="single"/>
        <w:left w:color="auto" w:space="4" w:sz="4" w:val="single"/>
        <w:bottom w:color="auto" w:space="1" w:sz="4" w:val="single"/>
        <w:right w:color="auto" w:space="31" w:sz="4" w:val="single"/>
      </w:pBdr>
      <w:shd w:color="auto" w:fill="FFFFFF" w:val="pct10"/>
      <w:jc w:val="center"/>
    </w:pPr>
    <w:rPr>
      <w:rFonts w:ascii="Arial" w:cs="Arial" w:hAnsi="Arial"/>
      <w:b/>
    </w:rPr>
  </w:style>
  <w:style w:styleId="Corpsdetexte3" w:type="paragraph">
    <w:name w:val="Body Text 3"/>
    <w:basedOn w:val="Normal"/>
    <w:rPr>
      <w:rFonts w:ascii="Arial" w:cs="Arial" w:hAnsi="Arial"/>
      <w:sz w:val="20"/>
    </w:rPr>
  </w:style>
  <w:style w:customStyle="1" w:styleId="CorpsdetexteS" w:type="paragraph">
    <w:name w:val="Corps de texte S"/>
    <w:basedOn w:val="Normal"/>
    <w:pPr>
      <w:tabs>
        <w:tab w:pos="6010" w:val="left"/>
      </w:tabs>
    </w:pPr>
    <w:rPr>
      <w:rFonts w:ascii="Arial" w:eastAsia="Times" w:hAnsi="Arial"/>
      <w:sz w:val="20"/>
    </w:rPr>
  </w:style>
  <w:style w:styleId="Retraitcorpsdetexte" w:type="paragraph">
    <w:name w:val="Body Text Indent"/>
    <w:basedOn w:val="Normal"/>
    <w:pPr>
      <w:ind w:firstLine="708"/>
      <w:jc w:val="both"/>
    </w:pPr>
    <w:rPr>
      <w:rFonts w:ascii="Arial" w:cs="Arial" w:hAnsi="Arial"/>
      <w:sz w:val="20"/>
    </w:rPr>
  </w:style>
  <w:style w:styleId="Textedebulles" w:type="paragraph">
    <w:name w:val="Balloon Text"/>
    <w:basedOn w:val="Normal"/>
    <w:semiHidden/>
    <w:rsid w:val="00E91897"/>
    <w:rPr>
      <w:rFonts w:ascii="Tahoma" w:cs="Tahoma" w:hAnsi="Tahoma"/>
      <w:sz w:val="16"/>
      <w:szCs w:val="16"/>
    </w:rPr>
  </w:style>
  <w:style w:customStyle="1" w:styleId="502-SuezNom" w:type="paragraph">
    <w:name w:val="502-Suez Nom"/>
    <w:basedOn w:val="Normal"/>
    <w:uiPriority w:val="1"/>
    <w:qFormat/>
    <w:rsid w:val="00217E41"/>
    <w:pPr>
      <w:widowControl w:val="0"/>
      <w:autoSpaceDE w:val="0"/>
      <w:autoSpaceDN w:val="0"/>
      <w:adjustRightInd w:val="0"/>
      <w:spacing w:line="288" w:lineRule="auto"/>
      <w:textAlignment w:val="center"/>
    </w:pPr>
    <w:rPr>
      <w:rFonts w:ascii="Arial" w:cs="Arial" w:eastAsia="Arial" w:hAnsi="Arial"/>
      <w:b/>
      <w:bCs/>
      <w:color w:val="030F40"/>
      <w:sz w:val="14"/>
      <w:szCs w:val="14"/>
      <w:lang w:eastAsia="en-US"/>
    </w:rPr>
  </w:style>
  <w:style w:customStyle="1" w:styleId="503-SuezAdresse" w:type="paragraph">
    <w:name w:val="503-Suez Adresse"/>
    <w:basedOn w:val="Normal"/>
    <w:uiPriority w:val="1"/>
    <w:qFormat/>
    <w:rsid w:val="00217E41"/>
    <w:pPr>
      <w:widowControl w:val="0"/>
      <w:autoSpaceDE w:val="0"/>
      <w:autoSpaceDN w:val="0"/>
      <w:adjustRightInd w:val="0"/>
      <w:spacing w:line="288" w:lineRule="auto"/>
      <w:textAlignment w:val="center"/>
    </w:pPr>
    <w:rPr>
      <w:rFonts w:ascii="Arial" w:cs="Arial" w:eastAsia="Arial" w:hAnsi="Arial"/>
      <w:color w:val="030F40"/>
      <w:sz w:val="14"/>
      <w:szCs w:val="14"/>
      <w:lang w:eastAsia="en-US"/>
    </w:rPr>
  </w:style>
  <w:style w:customStyle="1" w:styleId="504-SuezCapital" w:type="paragraph">
    <w:name w:val="504-Suez Capital"/>
    <w:basedOn w:val="Normal"/>
    <w:uiPriority w:val="1"/>
    <w:qFormat/>
    <w:rsid w:val="00217E41"/>
    <w:pPr>
      <w:widowControl w:val="0"/>
      <w:autoSpaceDE w:val="0"/>
      <w:autoSpaceDN w:val="0"/>
      <w:adjustRightInd w:val="0"/>
      <w:spacing w:line="288" w:lineRule="auto"/>
      <w:textAlignment w:val="center"/>
    </w:pPr>
    <w:rPr>
      <w:rFonts w:ascii="Arial" w:cs="Arial" w:eastAsia="Arial" w:hAnsi="Arial"/>
      <w:color w:val="030F40"/>
      <w:spacing w:val="-4"/>
      <w:sz w:val="13"/>
      <w:szCs w:val="13"/>
      <w:lang w:eastAsia="en-US"/>
    </w:rPr>
  </w:style>
  <w:style w:styleId="Grilledutableau" w:type="table">
    <w:name w:val="Table Grid"/>
    <w:basedOn w:val="TableauNormal"/>
    <w:rsid w:val="00D8085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aragraphedeliste" w:type="paragraph">
    <w:name w:val="List Paragraph"/>
    <w:basedOn w:val="Normal"/>
    <w:uiPriority w:val="34"/>
    <w:qFormat/>
    <w:rsid w:val="00E148A0"/>
    <w:pPr>
      <w:ind w:left="720"/>
      <w:contextualSpacing/>
    </w:pPr>
    <w:rPr>
      <w:szCs w:val="24"/>
    </w:rPr>
  </w:style>
  <w:style w:customStyle="1" w:styleId="Default" w:type="paragraph">
    <w:name w:val="Default"/>
    <w:rsid w:val="001A0746"/>
    <w:pPr>
      <w:autoSpaceDE w:val="0"/>
      <w:autoSpaceDN w:val="0"/>
      <w:adjustRightInd w:val="0"/>
    </w:pPr>
    <w:rPr>
      <w:rFonts w:ascii="Calibri" w:cs="Calibri" w:hAnsi="Calibri"/>
      <w:color w:val="000000"/>
      <w:sz w:val="24"/>
      <w:szCs w:val="24"/>
    </w:rPr>
  </w:style>
  <w:style w:styleId="Marquedecommentaire" w:type="character">
    <w:name w:val="annotation reference"/>
    <w:rsid w:val="00EB3E25"/>
    <w:rPr>
      <w:sz w:val="16"/>
      <w:szCs w:val="16"/>
    </w:rPr>
  </w:style>
  <w:style w:styleId="Commentaire" w:type="paragraph">
    <w:name w:val="annotation text"/>
    <w:basedOn w:val="Normal"/>
    <w:link w:val="CommentaireCar"/>
    <w:rsid w:val="00EB3E25"/>
    <w:rPr>
      <w:sz w:val="20"/>
    </w:rPr>
  </w:style>
  <w:style w:customStyle="1" w:styleId="CommentaireCar" w:type="character">
    <w:name w:val="Commentaire Car"/>
    <w:basedOn w:val="Policepardfaut"/>
    <w:link w:val="Commentaire"/>
    <w:rsid w:val="00EB3E25"/>
  </w:style>
  <w:style w:styleId="Objetducommentaire" w:type="paragraph">
    <w:name w:val="annotation subject"/>
    <w:basedOn w:val="Commentaire"/>
    <w:next w:val="Commentaire"/>
    <w:link w:val="ObjetducommentaireCar"/>
    <w:rsid w:val="00EB3E25"/>
    <w:rPr>
      <w:b/>
      <w:bCs/>
    </w:rPr>
  </w:style>
  <w:style w:customStyle="1" w:styleId="ObjetducommentaireCar" w:type="character">
    <w:name w:val="Objet du commentaire Car"/>
    <w:link w:val="Objetducommentaire"/>
    <w:rsid w:val="00EB3E25"/>
    <w:rPr>
      <w:b/>
      <w:bCs/>
    </w:rPr>
  </w:style>
  <w:style w:customStyle="1" w:styleId="Titre5Car" w:type="character">
    <w:name w:val="Titre 5 Car"/>
    <w:link w:val="Titre5"/>
    <w:rsid w:val="00F50542"/>
    <w:rPr>
      <w:rFonts w:ascii="Arial" w:cs="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670571">
      <w:bodyDiv w:val="1"/>
      <w:marLeft w:val="0"/>
      <w:marRight w:val="0"/>
      <w:marTop w:val="0"/>
      <w:marBottom w:val="0"/>
      <w:divBdr>
        <w:top w:val="none" w:sz="0" w:space="0" w:color="auto"/>
        <w:left w:val="none" w:sz="0" w:space="0" w:color="auto"/>
        <w:bottom w:val="none" w:sz="0" w:space="0" w:color="auto"/>
        <w:right w:val="none" w:sz="0" w:space="0" w:color="auto"/>
      </w:divBdr>
      <w:divsChild>
        <w:div w:id="62679073">
          <w:marLeft w:val="1123"/>
          <w:marRight w:val="0"/>
          <w:marTop w:val="0"/>
          <w:marBottom w:val="0"/>
          <w:divBdr>
            <w:top w:val="none" w:sz="0" w:space="0" w:color="auto"/>
            <w:left w:val="none" w:sz="0" w:space="0" w:color="auto"/>
            <w:bottom w:val="none" w:sz="0" w:space="0" w:color="auto"/>
            <w:right w:val="none" w:sz="0" w:space="0" w:color="auto"/>
          </w:divBdr>
        </w:div>
        <w:div w:id="117185943">
          <w:marLeft w:val="1123"/>
          <w:marRight w:val="0"/>
          <w:marTop w:val="0"/>
          <w:marBottom w:val="0"/>
          <w:divBdr>
            <w:top w:val="none" w:sz="0" w:space="0" w:color="auto"/>
            <w:left w:val="none" w:sz="0" w:space="0" w:color="auto"/>
            <w:bottom w:val="none" w:sz="0" w:space="0" w:color="auto"/>
            <w:right w:val="none" w:sz="0" w:space="0" w:color="auto"/>
          </w:divBdr>
        </w:div>
        <w:div w:id="295306128">
          <w:marLeft w:val="1123"/>
          <w:marRight w:val="0"/>
          <w:marTop w:val="0"/>
          <w:marBottom w:val="0"/>
          <w:divBdr>
            <w:top w:val="none" w:sz="0" w:space="0" w:color="auto"/>
            <w:left w:val="none" w:sz="0" w:space="0" w:color="auto"/>
            <w:bottom w:val="none" w:sz="0" w:space="0" w:color="auto"/>
            <w:right w:val="none" w:sz="0" w:space="0" w:color="auto"/>
          </w:divBdr>
        </w:div>
        <w:div w:id="1360738401">
          <w:marLeft w:val="1123"/>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5EED5-B21B-4D80-A311-4ABCE0EAC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1169</Words>
  <Characters>6435</Characters>
  <Application>Microsoft Office Word</Application>
  <DocSecurity>0</DocSecurity>
  <Lines>53</Lines>
  <Paragraphs>15</Paragraphs>
  <ScaleCrop>false</ScaleCrop>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2023-03-01T16:16:00Z</dcterms:created>
  <dcterms:modified xsi:type="dcterms:W3CDTF">2023-03-01T16:16:00Z</dcterms:modified>
  <cp:revision>1</cp:revision>
</cp:coreProperties>
</file>