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A6523A" w:rsidR="009F6F00" w:rsidRDefault="009F6F00" w:rsidRPr="009F6F00">
      <w:pPr>
        <w:pStyle w:val="Titre4"/>
        <w:numPr>
          <w:ilvl w:val="0"/>
          <w:numId w:val="0"/>
        </w:numPr>
        <w:ind w:left="5103"/>
      </w:pPr>
      <w:bookmarkStart w:id="0" w:name="_GoBack"/>
      <w:bookmarkEnd w:id="0"/>
    </w:p>
    <w:p w:rsidP="00A6523A" w:rsidR="00A6523A" w:rsidRDefault="00A6523A" w:rsidRPr="00A56EC6">
      <w:pPr>
        <w:pBdr>
          <w:top w:color="auto" w:shadow="1" w:space="1" w:sz="4" w:val="single"/>
          <w:left w:color="auto" w:shadow="1" w:space="4" w:sz="4" w:val="single"/>
          <w:bottom w:color="auto" w:shadow="1" w:space="1" w:sz="4" w:val="single"/>
          <w:right w:color="auto" w:shadow="1" w:space="4" w:sz="4" w:val="single"/>
        </w:pBdr>
        <w:shd w:color="auto" w:fill="E0E0E0" w:val="clear"/>
        <w:tabs>
          <w:tab w:pos="0" w:val="left"/>
        </w:tabs>
        <w:spacing w:line="276" w:lineRule="auto"/>
        <w:jc w:val="center"/>
        <w:rPr>
          <w:rFonts w:ascii="Arial" w:cs="Arial" w:eastAsia="Calibri" w:hAnsi="Arial"/>
          <w:b/>
          <w:bCs/>
          <w:sz w:val="22"/>
          <w:szCs w:val="22"/>
          <w:lang w:eastAsia="en-US"/>
        </w:rPr>
      </w:pPr>
      <w:r>
        <w:rPr>
          <w:rFonts w:ascii="Arial" w:cs="Arial" w:eastAsia="Calibri" w:hAnsi="Arial"/>
          <w:b/>
          <w:sz w:val="22"/>
          <w:szCs w:val="22"/>
          <w:lang w:eastAsia="en-US"/>
        </w:rPr>
        <w:t>PROCES-VERBAL D’</w:t>
      </w:r>
      <w:r w:rsidRPr="00A56EC6">
        <w:rPr>
          <w:rFonts w:ascii="Arial" w:cs="Arial" w:eastAsia="Calibri" w:hAnsi="Arial"/>
          <w:b/>
          <w:sz w:val="22"/>
          <w:szCs w:val="22"/>
          <w:lang w:eastAsia="en-US"/>
        </w:rPr>
        <w:t>ACCORD</w:t>
      </w:r>
      <w:r w:rsidR="003D217B">
        <w:rPr>
          <w:rFonts w:ascii="Arial" w:cs="Arial" w:eastAsia="Calibri" w:hAnsi="Arial"/>
          <w:b/>
          <w:sz w:val="22"/>
          <w:szCs w:val="22"/>
          <w:lang w:eastAsia="en-US"/>
        </w:rPr>
        <w:t xml:space="preserve"> PARTIEL</w:t>
      </w:r>
    </w:p>
    <w:p w:rsidP="00A6523A" w:rsidR="00A6523A" w:rsidRDefault="00DA4B7B" w:rsidRPr="00A56EC6">
      <w:pPr>
        <w:pBdr>
          <w:top w:color="auto" w:shadow="1" w:space="1" w:sz="4" w:val="single"/>
          <w:left w:color="auto" w:shadow="1" w:space="4" w:sz="4" w:val="single"/>
          <w:bottom w:color="auto" w:shadow="1" w:space="1" w:sz="4" w:val="single"/>
          <w:right w:color="auto" w:shadow="1" w:space="4" w:sz="4" w:val="single"/>
        </w:pBdr>
        <w:shd w:color="auto" w:fill="E0E0E0" w:val="clear"/>
        <w:tabs>
          <w:tab w:pos="0" w:val="left"/>
        </w:tabs>
        <w:spacing w:line="276" w:lineRule="auto"/>
        <w:jc w:val="center"/>
        <w:rPr>
          <w:rFonts w:ascii="Arial" w:cs="Arial" w:eastAsia="Calibri" w:hAnsi="Arial"/>
          <w:b/>
          <w:bCs/>
          <w:sz w:val="22"/>
          <w:szCs w:val="22"/>
          <w:lang w:eastAsia="en-US"/>
        </w:rPr>
      </w:pPr>
      <w:r>
        <w:rPr>
          <w:rFonts w:ascii="Arial" w:cs="Arial" w:eastAsia="Calibri" w:hAnsi="Arial"/>
          <w:b/>
          <w:bCs/>
          <w:sz w:val="22"/>
          <w:szCs w:val="22"/>
          <w:lang w:eastAsia="en-US"/>
        </w:rPr>
        <w:t>NEGOCIATION ANNUELLE 2023</w:t>
      </w:r>
    </w:p>
    <w:p w:rsidP="00A6523A" w:rsidR="00C464C2" w:rsidRDefault="00C464C2" w:rsidRPr="00A6523A">
      <w:pPr>
        <w:pStyle w:val="Titre4"/>
        <w:ind w:left="5103"/>
      </w:pPr>
    </w:p>
    <w:p w:rsidR="00C464C2" w:rsidRDefault="00CD153E">
      <w:pPr>
        <w:rPr>
          <w:sz w:val="28"/>
        </w:rPr>
      </w:pPr>
      <w:r>
        <w:rPr>
          <w:sz w:val="28"/>
        </w:rPr>
        <w:t>ENTRE LES SOUSSIGNES :</w:t>
      </w:r>
    </w:p>
    <w:p w:rsidR="00C464C2" w:rsidRDefault="00C464C2">
      <w:pPr>
        <w:rPr>
          <w:sz w:val="28"/>
        </w:rPr>
      </w:pPr>
    </w:p>
    <w:p w:rsidP="001E7966" w:rsidR="001E7966" w:rsidRDefault="00CD153E">
      <w:pPr>
        <w:jc w:val="both"/>
      </w:pPr>
      <w:r>
        <w:t xml:space="preserve">La </w:t>
      </w:r>
      <w:r>
        <w:rPr>
          <w:b/>
          <w:bCs/>
        </w:rPr>
        <w:t xml:space="preserve">société </w:t>
      </w:r>
      <w:r w:rsidR="001E7966">
        <w:rPr>
          <w:b/>
          <w:bCs/>
        </w:rPr>
        <w:t>ROUBAIX DIS</w:t>
      </w:r>
      <w:r>
        <w:t xml:space="preserve">, dont le siège est sis </w:t>
      </w:r>
      <w:r w:rsidR="0045653C">
        <w:t>21 B Grand rue</w:t>
      </w:r>
      <w:r>
        <w:t xml:space="preserve"> 59</w:t>
      </w:r>
      <w:r w:rsidR="0045653C">
        <w:t>100 ROUBAIX</w:t>
      </w:r>
      <w:r>
        <w:t xml:space="preserve">, </w:t>
      </w:r>
    </w:p>
    <w:p w:rsidP="001E7966" w:rsidR="00C464C2" w:rsidRDefault="001E7966">
      <w:pPr>
        <w:jc w:val="both"/>
      </w:pPr>
      <w:r>
        <w:t>R</w:t>
      </w:r>
      <w:r w:rsidR="00CD153E">
        <w:t xml:space="preserve">eprésentée à la signature des présentes par </w:t>
      </w:r>
      <w:r w:rsidR="00C206E8">
        <w:t xml:space="preserve">la </w:t>
      </w:r>
      <w:r w:rsidR="0045653C">
        <w:t>Présidente</w:t>
      </w:r>
      <w:r w:rsidR="00CD153E">
        <w:t xml:space="preserve">, </w:t>
      </w:r>
    </w:p>
    <w:p w:rsidR="00C464C2" w:rsidRDefault="00871296">
      <w:pPr>
        <w:jc w:val="right"/>
        <w:rPr>
          <w:b/>
        </w:rPr>
      </w:pPr>
      <w:r>
        <w:rPr>
          <w:b/>
        </w:rPr>
        <w:t>D’une</w:t>
      </w:r>
      <w:r w:rsidR="00CD153E">
        <w:rPr>
          <w:b/>
        </w:rPr>
        <w:t xml:space="preserve"> part,</w:t>
      </w:r>
    </w:p>
    <w:p w:rsidR="00C464C2" w:rsidRDefault="00C464C2">
      <w:pPr>
        <w:jc w:val="both"/>
      </w:pPr>
    </w:p>
    <w:p w:rsidP="00AA1D67" w:rsidR="00C464C2" w:rsidRDefault="00CD153E" w:rsidRPr="009241E4">
      <w:pPr>
        <w:rPr>
          <w:b/>
          <w:szCs w:val="24"/>
        </w:rPr>
      </w:pPr>
      <w:r w:rsidRPr="009241E4">
        <w:rPr>
          <w:szCs w:val="24"/>
        </w:rPr>
        <w:t>ET</w:t>
      </w:r>
      <w:r w:rsidR="00497330" w:rsidRPr="009241E4">
        <w:rPr>
          <w:szCs w:val="24"/>
        </w:rPr>
        <w:t xml:space="preserve"> les organisat</w:t>
      </w:r>
      <w:r w:rsidR="00AA1D67" w:rsidRPr="009241E4">
        <w:rPr>
          <w:szCs w:val="24"/>
        </w:rPr>
        <w:t>ions syndicales représentatives</w:t>
      </w:r>
      <w:r w:rsidRPr="009241E4">
        <w:rPr>
          <w:szCs w:val="24"/>
        </w:rPr>
        <w:t xml:space="preserve">, </w:t>
      </w:r>
    </w:p>
    <w:p w:rsidR="00C464C2" w:rsidRDefault="00C464C2">
      <w:pPr>
        <w:jc w:val="both"/>
      </w:pPr>
    </w:p>
    <w:p w:rsidR="00C464C2" w:rsidRDefault="00871296">
      <w:pPr>
        <w:jc w:val="right"/>
        <w:rPr>
          <w:b/>
        </w:rPr>
      </w:pPr>
      <w:r>
        <w:rPr>
          <w:b/>
        </w:rPr>
        <w:t>D’autre</w:t>
      </w:r>
      <w:r w:rsidR="00CD153E">
        <w:rPr>
          <w:b/>
        </w:rPr>
        <w:t xml:space="preserve"> part.</w:t>
      </w:r>
    </w:p>
    <w:p w:rsidR="00C464C2" w:rsidRDefault="00C464C2">
      <w:pPr>
        <w:jc w:val="both"/>
        <w:rPr>
          <w:b/>
        </w:rPr>
      </w:pPr>
    </w:p>
    <w:p w:rsidR="00C464C2" w:rsidRDefault="00CD153E">
      <w:pPr>
        <w:jc w:val="center"/>
        <w:rPr>
          <w:sz w:val="32"/>
        </w:rPr>
      </w:pPr>
      <w:r>
        <w:rPr>
          <w:sz w:val="32"/>
        </w:rPr>
        <w:t>ETANT EXPOSE AU PREALABLE</w:t>
      </w:r>
    </w:p>
    <w:p w:rsidR="00C464C2" w:rsidRDefault="00C464C2">
      <w:pPr>
        <w:jc w:val="both"/>
        <w:rPr>
          <w:sz w:val="32"/>
        </w:rPr>
      </w:pPr>
    </w:p>
    <w:p w:rsidR="00C464C2" w:rsidRDefault="00CD153E">
      <w:pPr>
        <w:jc w:val="both"/>
      </w:pPr>
      <w:r>
        <w:t xml:space="preserve">Les partenaires sociaux ont décidé de se réunir dans le cadre de la négociation annuelle obligatoire. </w:t>
      </w:r>
    </w:p>
    <w:p w:rsidR="001E7966" w:rsidRDefault="001E7966">
      <w:pPr>
        <w:jc w:val="both"/>
      </w:pPr>
    </w:p>
    <w:p w:rsidP="001E7966" w:rsidR="001E7966" w:rsidRDefault="001E7966">
      <w:pPr>
        <w:jc w:val="both"/>
      </w:pPr>
      <w:r>
        <w:t>Le présent accord définit les conditions de la négociation à intervenir entre les parties soussignées pour l’année 202</w:t>
      </w:r>
      <w:r w:rsidR="00DA4B7B">
        <w:t>3</w:t>
      </w:r>
      <w:r>
        <w:t>.</w:t>
      </w:r>
    </w:p>
    <w:p w:rsidP="001E7966" w:rsidR="001E7966" w:rsidRDefault="001E7966">
      <w:pPr>
        <w:jc w:val="both"/>
        <w:rPr>
          <w:color w:val="FF0000"/>
        </w:rPr>
      </w:pPr>
    </w:p>
    <w:p w:rsidP="001E7966" w:rsidR="001E7966" w:rsidRDefault="001E7966">
      <w:pPr>
        <w:jc w:val="both"/>
      </w:pPr>
      <w:r>
        <w:t>La négociation a porté sur :</w:t>
      </w:r>
    </w:p>
    <w:p w:rsidP="001E7966" w:rsidR="001E7966" w:rsidRDefault="00023F69">
      <w:pPr>
        <w:pStyle w:val="Paragraphedeliste"/>
        <w:numPr>
          <w:ilvl w:val="0"/>
          <w:numId w:val="6"/>
        </w:numPr>
        <w:jc w:val="both"/>
      </w:pPr>
      <w:r w:rsidRPr="001E7966">
        <w:rPr>
          <w:b/>
        </w:rPr>
        <w:t>La</w:t>
      </w:r>
      <w:r w:rsidR="001E7966" w:rsidRPr="001E7966">
        <w:rPr>
          <w:b/>
        </w:rPr>
        <w:t xml:space="preserve"> rémunération, le temps de travail et le partage de la valeur ajoutée</w:t>
      </w:r>
      <w:r w:rsidR="001E7966">
        <w:t> :</w:t>
      </w:r>
    </w:p>
    <w:p w:rsidP="001E7966" w:rsidR="001E7966" w:rsidRDefault="001E7966">
      <w:pPr>
        <w:jc w:val="both"/>
      </w:pPr>
      <w:r>
        <w:t>La Direction a remis aux organisations syndicales soussignées les éléments d’information portant sur :</w:t>
      </w:r>
    </w:p>
    <w:p w:rsidP="001E7966" w:rsidR="001E7966" w:rsidRDefault="001E7966">
      <w:pPr>
        <w:numPr>
          <w:ilvl w:val="0"/>
          <w:numId w:val="2"/>
        </w:numPr>
        <w:jc w:val="both"/>
      </w:pPr>
      <w:r>
        <w:t xml:space="preserve">L’évolution des effectifs ; </w:t>
      </w:r>
    </w:p>
    <w:p w:rsidP="001E7966" w:rsidR="001E7966" w:rsidRDefault="001E7966">
      <w:pPr>
        <w:numPr>
          <w:ilvl w:val="0"/>
          <w:numId w:val="2"/>
        </w:numPr>
        <w:jc w:val="both"/>
      </w:pPr>
      <w:r>
        <w:t>Le niveau des effectifs actuels par catégorie ;</w:t>
      </w:r>
    </w:p>
    <w:p w:rsidP="001E7966" w:rsidR="001E7966" w:rsidRDefault="001E7966">
      <w:pPr>
        <w:numPr>
          <w:ilvl w:val="0"/>
          <w:numId w:val="2"/>
        </w:numPr>
        <w:jc w:val="both"/>
      </w:pPr>
      <w:r>
        <w:t xml:space="preserve">Le montant moyen des </w:t>
      </w:r>
      <w:r w:rsidRPr="001E7966">
        <w:t>rémunérations contractuelles</w:t>
      </w:r>
      <w:r>
        <w:t xml:space="preserve"> par catégorie, par fonction, </w:t>
      </w:r>
    </w:p>
    <w:p w:rsidP="001E7966" w:rsidR="001E7966" w:rsidRDefault="001E7966">
      <w:pPr>
        <w:numPr>
          <w:ilvl w:val="0"/>
          <w:numId w:val="2"/>
        </w:numPr>
        <w:jc w:val="both"/>
      </w:pPr>
      <w:r>
        <w:t>Les textes de branche relatifs aux minimas conventionnels et aux classifications</w:t>
      </w:r>
    </w:p>
    <w:p w:rsidP="001E7966" w:rsidR="001E7966" w:rsidRDefault="001E7966">
      <w:pPr>
        <w:jc w:val="both"/>
      </w:pPr>
    </w:p>
    <w:p w:rsidP="001E7966" w:rsidR="001E7966" w:rsidRDefault="00234186" w:rsidRPr="001E7966">
      <w:pPr>
        <w:pStyle w:val="Paragraphedeliste"/>
        <w:numPr>
          <w:ilvl w:val="0"/>
          <w:numId w:val="2"/>
        </w:numPr>
        <w:tabs>
          <w:tab w:pos="1068" w:val="clear"/>
          <w:tab w:pos="709" w:val="num"/>
        </w:tabs>
        <w:ind w:firstLine="284" w:left="0"/>
        <w:jc w:val="both"/>
      </w:pPr>
      <w:r w:rsidRPr="001E7966">
        <w:rPr>
          <w:b/>
          <w:sz w:val="26"/>
          <w:szCs w:val="26"/>
        </w:rPr>
        <w:t>L’égalité</w:t>
      </w:r>
      <w:r w:rsidR="001E7966" w:rsidRPr="001E7966">
        <w:rPr>
          <w:b/>
        </w:rPr>
        <w:t xml:space="preserve"> professionnelle entre les femmes et les</w:t>
      </w:r>
      <w:r w:rsidR="001E7966">
        <w:rPr>
          <w:b/>
        </w:rPr>
        <w:t xml:space="preserve"> hommes et la qualité de vie au </w:t>
      </w:r>
      <w:r w:rsidR="001E7966" w:rsidRPr="001E7966">
        <w:rPr>
          <w:b/>
        </w:rPr>
        <w:t>travail</w:t>
      </w:r>
      <w:r w:rsidR="001E7966">
        <w:t>.</w:t>
      </w:r>
    </w:p>
    <w:p w:rsidP="001E7966" w:rsidR="001E7966" w:rsidRDefault="001E7966">
      <w:pPr>
        <w:jc w:val="both"/>
      </w:pPr>
      <w:r>
        <w:t>La Direction a remis aux organisations syndicales soussignées le calcul de l’index égalité professionnelle femmes-hommes.</w:t>
      </w:r>
    </w:p>
    <w:p w:rsidP="00C206E8" w:rsidR="00C464C2" w:rsidRDefault="00C464C2">
      <w:pPr>
        <w:jc w:val="both"/>
      </w:pPr>
    </w:p>
    <w:p w:rsidP="007E2568" w:rsidR="006F41B3" w:rsidRDefault="006F41B3" w:rsidRPr="001E7966">
      <w:pPr>
        <w:tabs>
          <w:tab w:pos="9070" w:val="right"/>
        </w:tabs>
        <w:spacing w:after="100" w:afterAutospacing="1"/>
        <w:rPr>
          <w:color w:val="212529"/>
          <w:szCs w:val="24"/>
          <w:lang w:eastAsia="fr-FR"/>
        </w:rPr>
      </w:pPr>
      <w:r w:rsidRPr="001E7966">
        <w:rPr>
          <w:b/>
          <w:bCs/>
          <w:color w:val="212529"/>
          <w:szCs w:val="24"/>
          <w:lang w:eastAsia="fr-FR"/>
        </w:rPr>
        <w:t>Préambule :</w:t>
      </w:r>
      <w:r w:rsidR="007E2568">
        <w:rPr>
          <w:b/>
          <w:bCs/>
          <w:color w:val="212529"/>
          <w:szCs w:val="24"/>
          <w:lang w:eastAsia="fr-FR"/>
        </w:rPr>
        <w:tab/>
      </w:r>
    </w:p>
    <w:p w:rsidP="00BB2850" w:rsidR="006F41B3" w:rsidRDefault="006F41B3">
      <w:pPr>
        <w:spacing w:after="100" w:afterAutospacing="1"/>
        <w:jc w:val="both"/>
        <w:rPr>
          <w:color w:val="212529"/>
          <w:szCs w:val="24"/>
          <w:lang w:eastAsia="fr-FR"/>
        </w:rPr>
      </w:pPr>
      <w:r w:rsidRPr="001E7966">
        <w:rPr>
          <w:color w:val="212529"/>
          <w:szCs w:val="24"/>
          <w:lang w:eastAsia="fr-FR"/>
        </w:rPr>
        <w:t>Le</w:t>
      </w:r>
      <w:r w:rsidR="009F6F00">
        <w:rPr>
          <w:color w:val="212529"/>
          <w:szCs w:val="24"/>
          <w:lang w:eastAsia="fr-FR"/>
        </w:rPr>
        <w:t>s</w:t>
      </w:r>
      <w:r w:rsidRPr="001E7966">
        <w:rPr>
          <w:color w:val="212529"/>
          <w:szCs w:val="24"/>
          <w:lang w:eastAsia="fr-FR"/>
        </w:rPr>
        <w:t xml:space="preserve"> délégué</w:t>
      </w:r>
      <w:r w:rsidR="009F6F00">
        <w:rPr>
          <w:color w:val="212529"/>
          <w:szCs w:val="24"/>
          <w:lang w:eastAsia="fr-FR"/>
        </w:rPr>
        <w:t>s syndicaux ont</w:t>
      </w:r>
      <w:r w:rsidRPr="001E7966">
        <w:rPr>
          <w:color w:val="212529"/>
          <w:szCs w:val="24"/>
          <w:lang w:eastAsia="fr-FR"/>
        </w:rPr>
        <w:t xml:space="preserve"> été convoqué régulièrement à une première réunion le 0</w:t>
      </w:r>
      <w:r w:rsidR="000C2FD2">
        <w:rPr>
          <w:color w:val="212529"/>
          <w:szCs w:val="24"/>
          <w:lang w:eastAsia="fr-FR"/>
        </w:rPr>
        <w:t>3</w:t>
      </w:r>
      <w:r w:rsidRPr="001E7966">
        <w:rPr>
          <w:color w:val="212529"/>
          <w:szCs w:val="24"/>
          <w:lang w:eastAsia="fr-FR"/>
        </w:rPr>
        <w:t>.01.202</w:t>
      </w:r>
      <w:r w:rsidR="000C2FD2">
        <w:rPr>
          <w:color w:val="212529"/>
          <w:szCs w:val="24"/>
          <w:lang w:eastAsia="fr-FR"/>
        </w:rPr>
        <w:t>3</w:t>
      </w:r>
      <w:r w:rsidRPr="001E7966">
        <w:rPr>
          <w:color w:val="212529"/>
          <w:szCs w:val="24"/>
          <w:lang w:eastAsia="fr-FR"/>
        </w:rPr>
        <w:t xml:space="preserve"> au cours de laquelle le calendrier a été fixé.</w:t>
      </w:r>
    </w:p>
    <w:p w:rsidP="00BB2850" w:rsidR="009F6F00" w:rsidRDefault="009F6F00">
      <w:pPr>
        <w:spacing w:after="100" w:afterAutospacing="1"/>
        <w:jc w:val="both"/>
        <w:rPr>
          <w:color w:val="212529"/>
          <w:szCs w:val="24"/>
          <w:lang w:eastAsia="fr-FR"/>
        </w:rPr>
      </w:pPr>
      <w:r>
        <w:rPr>
          <w:color w:val="212529"/>
          <w:szCs w:val="24"/>
          <w:lang w:eastAsia="fr-FR"/>
        </w:rPr>
        <w:t xml:space="preserve">Le calendrier des négociations a été fixé comme suivant : </w:t>
      </w:r>
    </w:p>
    <w:p w:rsidP="009F6F00" w:rsidR="009F6F00" w:rsidRDefault="009F6F00">
      <w:pPr>
        <w:ind w:hanging="2552" w:left="2552"/>
        <w:jc w:val="both"/>
      </w:pPr>
      <w:r>
        <w:t xml:space="preserve">- </w:t>
      </w:r>
      <w:r w:rsidR="000C2FD2">
        <w:t>03.</w:t>
      </w:r>
      <w:r>
        <w:t>01.2</w:t>
      </w:r>
      <w:r w:rsidR="000C2FD2">
        <w:t>3</w:t>
      </w:r>
      <w:r>
        <w:tab/>
        <w:t xml:space="preserve">Définition du calendrier et des modalités de négociation </w:t>
      </w:r>
    </w:p>
    <w:p w:rsidP="009F6F00" w:rsidR="009F6F00" w:rsidRDefault="009F6F00">
      <w:pPr>
        <w:ind w:hanging="2552" w:left="2552"/>
        <w:jc w:val="both"/>
        <w:rPr>
          <w:color w:val="FF0000"/>
        </w:rPr>
      </w:pPr>
    </w:p>
    <w:p w:rsidP="009F6F00" w:rsidR="009F6F00" w:rsidRDefault="000C2FD2">
      <w:pPr>
        <w:ind w:hanging="2552" w:left="2552"/>
        <w:jc w:val="both"/>
      </w:pPr>
      <w:r>
        <w:t>- 23.01.23</w:t>
      </w:r>
      <w:r w:rsidR="009F6F00">
        <w:tab/>
        <w:t>Remise des demandes et discussions</w:t>
      </w:r>
    </w:p>
    <w:p w:rsidP="009F6F00" w:rsidR="009F6F00" w:rsidRDefault="009F6F00">
      <w:pPr>
        <w:ind w:hanging="2552" w:left="2552"/>
        <w:jc w:val="both"/>
      </w:pPr>
    </w:p>
    <w:p w:rsidP="009F6F00" w:rsidR="009F6F00" w:rsidRDefault="000C2FD2">
      <w:pPr>
        <w:ind w:hanging="2552" w:left="2552"/>
        <w:jc w:val="both"/>
        <w:rPr>
          <w:strike/>
        </w:rPr>
      </w:pPr>
      <w:r>
        <w:t>- 27.02.23</w:t>
      </w:r>
      <w:r w:rsidR="009F6F00">
        <w:tab/>
        <w:t>Poursuite des discussions et clôture des négociations</w:t>
      </w:r>
    </w:p>
    <w:p w:rsidP="006F41B3" w:rsidR="009F6F00" w:rsidRDefault="009F6F00">
      <w:pPr>
        <w:spacing w:after="100" w:afterAutospacing="1"/>
        <w:rPr>
          <w:color w:val="212529"/>
          <w:szCs w:val="24"/>
          <w:lang w:eastAsia="fr-FR"/>
        </w:rPr>
      </w:pPr>
    </w:p>
    <w:p w:rsidP="006F41B3" w:rsidR="000C4D84" w:rsidRDefault="000C4D84">
      <w:pPr>
        <w:spacing w:after="100" w:afterAutospacing="1"/>
        <w:rPr>
          <w:color w:val="212529"/>
          <w:szCs w:val="24"/>
          <w:lang w:eastAsia="fr-FR"/>
        </w:rPr>
      </w:pPr>
    </w:p>
    <w:p w:rsidP="00023F69" w:rsidR="006F41B3" w:rsidRDefault="006F41B3" w:rsidRPr="009F6F00">
      <w:pPr>
        <w:spacing w:after="100" w:afterAutospacing="1"/>
        <w:jc w:val="center"/>
        <w:rPr>
          <w:color w:val="212529"/>
          <w:szCs w:val="24"/>
          <w:lang w:eastAsia="fr-FR"/>
        </w:rPr>
      </w:pPr>
      <w:r w:rsidRPr="009F6F00">
        <w:rPr>
          <w:b/>
          <w:bCs/>
          <w:color w:val="212529"/>
          <w:szCs w:val="24"/>
          <w:lang w:eastAsia="fr-FR"/>
        </w:rPr>
        <w:lastRenderedPageBreak/>
        <w:t>Article 1 – CHAMP D‘APPLICATION DE L’ACCORD</w:t>
      </w:r>
    </w:p>
    <w:p w:rsidP="006F41B3" w:rsidR="006F41B3" w:rsidRDefault="006F41B3" w:rsidRPr="009F6F00">
      <w:pPr>
        <w:spacing w:after="100" w:afterAutospacing="1"/>
        <w:rPr>
          <w:color w:val="212529"/>
          <w:szCs w:val="24"/>
          <w:lang w:eastAsia="fr-FR"/>
        </w:rPr>
      </w:pPr>
      <w:r w:rsidRPr="009F6F00">
        <w:rPr>
          <w:color w:val="212529"/>
          <w:szCs w:val="24"/>
          <w:lang w:eastAsia="fr-FR"/>
        </w:rPr>
        <w:t>Le présent accord s’applique à l’ensemble des salariés de l’établissement,</w:t>
      </w:r>
    </w:p>
    <w:p w:rsidP="00023F69" w:rsidR="006F41B3" w:rsidRDefault="006F41B3" w:rsidRPr="009F6F00">
      <w:pPr>
        <w:pStyle w:val="Titre6"/>
        <w:jc w:val="center"/>
        <w:rPr>
          <w:szCs w:val="24"/>
        </w:rPr>
      </w:pPr>
      <w:r w:rsidRPr="009F6F00">
        <w:rPr>
          <w:szCs w:val="24"/>
        </w:rPr>
        <w:t xml:space="preserve">Article 2 – </w:t>
      </w:r>
      <w:r w:rsidR="009F6F00" w:rsidRPr="009F6F00">
        <w:rPr>
          <w:szCs w:val="24"/>
        </w:rPr>
        <w:t>COMPOSITION DES DELEGATIONS</w:t>
      </w:r>
    </w:p>
    <w:p w:rsidP="006F41B3" w:rsidR="006F41B3" w:rsidRDefault="006F41B3" w:rsidRPr="009F6F00">
      <w:pPr>
        <w:jc w:val="both"/>
        <w:rPr>
          <w:szCs w:val="24"/>
        </w:rPr>
      </w:pPr>
    </w:p>
    <w:p w:rsidP="006F41B3" w:rsidR="006F41B3" w:rsidRDefault="006F41B3" w:rsidRPr="00A6523A">
      <w:pPr>
        <w:jc w:val="both"/>
        <w:rPr>
          <w:b/>
          <w:szCs w:val="24"/>
          <w:u w:val="single"/>
        </w:rPr>
      </w:pPr>
      <w:r w:rsidRPr="00A6523A">
        <w:rPr>
          <w:b/>
          <w:szCs w:val="24"/>
          <w:u w:val="single"/>
        </w:rPr>
        <w:t>2.1 - Organisations syndicales </w:t>
      </w:r>
    </w:p>
    <w:p w:rsidP="006F41B3" w:rsidR="006F41B3" w:rsidRDefault="006F41B3" w:rsidRPr="009F6F00">
      <w:pPr>
        <w:jc w:val="both"/>
        <w:rPr>
          <w:szCs w:val="24"/>
        </w:rPr>
      </w:pPr>
    </w:p>
    <w:p w:rsidP="006F41B3" w:rsidR="001E7966" w:rsidRDefault="001E7966" w:rsidRPr="009F6F00">
      <w:pPr>
        <w:jc w:val="both"/>
        <w:rPr>
          <w:szCs w:val="24"/>
        </w:rPr>
      </w:pPr>
    </w:p>
    <w:p w:rsidP="006F41B3" w:rsidR="006F41B3" w:rsidRDefault="006F41B3" w:rsidRPr="00A6523A">
      <w:pPr>
        <w:jc w:val="both"/>
        <w:rPr>
          <w:b/>
          <w:szCs w:val="24"/>
          <w:u w:val="single"/>
        </w:rPr>
      </w:pPr>
      <w:r w:rsidRPr="00A6523A">
        <w:rPr>
          <w:b/>
          <w:szCs w:val="24"/>
          <w:u w:val="single"/>
        </w:rPr>
        <w:t xml:space="preserve">2.2 - La délégation patronale comprend </w:t>
      </w:r>
    </w:p>
    <w:p w:rsidP="006F41B3" w:rsidR="006F41B3" w:rsidRDefault="006F41B3" w:rsidRPr="009F6F00">
      <w:pPr>
        <w:jc w:val="both"/>
        <w:rPr>
          <w:szCs w:val="24"/>
        </w:rPr>
      </w:pPr>
    </w:p>
    <w:p w:rsidP="006F41B3" w:rsidR="006F41B3" w:rsidRDefault="006F41B3" w:rsidRPr="001E7966">
      <w:pPr>
        <w:spacing w:after="100" w:afterAutospacing="1"/>
        <w:rPr>
          <w:rFonts w:ascii="Segoe UI" w:cs="Segoe UI" w:hAnsi="Segoe UI"/>
          <w:color w:val="212529"/>
          <w:szCs w:val="24"/>
          <w:lang w:eastAsia="fr-FR"/>
        </w:rPr>
      </w:pPr>
    </w:p>
    <w:p w:rsidP="00023F69" w:rsidR="009F6F00" w:rsidRDefault="009F6F00">
      <w:pPr>
        <w:spacing w:after="200" w:line="276" w:lineRule="auto"/>
        <w:jc w:val="center"/>
        <w:rPr>
          <w:rFonts w:eastAsia="Calibri"/>
          <w:b/>
          <w:szCs w:val="24"/>
          <w:lang w:eastAsia="en-US"/>
        </w:rPr>
      </w:pPr>
      <w:r w:rsidRPr="007E2568">
        <w:rPr>
          <w:b/>
          <w:bCs/>
          <w:color w:val="212529"/>
          <w:szCs w:val="24"/>
          <w:lang w:eastAsia="fr-FR"/>
        </w:rPr>
        <w:t>Article 3</w:t>
      </w:r>
      <w:r w:rsidR="006F41B3" w:rsidRPr="007E2568">
        <w:rPr>
          <w:b/>
          <w:bCs/>
          <w:color w:val="212529"/>
          <w:szCs w:val="24"/>
          <w:lang w:eastAsia="fr-FR"/>
        </w:rPr>
        <w:t xml:space="preserve"> –</w:t>
      </w:r>
      <w:r w:rsidR="00497330">
        <w:rPr>
          <w:b/>
          <w:bCs/>
          <w:color w:val="212529"/>
          <w:szCs w:val="24"/>
          <w:lang w:eastAsia="fr-FR"/>
        </w:rPr>
        <w:t xml:space="preserve">THEMES DE DISCUSSION/ </w:t>
      </w:r>
      <w:r w:rsidRPr="007E2568">
        <w:rPr>
          <w:rFonts w:eastAsia="Calibri"/>
          <w:b/>
          <w:szCs w:val="24"/>
          <w:lang w:eastAsia="en-US"/>
        </w:rPr>
        <w:t>PROPOSITIONS DE LA DELEGATION SYNDICALE ET REPONSE DE LA DIRECTION</w:t>
      </w:r>
    </w:p>
    <w:p w:rsidP="00023F69" w:rsidR="009241E4" w:rsidRDefault="009241E4" w:rsidRPr="007E2568">
      <w:pPr>
        <w:spacing w:after="200" w:line="276" w:lineRule="auto"/>
        <w:jc w:val="center"/>
        <w:rPr>
          <w:rFonts w:eastAsia="Calibri"/>
          <w:b/>
          <w:szCs w:val="24"/>
          <w:lang w:eastAsia="en-US"/>
        </w:rPr>
      </w:pPr>
    </w:p>
    <w:p w:rsidP="009F6F00" w:rsidR="00C464C2" w:rsidRDefault="00404470" w:rsidRPr="007E2568">
      <w:pPr>
        <w:pStyle w:val="Titre6"/>
        <w:numPr>
          <w:ilvl w:val="0"/>
          <w:numId w:val="0"/>
        </w:numPr>
        <w:rPr>
          <w:szCs w:val="24"/>
          <w:u w:val="single"/>
        </w:rPr>
      </w:pPr>
      <w:r>
        <w:rPr>
          <w:szCs w:val="24"/>
          <w:u w:val="single"/>
        </w:rPr>
        <w:t xml:space="preserve">3.1- </w:t>
      </w:r>
      <w:r w:rsidR="000C2FD2">
        <w:rPr>
          <w:szCs w:val="24"/>
          <w:u w:val="single"/>
        </w:rPr>
        <w:t xml:space="preserve">Affichage des Horaires </w:t>
      </w:r>
    </w:p>
    <w:p w:rsidP="000C2FD2" w:rsidR="00A6523A" w:rsidRDefault="00A6523A" w:rsidRPr="007E2568">
      <w:pPr>
        <w:pStyle w:val="Titre6"/>
        <w:numPr>
          <w:ilvl w:val="0"/>
          <w:numId w:val="0"/>
        </w:numPr>
        <w:rPr>
          <w:szCs w:val="24"/>
        </w:rPr>
      </w:pPr>
      <w:r w:rsidRPr="000C2FD2">
        <w:rPr>
          <w:b w:val="0"/>
          <w:szCs w:val="24"/>
        </w:rPr>
        <w:t xml:space="preserve">Demande des Organisations : </w:t>
      </w:r>
      <w:r w:rsidR="000C2FD2" w:rsidRPr="000C2FD2">
        <w:rPr>
          <w:b w:val="0"/>
          <w:szCs w:val="24"/>
        </w:rPr>
        <w:t>Affichage des Horaires pour 4 semaines</w:t>
      </w:r>
    </w:p>
    <w:p w:rsidP="00AE0318" w:rsidR="00C464C2" w:rsidRDefault="00A6523A">
      <w:pPr>
        <w:jc w:val="both"/>
        <w:rPr>
          <w:szCs w:val="24"/>
        </w:rPr>
      </w:pPr>
      <w:r w:rsidRPr="007E2568">
        <w:rPr>
          <w:szCs w:val="24"/>
        </w:rPr>
        <w:t xml:space="preserve">Réponse de la Direction : </w:t>
      </w:r>
      <w:r w:rsidR="00DA37D1">
        <w:rPr>
          <w:szCs w:val="24"/>
        </w:rPr>
        <w:t>Impossible pour le moment</w:t>
      </w:r>
    </w:p>
    <w:p w:rsidP="00AE0318" w:rsidR="000C2FD2" w:rsidRDefault="000C2FD2" w:rsidRPr="007E2568">
      <w:pPr>
        <w:jc w:val="both"/>
        <w:rPr>
          <w:szCs w:val="24"/>
        </w:rPr>
      </w:pPr>
    </w:p>
    <w:p w:rsidP="00AE0318" w:rsidR="00A6523A" w:rsidRDefault="00A6523A" w:rsidRPr="007E2568">
      <w:pPr>
        <w:jc w:val="both"/>
        <w:rPr>
          <w:b/>
          <w:szCs w:val="24"/>
          <w:u w:val="single"/>
        </w:rPr>
      </w:pPr>
      <w:r w:rsidRPr="007E2568">
        <w:rPr>
          <w:b/>
          <w:szCs w:val="24"/>
          <w:u w:val="single"/>
        </w:rPr>
        <w:t xml:space="preserve">3.2- </w:t>
      </w:r>
      <w:r w:rsidR="000C2FD2">
        <w:rPr>
          <w:b/>
          <w:szCs w:val="24"/>
          <w:u w:val="single"/>
        </w:rPr>
        <w:t>Changement des horaires</w:t>
      </w:r>
      <w:r w:rsidR="00404470">
        <w:rPr>
          <w:b/>
          <w:szCs w:val="24"/>
          <w:u w:val="single"/>
        </w:rPr>
        <w:t xml:space="preserve"> du forfait</w:t>
      </w:r>
      <w:r w:rsidR="000C2FD2">
        <w:rPr>
          <w:b/>
          <w:szCs w:val="24"/>
          <w:u w:val="single"/>
        </w:rPr>
        <w:t xml:space="preserve"> repas </w:t>
      </w:r>
    </w:p>
    <w:p w:rsidP="00AE0318" w:rsidR="00735445" w:rsidRDefault="00735445" w:rsidRPr="000C2FD2">
      <w:pPr>
        <w:jc w:val="both"/>
        <w:rPr>
          <w:szCs w:val="24"/>
        </w:rPr>
      </w:pPr>
      <w:r w:rsidRPr="000C2FD2">
        <w:rPr>
          <w:szCs w:val="24"/>
        </w:rPr>
        <w:t xml:space="preserve">Demande des Organisations : </w:t>
      </w:r>
      <w:r w:rsidR="000C2FD2" w:rsidRPr="000C2FD2">
        <w:rPr>
          <w:szCs w:val="24"/>
        </w:rPr>
        <w:t>Changement des horaires repas 18-20h</w:t>
      </w:r>
    </w:p>
    <w:p w:rsidP="00AE0318" w:rsidR="00735445" w:rsidRDefault="00735445" w:rsidRPr="007E2568">
      <w:pPr>
        <w:jc w:val="both"/>
        <w:rPr>
          <w:szCs w:val="24"/>
        </w:rPr>
      </w:pPr>
      <w:r w:rsidRPr="007E2568">
        <w:rPr>
          <w:szCs w:val="24"/>
        </w:rPr>
        <w:t>Réponse de la Direction</w:t>
      </w:r>
      <w:r w:rsidRPr="007E2568">
        <w:rPr>
          <w:b/>
          <w:szCs w:val="24"/>
        </w:rPr>
        <w:t xml:space="preserve"> : </w:t>
      </w:r>
      <w:r w:rsidR="00DA37D1">
        <w:rPr>
          <w:b/>
          <w:szCs w:val="24"/>
        </w:rPr>
        <w:t>oui</w:t>
      </w:r>
    </w:p>
    <w:p w:rsidP="00AE0318" w:rsidR="00735445" w:rsidRDefault="00735445" w:rsidRPr="007E2568">
      <w:pPr>
        <w:jc w:val="both"/>
        <w:rPr>
          <w:szCs w:val="24"/>
        </w:rPr>
      </w:pPr>
    </w:p>
    <w:p w:rsidP="00AE0318" w:rsidR="00735445" w:rsidRDefault="00735445" w:rsidRPr="007E2568">
      <w:pPr>
        <w:jc w:val="both"/>
        <w:rPr>
          <w:b/>
          <w:szCs w:val="24"/>
          <w:u w:val="single"/>
        </w:rPr>
      </w:pPr>
      <w:r w:rsidRPr="007E2568">
        <w:rPr>
          <w:b/>
          <w:szCs w:val="24"/>
          <w:u w:val="single"/>
        </w:rPr>
        <w:t xml:space="preserve">3.3- Egalité </w:t>
      </w:r>
      <w:r w:rsidR="00AE0318">
        <w:rPr>
          <w:b/>
          <w:szCs w:val="24"/>
          <w:u w:val="single"/>
        </w:rPr>
        <w:t>professionnelle entre les hommes et les femmes</w:t>
      </w:r>
    </w:p>
    <w:p w:rsidP="00AE0318" w:rsidR="00AE0318" w:rsidRDefault="00AE0318">
      <w:pPr>
        <w:jc w:val="both"/>
        <w:rPr>
          <w:szCs w:val="24"/>
        </w:rPr>
      </w:pPr>
      <w:r>
        <w:rPr>
          <w:szCs w:val="24"/>
        </w:rPr>
        <w:t>L’égalité professionnelle entre les hommes et les femmes fait l’objet d’un document séparé</w:t>
      </w:r>
      <w:r w:rsidR="00951F16">
        <w:rPr>
          <w:szCs w:val="24"/>
        </w:rPr>
        <w:t>.</w:t>
      </w:r>
    </w:p>
    <w:p w:rsidP="00AE0318" w:rsidR="000C2FD2" w:rsidRDefault="00AE0318">
      <w:pPr>
        <w:jc w:val="both"/>
        <w:rPr>
          <w:szCs w:val="24"/>
        </w:rPr>
      </w:pPr>
      <w:r>
        <w:rPr>
          <w:szCs w:val="24"/>
        </w:rPr>
        <w:t>Concernant la dema</w:t>
      </w:r>
      <w:r w:rsidR="001B5663">
        <w:rPr>
          <w:szCs w:val="24"/>
        </w:rPr>
        <w:t xml:space="preserve">nde au sujet des rémunérations, </w:t>
      </w:r>
    </w:p>
    <w:p w:rsidP="00AE0318" w:rsidR="00735445" w:rsidRDefault="000C2FD2" w:rsidRPr="007E2568">
      <w:pPr>
        <w:jc w:val="both"/>
        <w:rPr>
          <w:szCs w:val="24"/>
        </w:rPr>
      </w:pPr>
      <w:r>
        <w:rPr>
          <w:szCs w:val="24"/>
        </w:rPr>
        <w:t>D</w:t>
      </w:r>
      <w:r w:rsidR="00735445" w:rsidRPr="007E2568">
        <w:rPr>
          <w:szCs w:val="24"/>
        </w:rPr>
        <w:t xml:space="preserve">emande des Organisations : Pour le </w:t>
      </w:r>
      <w:r w:rsidR="00951F16">
        <w:rPr>
          <w:szCs w:val="24"/>
        </w:rPr>
        <w:t>même poste Homme et femme, m</w:t>
      </w:r>
      <w:r w:rsidR="00735445" w:rsidRPr="007E2568">
        <w:rPr>
          <w:szCs w:val="24"/>
        </w:rPr>
        <w:t>ême rémunération</w:t>
      </w:r>
    </w:p>
    <w:p w:rsidP="00AE0318" w:rsidR="00735445" w:rsidRDefault="00735445">
      <w:pPr>
        <w:jc w:val="both"/>
        <w:rPr>
          <w:szCs w:val="24"/>
        </w:rPr>
      </w:pPr>
      <w:r w:rsidRPr="007E2568">
        <w:rPr>
          <w:szCs w:val="24"/>
        </w:rPr>
        <w:t xml:space="preserve">Réponse de la Direction : C’est </w:t>
      </w:r>
      <w:r w:rsidR="000C2FD2">
        <w:rPr>
          <w:szCs w:val="24"/>
        </w:rPr>
        <w:t>déjà le cas et nous y veillons.</w:t>
      </w:r>
    </w:p>
    <w:p w:rsidP="00735445" w:rsidR="007E2568" w:rsidRDefault="007E2568" w:rsidRPr="007E2568">
      <w:pPr>
        <w:jc w:val="both"/>
        <w:rPr>
          <w:szCs w:val="24"/>
        </w:rPr>
      </w:pPr>
    </w:p>
    <w:p w:rsidP="00735445" w:rsidR="00735445" w:rsidRDefault="00735445" w:rsidRPr="007E2568">
      <w:pPr>
        <w:jc w:val="both"/>
        <w:rPr>
          <w:b/>
          <w:szCs w:val="24"/>
          <w:u w:val="single"/>
        </w:rPr>
      </w:pPr>
      <w:r w:rsidRPr="007E2568">
        <w:rPr>
          <w:b/>
          <w:szCs w:val="24"/>
          <w:u w:val="single"/>
        </w:rPr>
        <w:t xml:space="preserve">3.4- </w:t>
      </w:r>
      <w:r w:rsidR="000C2FD2">
        <w:rPr>
          <w:b/>
          <w:szCs w:val="24"/>
          <w:u w:val="single"/>
        </w:rPr>
        <w:t>Les éléments autorisés au remboursement des frais de repas.</w:t>
      </w:r>
    </w:p>
    <w:p w:rsidP="00735445" w:rsidR="00735445" w:rsidRDefault="00735445" w:rsidRPr="000C2FD2">
      <w:pPr>
        <w:jc w:val="both"/>
        <w:rPr>
          <w:szCs w:val="24"/>
        </w:rPr>
      </w:pPr>
      <w:r w:rsidRPr="007E2568">
        <w:rPr>
          <w:szCs w:val="24"/>
        </w:rPr>
        <w:t xml:space="preserve">Demande des Organisations : </w:t>
      </w:r>
      <w:r w:rsidR="000C2FD2" w:rsidRPr="000C2FD2">
        <w:rPr>
          <w:szCs w:val="24"/>
        </w:rPr>
        <w:t>Etre plus souple sur les éléments autorisés au remboursement des frais de repas</w:t>
      </w:r>
      <w:r w:rsidR="000C2FD2">
        <w:rPr>
          <w:szCs w:val="24"/>
        </w:rPr>
        <w:t>.</w:t>
      </w:r>
    </w:p>
    <w:p w:rsidP="00735445" w:rsidR="00735445" w:rsidRDefault="00735445" w:rsidRPr="007E2568">
      <w:pPr>
        <w:jc w:val="both"/>
        <w:rPr>
          <w:szCs w:val="24"/>
        </w:rPr>
      </w:pPr>
      <w:r w:rsidRPr="007E2568">
        <w:rPr>
          <w:szCs w:val="24"/>
        </w:rPr>
        <w:t>Réponse de la Direction</w:t>
      </w:r>
      <w:r w:rsidRPr="007E2568">
        <w:rPr>
          <w:b/>
          <w:szCs w:val="24"/>
        </w:rPr>
        <w:t xml:space="preserve"> : </w:t>
      </w:r>
      <w:r w:rsidR="000C2FD2">
        <w:rPr>
          <w:szCs w:val="24"/>
        </w:rPr>
        <w:t>Nous allons établir une liste des aliments autorisés.</w:t>
      </w:r>
    </w:p>
    <w:p w:rsidP="00735445" w:rsidR="00735445" w:rsidRDefault="00735445" w:rsidRPr="007E2568">
      <w:pPr>
        <w:jc w:val="both"/>
        <w:rPr>
          <w:szCs w:val="24"/>
        </w:rPr>
      </w:pPr>
    </w:p>
    <w:p w:rsidP="000F54F2" w:rsidR="000F54F2" w:rsidRDefault="00735445" w:rsidRPr="007E2568">
      <w:pPr>
        <w:jc w:val="both"/>
        <w:rPr>
          <w:b/>
          <w:szCs w:val="24"/>
          <w:u w:val="single"/>
        </w:rPr>
      </w:pPr>
      <w:r w:rsidRPr="007E2568">
        <w:rPr>
          <w:b/>
          <w:szCs w:val="24"/>
          <w:u w:val="single"/>
        </w:rPr>
        <w:t xml:space="preserve">3.5- </w:t>
      </w:r>
      <w:r w:rsidR="000C2FD2">
        <w:rPr>
          <w:b/>
          <w:szCs w:val="24"/>
          <w:u w:val="single"/>
        </w:rPr>
        <w:t xml:space="preserve">Augmentation du </w:t>
      </w:r>
      <w:r w:rsidR="000C2FD2" w:rsidRPr="00BC6788">
        <w:rPr>
          <w:b/>
          <w:szCs w:val="24"/>
          <w:u w:val="single"/>
        </w:rPr>
        <w:t>Forfait repas</w:t>
      </w:r>
      <w:r w:rsidR="000C2FD2">
        <w:rPr>
          <w:b/>
          <w:szCs w:val="24"/>
          <w:u w:val="single"/>
        </w:rPr>
        <w:t xml:space="preserve"> </w:t>
      </w:r>
    </w:p>
    <w:p w:rsidP="006349AA" w:rsidR="00735445" w:rsidRDefault="006349AA" w:rsidRPr="000C2FD2">
      <w:pPr>
        <w:jc w:val="both"/>
        <w:rPr>
          <w:szCs w:val="24"/>
        </w:rPr>
      </w:pPr>
      <w:r w:rsidRPr="000C2FD2">
        <w:rPr>
          <w:szCs w:val="24"/>
        </w:rPr>
        <w:t>De</w:t>
      </w:r>
      <w:r w:rsidR="000C2FD2" w:rsidRPr="000C2FD2">
        <w:rPr>
          <w:szCs w:val="24"/>
        </w:rPr>
        <w:t>mande des Organisations : Augmentation du Ticket repas de 3 à 3.30 €</w:t>
      </w:r>
    </w:p>
    <w:p w:rsidP="006349AA" w:rsidR="0029571C" w:rsidRDefault="006349AA">
      <w:pPr>
        <w:jc w:val="both"/>
        <w:rPr>
          <w:szCs w:val="24"/>
        </w:rPr>
      </w:pPr>
      <w:r w:rsidRPr="007E2568">
        <w:rPr>
          <w:szCs w:val="24"/>
        </w:rPr>
        <w:t>Réponse de la Direction :</w:t>
      </w:r>
      <w:r w:rsidR="000C2FD2" w:rsidRPr="000C2FD2">
        <w:rPr>
          <w:szCs w:val="24"/>
        </w:rPr>
        <w:t xml:space="preserve"> Augmentation du Ticket repas de 3</w:t>
      </w:r>
      <w:r w:rsidR="000C2FD2">
        <w:rPr>
          <w:szCs w:val="24"/>
        </w:rPr>
        <w:t>.20</w:t>
      </w:r>
      <w:r w:rsidR="000C2FD2" w:rsidRPr="000C2FD2">
        <w:rPr>
          <w:szCs w:val="24"/>
        </w:rPr>
        <w:t>€</w:t>
      </w:r>
      <w:r w:rsidR="0029571C">
        <w:rPr>
          <w:szCs w:val="24"/>
        </w:rPr>
        <w:t>.</w:t>
      </w:r>
    </w:p>
    <w:p w:rsidP="006349AA" w:rsidR="00735445" w:rsidRDefault="00735445" w:rsidRPr="007E2568">
      <w:pPr>
        <w:jc w:val="both"/>
        <w:rPr>
          <w:szCs w:val="24"/>
        </w:rPr>
      </w:pPr>
    </w:p>
    <w:p w:rsidP="006349AA" w:rsidR="00A349AC" w:rsidRDefault="00735445" w:rsidRPr="00BC6788">
      <w:pPr>
        <w:jc w:val="both"/>
        <w:rPr>
          <w:b/>
          <w:szCs w:val="24"/>
          <w:u w:val="single"/>
        </w:rPr>
      </w:pPr>
      <w:r w:rsidRPr="00BC6788">
        <w:rPr>
          <w:b/>
          <w:szCs w:val="24"/>
          <w:u w:val="single"/>
        </w:rPr>
        <w:t xml:space="preserve">3.6- </w:t>
      </w:r>
      <w:r w:rsidR="00404470">
        <w:rPr>
          <w:b/>
          <w:szCs w:val="24"/>
          <w:u w:val="single"/>
        </w:rPr>
        <w:t>Tirage au sort de 5 bons d’achats par mois</w:t>
      </w:r>
    </w:p>
    <w:p w:rsidP="00A349AC" w:rsidR="00A349AC" w:rsidRDefault="00A349AC" w:rsidRPr="007E2568">
      <w:pPr>
        <w:jc w:val="both"/>
        <w:rPr>
          <w:color w:val="000000"/>
          <w:szCs w:val="24"/>
          <w:lang w:eastAsia="fr-FR"/>
        </w:rPr>
      </w:pPr>
      <w:r w:rsidRPr="007E2568">
        <w:rPr>
          <w:szCs w:val="24"/>
        </w:rPr>
        <w:t xml:space="preserve">Demande des Organisations : </w:t>
      </w:r>
      <w:r w:rsidR="00404470" w:rsidRPr="00404470">
        <w:rPr>
          <w:szCs w:val="24"/>
        </w:rPr>
        <w:t>Tirage au sort de 5 bons d’achats par mois</w:t>
      </w:r>
      <w:r w:rsidR="00404470" w:rsidRPr="007E2568">
        <w:rPr>
          <w:color w:val="000000"/>
          <w:szCs w:val="24"/>
          <w:lang w:eastAsia="fr-FR"/>
        </w:rPr>
        <w:t xml:space="preserve"> </w:t>
      </w:r>
      <w:r w:rsidR="00404470">
        <w:rPr>
          <w:color w:val="000000"/>
          <w:szCs w:val="24"/>
          <w:lang w:eastAsia="fr-FR"/>
        </w:rPr>
        <w:t>de 50€ pour les salariés</w:t>
      </w:r>
      <w:r w:rsidR="00735445" w:rsidRPr="007E2568">
        <w:rPr>
          <w:color w:val="000000"/>
          <w:szCs w:val="24"/>
          <w:lang w:eastAsia="fr-FR"/>
        </w:rPr>
        <w:t>.</w:t>
      </w:r>
    </w:p>
    <w:p w:rsidP="00404470" w:rsidR="00723FF8" w:rsidRDefault="00A349AC" w:rsidRPr="007E2568">
      <w:pPr>
        <w:jc w:val="both"/>
        <w:rPr>
          <w:szCs w:val="24"/>
        </w:rPr>
      </w:pPr>
      <w:r w:rsidRPr="007E2568">
        <w:rPr>
          <w:szCs w:val="24"/>
        </w:rPr>
        <w:t>Réponse de la Direction : Nous</w:t>
      </w:r>
      <w:r w:rsidR="00404470">
        <w:rPr>
          <w:szCs w:val="24"/>
        </w:rPr>
        <w:t xml:space="preserve"> n’en avons pas la possibilité.</w:t>
      </w:r>
      <w:r w:rsidRPr="007E2568">
        <w:rPr>
          <w:szCs w:val="24"/>
        </w:rPr>
        <w:t xml:space="preserve"> </w:t>
      </w:r>
    </w:p>
    <w:p w:rsidP="00A349AC" w:rsidR="00A349AC" w:rsidRDefault="00A349AC" w:rsidRPr="007E2568">
      <w:pPr>
        <w:jc w:val="both"/>
        <w:rPr>
          <w:szCs w:val="24"/>
        </w:rPr>
      </w:pPr>
    </w:p>
    <w:p w:rsidP="000956D6" w:rsidR="00023F69" w:rsidRDefault="00086239" w:rsidRPr="007E2568">
      <w:pPr>
        <w:jc w:val="both"/>
        <w:rPr>
          <w:b/>
          <w:szCs w:val="24"/>
          <w:u w:val="single"/>
        </w:rPr>
      </w:pPr>
      <w:r>
        <w:rPr>
          <w:b/>
          <w:szCs w:val="24"/>
          <w:u w:val="single"/>
        </w:rPr>
        <w:t>3.7</w:t>
      </w:r>
      <w:r w:rsidR="00023F69" w:rsidRPr="007E2568">
        <w:rPr>
          <w:b/>
          <w:szCs w:val="24"/>
          <w:u w:val="single"/>
        </w:rPr>
        <w:t>- Hausse des salaires</w:t>
      </w:r>
    </w:p>
    <w:p w:rsidP="00021DA3" w:rsidR="00023F69" w:rsidRDefault="00021DA3" w:rsidRPr="007E2568">
      <w:pPr>
        <w:jc w:val="both"/>
        <w:rPr>
          <w:szCs w:val="24"/>
        </w:rPr>
      </w:pPr>
      <w:r w:rsidRPr="007E2568">
        <w:rPr>
          <w:szCs w:val="24"/>
        </w:rPr>
        <w:t xml:space="preserve">Demande des Organisations : Augmentation de </w:t>
      </w:r>
      <w:r w:rsidR="00404470">
        <w:rPr>
          <w:szCs w:val="24"/>
        </w:rPr>
        <w:t>4.8</w:t>
      </w:r>
      <w:r w:rsidRPr="007E2568">
        <w:rPr>
          <w:szCs w:val="24"/>
        </w:rPr>
        <w:t xml:space="preserve">% </w:t>
      </w:r>
      <w:r w:rsidR="00404470">
        <w:rPr>
          <w:szCs w:val="24"/>
        </w:rPr>
        <w:t>pour les 3B</w:t>
      </w:r>
    </w:p>
    <w:p w:rsidP="00021DA3" w:rsidR="00023F69" w:rsidRDefault="00021DA3">
      <w:pPr>
        <w:jc w:val="both"/>
        <w:rPr>
          <w:szCs w:val="24"/>
        </w:rPr>
      </w:pPr>
      <w:r w:rsidRPr="007E2568">
        <w:rPr>
          <w:szCs w:val="24"/>
        </w:rPr>
        <w:t>Réponse de la Direction : Nous</w:t>
      </w:r>
      <w:r w:rsidR="00404470">
        <w:rPr>
          <w:szCs w:val="24"/>
        </w:rPr>
        <w:t xml:space="preserve"> </w:t>
      </w:r>
      <w:r w:rsidRPr="007E2568">
        <w:rPr>
          <w:szCs w:val="24"/>
        </w:rPr>
        <w:t xml:space="preserve">souhaitons </w:t>
      </w:r>
      <w:r w:rsidR="00404470">
        <w:rPr>
          <w:szCs w:val="24"/>
        </w:rPr>
        <w:t>suivre la grille conventionnelle.</w:t>
      </w:r>
    </w:p>
    <w:p w:rsidP="00021DA3" w:rsidR="00404470" w:rsidRDefault="00404470" w:rsidRPr="007E2568">
      <w:pPr>
        <w:jc w:val="both"/>
        <w:rPr>
          <w:szCs w:val="24"/>
        </w:rPr>
      </w:pPr>
    </w:p>
    <w:p w:rsidP="00021DA3" w:rsidR="007E2568" w:rsidRDefault="007E2568">
      <w:pPr>
        <w:jc w:val="both"/>
        <w:rPr>
          <w:szCs w:val="24"/>
        </w:rPr>
      </w:pPr>
    </w:p>
    <w:p w:rsidP="00021DA3" w:rsidR="00404470" w:rsidRDefault="00404470">
      <w:pPr>
        <w:jc w:val="both"/>
        <w:rPr>
          <w:szCs w:val="24"/>
        </w:rPr>
      </w:pPr>
    </w:p>
    <w:p w:rsidP="00021DA3" w:rsidR="00404470" w:rsidRDefault="00404470" w:rsidRPr="007E2568">
      <w:pPr>
        <w:jc w:val="both"/>
        <w:rPr>
          <w:szCs w:val="24"/>
        </w:rPr>
      </w:pPr>
    </w:p>
    <w:p w:rsidP="00021DA3" w:rsidR="00735445" w:rsidRDefault="00735445" w:rsidRPr="007E2568">
      <w:pPr>
        <w:jc w:val="both"/>
        <w:rPr>
          <w:szCs w:val="24"/>
        </w:rPr>
      </w:pPr>
    </w:p>
    <w:p w:rsidP="007E2568" w:rsidR="00497330" w:rsidRDefault="007E2568">
      <w:pPr>
        <w:pStyle w:val="Titre6"/>
        <w:jc w:val="center"/>
        <w:rPr>
          <w:szCs w:val="24"/>
        </w:rPr>
      </w:pPr>
      <w:r w:rsidRPr="007E2568">
        <w:rPr>
          <w:szCs w:val="24"/>
        </w:rPr>
        <w:t>Article 4</w:t>
      </w:r>
      <w:r w:rsidR="00735445" w:rsidRPr="007E2568">
        <w:rPr>
          <w:szCs w:val="24"/>
        </w:rPr>
        <w:t xml:space="preserve"> –</w:t>
      </w:r>
      <w:r w:rsidR="00497330">
        <w:rPr>
          <w:szCs w:val="24"/>
        </w:rPr>
        <w:t xml:space="preserve"> CONSTAT D’ACCORD PARTIEL</w:t>
      </w:r>
    </w:p>
    <w:p w:rsidP="00497330" w:rsidR="00497330" w:rsidRDefault="00497330"/>
    <w:p w:rsidP="00404470" w:rsidR="00404470" w:rsidRDefault="00404470" w:rsidRPr="00404470">
      <w:pPr>
        <w:pStyle w:val="Paragraphedeliste"/>
        <w:numPr>
          <w:ilvl w:val="0"/>
          <w:numId w:val="2"/>
        </w:numPr>
        <w:jc w:val="both"/>
        <w:rPr>
          <w:szCs w:val="24"/>
        </w:rPr>
      </w:pPr>
      <w:r w:rsidRPr="00404470">
        <w:rPr>
          <w:szCs w:val="24"/>
        </w:rPr>
        <w:t xml:space="preserve">Changement des horaires du forfait repas </w:t>
      </w:r>
    </w:p>
    <w:p w:rsidP="00404470" w:rsidR="00404470" w:rsidRDefault="00404470" w:rsidRPr="00404470">
      <w:pPr>
        <w:pStyle w:val="Paragraphedeliste"/>
        <w:numPr>
          <w:ilvl w:val="0"/>
          <w:numId w:val="2"/>
        </w:numPr>
        <w:jc w:val="both"/>
        <w:rPr>
          <w:szCs w:val="24"/>
        </w:rPr>
      </w:pPr>
      <w:r w:rsidRPr="00404470">
        <w:rPr>
          <w:szCs w:val="24"/>
        </w:rPr>
        <w:t>Les éléments autorisés au remboursement des frais de repas.</w:t>
      </w:r>
    </w:p>
    <w:p w:rsidP="00404470" w:rsidR="00404470" w:rsidRDefault="00404470" w:rsidRPr="00404470">
      <w:pPr>
        <w:pStyle w:val="Paragraphedeliste"/>
        <w:numPr>
          <w:ilvl w:val="0"/>
          <w:numId w:val="2"/>
        </w:numPr>
        <w:jc w:val="both"/>
        <w:rPr>
          <w:szCs w:val="24"/>
        </w:rPr>
      </w:pPr>
      <w:r w:rsidRPr="00404470">
        <w:rPr>
          <w:szCs w:val="24"/>
        </w:rPr>
        <w:t xml:space="preserve">Augmentation du Forfait repas </w:t>
      </w:r>
    </w:p>
    <w:p w:rsidP="00404470" w:rsidR="00404470" w:rsidRDefault="00404470">
      <w:pPr>
        <w:jc w:val="both"/>
        <w:rPr>
          <w:b/>
          <w:szCs w:val="24"/>
          <w:u w:val="single"/>
        </w:rPr>
      </w:pPr>
    </w:p>
    <w:p w:rsidP="00404470" w:rsidR="00404470" w:rsidRDefault="00404470" w:rsidRPr="007E2568">
      <w:pPr>
        <w:jc w:val="both"/>
        <w:rPr>
          <w:b/>
          <w:szCs w:val="24"/>
          <w:u w:val="single"/>
        </w:rPr>
      </w:pPr>
    </w:p>
    <w:p w:rsidP="007E2568" w:rsidR="00497330" w:rsidRDefault="00497330">
      <w:pPr>
        <w:pStyle w:val="Titre6"/>
        <w:jc w:val="center"/>
        <w:rPr>
          <w:szCs w:val="24"/>
        </w:rPr>
      </w:pPr>
      <w:r>
        <w:rPr>
          <w:szCs w:val="24"/>
        </w:rPr>
        <w:t>Article 5- DATE D’EFFET ET DUREE D’APPLICATION</w:t>
      </w:r>
    </w:p>
    <w:p w:rsidP="00F81F35" w:rsidR="00497330" w:rsidRDefault="00497330">
      <w:pPr>
        <w:jc w:val="both"/>
      </w:pPr>
    </w:p>
    <w:p w:rsidP="00F81F35" w:rsidR="00497330" w:rsidRDefault="00F81F35">
      <w:pPr>
        <w:jc w:val="both"/>
      </w:pPr>
      <w:r>
        <w:t>Le présent accord prendra effet au 01.03.202</w:t>
      </w:r>
      <w:r w:rsidR="00677522">
        <w:t>3</w:t>
      </w:r>
      <w:r>
        <w:t xml:space="preserve"> pour une durée de 12 mois soit jusqu’au 2</w:t>
      </w:r>
      <w:r w:rsidR="00677522">
        <w:t>7</w:t>
      </w:r>
      <w:r>
        <w:t>.02.202</w:t>
      </w:r>
      <w:r w:rsidR="00677522">
        <w:t>4</w:t>
      </w:r>
      <w:r>
        <w:t>.</w:t>
      </w:r>
    </w:p>
    <w:p w:rsidP="00F81F35" w:rsidR="00497330" w:rsidRDefault="00497330" w:rsidRPr="00497330">
      <w:pPr>
        <w:jc w:val="both"/>
      </w:pPr>
    </w:p>
    <w:p w:rsidP="007E2568" w:rsidR="00497330" w:rsidRDefault="00497330">
      <w:pPr>
        <w:pStyle w:val="Titre6"/>
        <w:jc w:val="center"/>
        <w:rPr>
          <w:szCs w:val="24"/>
        </w:rPr>
      </w:pPr>
    </w:p>
    <w:p w:rsidP="007E2568" w:rsidR="00735445" w:rsidRDefault="00497330" w:rsidRPr="007E2568">
      <w:pPr>
        <w:pStyle w:val="Titre6"/>
        <w:jc w:val="center"/>
        <w:rPr>
          <w:szCs w:val="24"/>
        </w:rPr>
      </w:pPr>
      <w:r>
        <w:rPr>
          <w:szCs w:val="24"/>
        </w:rPr>
        <w:t xml:space="preserve">Article 6- </w:t>
      </w:r>
      <w:r w:rsidR="007E2568" w:rsidRPr="007E2568">
        <w:rPr>
          <w:szCs w:val="24"/>
        </w:rPr>
        <w:t>PUBLICITE</w:t>
      </w:r>
    </w:p>
    <w:p w:rsidP="00735445" w:rsidR="00735445" w:rsidRDefault="00735445" w:rsidRPr="007E2568">
      <w:pPr>
        <w:jc w:val="both"/>
        <w:rPr>
          <w:szCs w:val="24"/>
        </w:rPr>
      </w:pPr>
    </w:p>
    <w:p w:rsidP="00735445" w:rsidR="00735445" w:rsidRDefault="00735445" w:rsidRPr="007E2568">
      <w:pPr>
        <w:jc w:val="both"/>
        <w:rPr>
          <w:szCs w:val="24"/>
        </w:rPr>
      </w:pPr>
      <w:r w:rsidRPr="007E2568">
        <w:rPr>
          <w:szCs w:val="24"/>
        </w:rPr>
        <w:t xml:space="preserve">5.1 - Le présent accord est porté à la connaissance du personnel par voie d’affichage dans les locaux du siège </w:t>
      </w:r>
    </w:p>
    <w:p w:rsidP="00735445" w:rsidR="00735445" w:rsidRDefault="00735445" w:rsidRPr="007E2568">
      <w:pPr>
        <w:jc w:val="both"/>
        <w:rPr>
          <w:szCs w:val="24"/>
        </w:rPr>
      </w:pPr>
    </w:p>
    <w:p w:rsidP="00735445" w:rsidR="00735445" w:rsidRDefault="00735445" w:rsidRPr="007E2568">
      <w:pPr>
        <w:jc w:val="both"/>
        <w:rPr>
          <w:szCs w:val="24"/>
        </w:rPr>
      </w:pPr>
      <w:r w:rsidRPr="007E2568">
        <w:rPr>
          <w:szCs w:val="24"/>
        </w:rPr>
        <w:t xml:space="preserve">5.2 - Le présent accord sera déposé à la diligence de la Direction, conformément aux dispositions L. 2231-6 et D. 2231-2 du code du Travail, soit de façon dématérialisée sur le site </w:t>
      </w:r>
      <w:hyperlink r:id="rId7" w:tgtFrame="_blank">
        <w:r w:rsidRPr="007E2568">
          <w:rPr>
            <w:rStyle w:val="InternetLink"/>
            <w:szCs w:val="24"/>
          </w:rPr>
          <w:t>www.teleaccords.travail-emploi.gouv.fr</w:t>
        </w:r>
      </w:hyperlink>
      <w:r w:rsidRPr="007E2568">
        <w:rPr>
          <w:szCs w:val="24"/>
        </w:rPr>
        <w:t>.</w:t>
      </w:r>
    </w:p>
    <w:p w:rsidP="00735445" w:rsidR="00735445" w:rsidRDefault="00735445" w:rsidRPr="007E2568">
      <w:pPr>
        <w:jc w:val="both"/>
        <w:rPr>
          <w:szCs w:val="24"/>
        </w:rPr>
      </w:pPr>
    </w:p>
    <w:p w:rsidP="00735445" w:rsidR="00735445" w:rsidRDefault="00735445" w:rsidRPr="007E2568">
      <w:pPr>
        <w:jc w:val="both"/>
        <w:rPr>
          <w:szCs w:val="24"/>
        </w:rPr>
      </w:pPr>
      <w:r w:rsidRPr="007E2568">
        <w:rPr>
          <w:szCs w:val="24"/>
        </w:rPr>
        <w:t>Un exemplaire original sera déposé au secrétariat-greffe du Conseil des Prud’hommes de Roubaix, dans le respect des dispositions légales.</w:t>
      </w:r>
    </w:p>
    <w:p w:rsidP="00021DA3" w:rsidR="00735445" w:rsidRDefault="00735445" w:rsidRPr="007E2568">
      <w:pPr>
        <w:jc w:val="both"/>
        <w:rPr>
          <w:szCs w:val="24"/>
        </w:rPr>
      </w:pPr>
    </w:p>
    <w:p w:rsidR="00C464C2" w:rsidRDefault="00C464C2" w:rsidRPr="007E2568">
      <w:pPr>
        <w:jc w:val="both"/>
        <w:rPr>
          <w:szCs w:val="24"/>
        </w:rPr>
      </w:pPr>
    </w:p>
    <w:p w:rsidR="00C464C2" w:rsidRDefault="00CD153E" w:rsidRPr="007E2568">
      <w:pPr>
        <w:rPr>
          <w:szCs w:val="24"/>
        </w:rPr>
      </w:pPr>
      <w:r w:rsidRPr="007E2568">
        <w:rPr>
          <w:szCs w:val="24"/>
        </w:rPr>
        <w:t xml:space="preserve">Fait en 4 exemplaires à </w:t>
      </w:r>
      <w:r w:rsidR="004562D5" w:rsidRPr="007E2568">
        <w:rPr>
          <w:szCs w:val="24"/>
        </w:rPr>
        <w:t>Roubaix</w:t>
      </w:r>
      <w:r w:rsidRPr="007E2568">
        <w:rPr>
          <w:szCs w:val="24"/>
        </w:rPr>
        <w:t xml:space="preserve">, le </w:t>
      </w:r>
      <w:r w:rsidR="004562D5" w:rsidRPr="007E2568">
        <w:rPr>
          <w:szCs w:val="24"/>
        </w:rPr>
        <w:t>2</w:t>
      </w:r>
      <w:r w:rsidR="00677522">
        <w:rPr>
          <w:szCs w:val="24"/>
        </w:rPr>
        <w:t>7</w:t>
      </w:r>
      <w:r w:rsidR="004562D5" w:rsidRPr="007E2568">
        <w:rPr>
          <w:szCs w:val="24"/>
        </w:rPr>
        <w:t xml:space="preserve"> </w:t>
      </w:r>
      <w:r w:rsidRPr="007E2568">
        <w:rPr>
          <w:szCs w:val="24"/>
        </w:rPr>
        <w:t>février</w:t>
      </w:r>
      <w:r w:rsidR="004562D5" w:rsidRPr="007E2568">
        <w:rPr>
          <w:szCs w:val="24"/>
        </w:rPr>
        <w:t xml:space="preserve"> 202</w:t>
      </w:r>
      <w:r w:rsidR="00677522">
        <w:rPr>
          <w:szCs w:val="24"/>
        </w:rPr>
        <w:t>3</w:t>
      </w:r>
    </w:p>
    <w:p w:rsidR="00C464C2" w:rsidRDefault="00C464C2" w:rsidRPr="007E2568">
      <w:pPr>
        <w:tabs>
          <w:tab w:pos="1418" w:val="center"/>
        </w:tabs>
        <w:rPr>
          <w:szCs w:val="24"/>
        </w:rPr>
      </w:pPr>
    </w:p>
    <w:p w:rsidR="00C464C2" w:rsidRDefault="00C464C2" w:rsidRPr="007E2568">
      <w:pPr>
        <w:tabs>
          <w:tab w:pos="1418" w:val="center"/>
        </w:tabs>
        <w:rPr>
          <w:szCs w:val="24"/>
        </w:rPr>
      </w:pPr>
    </w:p>
    <w:p w:rsidR="00C464C2" w:rsidRDefault="004562D5" w:rsidRPr="007E2568">
      <w:pPr>
        <w:tabs>
          <w:tab w:pos="1418" w:val="center"/>
        </w:tabs>
        <w:rPr>
          <w:szCs w:val="24"/>
        </w:rPr>
      </w:pPr>
      <w:r w:rsidRPr="007E2568">
        <w:rPr>
          <w:szCs w:val="24"/>
        </w:rPr>
        <w:t xml:space="preserve">Pour Roubaix </w:t>
      </w:r>
      <w:r w:rsidR="007E2568">
        <w:rPr>
          <w:szCs w:val="24"/>
        </w:rPr>
        <w:t>DIS</w:t>
      </w:r>
      <w:r w:rsidRPr="007E2568">
        <w:rPr>
          <w:szCs w:val="24"/>
        </w:rPr>
        <w:t xml:space="preserve"> </w:t>
      </w:r>
      <w:r w:rsidR="00CD153E" w:rsidRPr="007E2568">
        <w:rPr>
          <w:szCs w:val="24"/>
        </w:rPr>
        <w:tab/>
      </w:r>
    </w:p>
    <w:p w:rsidR="007E2568" w:rsidRDefault="007E2568" w:rsidRPr="007E2568">
      <w:pPr>
        <w:jc w:val="both"/>
        <w:rPr>
          <w:szCs w:val="24"/>
        </w:rPr>
      </w:pPr>
    </w:p>
    <w:p w:rsidR="00C464C2" w:rsidRDefault="00C464C2" w:rsidRPr="007E2568">
      <w:pPr>
        <w:rPr>
          <w:szCs w:val="24"/>
        </w:rPr>
      </w:pPr>
    </w:p>
    <w:p w:rsidR="00C464C2" w:rsidRDefault="00CD153E" w:rsidRPr="007E2568">
      <w:pPr>
        <w:pStyle w:val="Corpsdetexte"/>
        <w:rPr>
          <w:szCs w:val="24"/>
        </w:rPr>
      </w:pPr>
      <w:r w:rsidRPr="007E2568">
        <w:rPr>
          <w:szCs w:val="24"/>
        </w:rPr>
        <w:t>Pour les organisations</w:t>
      </w:r>
    </w:p>
    <w:p w:rsidR="00C464C2" w:rsidRDefault="00C464C2" w:rsidRPr="007E2568">
      <w:pPr>
        <w:jc w:val="both"/>
        <w:rPr>
          <w:szCs w:val="24"/>
        </w:rPr>
      </w:pPr>
    </w:p>
    <w:p w:rsidR="00C464C2" w:rsidRDefault="00CD153E" w:rsidRPr="007E2568">
      <w:pPr>
        <w:jc w:val="both"/>
        <w:rPr>
          <w:szCs w:val="24"/>
        </w:rPr>
      </w:pPr>
      <w:r w:rsidRPr="007E2568">
        <w:rPr>
          <w:szCs w:val="24"/>
        </w:rPr>
        <w:t>FO</w:t>
      </w:r>
    </w:p>
    <w:p w:rsidR="00C464C2" w:rsidRDefault="00C464C2" w:rsidRPr="007E2568">
      <w:pPr>
        <w:jc w:val="both"/>
        <w:rPr>
          <w:szCs w:val="24"/>
        </w:rPr>
      </w:pPr>
    </w:p>
    <w:p w:rsidR="00C464C2" w:rsidRDefault="00C464C2" w:rsidRPr="007E2568">
      <w:pPr>
        <w:jc w:val="both"/>
        <w:rPr>
          <w:szCs w:val="24"/>
        </w:rPr>
      </w:pPr>
    </w:p>
    <w:p w:rsidR="00C464C2" w:rsidRDefault="00C464C2" w:rsidRPr="007E2568">
      <w:pPr>
        <w:jc w:val="both"/>
        <w:rPr>
          <w:szCs w:val="24"/>
        </w:rPr>
      </w:pPr>
    </w:p>
    <w:p w:rsidR="00C464C2" w:rsidRDefault="00C464C2" w:rsidRPr="007E2568">
      <w:pPr>
        <w:jc w:val="both"/>
        <w:rPr>
          <w:szCs w:val="24"/>
        </w:rPr>
      </w:pPr>
    </w:p>
    <w:p w:rsidR="00C464C2" w:rsidRDefault="00C464C2" w:rsidRPr="007E2568">
      <w:pPr>
        <w:jc w:val="both"/>
        <w:rPr>
          <w:szCs w:val="24"/>
        </w:rPr>
      </w:pPr>
    </w:p>
    <w:p w:rsidR="00C464C2" w:rsidRDefault="00C464C2" w:rsidRPr="007E2568">
      <w:pPr>
        <w:jc w:val="both"/>
        <w:rPr>
          <w:szCs w:val="24"/>
        </w:rPr>
      </w:pPr>
    </w:p>
    <w:p w:rsidR="00C464C2" w:rsidRDefault="00C464C2" w:rsidRPr="007E2568">
      <w:pPr>
        <w:jc w:val="both"/>
        <w:rPr>
          <w:szCs w:val="24"/>
        </w:rPr>
      </w:pPr>
    </w:p>
    <w:p w:rsidR="00C464C2" w:rsidRDefault="00C464C2" w:rsidRPr="007E2568">
      <w:pPr>
        <w:jc w:val="both"/>
        <w:rPr>
          <w:szCs w:val="24"/>
        </w:rPr>
      </w:pPr>
    </w:p>
    <w:p w:rsidR="00C464C2" w:rsidRDefault="00C464C2" w:rsidRPr="007E2568">
      <w:pPr>
        <w:jc w:val="both"/>
        <w:rPr>
          <w:szCs w:val="24"/>
        </w:rPr>
      </w:pPr>
    </w:p>
    <w:p w:rsidR="00C464C2" w:rsidRDefault="00C464C2" w:rsidRPr="007E2568">
      <w:pPr>
        <w:jc w:val="both"/>
        <w:rPr>
          <w:szCs w:val="24"/>
        </w:rPr>
      </w:pPr>
    </w:p>
    <w:p w:rsidR="00C464C2" w:rsidRDefault="00C464C2" w:rsidRPr="007E2568">
      <w:pPr>
        <w:jc w:val="both"/>
        <w:rPr>
          <w:szCs w:val="24"/>
        </w:rPr>
      </w:pPr>
    </w:p>
    <w:p w:rsidR="00C464C2" w:rsidRDefault="00CD153E" w:rsidRPr="007E2568">
      <w:pPr>
        <w:jc w:val="both"/>
        <w:rPr>
          <w:szCs w:val="24"/>
        </w:rPr>
      </w:pPr>
      <w:r w:rsidRPr="007E2568">
        <w:rPr>
          <w:szCs w:val="24"/>
        </w:rPr>
        <w:t>(*) Parapher chaque feuillet - Signature précédée de la mention manuscrite “ </w:t>
      </w:r>
      <w:r w:rsidRPr="007E2568">
        <w:rPr>
          <w:i/>
          <w:szCs w:val="24"/>
        </w:rPr>
        <w:t>lu et approuvé - bon pour accord ”</w:t>
      </w:r>
      <w:r w:rsidRPr="007E2568">
        <w:rPr>
          <w:szCs w:val="24"/>
        </w:rPr>
        <w:t>.</w:t>
      </w:r>
    </w:p>
    <w:sectPr w:rsidR="00C464C2" w:rsidRPr="007E2568">
      <w:footerReference r:id="rId8" w:type="default"/>
      <w:pgSz w:h="16838" w:w="11906"/>
      <w:pgMar w:bottom="851" w:footer="624" w:gutter="0" w:header="720" w:left="1418" w:right="1418" w:top="85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305" w:rsidRDefault="00CD153E">
      <w:r>
        <w:separator/>
      </w:r>
    </w:p>
  </w:endnote>
  <w:endnote w:type="continuationSeparator" w:id="0">
    <w:p w:rsidR="003F1305" w:rsidRDefault="00CD1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sdt>
    <w:sdtPr>
      <w:id w:val="-1316793478"/>
      <w:docPartObj>
        <w:docPartGallery w:val="Page Numbers (Bottom of Page)"/>
        <w:docPartUnique/>
      </w:docPartObj>
    </w:sdtPr>
    <w:sdtEndPr/>
    <w:sdtContent>
      <w:p w:rsidR="007E2568" w:rsidRDefault="007E256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08C">
          <w:rPr>
            <w:noProof/>
          </w:rPr>
          <w:t>3</w:t>
        </w:r>
        <w:r>
          <w:fldChar w:fldCharType="end"/>
        </w:r>
      </w:p>
    </w:sdtContent>
  </w:sdt>
  <w:p w:rsidR="00C464C2" w:rsidRDefault="00C464C2">
    <w:pPr>
      <w:pStyle w:val="Pieddepage"/>
      <w:ind w:right="360"/>
    </w:pPr>
  </w:p>
</w:ftr>
</file>

<file path=word/footnotes.xml><?xml version="1.0" encoding="utf-8"?>
<w:footnotes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R="003F1305" w:rsidRDefault="00CD153E">
      <w:r>
        <w:separator/>
      </w:r>
    </w:p>
  </w:footnote>
  <w:footnote w:id="0" w:type="continuationSeparator">
    <w:p w:rsidR="003F1305" w:rsidRDefault="00CD153E">
      <w:r>
        <w:continuationSeparator/>
      </w:r>
    </w:p>
  </w:footnote>
</w:footnote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9594947"/>
    <w:multiLevelType w:val="multilevel"/>
    <w:tmpl w:val="B622ED3A"/>
    <w:lvl w:ilvl="0">
      <w:start w:val="1"/>
      <w:numFmt w:val="none"/>
      <w:pStyle w:val="Titre1"/>
      <w:suff w:val="nothing"/>
      <w:lvlText w:val=""/>
      <w:lvlJc w:val="left"/>
      <w:pPr>
        <w:ind w:firstLine="0" w:left="0"/>
      </w:pPr>
    </w:lvl>
    <w:lvl w:ilvl="1">
      <w:start w:val="1"/>
      <w:numFmt w:val="none"/>
      <w:pStyle w:val="Titre2"/>
      <w:suff w:val="nothing"/>
      <w:lvlText w:val=""/>
      <w:lvlJc w:val="left"/>
      <w:pPr>
        <w:ind w:firstLine="0" w:left="0"/>
      </w:pPr>
    </w:lvl>
    <w:lvl w:ilvl="2">
      <w:start w:val="1"/>
      <w:numFmt w:val="none"/>
      <w:pStyle w:val="Titre3"/>
      <w:suff w:val="nothing"/>
      <w:lvlText w:val=""/>
      <w:lvlJc w:val="left"/>
      <w:pPr>
        <w:ind w:firstLine="0" w:left="0"/>
      </w:pPr>
    </w:lvl>
    <w:lvl w:ilvl="3">
      <w:start w:val="1"/>
      <w:numFmt w:val="none"/>
      <w:pStyle w:val="Titre4"/>
      <w:suff w:val="nothing"/>
      <w:lvlText w:val=""/>
      <w:lvlJc w:val="left"/>
      <w:pPr>
        <w:ind w:firstLine="0" w:left="0"/>
      </w:pPr>
    </w:lvl>
    <w:lvl w:ilvl="4">
      <w:start w:val="1"/>
      <w:numFmt w:val="none"/>
      <w:pStyle w:val="Titre5"/>
      <w:suff w:val="nothing"/>
      <w:lvlText w:val=""/>
      <w:lvlJc w:val="left"/>
      <w:pPr>
        <w:ind w:firstLine="0" w:left="0"/>
      </w:pPr>
    </w:lvl>
    <w:lvl w:ilvl="5">
      <w:start w:val="1"/>
      <w:numFmt w:val="none"/>
      <w:pStyle w:val="Titre6"/>
      <w:suff w:val="nothing"/>
      <w:lvlText w:val=""/>
      <w:lvlJc w:val="left"/>
      <w:pPr>
        <w:ind w:firstLine="0" w:left="0"/>
      </w:pPr>
    </w:lvl>
    <w:lvl w:ilvl="6">
      <w:start w:val="1"/>
      <w:numFmt w:val="none"/>
      <w:pStyle w:val="Titre7"/>
      <w:suff w:val="nothing"/>
      <w:lvlText w:val=""/>
      <w:lvlJc w:val="left"/>
      <w:pPr>
        <w:ind w:firstLine="0" w:left="0"/>
      </w:pPr>
    </w:lvl>
    <w:lvl w:ilvl="7">
      <w:start w:val="1"/>
      <w:numFmt w:val="none"/>
      <w:suff w:val="nothing"/>
      <w:lvlText w:val=""/>
      <w:lvlJc w:val="left"/>
      <w:pPr>
        <w:ind w:firstLine="0" w:left="0"/>
      </w:pPr>
    </w:lvl>
    <w:lvl w:ilvl="8">
      <w:start w:val="1"/>
      <w:numFmt w:val="none"/>
      <w:suff w:val="nothing"/>
      <w:lvlText w:val=""/>
      <w:lvlJc w:val="left"/>
      <w:pPr>
        <w:ind w:firstLine="0" w:left="0"/>
      </w:pPr>
    </w:lvl>
  </w:abstractNum>
  <w:abstractNum w15:restartNumberingAfterBreak="0" w:abstractNumId="1">
    <w:nsid w:val="16B4398E"/>
    <w:multiLevelType w:val="hybridMultilevel"/>
    <w:tmpl w:val="D9866C3C"/>
    <w:lvl w:ilvl="0" w:tplc="73EA4142">
      <w:start w:val="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851622B"/>
    <w:multiLevelType w:val="multilevel"/>
    <w:tmpl w:val="BDDC4A2A"/>
    <w:lvl w:ilvl="0">
      <w:numFmt w:val="bullet"/>
      <w:lvlText w:val="-"/>
      <w:lvlJc w:val="left"/>
      <w:pPr>
        <w:tabs>
          <w:tab w:pos="1068" w:val="num"/>
        </w:tabs>
        <w:ind w:hanging="360" w:left="1068"/>
      </w:pPr>
      <w:rPr>
        <w:rFonts w:ascii="Times New Roman" w:cs="Times New Roman" w:hAnsi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4E246DB3"/>
    <w:multiLevelType w:val="hybridMultilevel"/>
    <w:tmpl w:val="30D023D4"/>
    <w:lvl w:ilvl="0" w:tplc="637CFDA4">
      <w:start w:val="1"/>
      <w:numFmt w:val="decimal"/>
      <w:lvlText w:val="%1-"/>
      <w:lvlJc w:val="left"/>
      <w:pPr>
        <w:ind w:hanging="360" w:left="720"/>
      </w:pPr>
      <w:rPr>
        <w:rFonts w:hint="default"/>
        <w:sz w:val="26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52C93059"/>
    <w:multiLevelType w:val="multilevel"/>
    <w:tmpl w:val="1DB4FE50"/>
    <w:lvl w:ilvl="0">
      <w:start w:val="19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cs="Times New Roman" w:hAnsi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5">
    <w:nsid w:val="793F4A53"/>
    <w:multiLevelType w:val="multilevel"/>
    <w:tmpl w:val="4BDA5CAE"/>
    <w:lvl w:ilvl="0">
      <w:numFmt w:val="bullet"/>
      <w:lvlText w:val="-"/>
      <w:lvlJc w:val="left"/>
      <w:pPr>
        <w:ind w:hanging="360" w:left="720"/>
      </w:pPr>
      <w:rPr>
        <w:rFonts w:ascii="Times New Roman" w:cs="Times New Roman" w:hAnsi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spelling="clean"/>
  <w:defaultTabStop w:val="708"/>
  <w:hyphenationZone w:val="425"/>
  <w:characterSpacingControl w:val="doNotCompress"/>
  <w:hdrShapeDefaults>
    <o:shapedefaults spidmax="18433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C2"/>
    <w:rsid w:val="00021DA3"/>
    <w:rsid w:val="00023F69"/>
    <w:rsid w:val="00086239"/>
    <w:rsid w:val="000956D6"/>
    <w:rsid w:val="000C2FD2"/>
    <w:rsid w:val="000C4D84"/>
    <w:rsid w:val="000D42AB"/>
    <w:rsid w:val="000F54F2"/>
    <w:rsid w:val="00145779"/>
    <w:rsid w:val="001B5663"/>
    <w:rsid w:val="001C6B08"/>
    <w:rsid w:val="001E7966"/>
    <w:rsid w:val="0023408C"/>
    <w:rsid w:val="00234186"/>
    <w:rsid w:val="0024158E"/>
    <w:rsid w:val="00255BE2"/>
    <w:rsid w:val="0029571C"/>
    <w:rsid w:val="00375AC6"/>
    <w:rsid w:val="003D217B"/>
    <w:rsid w:val="003F1305"/>
    <w:rsid w:val="00404470"/>
    <w:rsid w:val="004562D5"/>
    <w:rsid w:val="0045653C"/>
    <w:rsid w:val="00497330"/>
    <w:rsid w:val="005515B5"/>
    <w:rsid w:val="005F02D3"/>
    <w:rsid w:val="00622D27"/>
    <w:rsid w:val="006349AA"/>
    <w:rsid w:val="00660781"/>
    <w:rsid w:val="00677522"/>
    <w:rsid w:val="006F41B3"/>
    <w:rsid w:val="00723FF8"/>
    <w:rsid w:val="00725079"/>
    <w:rsid w:val="00735445"/>
    <w:rsid w:val="007E2568"/>
    <w:rsid w:val="00871296"/>
    <w:rsid w:val="009241E4"/>
    <w:rsid w:val="00951F16"/>
    <w:rsid w:val="009651F8"/>
    <w:rsid w:val="009F6F00"/>
    <w:rsid w:val="00A349AC"/>
    <w:rsid w:val="00A6523A"/>
    <w:rsid w:val="00A9355B"/>
    <w:rsid w:val="00AA1D67"/>
    <w:rsid w:val="00AE0318"/>
    <w:rsid w:val="00B13044"/>
    <w:rsid w:val="00B83C45"/>
    <w:rsid w:val="00B860B2"/>
    <w:rsid w:val="00BB2850"/>
    <w:rsid w:val="00BC6788"/>
    <w:rsid w:val="00C206E8"/>
    <w:rsid w:val="00C464C2"/>
    <w:rsid w:val="00C85735"/>
    <w:rsid w:val="00C97991"/>
    <w:rsid w:val="00CB70F0"/>
    <w:rsid w:val="00CD153E"/>
    <w:rsid w:val="00D169EB"/>
    <w:rsid w:val="00D3434D"/>
    <w:rsid w:val="00D3707F"/>
    <w:rsid w:val="00D932F5"/>
    <w:rsid w:val="00D96B95"/>
    <w:rsid w:val="00DA37D1"/>
    <w:rsid w:val="00DA4B7B"/>
    <w:rsid w:val="00E42421"/>
    <w:rsid w:val="00EB2066"/>
    <w:rsid w:val="00F70BA0"/>
    <w:rsid w:val="00F8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8433" v:ext="edit"/>
    <o:shapelayout v:ext="edit">
      <o:idmap data="1" v:ext="edit"/>
    </o:shapelayout>
  </w:shapeDefaults>
  <w:decimalSymbol w:val=","/>
  <w:listSeparator w:val=";"/>
  <w15:docId w15:val="{E0C7E8F5-08B0-4599-B4ED-1583E3B2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cs="DejaVu Sans" w:eastAsia="DejaVu Sans" w:hAnsi="Liberation Serif"/>
        <w:szCs w:val="24"/>
        <w:lang w:bidi="hi-IN" w:eastAsia="zh-CN" w:val="en-GB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rFonts w:ascii="Times New Roman" w:cs="Times New Roman" w:eastAsia="Times New Roman" w:hAnsi="Times New Roman"/>
      <w:sz w:val="24"/>
      <w:szCs w:val="20"/>
      <w:lang w:bidi="ar-SA" w:val="fr-FR"/>
    </w:rPr>
  </w:style>
  <w:style w:styleId="Titre1" w:type="paragraph">
    <w:name w:val="heading 1"/>
    <w:basedOn w:val="Normal"/>
    <w:next w:val="Normal"/>
    <w:qFormat/>
    <w:pPr>
      <w:keepNext/>
      <w:numPr>
        <w:numId w:val="1"/>
      </w:numPr>
      <w:spacing w:line="360" w:lineRule="atLeast"/>
      <w:jc w:val="center"/>
      <w:outlineLvl w:val="0"/>
    </w:pPr>
    <w:rPr>
      <w:b/>
      <w:sz w:val="26"/>
    </w:rPr>
  </w:style>
  <w:style w:styleId="Titre2" w:type="paragraph">
    <w:name w:val="heading 2"/>
    <w:basedOn w:val="Normal"/>
    <w:next w:val="Normal"/>
    <w:qFormat/>
    <w:pPr>
      <w:keepNext/>
      <w:numPr>
        <w:ilvl w:val="1"/>
        <w:numId w:val="1"/>
      </w:numPr>
      <w:spacing w:line="360" w:lineRule="atLeast"/>
      <w:ind w:right="565"/>
      <w:jc w:val="center"/>
      <w:outlineLvl w:val="1"/>
    </w:pPr>
    <w:rPr>
      <w:b/>
      <w:sz w:val="26"/>
    </w:rPr>
  </w:style>
  <w:style w:styleId="Titre3" w:type="paragraph">
    <w:name w:val="heading 3"/>
    <w:basedOn w:val="Normal"/>
    <w:next w:val="Normal"/>
    <w:qFormat/>
    <w:pPr>
      <w:keepNext/>
      <w:numPr>
        <w:ilvl w:val="2"/>
        <w:numId w:val="1"/>
      </w:numPr>
      <w:spacing w:line="360" w:lineRule="atLeast"/>
      <w:ind w:right="565"/>
      <w:jc w:val="center"/>
      <w:outlineLvl w:val="2"/>
    </w:pPr>
    <w:rPr>
      <w:b/>
      <w:sz w:val="22"/>
    </w:rPr>
  </w:style>
  <w:style w:styleId="Titre4" w:type="paragraph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8"/>
    </w:rPr>
  </w:style>
  <w:style w:styleId="Titre5" w:type="paragraph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b/>
      <w:bCs/>
      <w:sz w:val="28"/>
    </w:rPr>
  </w:style>
  <w:style w:styleId="Titre6" w:type="paragraph">
    <w:name w:val="heading 6"/>
    <w:basedOn w:val="Normal"/>
    <w:next w:val="Normal"/>
    <w:qFormat/>
    <w:pPr>
      <w:keepNext/>
      <w:numPr>
        <w:ilvl w:val="5"/>
        <w:numId w:val="1"/>
      </w:numPr>
      <w:jc w:val="both"/>
      <w:outlineLvl w:val="5"/>
    </w:pPr>
    <w:rPr>
      <w:b/>
      <w:bCs/>
    </w:rPr>
  </w:style>
  <w:style w:styleId="Titre7" w:type="paragraph">
    <w:name w:val="heading 7"/>
    <w:basedOn w:val="Normal"/>
    <w:next w:val="Normal"/>
    <w:qFormat/>
    <w:pPr>
      <w:keepNext/>
      <w:numPr>
        <w:ilvl w:val="6"/>
        <w:numId w:val="1"/>
      </w:numPr>
      <w:jc w:val="both"/>
      <w:outlineLvl w:val="6"/>
    </w:pPr>
    <w:rPr>
      <w:b/>
      <w:sz w:val="2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WW8Num1z0" w:type="character">
    <w:name w:val="WW8Num1z0"/>
    <w:qFormat/>
  </w:style>
  <w:style w:customStyle="1" w:styleId="WW8Num2z0" w:type="character">
    <w:name w:val="WW8Num2z0"/>
    <w:qFormat/>
    <w:rPr>
      <w:rFonts w:ascii="Symbol" w:cs="Symbol" w:hAnsi="Symbol"/>
    </w:rPr>
  </w:style>
  <w:style w:customStyle="1" w:styleId="WW8Num3z0" w:type="character">
    <w:name w:val="WW8Num3z0"/>
    <w:qFormat/>
    <w:rPr>
      <w:rFonts w:ascii="Symbol" w:cs="Symbol" w:hAnsi="Symbol"/>
    </w:rPr>
  </w:style>
  <w:style w:customStyle="1" w:styleId="WW8Num4z0" w:type="character">
    <w:name w:val="WW8Num4z0"/>
    <w:qFormat/>
    <w:rPr>
      <w:rFonts w:ascii="Times New Roman" w:cs="Times New Roman" w:eastAsia="Times New Roman" w:hAnsi="Times New Roman"/>
    </w:rPr>
  </w:style>
  <w:style w:customStyle="1" w:styleId="WW8Num4z1" w:type="character">
    <w:name w:val="WW8Num4z1"/>
    <w:qFormat/>
    <w:rPr>
      <w:rFonts w:ascii="Courier New" w:cs="Courier New" w:hAnsi="Courier New"/>
    </w:rPr>
  </w:style>
  <w:style w:customStyle="1" w:styleId="WW8Num4z2" w:type="character">
    <w:name w:val="WW8Num4z2"/>
    <w:qFormat/>
    <w:rPr>
      <w:rFonts w:ascii="Wingdings" w:cs="Wingdings" w:hAnsi="Wingdings"/>
    </w:rPr>
  </w:style>
  <w:style w:customStyle="1" w:styleId="WW8Num4z3" w:type="character">
    <w:name w:val="WW8Num4z3"/>
    <w:qFormat/>
    <w:rPr>
      <w:rFonts w:ascii="Symbol" w:cs="Symbol" w:hAnsi="Symbol"/>
    </w:rPr>
  </w:style>
  <w:style w:customStyle="1" w:styleId="WW8Num5z0" w:type="character">
    <w:name w:val="WW8Num5z0"/>
    <w:qFormat/>
  </w:style>
  <w:style w:customStyle="1" w:styleId="WW8Num6z0" w:type="character">
    <w:name w:val="WW8Num6z0"/>
    <w:qFormat/>
    <w:rPr>
      <w:rFonts w:ascii="Times New Roman" w:cs="Times New Roman" w:eastAsia="Times New Roman" w:hAnsi="Times New Roman"/>
    </w:rPr>
  </w:style>
  <w:style w:customStyle="1" w:styleId="WW8Num6z1" w:type="character">
    <w:name w:val="WW8Num6z1"/>
    <w:qFormat/>
    <w:rPr>
      <w:rFonts w:ascii="Courier New" w:cs="Courier New" w:hAnsi="Courier New"/>
    </w:rPr>
  </w:style>
  <w:style w:customStyle="1" w:styleId="WW8Num6z2" w:type="character">
    <w:name w:val="WW8Num6z2"/>
    <w:qFormat/>
    <w:rPr>
      <w:rFonts w:ascii="Wingdings" w:cs="Wingdings" w:hAnsi="Wingdings"/>
    </w:rPr>
  </w:style>
  <w:style w:customStyle="1" w:styleId="WW8Num6z3" w:type="character">
    <w:name w:val="WW8Num6z3"/>
    <w:qFormat/>
    <w:rPr>
      <w:rFonts w:ascii="Symbol" w:cs="Symbol" w:hAnsi="Symbol"/>
    </w:rPr>
  </w:style>
  <w:style w:customStyle="1" w:styleId="WW8Num7z0" w:type="character">
    <w:name w:val="WW8Num7z0"/>
    <w:qFormat/>
    <w:rPr>
      <w:rFonts w:ascii="Times New Roman" w:cs="Times New Roman" w:eastAsia="Times New Roman" w:hAnsi="Times New Roman"/>
    </w:rPr>
  </w:style>
  <w:style w:customStyle="1" w:styleId="WW8Num7z1" w:type="character">
    <w:name w:val="WW8Num7z1"/>
    <w:qFormat/>
    <w:rPr>
      <w:rFonts w:ascii="Courier New" w:cs="Courier New" w:hAnsi="Courier New"/>
    </w:rPr>
  </w:style>
  <w:style w:customStyle="1" w:styleId="WW8Num7z2" w:type="character">
    <w:name w:val="WW8Num7z2"/>
    <w:qFormat/>
    <w:rPr>
      <w:rFonts w:ascii="Wingdings" w:cs="Wingdings" w:hAnsi="Wingdings"/>
    </w:rPr>
  </w:style>
  <w:style w:customStyle="1" w:styleId="WW8Num7z3" w:type="character">
    <w:name w:val="WW8Num7z3"/>
    <w:qFormat/>
    <w:rPr>
      <w:rFonts w:ascii="Symbol" w:cs="Symbol" w:hAnsi="Symbol"/>
    </w:rPr>
  </w:style>
  <w:style w:customStyle="1" w:styleId="WW8Num8z0" w:type="character">
    <w:name w:val="WW8Num8z0"/>
    <w:qFormat/>
    <w:rPr>
      <w:rFonts w:ascii="Symbol" w:cs="Symbol" w:hAnsi="Symbol"/>
    </w:rPr>
  </w:style>
  <w:style w:customStyle="1" w:styleId="WW8Num9z0" w:type="character">
    <w:name w:val="WW8Num9z0"/>
    <w:qFormat/>
    <w:rPr>
      <w:rFonts w:ascii="Times New Roman" w:cs="Times New Roman" w:eastAsia="Times New Roman" w:hAnsi="Times New Roman"/>
    </w:rPr>
  </w:style>
  <w:style w:customStyle="1" w:styleId="WW8Num9z1" w:type="character">
    <w:name w:val="WW8Num9z1"/>
    <w:qFormat/>
    <w:rPr>
      <w:rFonts w:ascii="Courier New" w:cs="Courier New" w:hAnsi="Courier New"/>
    </w:rPr>
  </w:style>
  <w:style w:customStyle="1" w:styleId="WW8Num9z2" w:type="character">
    <w:name w:val="WW8Num9z2"/>
    <w:qFormat/>
    <w:rPr>
      <w:rFonts w:ascii="Wingdings" w:cs="Wingdings" w:hAnsi="Wingdings"/>
    </w:rPr>
  </w:style>
  <w:style w:customStyle="1" w:styleId="WW8Num9z3" w:type="character">
    <w:name w:val="WW8Num9z3"/>
    <w:qFormat/>
    <w:rPr>
      <w:rFonts w:ascii="Symbol" w:cs="Symbol" w:hAnsi="Symbol"/>
    </w:rPr>
  </w:style>
  <w:style w:customStyle="1" w:styleId="WW8Num10z0" w:type="character">
    <w:name w:val="WW8Num10z0"/>
    <w:qFormat/>
    <w:rPr>
      <w:rFonts w:ascii="Symbol" w:cs="Symbol" w:hAnsi="Symbol"/>
    </w:rPr>
  </w:style>
  <w:style w:customStyle="1" w:styleId="WW8Num11z0" w:type="character">
    <w:name w:val="WW8Num11z0"/>
    <w:qFormat/>
  </w:style>
  <w:style w:customStyle="1" w:styleId="WW8Num12z0" w:type="character">
    <w:name w:val="WW8Num12z0"/>
    <w:qFormat/>
    <w:rPr>
      <w:rFonts w:ascii="Times New Roman" w:cs="Times New Roman" w:eastAsia="Times New Roman" w:hAnsi="Times New Roman"/>
    </w:rPr>
  </w:style>
  <w:style w:customStyle="1" w:styleId="WW8Num12z1" w:type="character">
    <w:name w:val="WW8Num12z1"/>
    <w:qFormat/>
    <w:rPr>
      <w:rFonts w:ascii="Courier New" w:cs="Courier New" w:hAnsi="Courier New"/>
    </w:rPr>
  </w:style>
  <w:style w:customStyle="1" w:styleId="WW8Num12z2" w:type="character">
    <w:name w:val="WW8Num12z2"/>
    <w:qFormat/>
    <w:rPr>
      <w:rFonts w:ascii="Wingdings" w:cs="Wingdings" w:hAnsi="Wingdings"/>
    </w:rPr>
  </w:style>
  <w:style w:customStyle="1" w:styleId="WW8Num12z3" w:type="character">
    <w:name w:val="WW8Num12z3"/>
    <w:qFormat/>
    <w:rPr>
      <w:rFonts w:ascii="Symbol" w:cs="Symbol" w:hAnsi="Symbol"/>
    </w:rPr>
  </w:style>
  <w:style w:customStyle="1" w:styleId="WW8Num13z0" w:type="character">
    <w:name w:val="WW8Num13z0"/>
    <w:qFormat/>
    <w:rPr>
      <w:rFonts w:ascii="Times New Roman" w:cs="Times New Roman" w:eastAsia="Times New Roman" w:hAnsi="Times New Roman"/>
    </w:rPr>
  </w:style>
  <w:style w:customStyle="1" w:styleId="WW8Num13z1" w:type="character">
    <w:name w:val="WW8Num13z1"/>
    <w:qFormat/>
    <w:rPr>
      <w:rFonts w:ascii="Courier New" w:cs="Courier New" w:hAnsi="Courier New"/>
    </w:rPr>
  </w:style>
  <w:style w:customStyle="1" w:styleId="WW8Num13z2" w:type="character">
    <w:name w:val="WW8Num13z2"/>
    <w:qFormat/>
    <w:rPr>
      <w:rFonts w:ascii="Wingdings" w:cs="Wingdings" w:hAnsi="Wingdings"/>
    </w:rPr>
  </w:style>
  <w:style w:customStyle="1" w:styleId="WW8Num13z3" w:type="character">
    <w:name w:val="WW8Num13z3"/>
    <w:qFormat/>
    <w:rPr>
      <w:rFonts w:ascii="Symbol" w:cs="Symbol" w:hAnsi="Symbol"/>
    </w:rPr>
  </w:style>
  <w:style w:customStyle="1" w:styleId="WW8Num14z0" w:type="character">
    <w:name w:val="WW8Num14z0"/>
    <w:qFormat/>
    <w:rPr>
      <w:rFonts w:ascii="Calibri" w:cs="Times New Roman" w:eastAsia="Calibri" w:hAnsi="Calibri"/>
    </w:rPr>
  </w:style>
  <w:style w:customStyle="1" w:styleId="WW8Num14z1" w:type="character">
    <w:name w:val="WW8Num14z1"/>
    <w:qFormat/>
    <w:rPr>
      <w:rFonts w:ascii="Courier New" w:cs="Courier New" w:hAnsi="Courier New"/>
    </w:rPr>
  </w:style>
  <w:style w:customStyle="1" w:styleId="WW8Num14z2" w:type="character">
    <w:name w:val="WW8Num14z2"/>
    <w:qFormat/>
    <w:rPr>
      <w:rFonts w:ascii="Wingdings" w:cs="Wingdings" w:hAnsi="Wingdings"/>
    </w:rPr>
  </w:style>
  <w:style w:customStyle="1" w:styleId="WW8Num14z3" w:type="character">
    <w:name w:val="WW8Num14z3"/>
    <w:qFormat/>
    <w:rPr>
      <w:rFonts w:ascii="Symbol" w:cs="Symbol" w:hAnsi="Symbol"/>
    </w:rPr>
  </w:style>
  <w:style w:customStyle="1" w:styleId="WW8Num15z0" w:type="character">
    <w:name w:val="WW8Num15z0"/>
    <w:qFormat/>
    <w:rPr>
      <w:rFonts w:ascii="Symbol" w:cs="Symbol" w:hAnsi="Symbol"/>
    </w:rPr>
  </w:style>
  <w:style w:customStyle="1" w:styleId="WW8Num16z0" w:type="character">
    <w:name w:val="WW8Num16z0"/>
    <w:qFormat/>
    <w:rPr>
      <w:rFonts w:ascii="Symbol" w:cs="Symbol" w:hAnsi="Symbol"/>
    </w:rPr>
  </w:style>
  <w:style w:customStyle="1" w:styleId="WW8Num16z1" w:type="character">
    <w:name w:val="WW8Num16z1"/>
    <w:qFormat/>
    <w:rPr>
      <w:rFonts w:ascii="Courier New" w:cs="Courier New" w:hAnsi="Courier New"/>
    </w:rPr>
  </w:style>
  <w:style w:customStyle="1" w:styleId="WW8Num16z2" w:type="character">
    <w:name w:val="WW8Num16z2"/>
    <w:qFormat/>
    <w:rPr>
      <w:rFonts w:ascii="Wingdings" w:cs="Wingdings" w:hAnsi="Wingdings"/>
    </w:rPr>
  </w:style>
  <w:style w:styleId="Numrodepage" w:type="character">
    <w:name w:val="page number"/>
    <w:basedOn w:val="Policepardfaut"/>
  </w:style>
  <w:style w:styleId="Marquedecommentaire" w:type="character">
    <w:name w:val="annotation reference"/>
    <w:basedOn w:val="Policepardfaut"/>
    <w:qFormat/>
    <w:rPr>
      <w:sz w:val="16"/>
      <w:szCs w:val="16"/>
    </w:rPr>
  </w:style>
  <w:style w:customStyle="1" w:styleId="apple-converted-space" w:type="character">
    <w:name w:val="apple-converted-space"/>
    <w:basedOn w:val="Policepardfaut"/>
    <w:qFormat/>
  </w:style>
  <w:style w:customStyle="1" w:styleId="citation" w:type="character">
    <w:name w:val="citation"/>
    <w:basedOn w:val="Policepardfaut"/>
    <w:qFormat/>
  </w:style>
  <w:style w:styleId="Accentuation" w:type="character">
    <w:name w:val="Emphasis"/>
    <w:basedOn w:val="Policepardfaut"/>
    <w:qFormat/>
    <w:rPr>
      <w:i/>
      <w:iCs/>
    </w:rPr>
  </w:style>
  <w:style w:customStyle="1" w:styleId="PieddepageCar" w:type="character">
    <w:name w:val="Pied de page Car"/>
    <w:basedOn w:val="Policepardfaut"/>
    <w:uiPriority w:val="99"/>
    <w:qFormat/>
    <w:rPr>
      <w:rFonts w:ascii="Times New Roman" w:cs="Times New Roman" w:hAnsi="Times New Roman"/>
      <w:sz w:val="24"/>
    </w:rPr>
  </w:style>
  <w:style w:customStyle="1" w:styleId="InternetLink" w:type="character">
    <w:name w:val="Internet Link"/>
    <w:rPr>
      <w:color w:val="000080"/>
      <w:u w:val="single"/>
    </w:rPr>
  </w:style>
  <w:style w:customStyle="1" w:styleId="Heading" w:type="paragraph">
    <w:name w:val="Heading"/>
    <w:basedOn w:val="Normal"/>
    <w:next w:val="Corpsdetexte"/>
    <w:qFormat/>
    <w:pPr>
      <w:keepNext/>
      <w:spacing w:after="120" w:before="240"/>
    </w:pPr>
    <w:rPr>
      <w:rFonts w:ascii="Liberation Sans" w:cs="DejaVu Sans" w:eastAsia="DejaVu Sans" w:hAnsi="Liberation Sans"/>
      <w:sz w:val="28"/>
      <w:szCs w:val="28"/>
    </w:rPr>
  </w:style>
  <w:style w:styleId="Corpsdetexte" w:type="paragraph">
    <w:name w:val="Body Text"/>
    <w:basedOn w:val="Normal"/>
    <w:pPr>
      <w:jc w:val="both"/>
    </w:pPr>
  </w:style>
  <w:style w:styleId="Liste" w:type="paragraph">
    <w:name w:val="List"/>
    <w:basedOn w:val="Corpsdetexte"/>
  </w:style>
  <w:style w:styleId="Lgende" w:type="paragraph">
    <w:name w:val="caption"/>
    <w:basedOn w:val="Normal"/>
    <w:qFormat/>
    <w:pPr>
      <w:suppressLineNumbers/>
      <w:spacing w:after="120" w:before="120"/>
    </w:pPr>
    <w:rPr>
      <w:i/>
      <w:iCs/>
      <w:szCs w:val="24"/>
    </w:rPr>
  </w:style>
  <w:style w:customStyle="1" w:styleId="Index" w:type="paragraph">
    <w:name w:val="Index"/>
    <w:basedOn w:val="Normal"/>
    <w:qFormat/>
    <w:pPr>
      <w:suppressLineNumbers/>
    </w:pPr>
  </w:style>
  <w:style w:styleId="Pieddepage" w:type="paragraph">
    <w:name w:val="footer"/>
    <w:basedOn w:val="Normal"/>
    <w:uiPriority w:val="99"/>
    <w:pPr>
      <w:tabs>
        <w:tab w:pos="4536" w:val="center"/>
        <w:tab w:pos="9072" w:val="right"/>
      </w:tabs>
    </w:pPr>
  </w:style>
  <w:style w:styleId="En-tte" w:type="paragraph">
    <w:name w:val="header"/>
    <w:basedOn w:val="Normal"/>
    <w:pPr>
      <w:tabs>
        <w:tab w:pos="4536" w:val="center"/>
        <w:tab w:pos="9072" w:val="right"/>
      </w:tabs>
    </w:pPr>
  </w:style>
  <w:style w:styleId="Commentaire" w:type="paragraph">
    <w:name w:val="annotation text"/>
    <w:basedOn w:val="Normal"/>
    <w:qFormat/>
    <w:rPr>
      <w:sz w:val="20"/>
    </w:rPr>
  </w:style>
  <w:style w:styleId="Objetducommentaire" w:type="paragraph">
    <w:name w:val="annotation subject"/>
    <w:basedOn w:val="Commentaire"/>
    <w:next w:val="Commentaire"/>
    <w:qFormat/>
    <w:rPr>
      <w:b/>
      <w:bCs/>
    </w:rPr>
  </w:style>
  <w:style w:styleId="Textedebulles" w:type="paragraph">
    <w:name w:val="Balloon Text"/>
    <w:basedOn w:val="Normal"/>
    <w:qFormat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qFormat/>
    <w:pPr>
      <w:ind w:left="708"/>
    </w:pPr>
  </w:style>
  <w:style w:styleId="NormalWeb" w:type="paragraph">
    <w:name w:val="Normal (Web)"/>
    <w:basedOn w:val="Normal"/>
    <w:qFormat/>
    <w:pPr>
      <w:spacing w:after="100" w:before="100"/>
    </w:pPr>
    <w:rPr>
      <w:szCs w:val="24"/>
    </w:rPr>
  </w:style>
  <w:style w:customStyle="1" w:styleId="Listemoyenne2-Accent41" w:type="paragraph">
    <w:name w:val="Liste moyenne 2 - Accent 41"/>
    <w:basedOn w:val="Normal"/>
    <w:qFormat/>
    <w:pPr>
      <w:ind w:left="708"/>
    </w:pPr>
    <w:rPr>
      <w:szCs w:val="24"/>
    </w:rPr>
  </w:style>
  <w:style w:customStyle="1" w:styleId="WW8Num1" w:type="numbering">
    <w:name w:val="WW8Num1"/>
    <w:qFormat/>
  </w:style>
  <w:style w:customStyle="1" w:styleId="WW8Num2" w:type="numbering">
    <w:name w:val="WW8Num2"/>
    <w:qFormat/>
  </w:style>
  <w:style w:customStyle="1" w:styleId="WW8Num3" w:type="numbering">
    <w:name w:val="WW8Num3"/>
    <w:qFormat/>
  </w:style>
  <w:style w:customStyle="1" w:styleId="WW8Num4" w:type="numbering">
    <w:name w:val="WW8Num4"/>
    <w:qFormat/>
  </w:style>
  <w:style w:customStyle="1" w:styleId="WW8Num5" w:type="numbering">
    <w:name w:val="WW8Num5"/>
    <w:qFormat/>
  </w:style>
  <w:style w:customStyle="1" w:styleId="WW8Num6" w:type="numbering">
    <w:name w:val="WW8Num6"/>
    <w:qFormat/>
  </w:style>
  <w:style w:customStyle="1" w:styleId="WW8Num7" w:type="numbering">
    <w:name w:val="WW8Num7"/>
    <w:qFormat/>
  </w:style>
  <w:style w:customStyle="1" w:styleId="WW8Num8" w:type="numbering">
    <w:name w:val="WW8Num8"/>
    <w:qFormat/>
  </w:style>
  <w:style w:customStyle="1" w:styleId="WW8Num9" w:type="numbering">
    <w:name w:val="WW8Num9"/>
    <w:qFormat/>
  </w:style>
  <w:style w:customStyle="1" w:styleId="WW8Num10" w:type="numbering">
    <w:name w:val="WW8Num10"/>
    <w:qFormat/>
  </w:style>
  <w:style w:customStyle="1" w:styleId="WW8Num11" w:type="numbering">
    <w:name w:val="WW8Num11"/>
    <w:qFormat/>
  </w:style>
  <w:style w:customStyle="1" w:styleId="WW8Num12" w:type="numbering">
    <w:name w:val="WW8Num12"/>
    <w:qFormat/>
  </w:style>
  <w:style w:customStyle="1" w:styleId="WW8Num13" w:type="numbering">
    <w:name w:val="WW8Num13"/>
    <w:qFormat/>
  </w:style>
  <w:style w:customStyle="1" w:styleId="WW8Num14" w:type="numbering">
    <w:name w:val="WW8Num14"/>
    <w:qFormat/>
  </w:style>
  <w:style w:customStyle="1" w:styleId="WW8Num15" w:type="numbering">
    <w:name w:val="WW8Num15"/>
    <w:qFormat/>
  </w:style>
  <w:style w:customStyle="1" w:styleId="WW8Num16" w:type="numbering">
    <w:name w:val="WW8Num16"/>
    <w:qFormat/>
  </w:style>
  <w:style w:styleId="Grilledutableau" w:type="table">
    <w:name w:val="Table Grid"/>
    <w:basedOn w:val="TableauNormal"/>
    <w:uiPriority w:val="39"/>
    <w:rsid w:val="009F6F0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8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ttp://www.teleaccords.travail-emploi.gouv.fr/" TargetMode="External" Type="http://schemas.openxmlformats.org/officeDocument/2006/relationships/hyperlink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693</Words>
  <Characters>3817</Characters>
  <Application>Microsoft Office Word</Application>
  <DocSecurity>0</DocSecurity>
  <Lines>31</Lines>
  <Paragraphs>9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ACCORD TRANSACTIONNEL ENTRE LES SOUSSIGNES :</vt:lpstr>
    </vt:vector>
  </TitlesOfParts>
  <Company>E.LECLERC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2023-03-07T09:41:00Z</dcterms:created>
  <dc:language>en-GB</dc:language>
  <cp:lastPrinted>2023-02-27T07:56:00Z</cp:lastPrinted>
  <dcterms:modified xsi:type="dcterms:W3CDTF">2023-03-07T09:41:00Z</dcterms:modified>
  <cp:revision>2</cp:revision>
  <dc:title>ACCORD TRANSACTIONNEL ENTRE LES SOUSSIGNES :</dc:title>
</cp:coreProperties>
</file>