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41CB71D" w14:textId="5B8D89FC" w:rsidP="001E7A3B" w:rsidR="00E900DD" w:rsidRDefault="00E900DD" w:rsidRPr="00C12D69">
      <w:pPr>
        <w:pStyle w:val="Soussignintroducteur"/>
        <w:tabs>
          <w:tab w:pos="708" w:val="left"/>
        </w:tabs>
        <w:spacing w:after="0"/>
        <w:jc w:val="center"/>
        <w:rPr>
          <w:rFonts w:asciiTheme="minorHAnsi" w:hAnsiTheme="minorHAnsi"/>
          <w:sz w:val="28"/>
          <w:szCs w:val="28"/>
        </w:rPr>
      </w:pPr>
      <w:r w:rsidRPr="00C12D69">
        <w:rPr>
          <w:rFonts w:asciiTheme="minorHAnsi" w:hAnsiTheme="minorHAnsi"/>
          <w:sz w:val="28"/>
          <w:szCs w:val="28"/>
        </w:rPr>
        <w:t xml:space="preserve">ACCORD SOCIAL </w:t>
      </w:r>
      <w:r w:rsidR="00164D59" w:rsidRPr="00C12D69">
        <w:rPr>
          <w:rFonts w:asciiTheme="minorHAnsi" w:hAnsiTheme="minorHAnsi"/>
          <w:sz w:val="28"/>
          <w:szCs w:val="28"/>
        </w:rPr>
        <w:t>2023</w:t>
      </w:r>
    </w:p>
    <w:p w14:paraId="1CA9ADFA" w14:textId="77777777" w:rsidP="00E900DD" w:rsidR="00E900DD" w:rsidRDefault="00E900DD">
      <w:pPr>
        <w:pStyle w:val="Soussignintroducteur"/>
        <w:tabs>
          <w:tab w:pos="708" w:val="left"/>
        </w:tabs>
        <w:spacing w:after="0"/>
        <w:rPr>
          <w:rFonts w:asciiTheme="minorHAnsi" w:hAnsiTheme="minorHAnsi"/>
          <w:b w:val="0"/>
        </w:rPr>
      </w:pPr>
    </w:p>
    <w:p w14:paraId="34840C83" w14:textId="77777777" w:rsidP="00E900DD" w:rsidR="00E900DD" w:rsidRDefault="00E900DD">
      <w:pPr>
        <w:pStyle w:val="Soussignintroducteur"/>
        <w:tabs>
          <w:tab w:pos="708" w:val="left"/>
        </w:tabs>
        <w:spacing w:after="0"/>
        <w:rPr>
          <w:rFonts w:asciiTheme="minorHAnsi" w:hAnsiTheme="minorHAnsi"/>
          <w:b w:val="0"/>
        </w:rPr>
      </w:pPr>
    </w:p>
    <w:p w14:paraId="48E0DC60" w14:textId="77777777" w:rsidP="00E900DD" w:rsidR="00E900DD" w:rsidRDefault="00E900DD" w:rsidRPr="0058359C">
      <w:pPr>
        <w:pStyle w:val="Soussignintroducteur"/>
        <w:tabs>
          <w:tab w:pos="708" w:val="left"/>
        </w:tabs>
        <w:spacing w:after="0"/>
        <w:rPr>
          <w:rFonts w:asciiTheme="minorHAnsi" w:hAnsiTheme="minorHAnsi"/>
          <w:b w:val="0"/>
        </w:rPr>
      </w:pPr>
      <w:r w:rsidRPr="0058359C">
        <w:rPr>
          <w:rFonts w:asciiTheme="minorHAnsi" w:hAnsiTheme="minorHAnsi"/>
          <w:b w:val="0"/>
        </w:rPr>
        <w:t>Entre les soussignés :</w:t>
      </w:r>
    </w:p>
    <w:p w14:paraId="75732018" w14:textId="77777777" w:rsidP="00E900DD" w:rsidR="00E900DD" w:rsidRDefault="00E900DD" w:rsidRPr="0058359C">
      <w:pPr>
        <w:pStyle w:val="Soussignintroducteur"/>
        <w:tabs>
          <w:tab w:pos="708" w:val="left"/>
        </w:tabs>
        <w:spacing w:after="0"/>
        <w:rPr>
          <w:rFonts w:asciiTheme="minorHAnsi" w:hAnsiTheme="minorHAnsi"/>
          <w:b w:val="0"/>
        </w:rPr>
      </w:pPr>
    </w:p>
    <w:p w14:paraId="5CA33506" w14:textId="77777777" w:rsidP="00E900DD" w:rsidR="00E900DD" w:rsidRDefault="00E900DD" w:rsidRPr="0058359C">
      <w:pPr>
        <w:pStyle w:val="Soussignintroducteur"/>
        <w:tabs>
          <w:tab w:pos="708" w:val="left"/>
        </w:tabs>
        <w:spacing w:after="0"/>
        <w:rPr>
          <w:rFonts w:asciiTheme="minorHAnsi" w:hAnsiTheme="minorHAnsi"/>
          <w:b w:val="0"/>
          <w:bCs w:val="0"/>
        </w:rPr>
      </w:pPr>
    </w:p>
    <w:p w14:paraId="7C360E34" w14:textId="77777777" w:rsidP="00E900DD" w:rsidR="00E900DD" w:rsidRDefault="00E900DD" w:rsidRPr="0058359C">
      <w:pPr>
        <w:pStyle w:val="Soussigntexte"/>
        <w:spacing w:after="0"/>
        <w:rPr>
          <w:rFonts w:asciiTheme="minorHAnsi" w:hAnsiTheme="minorHAnsi"/>
          <w:bCs/>
        </w:rPr>
      </w:pPr>
      <w:r w:rsidRPr="0058359C">
        <w:rPr>
          <w:rFonts w:asciiTheme="minorHAnsi" w:hAnsiTheme="minorHAnsi"/>
          <w:bCs/>
        </w:rPr>
        <w:t xml:space="preserve">La société </w:t>
      </w:r>
      <w:r w:rsidRPr="0058359C">
        <w:rPr>
          <w:rFonts w:asciiTheme="minorHAnsi" w:hAnsiTheme="minorHAnsi"/>
        </w:rPr>
        <w:t>FERROGLOBE MANGANÈSE FRANCE</w:t>
      </w:r>
      <w:r w:rsidRPr="0058359C">
        <w:rPr>
          <w:rFonts w:asciiTheme="minorHAnsi" w:hAnsiTheme="minorHAnsi"/>
          <w:bCs/>
        </w:rPr>
        <w:t xml:space="preserve">, dont le siège est à </w:t>
      </w:r>
      <w:r w:rsidRPr="0058359C">
        <w:rPr>
          <w:rFonts w:asciiTheme="minorHAnsi" w:hAnsiTheme="minorHAnsi"/>
        </w:rPr>
        <w:t>Grande-Synthe (59)</w:t>
      </w:r>
      <w:r w:rsidRPr="0058359C">
        <w:rPr>
          <w:rFonts w:asciiTheme="minorHAnsi" w:hAnsiTheme="minorHAnsi"/>
          <w:bCs/>
        </w:rPr>
        <w:t xml:space="preserve">, immatriculée au RCS de </w:t>
      </w:r>
      <w:r w:rsidRPr="0058359C">
        <w:rPr>
          <w:rFonts w:asciiTheme="minorHAnsi" w:hAnsiTheme="minorHAnsi"/>
        </w:rPr>
        <w:t>Dunkerque</w:t>
      </w:r>
      <w:r w:rsidRPr="0058359C">
        <w:rPr>
          <w:rFonts w:asciiTheme="minorHAnsi" w:hAnsiTheme="minorHAnsi"/>
          <w:bCs/>
        </w:rPr>
        <w:t xml:space="preserve"> sous le n° </w:t>
      </w:r>
      <w:r w:rsidRPr="0058359C">
        <w:rPr>
          <w:rFonts w:asciiTheme="minorHAnsi" w:hAnsiTheme="minorHAnsi"/>
        </w:rPr>
        <w:t xml:space="preserve">378 288 989, </w:t>
      </w:r>
      <w:r w:rsidRPr="0058359C">
        <w:rPr>
          <w:rFonts w:asciiTheme="minorHAnsi" w:hAnsiTheme="minorHAnsi"/>
          <w:bCs/>
        </w:rPr>
        <w:t>représentée par :</w:t>
      </w:r>
    </w:p>
    <w:p w14:paraId="40CBD7BA" w14:textId="77777777" w:rsidP="00E900DD" w:rsidR="00E900DD" w:rsidRDefault="00E900DD" w:rsidRPr="0058359C">
      <w:pPr>
        <w:pStyle w:val="Soussigntexte"/>
        <w:spacing w:after="0"/>
        <w:rPr>
          <w:rFonts w:asciiTheme="minorHAnsi" w:hAnsiTheme="minorHAnsi"/>
          <w:bCs/>
        </w:rPr>
      </w:pPr>
    </w:p>
    <w:p w14:paraId="671FD7B4" w14:textId="430177B1" w:rsidP="00E900DD" w:rsidR="00E900DD" w:rsidRDefault="005F2932" w:rsidRPr="0058359C">
      <w:pPr>
        <w:pStyle w:val="Soussigntexte"/>
        <w:spacing w:after="0"/>
        <w:rPr>
          <w:rFonts w:asciiTheme="minorHAnsi" w:hAnsiTheme="minorHAnsi"/>
          <w:bCs/>
        </w:rPr>
      </w:pPr>
      <w:r>
        <w:rPr>
          <w:rFonts w:asciiTheme="minorHAnsi" w:hAnsiTheme="minorHAnsi"/>
        </w:rPr>
        <w:t xml:space="preserve">                                                   </w:t>
      </w:r>
      <w:r w:rsidR="00E900DD" w:rsidRPr="0058359C">
        <w:rPr>
          <w:rFonts w:asciiTheme="minorHAnsi" w:hAnsiTheme="minorHAnsi"/>
        </w:rPr>
        <w:t xml:space="preserve">, </w:t>
      </w:r>
      <w:r w:rsidR="00E900DD" w:rsidRPr="0058359C">
        <w:rPr>
          <w:rFonts w:asciiTheme="minorHAnsi" w:hAnsiTheme="minorHAnsi"/>
          <w:bCs/>
        </w:rPr>
        <w:t xml:space="preserve">en sa qualité de Directeur du Site, </w:t>
      </w:r>
    </w:p>
    <w:p w14:paraId="4BA30C20" w14:textId="77777777" w:rsidP="00E900DD" w:rsidR="00E900DD" w:rsidRDefault="00E900DD" w:rsidRPr="0058359C">
      <w:pPr>
        <w:pStyle w:val="Soussigntexte"/>
        <w:spacing w:after="0"/>
        <w:rPr>
          <w:rFonts w:asciiTheme="minorHAnsi" w:hAnsiTheme="minorHAnsi"/>
          <w:bCs/>
        </w:rPr>
      </w:pPr>
    </w:p>
    <w:p w14:paraId="49150B81" w14:textId="77777777" w:rsidP="00E900DD" w:rsidR="00E900DD" w:rsidRDefault="00E900DD" w:rsidRPr="0058359C">
      <w:pPr>
        <w:pStyle w:val="Soussignpartie"/>
        <w:tabs>
          <w:tab w:pos="5670" w:val="clear"/>
          <w:tab w:pos="8670" w:val="clear"/>
          <w:tab w:pos="9638" w:val="right"/>
        </w:tabs>
        <w:spacing w:after="0"/>
        <w:rPr>
          <w:rFonts w:asciiTheme="minorHAnsi" w:hAnsiTheme="minorHAnsi"/>
          <w:b/>
          <w:bCs/>
          <w:i/>
        </w:rPr>
      </w:pPr>
      <w:r w:rsidRPr="0058359C">
        <w:rPr>
          <w:rFonts w:asciiTheme="minorHAnsi" w:hAnsiTheme="minorHAnsi"/>
          <w:b/>
          <w:bCs/>
          <w:i/>
        </w:rPr>
        <w:tab/>
      </w:r>
      <w:proofErr w:type="gramStart"/>
      <w:r w:rsidRPr="0058359C">
        <w:rPr>
          <w:rFonts w:asciiTheme="minorHAnsi" w:hAnsiTheme="minorHAnsi"/>
          <w:b/>
          <w:bCs/>
          <w:i/>
        </w:rPr>
        <w:t>d'une</w:t>
      </w:r>
      <w:proofErr w:type="gramEnd"/>
      <w:r w:rsidRPr="0058359C">
        <w:rPr>
          <w:rFonts w:asciiTheme="minorHAnsi" w:hAnsiTheme="minorHAnsi"/>
          <w:b/>
          <w:bCs/>
          <w:i/>
        </w:rPr>
        <w:t xml:space="preserve"> part,</w:t>
      </w:r>
    </w:p>
    <w:p w14:paraId="47673293" w14:textId="77777777" w:rsidP="00E900DD" w:rsidR="00E900DD" w:rsidRDefault="00E900DD" w:rsidRPr="0058359C">
      <w:pPr>
        <w:pStyle w:val="Soussignintroducteur"/>
        <w:tabs>
          <w:tab w:pos="708" w:val="left"/>
        </w:tabs>
        <w:spacing w:after="0"/>
        <w:rPr>
          <w:rFonts w:asciiTheme="minorHAnsi" w:hAnsiTheme="minorHAnsi"/>
          <w:b w:val="0"/>
          <w:bCs w:val="0"/>
        </w:rPr>
      </w:pPr>
    </w:p>
    <w:p w14:paraId="5D0BFBA8" w14:textId="77777777" w:rsidP="00E900DD" w:rsidR="00E900DD" w:rsidRDefault="00E900DD" w:rsidRPr="0058359C">
      <w:pPr>
        <w:pStyle w:val="Soussigntexte"/>
        <w:spacing w:after="288" w:afterLines="120" w:before="288" w:beforeLines="120" w:line="240" w:lineRule="auto"/>
        <w:rPr>
          <w:rFonts w:asciiTheme="minorHAnsi" w:cs="Calibri" w:hAnsiTheme="minorHAnsi"/>
          <w:bCs/>
        </w:rPr>
      </w:pPr>
      <w:r w:rsidRPr="0058359C">
        <w:rPr>
          <w:rFonts w:asciiTheme="minorHAnsi" w:cs="Calibri" w:hAnsiTheme="minorHAnsi"/>
          <w:bCs/>
        </w:rPr>
        <w:t xml:space="preserve">Et </w:t>
      </w:r>
    </w:p>
    <w:p w14:paraId="2FC23619" w14:textId="77777777" w:rsidP="00E900DD" w:rsidR="00E900DD" w:rsidRDefault="00E900DD" w:rsidRPr="0058359C">
      <w:pPr>
        <w:pStyle w:val="Soussignintroducteur"/>
        <w:keepNext/>
        <w:tabs>
          <w:tab w:pos="5670" w:val="clear"/>
          <w:tab w:leader="dot" w:pos="6804" w:val="left"/>
        </w:tabs>
        <w:spacing w:after="60" w:before="288" w:beforeLines="120" w:line="240" w:lineRule="auto"/>
        <w:rPr>
          <w:rFonts w:asciiTheme="minorHAnsi" w:cs="Calibri" w:hAnsiTheme="minorHAnsi"/>
          <w:b w:val="0"/>
        </w:rPr>
      </w:pPr>
      <w:r w:rsidRPr="0058359C">
        <w:rPr>
          <w:rFonts w:asciiTheme="minorHAnsi" w:cs="Calibri" w:hAnsiTheme="minorHAnsi"/>
          <w:b w:val="0"/>
        </w:rPr>
        <w:t>L’organisation syndicale représentative au sein de l'entreprise, représentée par :</w:t>
      </w:r>
    </w:p>
    <w:p w14:paraId="48A21D4C" w14:textId="0762B4E1" w:rsidP="00E900DD" w:rsidR="00E900DD" w:rsidRDefault="005F2932" w:rsidRPr="0058359C">
      <w:pPr>
        <w:pStyle w:val="Corpsdetexte"/>
        <w:keepNext/>
        <w:tabs>
          <w:tab w:leader="dot" w:pos="6804" w:val="left"/>
        </w:tabs>
        <w:spacing w:after="432" w:afterLines="180"/>
        <w:rPr>
          <w:rFonts w:asciiTheme="minorHAnsi" w:cs="Calibri" w:hAnsiTheme="minorHAnsi"/>
          <w:bCs/>
        </w:rPr>
      </w:pPr>
      <w:r>
        <w:rPr>
          <w:rFonts w:asciiTheme="minorHAnsi" w:cs="Calibri" w:hAnsiTheme="minorHAnsi"/>
          <w:b/>
          <w:bCs/>
          <w:iCs/>
        </w:rPr>
        <w:t xml:space="preserve">                                   </w:t>
      </w:r>
      <w:r w:rsidR="00E900DD" w:rsidRPr="0058359C">
        <w:rPr>
          <w:rFonts w:asciiTheme="minorHAnsi" w:cs="Calibri" w:hAnsiTheme="minorHAnsi"/>
          <w:bCs/>
        </w:rPr>
        <w:t>, en sa qualité de délégué syndical C.F.D.T.,</w:t>
      </w:r>
    </w:p>
    <w:p w14:paraId="0E4AB9A4" w14:textId="77777777" w:rsidP="00E900DD" w:rsidR="00E900DD" w:rsidRDefault="00E900DD" w:rsidRPr="0058359C">
      <w:pPr>
        <w:pStyle w:val="Soussignintroducteur"/>
        <w:keepNext/>
        <w:tabs>
          <w:tab w:pos="5670" w:val="clear"/>
          <w:tab w:leader="dot" w:pos="6804" w:val="left"/>
        </w:tabs>
        <w:spacing w:after="60" w:before="288" w:beforeLines="120" w:line="240" w:lineRule="auto"/>
        <w:rPr>
          <w:rFonts w:asciiTheme="minorHAnsi" w:cs="Calibri" w:hAnsiTheme="minorHAnsi"/>
          <w:b w:val="0"/>
        </w:rPr>
      </w:pPr>
      <w:r w:rsidRPr="0058359C">
        <w:rPr>
          <w:rFonts w:asciiTheme="minorHAnsi" w:cs="Calibri" w:hAnsiTheme="minorHAnsi"/>
          <w:b w:val="0"/>
        </w:rPr>
        <w:t>L’organisation syndicale représentative au sein de l'entreprise, représentée par :</w:t>
      </w:r>
    </w:p>
    <w:p w14:paraId="63C07190" w14:textId="3DC5DA50" w:rsidP="00E900DD" w:rsidR="00E900DD" w:rsidRDefault="005F2932">
      <w:pPr>
        <w:pStyle w:val="Corpsdetexte"/>
        <w:keepNext/>
        <w:tabs>
          <w:tab w:leader="dot" w:pos="6804" w:val="left"/>
        </w:tabs>
        <w:spacing w:after="0"/>
        <w:rPr>
          <w:rFonts w:asciiTheme="minorHAnsi" w:cs="Calibri" w:hAnsiTheme="minorHAnsi"/>
          <w:bCs/>
        </w:rPr>
      </w:pPr>
      <w:r>
        <w:rPr>
          <w:rFonts w:asciiTheme="minorHAnsi" w:cs="Calibri" w:hAnsiTheme="minorHAnsi"/>
          <w:b/>
          <w:bCs/>
          <w:iCs/>
        </w:rPr>
        <w:t xml:space="preserve">                                  </w:t>
      </w:r>
      <w:r w:rsidR="00E900DD" w:rsidRPr="0058359C">
        <w:rPr>
          <w:rFonts w:asciiTheme="minorHAnsi" w:cs="Calibri" w:hAnsiTheme="minorHAnsi"/>
          <w:bCs/>
        </w:rPr>
        <w:t>, en sa qualité de délégué syndical C.G.T.,</w:t>
      </w:r>
    </w:p>
    <w:p w14:paraId="1893704F" w14:textId="6B4850F3" w:rsidP="00E900DD" w:rsidR="00164D59" w:rsidRDefault="00164D59">
      <w:pPr>
        <w:pStyle w:val="Corpsdetexte"/>
        <w:keepNext/>
        <w:tabs>
          <w:tab w:leader="dot" w:pos="6804" w:val="left"/>
        </w:tabs>
        <w:spacing w:after="0"/>
        <w:rPr>
          <w:rFonts w:asciiTheme="minorHAnsi" w:cs="Calibri" w:hAnsiTheme="minorHAnsi"/>
          <w:bCs/>
        </w:rPr>
      </w:pPr>
    </w:p>
    <w:p w14:paraId="15607C65" w14:textId="77777777" w:rsidP="00164D59" w:rsidR="00164D59" w:rsidRDefault="00164D59" w:rsidRPr="0058359C">
      <w:pPr>
        <w:pStyle w:val="Soussignintroducteur"/>
        <w:keepNext/>
        <w:tabs>
          <w:tab w:pos="5670" w:val="clear"/>
          <w:tab w:leader="dot" w:pos="6804" w:val="left"/>
        </w:tabs>
        <w:spacing w:after="60" w:before="288" w:beforeLines="120" w:line="240" w:lineRule="auto"/>
        <w:rPr>
          <w:rFonts w:asciiTheme="minorHAnsi" w:cs="Calibri" w:hAnsiTheme="minorHAnsi"/>
          <w:b w:val="0"/>
        </w:rPr>
      </w:pPr>
      <w:r w:rsidRPr="0058359C">
        <w:rPr>
          <w:rFonts w:asciiTheme="minorHAnsi" w:cs="Calibri" w:hAnsiTheme="minorHAnsi"/>
          <w:b w:val="0"/>
        </w:rPr>
        <w:t>L’organisation syndicale représentative au sein de l'entreprise, représentée par :</w:t>
      </w:r>
    </w:p>
    <w:p w14:paraId="3190F0A1" w14:textId="6558BFFE" w:rsidP="00164D59" w:rsidR="00164D59" w:rsidRDefault="005F2932" w:rsidRPr="0058359C">
      <w:pPr>
        <w:pStyle w:val="Corpsdetexte"/>
        <w:keepNext/>
        <w:tabs>
          <w:tab w:leader="dot" w:pos="6804" w:val="left"/>
        </w:tabs>
        <w:spacing w:after="432" w:afterLines="180"/>
        <w:rPr>
          <w:rFonts w:asciiTheme="minorHAnsi" w:cs="Calibri" w:hAnsiTheme="minorHAnsi"/>
          <w:bCs/>
        </w:rPr>
      </w:pPr>
      <w:r>
        <w:rPr>
          <w:rFonts w:asciiTheme="minorHAnsi" w:cs="Calibri" w:hAnsiTheme="minorHAnsi"/>
          <w:bCs/>
        </w:rPr>
        <w:t xml:space="preserve">                              </w:t>
      </w:r>
      <w:r w:rsidR="00164D59" w:rsidRPr="0058359C">
        <w:rPr>
          <w:rFonts w:asciiTheme="minorHAnsi" w:cs="Calibri" w:hAnsiTheme="minorHAnsi"/>
          <w:bCs/>
        </w:rPr>
        <w:t xml:space="preserve">, en sa qualité de délégué syndical </w:t>
      </w:r>
      <w:r w:rsidR="00164D59">
        <w:rPr>
          <w:rFonts w:asciiTheme="minorHAnsi" w:cs="Calibri" w:hAnsiTheme="minorHAnsi"/>
          <w:bCs/>
        </w:rPr>
        <w:t>F.O.</w:t>
      </w:r>
      <w:r w:rsidR="00164D59" w:rsidRPr="0058359C">
        <w:rPr>
          <w:rFonts w:asciiTheme="minorHAnsi" w:cs="Calibri" w:hAnsiTheme="minorHAnsi"/>
          <w:bCs/>
        </w:rPr>
        <w:t>,</w:t>
      </w:r>
    </w:p>
    <w:p w14:paraId="50567AB4" w14:textId="77777777" w:rsidP="00E900DD" w:rsidR="00164D59" w:rsidRDefault="00164D59" w:rsidRPr="0058359C">
      <w:pPr>
        <w:pStyle w:val="Corpsdetexte"/>
        <w:keepNext/>
        <w:tabs>
          <w:tab w:leader="dot" w:pos="6804" w:val="left"/>
        </w:tabs>
        <w:spacing w:after="0"/>
        <w:rPr>
          <w:rFonts w:asciiTheme="minorHAnsi" w:cs="Calibri" w:hAnsiTheme="minorHAnsi"/>
          <w:bCs/>
        </w:rPr>
      </w:pPr>
    </w:p>
    <w:p w14:paraId="68D188DC" w14:textId="77777777" w:rsidP="00E900DD" w:rsidR="00E900DD" w:rsidRDefault="00E900DD" w:rsidRPr="0058359C">
      <w:pPr>
        <w:spacing w:after="0"/>
        <w:jc w:val="both"/>
        <w:rPr>
          <w:rFonts w:asciiTheme="minorHAnsi" w:cs="Garamond" w:hAnsiTheme="minorHAnsi"/>
          <w:bCs/>
          <w:i/>
        </w:rPr>
      </w:pPr>
    </w:p>
    <w:p w14:paraId="497C612C" w14:textId="77777777" w:rsidP="00E900DD" w:rsidR="00E900DD" w:rsidRDefault="00E900DD" w:rsidRPr="0058359C">
      <w:pPr>
        <w:pStyle w:val="Soussignpartie"/>
        <w:tabs>
          <w:tab w:pos="5670" w:val="clear"/>
          <w:tab w:pos="8670" w:val="clear"/>
          <w:tab w:pos="9638" w:val="right"/>
        </w:tabs>
        <w:spacing w:after="0"/>
        <w:rPr>
          <w:rFonts w:asciiTheme="minorHAnsi" w:hAnsiTheme="minorHAnsi"/>
          <w:b/>
          <w:bCs/>
          <w:i/>
        </w:rPr>
      </w:pPr>
      <w:r w:rsidRPr="0058359C">
        <w:rPr>
          <w:rFonts w:asciiTheme="minorHAnsi" w:hAnsiTheme="minorHAnsi"/>
          <w:b/>
          <w:bCs/>
          <w:i/>
        </w:rPr>
        <w:tab/>
      </w:r>
      <w:proofErr w:type="gramStart"/>
      <w:r w:rsidRPr="0058359C">
        <w:rPr>
          <w:rFonts w:asciiTheme="minorHAnsi" w:hAnsiTheme="minorHAnsi"/>
          <w:b/>
          <w:bCs/>
          <w:i/>
        </w:rPr>
        <w:t>d'autre</w:t>
      </w:r>
      <w:proofErr w:type="gramEnd"/>
      <w:r w:rsidRPr="0058359C">
        <w:rPr>
          <w:rFonts w:asciiTheme="minorHAnsi" w:hAnsiTheme="minorHAnsi"/>
          <w:b/>
          <w:bCs/>
          <w:i/>
        </w:rPr>
        <w:t xml:space="preserve"> part,</w:t>
      </w:r>
    </w:p>
    <w:p w14:paraId="43A8BB7D" w14:textId="77777777" w:rsidP="00E900DD" w:rsidR="00E900DD" w:rsidRDefault="00E900DD" w:rsidRPr="0058359C">
      <w:pPr>
        <w:spacing w:after="0"/>
        <w:jc w:val="both"/>
        <w:rPr>
          <w:rFonts w:asciiTheme="minorHAnsi" w:hAnsiTheme="minorHAnsi"/>
        </w:rPr>
      </w:pPr>
    </w:p>
    <w:p w14:paraId="3B2D7078" w14:textId="77777777" w:rsidP="00E900DD" w:rsidR="00E900DD" w:rsidRDefault="00E900DD" w:rsidRPr="0058359C">
      <w:pPr>
        <w:spacing w:after="0"/>
        <w:jc w:val="both"/>
        <w:rPr>
          <w:rFonts w:asciiTheme="minorHAnsi" w:hAnsiTheme="minorHAnsi"/>
        </w:rPr>
      </w:pPr>
    </w:p>
    <w:p w14:paraId="59407F10" w14:textId="77777777" w:rsidP="00E900DD" w:rsidR="00E900DD" w:rsidRDefault="00E900DD" w:rsidRPr="0058359C">
      <w:pPr>
        <w:spacing w:after="0"/>
        <w:jc w:val="both"/>
        <w:rPr>
          <w:rFonts w:asciiTheme="minorHAnsi" w:hAnsiTheme="minorHAnsi"/>
        </w:rPr>
      </w:pPr>
    </w:p>
    <w:p w14:paraId="1A576FFE" w14:textId="77777777" w:rsidP="00E900DD" w:rsidR="00E900DD" w:rsidRDefault="00E900DD" w:rsidRPr="0058359C">
      <w:pPr>
        <w:pStyle w:val="Titre2"/>
        <w:jc w:val="both"/>
        <w:rPr>
          <w:rFonts w:asciiTheme="minorHAnsi" w:hAnsiTheme="minorHAnsi"/>
          <w:b/>
          <w:bCs/>
          <w:sz w:val="22"/>
          <w:szCs w:val="22"/>
        </w:rPr>
      </w:pPr>
      <w:r w:rsidRPr="0058359C">
        <w:rPr>
          <w:rFonts w:asciiTheme="minorHAnsi" w:hAnsiTheme="minorHAnsi"/>
          <w:b/>
          <w:bCs/>
          <w:sz w:val="22"/>
          <w:szCs w:val="22"/>
        </w:rPr>
        <w:t>PREAMBULE</w:t>
      </w:r>
    </w:p>
    <w:p w14:paraId="27701B52" w14:textId="77777777" w:rsidP="00E900DD" w:rsidR="00E900DD" w:rsidRDefault="00E900DD" w:rsidRPr="0058359C">
      <w:pPr>
        <w:spacing w:after="0"/>
        <w:jc w:val="both"/>
        <w:rPr>
          <w:rFonts w:asciiTheme="minorHAnsi" w:hAnsiTheme="minorHAnsi"/>
        </w:rPr>
      </w:pPr>
    </w:p>
    <w:p w14:paraId="12D4ED89" w14:textId="40228361" w:rsidP="00E900DD" w:rsidR="001E7A3B" w:rsidRDefault="001E7A3B">
      <w:pPr>
        <w:spacing w:after="0"/>
        <w:jc w:val="both"/>
        <w:rPr>
          <w:rFonts w:asciiTheme="minorHAnsi" w:hAnsiTheme="minorHAnsi"/>
        </w:rPr>
      </w:pPr>
      <w:r>
        <w:rPr>
          <w:rFonts w:asciiTheme="minorHAnsi" w:hAnsiTheme="minorHAnsi"/>
        </w:rPr>
        <w:t>La Direction et les organisations syndicales se sont réunies les</w:t>
      </w:r>
      <w:r w:rsidR="000C5FAA" w:rsidRPr="00C108AC">
        <w:rPr>
          <w:rFonts w:asciiTheme="minorHAnsi" w:hAnsiTheme="minorHAnsi"/>
        </w:rPr>
        <w:t xml:space="preserve"> </w:t>
      </w:r>
      <w:r w:rsidR="00F704A5" w:rsidRPr="00C108AC">
        <w:rPr>
          <w:rFonts w:asciiTheme="minorHAnsi" w:hAnsiTheme="minorHAnsi"/>
        </w:rPr>
        <w:t xml:space="preserve">02 février, </w:t>
      </w:r>
      <w:r w:rsidR="000C5FAA" w:rsidRPr="00C108AC">
        <w:rPr>
          <w:rFonts w:asciiTheme="minorHAnsi" w:hAnsiTheme="minorHAnsi"/>
        </w:rPr>
        <w:t>14 février</w:t>
      </w:r>
      <w:r w:rsidR="00F704A5" w:rsidRPr="00C108AC">
        <w:rPr>
          <w:rFonts w:asciiTheme="minorHAnsi" w:hAnsiTheme="minorHAnsi"/>
        </w:rPr>
        <w:t xml:space="preserve"> et 22 février </w:t>
      </w:r>
      <w:r w:rsidR="00E900DD" w:rsidRPr="004F60C1">
        <w:rPr>
          <w:rFonts w:asciiTheme="minorHAnsi" w:hAnsiTheme="minorHAnsi"/>
        </w:rPr>
        <w:t>dans la cadre</w:t>
      </w:r>
      <w:r w:rsidR="00E900DD" w:rsidRPr="0058359C">
        <w:rPr>
          <w:rFonts w:asciiTheme="minorHAnsi" w:hAnsiTheme="minorHAnsi"/>
        </w:rPr>
        <w:t xml:space="preserve"> de la Négociation Annuelle Obligatoire pour l’année 20</w:t>
      </w:r>
      <w:r w:rsidR="000E25F8">
        <w:rPr>
          <w:rFonts w:asciiTheme="minorHAnsi" w:hAnsiTheme="minorHAnsi"/>
        </w:rPr>
        <w:t>2</w:t>
      </w:r>
      <w:r w:rsidR="00F704A5">
        <w:rPr>
          <w:rFonts w:asciiTheme="minorHAnsi" w:hAnsiTheme="minorHAnsi"/>
        </w:rPr>
        <w:t>3</w:t>
      </w:r>
      <w:r>
        <w:rPr>
          <w:rFonts w:asciiTheme="minorHAnsi" w:hAnsiTheme="minorHAnsi"/>
        </w:rPr>
        <w:t>.</w:t>
      </w:r>
    </w:p>
    <w:p w14:paraId="0DA964F5" w14:textId="77777777" w:rsidP="00E900DD" w:rsidR="00E900DD" w:rsidRDefault="00E900DD" w:rsidRPr="0058359C">
      <w:pPr>
        <w:spacing w:after="0"/>
        <w:jc w:val="both"/>
        <w:rPr>
          <w:rFonts w:asciiTheme="minorHAnsi" w:hAnsiTheme="minorHAnsi"/>
        </w:rPr>
      </w:pPr>
    </w:p>
    <w:p w14:paraId="3692C9B8" w14:textId="14FDF70B" w:rsidP="00E900DD" w:rsidR="00E900DD" w:rsidRDefault="00E900DD" w:rsidRPr="0058359C">
      <w:pPr>
        <w:spacing w:after="0"/>
        <w:jc w:val="both"/>
        <w:rPr>
          <w:rFonts w:asciiTheme="minorHAnsi" w:hAnsiTheme="minorHAnsi"/>
        </w:rPr>
      </w:pPr>
      <w:r w:rsidRPr="0058359C">
        <w:rPr>
          <w:rFonts w:asciiTheme="minorHAnsi" w:hAnsiTheme="minorHAnsi"/>
        </w:rPr>
        <w:t xml:space="preserve">Au </w:t>
      </w:r>
      <w:r w:rsidRPr="001E58DE">
        <w:rPr>
          <w:rFonts w:asciiTheme="minorHAnsi" w:hAnsiTheme="minorHAnsi"/>
        </w:rPr>
        <w:t xml:space="preserve">terme de </w:t>
      </w:r>
      <w:r w:rsidR="00F704A5">
        <w:rPr>
          <w:rFonts w:asciiTheme="minorHAnsi" w:hAnsiTheme="minorHAnsi"/>
        </w:rPr>
        <w:t>3</w:t>
      </w:r>
      <w:r w:rsidR="00015FEF" w:rsidRPr="001E58DE">
        <w:rPr>
          <w:rFonts w:asciiTheme="minorHAnsi" w:hAnsiTheme="minorHAnsi"/>
        </w:rPr>
        <w:t xml:space="preserve"> </w:t>
      </w:r>
      <w:r w:rsidRPr="001E58DE">
        <w:rPr>
          <w:rFonts w:asciiTheme="minorHAnsi" w:hAnsiTheme="minorHAnsi"/>
        </w:rPr>
        <w:t>réunions d’échanges</w:t>
      </w:r>
      <w:r w:rsidRPr="0058359C">
        <w:rPr>
          <w:rFonts w:asciiTheme="minorHAnsi" w:hAnsiTheme="minorHAnsi"/>
        </w:rPr>
        <w:t>, ont été abordés les thèmes suivants :</w:t>
      </w:r>
    </w:p>
    <w:p w14:paraId="385172F5" w14:textId="77777777" w:rsidP="00E900DD" w:rsidR="00E900DD" w:rsidRDefault="00E900DD" w:rsidRPr="0058359C">
      <w:pPr>
        <w:spacing w:after="0"/>
        <w:jc w:val="both"/>
        <w:rPr>
          <w:rFonts w:asciiTheme="minorHAnsi" w:hAnsiTheme="minorHAnsi"/>
        </w:rPr>
      </w:pPr>
    </w:p>
    <w:p w14:paraId="27B3F60D" w14:textId="77777777" w:rsidP="00E900DD" w:rsidR="00E900DD" w:rsidRDefault="00E900DD" w:rsidRPr="0058359C">
      <w:pPr>
        <w:numPr>
          <w:ilvl w:val="0"/>
          <w:numId w:val="1"/>
        </w:numPr>
        <w:spacing w:after="0"/>
        <w:jc w:val="both"/>
        <w:rPr>
          <w:rFonts w:asciiTheme="minorHAnsi" w:hAnsiTheme="minorHAnsi"/>
        </w:rPr>
      </w:pPr>
      <w:r w:rsidRPr="0058359C">
        <w:rPr>
          <w:rFonts w:asciiTheme="minorHAnsi" w:hAnsiTheme="minorHAnsi"/>
        </w:rPr>
        <w:t>Les salaires effectifs</w:t>
      </w:r>
    </w:p>
    <w:p w14:paraId="3DF30A6B" w14:textId="4C429FD5" w:rsidP="00E900DD" w:rsidR="00E900DD" w:rsidRDefault="00E900DD" w:rsidRPr="002E494F">
      <w:pPr>
        <w:numPr>
          <w:ilvl w:val="0"/>
          <w:numId w:val="1"/>
        </w:numPr>
        <w:spacing w:after="0"/>
        <w:jc w:val="both"/>
        <w:rPr>
          <w:rFonts w:asciiTheme="minorHAnsi" w:hAnsiTheme="minorHAnsi"/>
        </w:rPr>
      </w:pPr>
      <w:r w:rsidRPr="002E494F">
        <w:rPr>
          <w:rFonts w:asciiTheme="minorHAnsi" w:hAnsiTheme="minorHAnsi"/>
        </w:rPr>
        <w:t xml:space="preserve">La durée effective et l’organisation du temps de travail et notamment </w:t>
      </w:r>
      <w:r w:rsidR="000C5FAA" w:rsidRPr="002E494F">
        <w:rPr>
          <w:rFonts w:asciiTheme="minorHAnsi" w:hAnsiTheme="minorHAnsi"/>
        </w:rPr>
        <w:t xml:space="preserve">celui de la population technique qui </w:t>
      </w:r>
      <w:r w:rsidR="002E494F">
        <w:rPr>
          <w:rFonts w:asciiTheme="minorHAnsi" w:hAnsiTheme="minorHAnsi"/>
        </w:rPr>
        <w:t>réalise des</w:t>
      </w:r>
      <w:r w:rsidR="000C5FAA" w:rsidRPr="002E494F">
        <w:rPr>
          <w:rFonts w:asciiTheme="minorHAnsi" w:hAnsiTheme="minorHAnsi"/>
        </w:rPr>
        <w:t xml:space="preserve"> astreintes</w:t>
      </w:r>
    </w:p>
    <w:p w14:paraId="2FE37F77" w14:textId="77777777" w:rsidP="00E900DD" w:rsidR="00E900DD" w:rsidRDefault="00E900DD" w:rsidRPr="0058359C">
      <w:pPr>
        <w:numPr>
          <w:ilvl w:val="0"/>
          <w:numId w:val="1"/>
        </w:numPr>
        <w:spacing w:after="0"/>
        <w:jc w:val="both"/>
        <w:rPr>
          <w:rFonts w:asciiTheme="minorHAnsi" w:hAnsiTheme="minorHAnsi"/>
        </w:rPr>
      </w:pPr>
      <w:r w:rsidRPr="0058359C">
        <w:rPr>
          <w:rFonts w:asciiTheme="minorHAnsi" w:hAnsiTheme="minorHAnsi"/>
        </w:rPr>
        <w:t>L’intéressement, la participation et l’épargne salariale</w:t>
      </w:r>
    </w:p>
    <w:p w14:paraId="459DD4D8" w14:textId="77777777" w:rsidP="00E900DD" w:rsidR="00E900DD" w:rsidRDefault="00E900DD">
      <w:pPr>
        <w:numPr>
          <w:ilvl w:val="0"/>
          <w:numId w:val="1"/>
        </w:numPr>
        <w:spacing w:after="0"/>
        <w:jc w:val="both"/>
        <w:rPr>
          <w:rFonts w:asciiTheme="minorHAnsi" w:hAnsiTheme="minorHAnsi"/>
        </w:rPr>
      </w:pPr>
      <w:r w:rsidRPr="0058359C">
        <w:rPr>
          <w:rFonts w:asciiTheme="minorHAnsi" w:hAnsiTheme="minorHAnsi"/>
        </w:rPr>
        <w:t>Le suivi de la mise en œuvre des mesures visant à supprimer les écarts de rémunération et les différences de déroulement de carrière entre les femmes et les hommes</w:t>
      </w:r>
    </w:p>
    <w:p w14:paraId="52FB296D" w14:textId="32FA89CB" w:rsidP="001E7A3B" w:rsidR="001E7A3B" w:rsidRDefault="00270B81" w:rsidRPr="001E7A3B">
      <w:pPr>
        <w:pStyle w:val="Paragraphedeliste"/>
        <w:numPr>
          <w:ilvl w:val="0"/>
          <w:numId w:val="1"/>
        </w:numPr>
        <w:shd w:color="auto" w:fill="FFFFFF" w:val="clear"/>
        <w:spacing w:after="100" w:afterAutospacing="1" w:before="100" w:beforeAutospacing="1" w:line="240" w:lineRule="auto"/>
        <w:jc w:val="both"/>
        <w:rPr>
          <w:rFonts w:asciiTheme="minorHAnsi" w:hAnsiTheme="minorHAnsi"/>
        </w:rPr>
      </w:pPr>
      <w:r>
        <w:rPr>
          <w:rFonts w:asciiTheme="minorHAnsi" w:hAnsiTheme="minorHAnsi"/>
        </w:rPr>
        <w:t>L</w:t>
      </w:r>
      <w:r w:rsidRPr="001E7A3B">
        <w:rPr>
          <w:rFonts w:asciiTheme="minorHAnsi" w:hAnsiTheme="minorHAnsi"/>
        </w:rPr>
        <w:t xml:space="preserve">’articulation </w:t>
      </w:r>
      <w:r w:rsidR="001E7A3B" w:rsidRPr="001E7A3B">
        <w:rPr>
          <w:rFonts w:asciiTheme="minorHAnsi" w:hAnsiTheme="minorHAnsi"/>
        </w:rPr>
        <w:t>entre vie personnelle et vie familiale</w:t>
      </w:r>
    </w:p>
    <w:p w14:paraId="087114F7" w14:textId="5084FB4D" w:rsidP="001E7A3B" w:rsidR="001E7A3B" w:rsidRDefault="00270B81" w:rsidRPr="001E7A3B">
      <w:pPr>
        <w:pStyle w:val="Paragraphedeliste"/>
        <w:numPr>
          <w:ilvl w:val="0"/>
          <w:numId w:val="1"/>
        </w:numPr>
        <w:shd w:color="auto" w:fill="FFFFFF" w:val="clear"/>
        <w:spacing w:after="100" w:afterAutospacing="1" w:before="100" w:beforeAutospacing="1" w:line="240" w:lineRule="auto"/>
        <w:jc w:val="both"/>
        <w:rPr>
          <w:rFonts w:asciiTheme="minorHAnsi" w:hAnsiTheme="minorHAnsi"/>
        </w:rPr>
      </w:pPr>
      <w:r>
        <w:rPr>
          <w:rFonts w:asciiTheme="minorHAnsi" w:hAnsiTheme="minorHAnsi"/>
        </w:rPr>
        <w:t>L</w:t>
      </w:r>
      <w:r w:rsidRPr="001E7A3B">
        <w:rPr>
          <w:rFonts w:asciiTheme="minorHAnsi" w:hAnsiTheme="minorHAnsi"/>
        </w:rPr>
        <w:t xml:space="preserve">es </w:t>
      </w:r>
      <w:r w:rsidR="001E7A3B" w:rsidRPr="001E7A3B">
        <w:rPr>
          <w:rFonts w:asciiTheme="minorHAnsi" w:hAnsiTheme="minorHAnsi"/>
        </w:rPr>
        <w:t>mesures relatives à l’insertion professionnelle et au maintien dans l’emploi des travailleurs handicapés</w:t>
      </w:r>
    </w:p>
    <w:p w14:paraId="753DFD73" w14:textId="18A9888D" w:rsidP="001E7A3B" w:rsidR="001E7A3B" w:rsidRDefault="00270B81" w:rsidRPr="001E7A3B">
      <w:pPr>
        <w:pStyle w:val="Paragraphedeliste"/>
        <w:numPr>
          <w:ilvl w:val="0"/>
          <w:numId w:val="1"/>
        </w:numPr>
        <w:shd w:color="auto" w:fill="FFFFFF" w:val="clear"/>
        <w:spacing w:after="100" w:afterAutospacing="1" w:before="100" w:beforeAutospacing="1" w:line="240" w:lineRule="auto"/>
        <w:jc w:val="both"/>
        <w:rPr>
          <w:rFonts w:asciiTheme="minorHAnsi" w:hAnsiTheme="minorHAnsi"/>
        </w:rPr>
      </w:pPr>
      <w:r>
        <w:rPr>
          <w:rFonts w:asciiTheme="minorHAnsi" w:hAnsiTheme="minorHAnsi"/>
        </w:rPr>
        <w:t>L</w:t>
      </w:r>
      <w:r w:rsidRPr="001E7A3B">
        <w:rPr>
          <w:rFonts w:asciiTheme="minorHAnsi" w:hAnsiTheme="minorHAnsi"/>
        </w:rPr>
        <w:t xml:space="preserve">a </w:t>
      </w:r>
      <w:r w:rsidR="001E7A3B" w:rsidRPr="001E7A3B">
        <w:rPr>
          <w:rFonts w:asciiTheme="minorHAnsi" w:hAnsiTheme="minorHAnsi"/>
        </w:rPr>
        <w:t xml:space="preserve">prévoyance et les frais de santé </w:t>
      </w:r>
    </w:p>
    <w:p w14:paraId="66312E0B" w14:textId="3AE838F4" w:rsidP="001E7A3B" w:rsidR="001E7A3B" w:rsidRDefault="00270B81" w:rsidRPr="001E7A3B">
      <w:pPr>
        <w:pStyle w:val="Paragraphedeliste"/>
        <w:numPr>
          <w:ilvl w:val="0"/>
          <w:numId w:val="1"/>
        </w:numPr>
        <w:shd w:color="auto" w:fill="FFFFFF" w:val="clear"/>
        <w:spacing w:after="100" w:afterAutospacing="1" w:before="100" w:beforeAutospacing="1" w:line="240" w:lineRule="auto"/>
        <w:jc w:val="both"/>
        <w:rPr>
          <w:rFonts w:asciiTheme="minorHAnsi" w:hAnsiTheme="minorHAnsi"/>
        </w:rPr>
      </w:pPr>
      <w:r>
        <w:rPr>
          <w:rFonts w:asciiTheme="minorHAnsi" w:hAnsiTheme="minorHAnsi"/>
        </w:rPr>
        <w:t>L</w:t>
      </w:r>
      <w:r w:rsidRPr="001E7A3B">
        <w:rPr>
          <w:rFonts w:asciiTheme="minorHAnsi" w:hAnsiTheme="minorHAnsi"/>
        </w:rPr>
        <w:t xml:space="preserve">es </w:t>
      </w:r>
      <w:r w:rsidR="001E7A3B" w:rsidRPr="001E7A3B">
        <w:rPr>
          <w:rFonts w:asciiTheme="minorHAnsi" w:hAnsiTheme="minorHAnsi"/>
        </w:rPr>
        <w:t>mesures permettant de lutter contre toute discrimination en matière de recrutement, d’emploi et d’accès à la formation professionnelle</w:t>
      </w:r>
    </w:p>
    <w:p w14:paraId="07C05336" w14:textId="79DDB72A" w:rsidP="001E7A3B" w:rsidR="001E7A3B" w:rsidRDefault="00270B81" w:rsidRPr="001E7A3B">
      <w:pPr>
        <w:pStyle w:val="Paragraphedeliste"/>
        <w:numPr>
          <w:ilvl w:val="0"/>
          <w:numId w:val="1"/>
        </w:numPr>
        <w:shd w:color="auto" w:fill="FFFFFF" w:val="clear"/>
        <w:spacing w:after="100" w:afterAutospacing="1" w:before="100" w:beforeAutospacing="1" w:line="240" w:lineRule="auto"/>
        <w:jc w:val="both"/>
        <w:rPr>
          <w:rFonts w:asciiTheme="minorHAnsi" w:hAnsiTheme="minorHAnsi"/>
        </w:rPr>
      </w:pPr>
      <w:r>
        <w:rPr>
          <w:rFonts w:asciiTheme="minorHAnsi" w:hAnsiTheme="minorHAnsi"/>
        </w:rPr>
        <w:t>L</w:t>
      </w:r>
      <w:r w:rsidRPr="001E7A3B">
        <w:rPr>
          <w:rFonts w:asciiTheme="minorHAnsi" w:hAnsiTheme="minorHAnsi"/>
        </w:rPr>
        <w:t xml:space="preserve">es </w:t>
      </w:r>
      <w:r w:rsidR="001E7A3B" w:rsidRPr="001E7A3B">
        <w:rPr>
          <w:rFonts w:asciiTheme="minorHAnsi" w:hAnsiTheme="minorHAnsi"/>
        </w:rPr>
        <w:t>objectifs et mesures permettant d’atteindre l’égalité professionnelle entre les hommes et les femmes</w:t>
      </w:r>
    </w:p>
    <w:p w14:paraId="7844F1B7" w14:textId="49C8ADE2" w:rsidP="001E7A3B" w:rsidR="001E7A3B" w:rsidRDefault="00270B81" w:rsidRPr="001E7A3B">
      <w:pPr>
        <w:pStyle w:val="Paragraphedeliste"/>
        <w:numPr>
          <w:ilvl w:val="0"/>
          <w:numId w:val="1"/>
        </w:numPr>
        <w:shd w:color="auto" w:fill="FFFFFF" w:val="clear"/>
        <w:spacing w:after="100" w:afterAutospacing="1" w:before="100" w:beforeAutospacing="1" w:line="240" w:lineRule="auto"/>
        <w:jc w:val="both"/>
        <w:rPr>
          <w:rFonts w:asciiTheme="minorHAnsi" w:hAnsiTheme="minorHAnsi"/>
        </w:rPr>
      </w:pPr>
      <w:r>
        <w:rPr>
          <w:rFonts w:asciiTheme="minorHAnsi" w:hAnsiTheme="minorHAnsi"/>
        </w:rPr>
        <w:t>L</w:t>
      </w:r>
      <w:r w:rsidRPr="001E7A3B">
        <w:rPr>
          <w:rFonts w:asciiTheme="minorHAnsi" w:hAnsiTheme="minorHAnsi"/>
        </w:rPr>
        <w:t xml:space="preserve">es </w:t>
      </w:r>
      <w:r w:rsidR="001E7A3B" w:rsidRPr="001E7A3B">
        <w:rPr>
          <w:rFonts w:asciiTheme="minorHAnsi" w:hAnsiTheme="minorHAnsi"/>
        </w:rPr>
        <w:t>modalités d’exercice par le salarié de son droit à la déconnexion et à la mise en place de dispositifs de régulation de l’utilisation des outils numériques</w:t>
      </w:r>
    </w:p>
    <w:p w14:paraId="07F9F50A" w14:textId="32C39909" w:rsidP="001E7A3B" w:rsidR="001E7A3B" w:rsidRDefault="00270B81" w:rsidRPr="001E7A3B">
      <w:pPr>
        <w:pStyle w:val="Paragraphedeliste"/>
        <w:numPr>
          <w:ilvl w:val="0"/>
          <w:numId w:val="1"/>
        </w:numPr>
        <w:shd w:color="auto" w:fill="FFFFFF" w:val="clear"/>
        <w:spacing w:after="100" w:afterAutospacing="1" w:before="100" w:beforeAutospacing="1" w:line="240" w:lineRule="auto"/>
        <w:jc w:val="both"/>
        <w:rPr>
          <w:rFonts w:asciiTheme="minorHAnsi" w:hAnsiTheme="minorHAnsi"/>
        </w:rPr>
      </w:pPr>
      <w:r>
        <w:rPr>
          <w:rFonts w:asciiTheme="minorHAnsi" w:hAnsiTheme="minorHAnsi"/>
        </w:rPr>
        <w:t>L</w:t>
      </w:r>
      <w:r w:rsidR="001E7A3B" w:rsidRPr="001E7A3B">
        <w:rPr>
          <w:rFonts w:asciiTheme="minorHAnsi" w:hAnsiTheme="minorHAnsi"/>
        </w:rPr>
        <w:t>’exercice du droit d’expression directe et collective</w:t>
      </w:r>
    </w:p>
    <w:p w14:paraId="1B3A4857" w14:textId="77777777" w:rsidP="00126489" w:rsidR="008C5D50" w:rsidRDefault="008C5D50" w:rsidRPr="00994462">
      <w:pPr>
        <w:pStyle w:val="Titre3"/>
        <w:jc w:val="both"/>
        <w:rPr>
          <w:rFonts w:asciiTheme="minorHAnsi" w:hAnsiTheme="minorHAnsi"/>
          <w:b w:val="0"/>
          <w:bCs w:val="0"/>
          <w:sz w:val="22"/>
          <w:szCs w:val="22"/>
          <w:u w:val="none"/>
        </w:rPr>
      </w:pPr>
      <w:r w:rsidRPr="001E58DE">
        <w:rPr>
          <w:rFonts w:asciiTheme="minorHAnsi" w:hAnsiTheme="minorHAnsi"/>
          <w:b w:val="0"/>
          <w:bCs w:val="0"/>
          <w:sz w:val="22"/>
          <w:szCs w:val="22"/>
          <w:u w:val="none"/>
        </w:rPr>
        <w:t>En outre </w:t>
      </w:r>
      <w:r w:rsidRPr="00994462">
        <w:rPr>
          <w:rFonts w:asciiTheme="minorHAnsi" w:hAnsiTheme="minorHAnsi"/>
          <w:b w:val="0"/>
          <w:bCs w:val="0"/>
          <w:sz w:val="22"/>
          <w:szCs w:val="22"/>
          <w:u w:val="none"/>
        </w:rPr>
        <w:t>:</w:t>
      </w:r>
    </w:p>
    <w:p w14:paraId="6A27D156" w14:textId="374E3628" w:rsidP="00ED4D10" w:rsidR="001E58DE" w:rsidRDefault="008C5D50" w:rsidRPr="006836E9">
      <w:pPr>
        <w:pStyle w:val="Paragraphedeliste"/>
        <w:numPr>
          <w:ilvl w:val="0"/>
          <w:numId w:val="8"/>
        </w:numPr>
        <w:ind w:left="851"/>
        <w:jc w:val="both"/>
        <w:rPr>
          <w:lang w:eastAsia="fr-FR"/>
        </w:rPr>
      </w:pPr>
      <w:r w:rsidRPr="001E58DE">
        <w:rPr>
          <w:lang w:eastAsia="fr-FR"/>
        </w:rPr>
        <w:t>Le</w:t>
      </w:r>
      <w:r w:rsidR="00D52EB0" w:rsidRPr="001E58DE">
        <w:rPr>
          <w:lang w:eastAsia="fr-FR"/>
        </w:rPr>
        <w:t>s parties rappellent que le suivi de la mise en œuvre des mesures visant à supprimer les écarts de rémunération et les différences de déroulement de carrière entre les femmes et les hommes a été réalisé dans le cadre de la négociation sur l’égalité professionnelle entre les femmes et les hommes et la qualité de vie au travail, ayant donné lieu à la signature d’un accord</w:t>
      </w:r>
      <w:r w:rsidR="000E25F8">
        <w:rPr>
          <w:lang w:eastAsia="fr-FR"/>
        </w:rPr>
        <w:t>, puis d’un avenant en 2020</w:t>
      </w:r>
      <w:r w:rsidR="00EB3E43">
        <w:rPr>
          <w:lang w:eastAsia="fr-FR"/>
        </w:rPr>
        <w:t xml:space="preserve">, applicables jusqu’au 20 avril </w:t>
      </w:r>
      <w:r w:rsidR="00EB3E43" w:rsidRPr="006836E9">
        <w:rPr>
          <w:lang w:eastAsia="fr-FR"/>
        </w:rPr>
        <w:t>2024</w:t>
      </w:r>
      <w:r w:rsidR="00846D04" w:rsidRPr="006836E9">
        <w:rPr>
          <w:lang w:eastAsia="fr-FR"/>
        </w:rPr>
        <w:t>.</w:t>
      </w:r>
    </w:p>
    <w:p w14:paraId="41DDF871" w14:textId="5EE5359C" w:rsidP="00ED4D10" w:rsidR="006836E9" w:rsidRDefault="001E58DE" w:rsidRPr="006836E9">
      <w:pPr>
        <w:pStyle w:val="Paragraphedeliste"/>
        <w:numPr>
          <w:ilvl w:val="0"/>
          <w:numId w:val="7"/>
        </w:numPr>
        <w:ind w:left="851"/>
        <w:jc w:val="both"/>
        <w:rPr>
          <w:color w:val="00B050"/>
          <w:lang w:eastAsia="fr-FR"/>
        </w:rPr>
      </w:pPr>
      <w:r w:rsidRPr="001E58DE">
        <w:rPr>
          <w:lang w:eastAsia="fr-FR"/>
        </w:rPr>
        <w:t xml:space="preserve">Les parties rappellent que </w:t>
      </w:r>
      <w:r w:rsidR="00E46737">
        <w:rPr>
          <w:lang w:eastAsia="fr-FR"/>
        </w:rPr>
        <w:t xml:space="preserve">l’articulation entre vie personnelle et vie familiale, les mesures permettant de lutter contre des discriminations, les objectifs et mesures permettant d’atteindre l’égalité professionnelle entre les femmes et les hommes, </w:t>
      </w:r>
      <w:r w:rsidRPr="00ED4D10">
        <w:rPr>
          <w:lang w:eastAsia="fr-FR"/>
        </w:rPr>
        <w:t xml:space="preserve">les mesures relatives à l’insertion professionnelle et au maintien dans l’emploi des travailleurs handicapés ainsi que les modalités d’exercice du droit à la déconnexion ont été inscrites </w:t>
      </w:r>
      <w:r w:rsidRPr="001E58DE">
        <w:rPr>
          <w:lang w:eastAsia="fr-FR"/>
        </w:rPr>
        <w:t xml:space="preserve">dans le cadre de la négociation sur l’égalité professionnelle entre les femmes et les hommes et la qualité de vie au travail, </w:t>
      </w:r>
      <w:r w:rsidRPr="001E58DE">
        <w:rPr>
          <w:lang w:eastAsia="fr-FR"/>
        </w:rPr>
        <w:lastRenderedPageBreak/>
        <w:t>ayant donné lieu à la signature d’un accord</w:t>
      </w:r>
      <w:r w:rsidR="00EB3E43">
        <w:rPr>
          <w:lang w:eastAsia="fr-FR"/>
        </w:rPr>
        <w:t>, puis d’un avenant</w:t>
      </w:r>
      <w:r w:rsidR="006836E9">
        <w:rPr>
          <w:lang w:eastAsia="fr-FR"/>
        </w:rPr>
        <w:t xml:space="preserve"> </w:t>
      </w:r>
      <w:r w:rsidR="000E25F8">
        <w:rPr>
          <w:lang w:eastAsia="fr-FR"/>
        </w:rPr>
        <w:t>en 2020</w:t>
      </w:r>
      <w:r w:rsidR="00EB3E43">
        <w:rPr>
          <w:lang w:eastAsia="fr-FR"/>
        </w:rPr>
        <w:t>, applicables jusqu’au 20 avril 2024</w:t>
      </w:r>
      <w:r w:rsidR="000367E5">
        <w:rPr>
          <w:lang w:eastAsia="fr-FR"/>
        </w:rPr>
        <w:t>.</w:t>
      </w:r>
    </w:p>
    <w:p w14:paraId="3D49E8C2" w14:textId="0ABB58CA" w:rsidP="00126489" w:rsidR="00E46737" w:rsidRDefault="00E46737">
      <w:pPr>
        <w:pStyle w:val="Titre3"/>
        <w:jc w:val="both"/>
        <w:rPr>
          <w:rFonts w:asciiTheme="minorHAnsi" w:hAnsiTheme="minorHAnsi"/>
          <w:sz w:val="22"/>
          <w:szCs w:val="22"/>
        </w:rPr>
      </w:pPr>
    </w:p>
    <w:p w14:paraId="405378F1" w14:textId="5BBEAEEF" w:rsidP="00126489" w:rsidR="00126489" w:rsidRDefault="00126489" w:rsidRPr="0058359C">
      <w:pPr>
        <w:pStyle w:val="Titre3"/>
        <w:jc w:val="both"/>
        <w:rPr>
          <w:rFonts w:asciiTheme="minorHAnsi" w:hAnsiTheme="minorHAnsi"/>
          <w:sz w:val="22"/>
          <w:szCs w:val="22"/>
        </w:rPr>
      </w:pPr>
      <w:r w:rsidRPr="0058359C">
        <w:rPr>
          <w:rFonts w:asciiTheme="minorHAnsi" w:hAnsiTheme="minorHAnsi"/>
          <w:sz w:val="22"/>
          <w:szCs w:val="22"/>
        </w:rPr>
        <w:t>ARTICLE 1 : Objet de l’accord</w:t>
      </w:r>
    </w:p>
    <w:p w14:paraId="5D538772" w14:textId="77777777" w:rsidP="00126489" w:rsidR="00126489" w:rsidRDefault="00126489" w:rsidRPr="0058359C">
      <w:pPr>
        <w:spacing w:after="0"/>
        <w:jc w:val="both"/>
        <w:rPr>
          <w:rFonts w:asciiTheme="minorHAnsi" w:cs="Garamond" w:hAnsiTheme="minorHAnsi"/>
        </w:rPr>
      </w:pPr>
    </w:p>
    <w:p w14:paraId="68800EB5" w14:textId="08665FC8" w:rsidP="00E65842" w:rsidR="00126489" w:rsidRDefault="00126489" w:rsidRPr="004F4D33">
      <w:pPr>
        <w:spacing w:after="0"/>
        <w:jc w:val="both"/>
        <w:rPr>
          <w:rFonts w:asciiTheme="minorHAnsi" w:cs="Garamond" w:hAnsiTheme="minorHAnsi"/>
          <w:b/>
          <w:bCs/>
        </w:rPr>
      </w:pPr>
      <w:r w:rsidRPr="0058359C">
        <w:rPr>
          <w:rFonts w:asciiTheme="minorHAnsi" w:cs="Garamond" w:hAnsiTheme="minorHAnsi"/>
        </w:rPr>
        <w:t>Le présent accord est conclu dans le cadre de l’article L 2242</w:t>
      </w:r>
      <w:r w:rsidRPr="004F4D33">
        <w:rPr>
          <w:rFonts w:asciiTheme="minorHAnsi" w:cs="Garamond" w:hAnsiTheme="minorHAnsi"/>
        </w:rPr>
        <w:t>-</w:t>
      </w:r>
      <w:r w:rsidR="00E80C23" w:rsidRPr="004F4D33">
        <w:rPr>
          <w:rFonts w:asciiTheme="minorHAnsi" w:cs="Garamond" w:hAnsiTheme="minorHAnsi"/>
        </w:rPr>
        <w:t>1</w:t>
      </w:r>
      <w:r w:rsidRPr="004F4D33">
        <w:rPr>
          <w:rFonts w:asciiTheme="minorHAnsi" w:cs="Garamond" w:hAnsiTheme="minorHAnsi"/>
        </w:rPr>
        <w:t xml:space="preserve">5 </w:t>
      </w:r>
      <w:r w:rsidR="00F33D2D" w:rsidRPr="004F4D33">
        <w:rPr>
          <w:rFonts w:asciiTheme="minorHAnsi" w:cs="Garamond" w:hAnsiTheme="minorHAnsi"/>
        </w:rPr>
        <w:t>du Code du travail</w:t>
      </w:r>
      <w:r w:rsidRPr="004F4D33">
        <w:rPr>
          <w:rFonts w:asciiTheme="minorHAnsi" w:cs="Garamond" w:hAnsiTheme="minorHAnsi"/>
        </w:rPr>
        <w:t xml:space="preserve">. Il est conclu </w:t>
      </w:r>
      <w:r w:rsidR="00511586">
        <w:rPr>
          <w:rFonts w:asciiTheme="minorHAnsi" w:cs="Garamond" w:hAnsiTheme="minorHAnsi"/>
        </w:rPr>
        <w:t>au titre des négociations annuelles 202</w:t>
      </w:r>
      <w:r w:rsidR="00890C44">
        <w:rPr>
          <w:rFonts w:asciiTheme="minorHAnsi" w:cs="Garamond" w:hAnsiTheme="minorHAnsi"/>
        </w:rPr>
        <w:t>3</w:t>
      </w:r>
      <w:r w:rsidRPr="004F4D33">
        <w:rPr>
          <w:rFonts w:asciiTheme="minorHAnsi" w:cs="Garamond" w:hAnsiTheme="minorHAnsi"/>
        </w:rPr>
        <w:t xml:space="preserve"> et cessera donc de produire effet de plein droit le 31 décembre 202</w:t>
      </w:r>
      <w:r w:rsidR="00AE0757">
        <w:rPr>
          <w:rFonts w:asciiTheme="minorHAnsi" w:cs="Garamond" w:hAnsiTheme="minorHAnsi"/>
        </w:rPr>
        <w:t>3</w:t>
      </w:r>
      <w:r w:rsidR="00507FED">
        <w:rPr>
          <w:rFonts w:asciiTheme="minorHAnsi" w:cs="Garamond" w:hAnsiTheme="minorHAnsi"/>
          <w:b/>
          <w:bCs/>
        </w:rPr>
        <w:t xml:space="preserve">, </w:t>
      </w:r>
      <w:r w:rsidR="00507FED" w:rsidRPr="00E65842">
        <w:rPr>
          <w:rFonts w:asciiTheme="minorHAnsi" w:cs="Garamond" w:hAnsiTheme="minorHAnsi"/>
        </w:rPr>
        <w:t xml:space="preserve">à l’exception des </w:t>
      </w:r>
      <w:r w:rsidR="00C52EC5" w:rsidRPr="00E65842">
        <w:rPr>
          <w:rFonts w:asciiTheme="minorHAnsi" w:cs="Garamond" w:hAnsiTheme="minorHAnsi"/>
        </w:rPr>
        <w:t>points</w:t>
      </w:r>
      <w:r w:rsidR="00507FED" w:rsidRPr="00E65842">
        <w:rPr>
          <w:rFonts w:asciiTheme="minorHAnsi" w:cs="Garamond" w:hAnsiTheme="minorHAnsi"/>
        </w:rPr>
        <w:t xml:space="preserve"> 4.1 et 4.2</w:t>
      </w:r>
      <w:r w:rsidR="00C52EC5" w:rsidRPr="00E65842">
        <w:rPr>
          <w:rFonts w:asciiTheme="minorHAnsi" w:cs="Garamond" w:hAnsiTheme="minorHAnsi"/>
        </w:rPr>
        <w:t xml:space="preserve"> de</w:t>
      </w:r>
      <w:r w:rsidR="00C52EC5">
        <w:rPr>
          <w:rFonts w:asciiTheme="minorHAnsi" w:cs="Garamond" w:hAnsiTheme="minorHAnsi"/>
          <w:b/>
          <w:bCs/>
        </w:rPr>
        <w:t xml:space="preserve"> </w:t>
      </w:r>
      <w:r w:rsidR="00E65842">
        <w:rPr>
          <w:rFonts w:asciiTheme="minorHAnsi" w:cs="Garamond" w:hAnsiTheme="minorHAnsi"/>
          <w:b/>
          <w:bCs/>
        </w:rPr>
        <w:t>l’</w:t>
      </w:r>
      <w:r w:rsidR="00E65842" w:rsidRPr="00965C38">
        <w:rPr>
          <w:rFonts w:asciiTheme="minorHAnsi" w:cs="Arial" w:hAnsiTheme="minorHAnsi"/>
          <w:b/>
          <w:u w:val="single"/>
        </w:rPr>
        <w:t xml:space="preserve">ARTICLE </w:t>
      </w:r>
      <w:r w:rsidR="00E65842">
        <w:rPr>
          <w:rFonts w:asciiTheme="minorHAnsi" w:cs="Arial" w:hAnsiTheme="minorHAnsi"/>
          <w:b/>
          <w:u w:val="single"/>
        </w:rPr>
        <w:t>4</w:t>
      </w:r>
      <w:r w:rsidR="00E65842" w:rsidRPr="00965C38">
        <w:rPr>
          <w:rFonts w:asciiTheme="minorHAnsi" w:cs="Arial" w:hAnsiTheme="minorHAnsi"/>
          <w:b/>
          <w:u w:val="single"/>
        </w:rPr>
        <w:t xml:space="preserve"> : </w:t>
      </w:r>
      <w:r w:rsidR="00E65842">
        <w:rPr>
          <w:rFonts w:asciiTheme="minorHAnsi" w:cs="Arial" w:hAnsiTheme="minorHAnsi"/>
          <w:b/>
          <w:u w:val="single"/>
        </w:rPr>
        <w:t xml:space="preserve">Aide au pouvoir </w:t>
      </w:r>
      <w:proofErr w:type="gramStart"/>
      <w:r w:rsidR="00E65842">
        <w:rPr>
          <w:rFonts w:asciiTheme="minorHAnsi" w:cs="Arial" w:hAnsiTheme="minorHAnsi"/>
          <w:b/>
          <w:u w:val="single"/>
        </w:rPr>
        <w:t>d’achat </w:t>
      </w:r>
      <w:r w:rsidRPr="004F4D33">
        <w:rPr>
          <w:rFonts w:asciiTheme="minorHAnsi" w:cs="Garamond" w:hAnsiTheme="minorHAnsi"/>
        </w:rPr>
        <w:t>.</w:t>
      </w:r>
      <w:proofErr w:type="gramEnd"/>
      <w:r w:rsidRPr="004F4D33">
        <w:rPr>
          <w:rFonts w:asciiTheme="minorHAnsi" w:cs="Garamond" w:hAnsiTheme="minorHAnsi"/>
        </w:rPr>
        <w:t xml:space="preserve"> Il n’est pas tacitement reconductible.</w:t>
      </w:r>
    </w:p>
    <w:p w14:paraId="13C11DFB" w14:textId="77777777" w:rsidP="00126489" w:rsidR="00126489" w:rsidRDefault="00126489">
      <w:pPr>
        <w:spacing w:after="240"/>
        <w:jc w:val="both"/>
        <w:rPr>
          <w:rFonts w:asciiTheme="minorHAnsi" w:hAnsiTheme="minorHAnsi"/>
        </w:rPr>
      </w:pPr>
    </w:p>
    <w:p w14:paraId="72A7F30F" w14:textId="77777777" w:rsidP="00126489" w:rsidR="00126489" w:rsidRDefault="00126489" w:rsidRPr="0058359C">
      <w:pPr>
        <w:pStyle w:val="Titre3"/>
        <w:jc w:val="both"/>
        <w:rPr>
          <w:rFonts w:asciiTheme="minorHAnsi" w:hAnsiTheme="minorHAnsi"/>
          <w:sz w:val="22"/>
          <w:szCs w:val="22"/>
        </w:rPr>
      </w:pPr>
      <w:r w:rsidRPr="0058359C">
        <w:rPr>
          <w:rFonts w:asciiTheme="minorHAnsi" w:hAnsiTheme="minorHAnsi"/>
          <w:sz w:val="22"/>
          <w:szCs w:val="22"/>
        </w:rPr>
        <w:t>ARTICLE 2 : Bénéficiaires</w:t>
      </w:r>
    </w:p>
    <w:p w14:paraId="30246E3A" w14:textId="77777777" w:rsidP="00126489" w:rsidR="00126489" w:rsidRDefault="00126489" w:rsidRPr="0058359C">
      <w:pPr>
        <w:spacing w:after="0"/>
        <w:jc w:val="both"/>
        <w:rPr>
          <w:rFonts w:asciiTheme="minorHAnsi" w:hAnsiTheme="minorHAnsi"/>
          <w:bCs/>
        </w:rPr>
      </w:pPr>
    </w:p>
    <w:p w14:paraId="11C34122" w14:textId="55996FCA" w:rsidP="002535CF" w:rsidR="002535CF" w:rsidRDefault="002535CF" w:rsidRPr="00E6440F">
      <w:pPr>
        <w:jc w:val="both"/>
        <w:rPr>
          <w:rFonts w:eastAsiaTheme="minorHAnsi"/>
        </w:rPr>
      </w:pPr>
      <w:r w:rsidRPr="00E6440F">
        <w:t>Les bénéficiaires du présent accord sont les salariés de la société FERROGLOBE MANGANÈSE France situé</w:t>
      </w:r>
      <w:r w:rsidR="00890C44">
        <w:t>e</w:t>
      </w:r>
      <w:r w:rsidRPr="00E6440F">
        <w:t xml:space="preserve"> à Grande-Synthe.</w:t>
      </w:r>
    </w:p>
    <w:p w14:paraId="108C4CF9" w14:textId="77777777" w:rsidP="00126489" w:rsidR="00C12D69" w:rsidRDefault="00C12D69">
      <w:pPr>
        <w:pStyle w:val="Titre3"/>
        <w:jc w:val="both"/>
        <w:rPr>
          <w:rFonts w:asciiTheme="minorHAnsi" w:hAnsiTheme="minorHAnsi"/>
          <w:sz w:val="22"/>
          <w:szCs w:val="22"/>
        </w:rPr>
      </w:pPr>
    </w:p>
    <w:p w14:paraId="5AD39CA7" w14:textId="4B477CD1" w:rsidP="00126489" w:rsidR="00126489" w:rsidRDefault="00126489" w:rsidRPr="0058359C">
      <w:pPr>
        <w:pStyle w:val="Titre3"/>
        <w:jc w:val="both"/>
        <w:rPr>
          <w:rFonts w:asciiTheme="minorHAnsi" w:hAnsiTheme="minorHAnsi"/>
          <w:sz w:val="22"/>
          <w:szCs w:val="22"/>
        </w:rPr>
      </w:pPr>
      <w:r w:rsidRPr="0058359C">
        <w:rPr>
          <w:rFonts w:asciiTheme="minorHAnsi" w:hAnsiTheme="minorHAnsi"/>
          <w:sz w:val="22"/>
          <w:szCs w:val="22"/>
        </w:rPr>
        <w:t>ARTICLE 3 : Rémunération</w:t>
      </w:r>
    </w:p>
    <w:p w14:paraId="032D876A" w14:textId="77777777" w:rsidP="00126489" w:rsidR="00126489" w:rsidRDefault="00126489" w:rsidRPr="0058359C">
      <w:pPr>
        <w:spacing w:after="0"/>
        <w:jc w:val="both"/>
        <w:rPr>
          <w:rFonts w:asciiTheme="minorHAnsi" w:hAnsiTheme="minorHAnsi"/>
          <w:sz w:val="10"/>
          <w:szCs w:val="10"/>
        </w:rPr>
      </w:pPr>
    </w:p>
    <w:p w14:paraId="04B0B1B2" w14:textId="77777777" w:rsidP="00126489" w:rsidR="00126489" w:rsidRDefault="00126489">
      <w:pPr>
        <w:spacing w:after="0"/>
        <w:jc w:val="both"/>
        <w:rPr>
          <w:rFonts w:asciiTheme="minorHAnsi" w:hAnsiTheme="minorHAnsi"/>
        </w:rPr>
      </w:pPr>
      <w:r w:rsidRPr="0058359C">
        <w:rPr>
          <w:rFonts w:asciiTheme="minorHAnsi" w:hAnsiTheme="minorHAnsi"/>
        </w:rPr>
        <w:t>Les mesures en matière de politique salariale retenues sont les suivantes :</w:t>
      </w:r>
    </w:p>
    <w:p w14:paraId="099DB863" w14:textId="77777777" w:rsidP="00126489" w:rsidR="004F60C1" w:rsidRDefault="004F60C1">
      <w:pPr>
        <w:spacing w:after="0"/>
        <w:jc w:val="both"/>
        <w:rPr>
          <w:rFonts w:asciiTheme="minorHAnsi" w:hAnsiTheme="minorHAnsi"/>
        </w:rPr>
      </w:pPr>
    </w:p>
    <w:p w14:paraId="02B75359" w14:textId="77777777" w:rsidP="004F60C1" w:rsidR="004F60C1" w:rsidRDefault="004F60C1" w:rsidRPr="0058359C">
      <w:pPr>
        <w:spacing w:after="0"/>
        <w:ind w:left="708"/>
        <w:jc w:val="both"/>
        <w:rPr>
          <w:rFonts w:asciiTheme="minorHAnsi" w:hAnsiTheme="minorHAnsi"/>
          <w:b/>
          <w:u w:val="single"/>
        </w:rPr>
      </w:pPr>
      <w:r w:rsidRPr="0058359C">
        <w:rPr>
          <w:rFonts w:asciiTheme="minorHAnsi" w:hAnsiTheme="minorHAnsi"/>
          <w:b/>
          <w:u w:val="single"/>
        </w:rPr>
        <w:t>3-1 Augmentation générale</w:t>
      </w:r>
    </w:p>
    <w:p w14:paraId="4E053A0D" w14:textId="77777777" w:rsidP="004F60C1" w:rsidR="004F60C1" w:rsidRDefault="004F60C1" w:rsidRPr="0058359C">
      <w:pPr>
        <w:spacing w:after="0"/>
        <w:jc w:val="both"/>
        <w:rPr>
          <w:rFonts w:asciiTheme="minorHAnsi" w:hAnsiTheme="minorHAnsi"/>
          <w:sz w:val="10"/>
          <w:szCs w:val="10"/>
        </w:rPr>
      </w:pPr>
    </w:p>
    <w:p w14:paraId="3990EAEB" w14:textId="5C58DF01" w:rsidP="004F60C1" w:rsidR="004F60C1" w:rsidRDefault="004F60C1">
      <w:pPr>
        <w:pStyle w:val="Corpsdetexte"/>
        <w:tabs>
          <w:tab w:pos="284" w:val="left"/>
        </w:tabs>
        <w:jc w:val="both"/>
        <w:rPr>
          <w:rFonts w:asciiTheme="minorHAnsi" w:hAnsiTheme="minorHAnsi"/>
        </w:rPr>
      </w:pPr>
      <w:r w:rsidRPr="0058359C">
        <w:rPr>
          <w:rFonts w:asciiTheme="minorHAnsi" w:hAnsiTheme="minorHAnsi"/>
        </w:rPr>
        <w:t xml:space="preserve">Les salaires de base bruts </w:t>
      </w:r>
      <w:r w:rsidRPr="0058359C">
        <w:rPr>
          <w:rFonts w:asciiTheme="minorHAnsi" w:cstheme="minorHAnsi" w:hAnsiTheme="minorHAnsi"/>
        </w:rPr>
        <w:t>(dénommés « </w:t>
      </w:r>
      <w:r w:rsidR="00AE0757">
        <w:rPr>
          <w:rFonts w:asciiTheme="minorHAnsi" w:cstheme="minorHAnsi" w:hAnsiTheme="minorHAnsi"/>
        </w:rPr>
        <w:t>salaire de base</w:t>
      </w:r>
      <w:r w:rsidRPr="0058359C">
        <w:rPr>
          <w:rFonts w:asciiTheme="minorHAnsi" w:cstheme="minorHAnsi" w:hAnsiTheme="minorHAnsi"/>
        </w:rPr>
        <w:t xml:space="preserve"> » sur les bulletins de salaire) </w:t>
      </w:r>
      <w:r w:rsidRPr="0058359C">
        <w:rPr>
          <w:rFonts w:asciiTheme="minorHAnsi" w:hAnsiTheme="minorHAnsi"/>
        </w:rPr>
        <w:t xml:space="preserve">de la Société FERROGLOBE MANGANÈSE FRANCE seront augmentés </w:t>
      </w:r>
      <w:r>
        <w:rPr>
          <w:rFonts w:asciiTheme="minorHAnsi" w:hAnsiTheme="minorHAnsi"/>
        </w:rPr>
        <w:t xml:space="preserve">de </w:t>
      </w:r>
      <w:r w:rsidR="00313EC4" w:rsidRPr="007D24E4">
        <w:rPr>
          <w:rFonts w:asciiTheme="minorHAnsi" w:hAnsiTheme="minorHAnsi"/>
        </w:rPr>
        <w:t>4.1</w:t>
      </w:r>
      <w:r w:rsidRPr="007D24E4">
        <w:rPr>
          <w:rFonts w:asciiTheme="minorHAnsi" w:hAnsiTheme="minorHAnsi"/>
        </w:rPr>
        <w:t>%</w:t>
      </w:r>
      <w:r>
        <w:rPr>
          <w:rFonts w:asciiTheme="minorHAnsi" w:hAnsiTheme="minorHAnsi"/>
        </w:rPr>
        <w:t xml:space="preserve"> avec effet rétroactif au 01 janvier 202</w:t>
      </w:r>
      <w:r w:rsidR="00890C44">
        <w:rPr>
          <w:rFonts w:asciiTheme="minorHAnsi" w:hAnsiTheme="minorHAnsi"/>
        </w:rPr>
        <w:t>3</w:t>
      </w:r>
      <w:r>
        <w:rPr>
          <w:rFonts w:asciiTheme="minorHAnsi" w:hAnsiTheme="minorHAnsi"/>
        </w:rPr>
        <w:t>.</w:t>
      </w:r>
    </w:p>
    <w:p w14:paraId="0297CCF6" w14:textId="01B5E204" w:rsidP="004F60C1" w:rsidR="00553F6F" w:rsidRDefault="00553F6F" w:rsidRPr="007D24E4">
      <w:pPr>
        <w:pStyle w:val="Corpsdetexte"/>
        <w:tabs>
          <w:tab w:pos="284" w:val="left"/>
        </w:tabs>
        <w:jc w:val="both"/>
        <w:rPr>
          <w:rFonts w:asciiTheme="minorHAnsi" w:hAnsiTheme="minorHAnsi"/>
        </w:rPr>
      </w:pPr>
      <w:r>
        <w:rPr>
          <w:rFonts w:asciiTheme="minorHAnsi" w:hAnsiTheme="minorHAnsi"/>
        </w:rPr>
        <w:t xml:space="preserve">Un rappel de salaire correspondant à cette augmentation pour les mois de janvier à </w:t>
      </w:r>
      <w:r w:rsidR="00F33BF7" w:rsidRPr="007D24E4">
        <w:rPr>
          <w:rFonts w:asciiTheme="minorHAnsi" w:hAnsiTheme="minorHAnsi"/>
        </w:rPr>
        <w:t>février 2023</w:t>
      </w:r>
      <w:r w:rsidRPr="007D24E4">
        <w:rPr>
          <w:rFonts w:asciiTheme="minorHAnsi" w:hAnsiTheme="minorHAnsi"/>
        </w:rPr>
        <w:t xml:space="preserve"> figurera en conséquence sur le bulletin de salaire du mois de </w:t>
      </w:r>
      <w:r w:rsidR="00F33BF7" w:rsidRPr="007D24E4">
        <w:rPr>
          <w:rFonts w:asciiTheme="minorHAnsi" w:hAnsiTheme="minorHAnsi"/>
        </w:rPr>
        <w:t>mars 2023</w:t>
      </w:r>
      <w:r w:rsidR="000C5FAA" w:rsidRPr="007D24E4">
        <w:rPr>
          <w:rFonts w:asciiTheme="minorHAnsi" w:hAnsiTheme="minorHAnsi"/>
        </w:rPr>
        <w:t xml:space="preserve">. </w:t>
      </w:r>
    </w:p>
    <w:p w14:paraId="201BC119" w14:textId="79AF8072" w:rsidP="004F60C1" w:rsidR="000C5FAA" w:rsidRDefault="000C5FAA" w:rsidRPr="0058359C">
      <w:pPr>
        <w:pStyle w:val="Corpsdetexte"/>
        <w:tabs>
          <w:tab w:pos="284" w:val="left"/>
        </w:tabs>
        <w:jc w:val="both"/>
        <w:rPr>
          <w:rFonts w:asciiTheme="minorHAnsi" w:hAnsiTheme="minorHAnsi"/>
        </w:rPr>
      </w:pPr>
      <w:r w:rsidRPr="007D24E4">
        <w:rPr>
          <w:rFonts w:asciiTheme="minorHAnsi" w:hAnsiTheme="minorHAnsi"/>
        </w:rPr>
        <w:t xml:space="preserve">Il est convenu aussi que cette augmentation générale se cumulera avec toute augmentation individuelle </w:t>
      </w:r>
      <w:r w:rsidR="00263DFA" w:rsidRPr="007D24E4">
        <w:rPr>
          <w:rFonts w:asciiTheme="minorHAnsi" w:hAnsiTheme="minorHAnsi"/>
        </w:rPr>
        <w:t>ayant eu lieu à compter du 01/01/202</w:t>
      </w:r>
      <w:r w:rsidR="00F33BF7" w:rsidRPr="007D24E4">
        <w:rPr>
          <w:rFonts w:asciiTheme="minorHAnsi" w:hAnsiTheme="minorHAnsi"/>
        </w:rPr>
        <w:t>3</w:t>
      </w:r>
      <w:r w:rsidR="00263DFA" w:rsidRPr="007D24E4">
        <w:rPr>
          <w:rFonts w:asciiTheme="minorHAnsi" w:hAnsiTheme="minorHAnsi"/>
        </w:rPr>
        <w:t xml:space="preserve"> jusqu’au </w:t>
      </w:r>
      <w:r w:rsidR="00F33BF7" w:rsidRPr="007D24E4">
        <w:rPr>
          <w:rFonts w:asciiTheme="minorHAnsi" w:hAnsiTheme="minorHAnsi"/>
        </w:rPr>
        <w:t>01/03/2023</w:t>
      </w:r>
      <w:r w:rsidR="00263DFA" w:rsidRPr="007D24E4">
        <w:rPr>
          <w:rFonts w:asciiTheme="minorHAnsi" w:hAnsiTheme="minorHAnsi"/>
        </w:rPr>
        <w:t xml:space="preserve"> inclus.</w:t>
      </w:r>
    </w:p>
    <w:p w14:paraId="0CCF8D01" w14:textId="77777777" w:rsidP="00126489" w:rsidR="00ED4D10" w:rsidRDefault="00ED4D10">
      <w:pPr>
        <w:spacing w:after="0"/>
        <w:ind w:left="708"/>
        <w:jc w:val="both"/>
        <w:rPr>
          <w:rFonts w:asciiTheme="minorHAnsi" w:hAnsiTheme="minorHAnsi"/>
          <w:b/>
          <w:u w:val="single"/>
        </w:rPr>
      </w:pPr>
    </w:p>
    <w:p w14:paraId="4C0AB8C6" w14:textId="77777777" w:rsidP="00254C1D" w:rsidR="00254C1D" w:rsidRDefault="00254C1D" w:rsidRPr="0013793F">
      <w:pPr>
        <w:ind w:left="708"/>
        <w:jc w:val="both"/>
      </w:pPr>
      <w:r w:rsidRPr="0013793F">
        <w:rPr>
          <w:b/>
          <w:bCs/>
          <w:u w:val="single"/>
        </w:rPr>
        <w:t>3-2 Rémunérations individuelles</w:t>
      </w:r>
    </w:p>
    <w:p w14:paraId="5F13E765" w14:textId="77777777" w:rsidP="00254C1D" w:rsidR="00254C1D" w:rsidRDefault="00254C1D" w:rsidRPr="00E6440F">
      <w:pPr>
        <w:jc w:val="both"/>
      </w:pPr>
      <w:r w:rsidRPr="00E6440F">
        <w:rPr>
          <w:u w:val="single"/>
        </w:rPr>
        <w:t>Bénéficiaires</w:t>
      </w:r>
    </w:p>
    <w:p w14:paraId="19A0FE63" w14:textId="722C2038" w:rsidP="00254C1D" w:rsidR="00254C1D" w:rsidRDefault="00254C1D" w:rsidRPr="00E6440F">
      <w:pPr>
        <w:jc w:val="both"/>
      </w:pPr>
      <w:r w:rsidRPr="00E6440F">
        <w:t>Tout salarié</w:t>
      </w:r>
      <w:r w:rsidR="00D34319">
        <w:t xml:space="preserve"> en contrat indéterminé et ayant une ancienneté supérieure à 12 mois au 1</w:t>
      </w:r>
      <w:r w:rsidR="00D34319" w:rsidRPr="00D34319">
        <w:rPr>
          <w:vertAlign w:val="superscript"/>
        </w:rPr>
        <w:t>er</w:t>
      </w:r>
      <w:r w:rsidR="00D34319">
        <w:t xml:space="preserve"> </w:t>
      </w:r>
      <w:r w:rsidR="001E7F81">
        <w:t>avril</w:t>
      </w:r>
      <w:r w:rsidR="00D34319">
        <w:t xml:space="preserve"> 2023</w:t>
      </w:r>
      <w:r w:rsidRPr="00E6440F">
        <w:t xml:space="preserve">, peut bénéficier d’une augmentation individuelle de son salaire mensuel de base </w:t>
      </w:r>
      <w:r w:rsidRPr="00E6440F">
        <w:lastRenderedPageBreak/>
        <w:t xml:space="preserve">brut. L’octroi de cette augmentation se fera dans le cadre d’une revue d’équipe </w:t>
      </w:r>
      <w:r w:rsidR="00F33BF7">
        <w:t>appelée « Bilan humain », réalisée par le comité de direction du site (dit « CODIR »), suivant les entretiens de performance réalisés entre collaborateurs et manager ; et validés par le manager N+2.  Chaque manager</w:t>
      </w:r>
      <w:r w:rsidRPr="00E6440F">
        <w:t>, sur la base de critères objectifs (performance du collaborateur, positionnement de sa rémunération par rapport à celles des autres salariés exerçant un même emploi, positionnement par rapport au coefficient), proposer</w:t>
      </w:r>
      <w:r w:rsidR="00F33BF7">
        <w:t>a</w:t>
      </w:r>
      <w:r w:rsidRPr="00E6440F">
        <w:t xml:space="preserve"> une augmentation qui sera validée par </w:t>
      </w:r>
      <w:r w:rsidR="00F33BF7">
        <w:t>le CODIR</w:t>
      </w:r>
      <w:r w:rsidRPr="00E6440F">
        <w:t>.</w:t>
      </w:r>
    </w:p>
    <w:p w14:paraId="0BE85F9C" w14:textId="7171A746" w:rsidP="00254C1D" w:rsidR="00254C1D" w:rsidRDefault="00254C1D" w:rsidRPr="00E6440F">
      <w:pPr>
        <w:jc w:val="both"/>
        <w:rPr>
          <w:u w:val="single"/>
        </w:rPr>
      </w:pPr>
      <w:r>
        <w:rPr>
          <w:i/>
          <w:iCs/>
        </w:rPr>
        <w:t> </w:t>
      </w:r>
      <w:r w:rsidRPr="00E6440F">
        <w:rPr>
          <w:u w:val="single"/>
        </w:rPr>
        <w:t>Montant</w:t>
      </w:r>
    </w:p>
    <w:p w14:paraId="6CA88B88" w14:textId="78E12DAB" w:rsidP="00254C1D" w:rsidR="00254C1D" w:rsidRDefault="00254C1D" w:rsidRPr="007D24E4">
      <w:pPr>
        <w:jc w:val="both"/>
      </w:pPr>
      <w:r w:rsidRPr="00E6440F">
        <w:t>Les</w:t>
      </w:r>
      <w:r w:rsidR="0035691C">
        <w:t xml:space="preserve"> </w:t>
      </w:r>
      <w:r w:rsidRPr="00E6440F">
        <w:t xml:space="preserve">augmentations individuelles </w:t>
      </w:r>
      <w:r w:rsidR="00330B86" w:rsidRPr="007D24E4">
        <w:t xml:space="preserve">représenteront </w:t>
      </w:r>
      <w:r w:rsidR="00D17E33" w:rsidRPr="007D24E4">
        <w:t xml:space="preserve">1 </w:t>
      </w:r>
      <w:r w:rsidR="00330B86" w:rsidRPr="007D24E4">
        <w:t xml:space="preserve">% de la masse salariale, </w:t>
      </w:r>
      <w:r w:rsidR="0035691C" w:rsidRPr="007D24E4">
        <w:t xml:space="preserve">avec un minimum de 2% </w:t>
      </w:r>
      <w:r w:rsidRPr="007D24E4">
        <w:t>du salaire mensuel de base brut (dénommé « </w:t>
      </w:r>
      <w:r w:rsidR="00330B86" w:rsidRPr="007D24E4">
        <w:t>salaire de base</w:t>
      </w:r>
      <w:r w:rsidRPr="007D24E4">
        <w:t xml:space="preserve"> » sur les bulletins de salaire), et se cumuleront avec l’augmentation générale de </w:t>
      </w:r>
      <w:r w:rsidR="00330B86" w:rsidRPr="007D24E4">
        <w:t>4</w:t>
      </w:r>
      <w:r w:rsidR="00E65842" w:rsidRPr="007D24E4">
        <w:t>.1</w:t>
      </w:r>
      <w:r w:rsidRPr="007D24E4">
        <w:t>%.</w:t>
      </w:r>
    </w:p>
    <w:p w14:paraId="5C822ABB" w14:textId="302B18D3" w:rsidP="00254C1D" w:rsidR="00254C1D" w:rsidRDefault="00254C1D" w:rsidRPr="007D24E4">
      <w:pPr>
        <w:jc w:val="both"/>
        <w:rPr>
          <w:u w:val="single"/>
        </w:rPr>
      </w:pPr>
      <w:r w:rsidRPr="007D24E4">
        <w:rPr>
          <w:i/>
          <w:iCs/>
        </w:rPr>
        <w:t> </w:t>
      </w:r>
      <w:r w:rsidRPr="007D24E4">
        <w:rPr>
          <w:u w:val="single"/>
        </w:rPr>
        <w:t>Effectivité </w:t>
      </w:r>
    </w:p>
    <w:p w14:paraId="08AE2FCA" w14:textId="7AD2A621" w:rsidP="00254C1D" w:rsidR="00254C1D" w:rsidRDefault="00254C1D">
      <w:pPr>
        <w:jc w:val="both"/>
      </w:pPr>
      <w:r w:rsidRPr="007D24E4">
        <w:t xml:space="preserve">Les augmentations individuelles seront effectives au 1er </w:t>
      </w:r>
      <w:r w:rsidR="00D41A67" w:rsidRPr="007D24E4">
        <w:t>avril</w:t>
      </w:r>
      <w:r w:rsidRPr="007D24E4">
        <w:t xml:space="preserve"> 202</w:t>
      </w:r>
      <w:r w:rsidR="00D41A67" w:rsidRPr="007D24E4">
        <w:t>3</w:t>
      </w:r>
      <w:r w:rsidRPr="007D24E4">
        <w:t>, sans</w:t>
      </w:r>
      <w:r w:rsidRPr="00E6440F">
        <w:t xml:space="preserve"> rétroactivité</w:t>
      </w:r>
      <w:r>
        <w:t>.</w:t>
      </w:r>
    </w:p>
    <w:p w14:paraId="27AB1219" w14:textId="77777777" w:rsidP="00126489" w:rsidR="00E11070" w:rsidRDefault="00E11070">
      <w:pPr>
        <w:spacing w:after="0"/>
        <w:ind w:left="708"/>
        <w:jc w:val="both"/>
        <w:rPr>
          <w:rFonts w:asciiTheme="minorHAnsi" w:hAnsiTheme="minorHAnsi"/>
          <w:b/>
          <w:u w:val="single"/>
        </w:rPr>
      </w:pPr>
    </w:p>
    <w:p w14:paraId="39DD7FEE" w14:textId="77777777" w:rsidP="007A23A3" w:rsidR="00BD4CD6" w:rsidRDefault="00BD4CD6">
      <w:pPr>
        <w:spacing w:after="0"/>
        <w:jc w:val="both"/>
        <w:rPr>
          <w:rFonts w:asciiTheme="minorHAnsi" w:cstheme="minorHAnsi" w:hAnsiTheme="minorHAnsi"/>
          <w:bCs/>
        </w:rPr>
      </w:pPr>
    </w:p>
    <w:p w14:paraId="40F8B4C6" w14:textId="2BA23B19" w:rsidP="007A23A3" w:rsidR="007515E4" w:rsidRDefault="00965C38">
      <w:pPr>
        <w:spacing w:after="0"/>
        <w:jc w:val="both"/>
        <w:rPr>
          <w:rFonts w:asciiTheme="minorHAnsi" w:cs="Arial" w:hAnsiTheme="minorHAnsi"/>
          <w:b/>
          <w:u w:val="single"/>
        </w:rPr>
      </w:pPr>
      <w:r w:rsidRPr="00965C38">
        <w:rPr>
          <w:rFonts w:asciiTheme="minorHAnsi" w:cs="Arial" w:hAnsiTheme="minorHAnsi"/>
          <w:b/>
          <w:u w:val="single"/>
        </w:rPr>
        <w:t xml:space="preserve">ARTICLE </w:t>
      </w:r>
      <w:r w:rsidR="00FE3897">
        <w:rPr>
          <w:rFonts w:asciiTheme="minorHAnsi" w:cs="Arial" w:hAnsiTheme="minorHAnsi"/>
          <w:b/>
          <w:u w:val="single"/>
        </w:rPr>
        <w:t>4</w:t>
      </w:r>
      <w:r w:rsidRPr="00965C38">
        <w:rPr>
          <w:rFonts w:asciiTheme="minorHAnsi" w:cs="Arial" w:hAnsiTheme="minorHAnsi"/>
          <w:b/>
          <w:u w:val="single"/>
        </w:rPr>
        <w:t xml:space="preserve"> : </w:t>
      </w:r>
      <w:r w:rsidR="00D50FEF">
        <w:rPr>
          <w:rFonts w:asciiTheme="minorHAnsi" w:cs="Arial" w:hAnsiTheme="minorHAnsi"/>
          <w:b/>
          <w:u w:val="single"/>
        </w:rPr>
        <w:t>A</w:t>
      </w:r>
      <w:r>
        <w:rPr>
          <w:rFonts w:asciiTheme="minorHAnsi" w:cs="Arial" w:hAnsiTheme="minorHAnsi"/>
          <w:b/>
          <w:u w:val="single"/>
        </w:rPr>
        <w:t>ide au pouvoir d’achat</w:t>
      </w:r>
      <w:r w:rsidR="00FE3897">
        <w:rPr>
          <w:rFonts w:asciiTheme="minorHAnsi" w:cs="Arial" w:hAnsiTheme="minorHAnsi"/>
          <w:b/>
          <w:u w:val="single"/>
        </w:rPr>
        <w:t> </w:t>
      </w:r>
    </w:p>
    <w:p w14:paraId="09C1FB30" w14:textId="71CE1064" w:rsidP="007A23A3" w:rsidR="00313EC4" w:rsidRDefault="00313EC4">
      <w:pPr>
        <w:spacing w:after="0"/>
        <w:jc w:val="both"/>
        <w:rPr>
          <w:rFonts w:asciiTheme="minorHAnsi" w:cs="Arial" w:hAnsiTheme="minorHAnsi"/>
          <w:b/>
          <w:u w:val="single"/>
        </w:rPr>
      </w:pPr>
    </w:p>
    <w:p w14:paraId="03FE80D1" w14:textId="039DBAD1" w:rsidP="00313EC4" w:rsidR="00313EC4" w:rsidRDefault="00313EC4">
      <w:pPr>
        <w:spacing w:after="0"/>
        <w:jc w:val="both"/>
        <w:rPr>
          <w:rFonts w:asciiTheme="minorHAnsi" w:cstheme="minorHAnsi" w:hAnsiTheme="minorHAnsi"/>
          <w:bCs/>
        </w:rPr>
      </w:pPr>
      <w:r>
        <w:rPr>
          <w:rFonts w:asciiTheme="minorHAnsi" w:cstheme="minorHAnsi" w:hAnsiTheme="minorHAnsi"/>
          <w:bCs/>
        </w:rPr>
        <w:t xml:space="preserve">La société, soucieuse du pouvoir d’achat des salariés, a convenu de </w:t>
      </w:r>
      <w:r w:rsidR="00E65842">
        <w:rPr>
          <w:rFonts w:asciiTheme="minorHAnsi" w:cstheme="minorHAnsi" w:hAnsiTheme="minorHAnsi"/>
          <w:bCs/>
        </w:rPr>
        <w:t>3</w:t>
      </w:r>
      <w:r>
        <w:rPr>
          <w:rFonts w:asciiTheme="minorHAnsi" w:cstheme="minorHAnsi" w:hAnsiTheme="minorHAnsi"/>
          <w:bCs/>
        </w:rPr>
        <w:t xml:space="preserve"> mesures qui concernent les tickets restaurant d’une part ; d’autre part </w:t>
      </w:r>
      <w:r w:rsidR="00E65842">
        <w:rPr>
          <w:rFonts w:asciiTheme="minorHAnsi" w:cstheme="minorHAnsi" w:hAnsiTheme="minorHAnsi"/>
          <w:bCs/>
        </w:rPr>
        <w:t xml:space="preserve">le </w:t>
      </w:r>
      <w:r>
        <w:rPr>
          <w:rFonts w:asciiTheme="minorHAnsi" w:cstheme="minorHAnsi" w:hAnsiTheme="minorHAnsi"/>
          <w:bCs/>
        </w:rPr>
        <w:t>budget œuvres sociales</w:t>
      </w:r>
      <w:r w:rsidR="00E65842">
        <w:rPr>
          <w:rFonts w:asciiTheme="minorHAnsi" w:cstheme="minorHAnsi" w:hAnsiTheme="minorHAnsi"/>
          <w:bCs/>
        </w:rPr>
        <w:t xml:space="preserve"> du CSE</w:t>
      </w:r>
      <w:r>
        <w:rPr>
          <w:rFonts w:asciiTheme="minorHAnsi" w:cstheme="minorHAnsi" w:hAnsiTheme="minorHAnsi"/>
          <w:bCs/>
        </w:rPr>
        <w:t>.</w:t>
      </w:r>
    </w:p>
    <w:p w14:paraId="0957AFC3" w14:textId="77777777" w:rsidP="007A23A3" w:rsidR="00313EC4" w:rsidRDefault="00313EC4">
      <w:pPr>
        <w:spacing w:after="0"/>
        <w:jc w:val="both"/>
        <w:rPr>
          <w:rFonts w:asciiTheme="minorHAnsi" w:cs="Arial" w:hAnsiTheme="minorHAnsi"/>
          <w:b/>
          <w:u w:val="single"/>
        </w:rPr>
      </w:pPr>
    </w:p>
    <w:p w14:paraId="19CCDA8F" w14:textId="549834F3" w:rsidP="007515E4" w:rsidR="00965C38" w:rsidRDefault="007515E4">
      <w:pPr>
        <w:spacing w:after="0"/>
        <w:ind w:firstLine="708"/>
        <w:jc w:val="both"/>
        <w:rPr>
          <w:rFonts w:asciiTheme="minorHAnsi" w:cs="Arial" w:hAnsiTheme="minorHAnsi"/>
          <w:b/>
          <w:u w:val="single"/>
        </w:rPr>
      </w:pPr>
      <w:r>
        <w:rPr>
          <w:rFonts w:asciiTheme="minorHAnsi" w:cs="Arial" w:hAnsiTheme="minorHAnsi"/>
          <w:b/>
          <w:u w:val="single"/>
        </w:rPr>
        <w:t>4.1 T</w:t>
      </w:r>
      <w:r w:rsidR="00FE3897">
        <w:rPr>
          <w:rFonts w:asciiTheme="minorHAnsi" w:cs="Arial" w:hAnsiTheme="minorHAnsi"/>
          <w:b/>
          <w:u w:val="single"/>
        </w:rPr>
        <w:t>ickets restaurant</w:t>
      </w:r>
    </w:p>
    <w:p w14:paraId="3F654C5C" w14:textId="2C2F3CCA" w:rsidP="007A23A3" w:rsidR="00965C38" w:rsidRDefault="00965C38">
      <w:pPr>
        <w:spacing w:after="0"/>
        <w:jc w:val="both"/>
        <w:rPr>
          <w:rFonts w:asciiTheme="minorHAnsi" w:cs="Arial" w:hAnsiTheme="minorHAnsi"/>
          <w:b/>
          <w:u w:val="single"/>
        </w:rPr>
      </w:pPr>
    </w:p>
    <w:p w14:paraId="2B3BE348" w14:textId="172F8FB6" w:rsidP="007A23A3" w:rsidR="00965C38" w:rsidRDefault="00313EC4">
      <w:pPr>
        <w:spacing w:after="0"/>
        <w:jc w:val="both"/>
        <w:rPr>
          <w:rFonts w:asciiTheme="minorHAnsi" w:cstheme="minorHAnsi" w:hAnsiTheme="minorHAnsi"/>
          <w:bCs/>
        </w:rPr>
      </w:pPr>
      <w:r>
        <w:rPr>
          <w:rFonts w:asciiTheme="minorHAnsi" w:cstheme="minorHAnsi" w:hAnsiTheme="minorHAnsi"/>
          <w:bCs/>
        </w:rPr>
        <w:t xml:space="preserve">Les parties ont convenu de </w:t>
      </w:r>
      <w:r w:rsidR="00D50FEF">
        <w:rPr>
          <w:rFonts w:asciiTheme="minorHAnsi" w:cstheme="minorHAnsi" w:hAnsiTheme="minorHAnsi"/>
          <w:bCs/>
        </w:rPr>
        <w:t xml:space="preserve">revoir </w:t>
      </w:r>
      <w:r w:rsidR="00FE3897">
        <w:rPr>
          <w:rFonts w:asciiTheme="minorHAnsi" w:cstheme="minorHAnsi" w:hAnsiTheme="minorHAnsi"/>
          <w:bCs/>
        </w:rPr>
        <w:t>la valeur faciale des titres restaurant, d’une part ; d’autre part de revoir la prise en charge de l’employeur.</w:t>
      </w:r>
    </w:p>
    <w:p w14:paraId="10F52D30" w14:textId="7E323F07" w:rsidP="007A23A3" w:rsidR="00FE3897" w:rsidRDefault="00FE3897">
      <w:pPr>
        <w:spacing w:after="0"/>
        <w:jc w:val="both"/>
        <w:rPr>
          <w:rFonts w:asciiTheme="minorHAnsi" w:cstheme="minorHAnsi" w:hAnsiTheme="minorHAnsi"/>
          <w:bCs/>
        </w:rPr>
      </w:pPr>
      <w:r>
        <w:rPr>
          <w:rFonts w:asciiTheme="minorHAnsi" w:cstheme="minorHAnsi" w:hAnsiTheme="minorHAnsi"/>
          <w:bCs/>
        </w:rPr>
        <w:t>Ainsi, à compter du 1</w:t>
      </w:r>
      <w:r w:rsidRPr="00FE3897">
        <w:rPr>
          <w:rFonts w:asciiTheme="minorHAnsi" w:cstheme="minorHAnsi" w:hAnsiTheme="minorHAnsi"/>
          <w:bCs/>
          <w:vertAlign w:val="superscript"/>
        </w:rPr>
        <w:t>er</w:t>
      </w:r>
      <w:r>
        <w:rPr>
          <w:rFonts w:asciiTheme="minorHAnsi" w:cstheme="minorHAnsi" w:hAnsiTheme="minorHAnsi"/>
          <w:bCs/>
        </w:rPr>
        <w:t xml:space="preserve"> mars 2023, la valeur faciale d’un ticket restaurant passe</w:t>
      </w:r>
      <w:r w:rsidR="004B65EA">
        <w:rPr>
          <w:rFonts w:asciiTheme="minorHAnsi" w:cstheme="minorHAnsi" w:hAnsiTheme="minorHAnsi"/>
          <w:bCs/>
        </w:rPr>
        <w:t xml:space="preserve"> de 7 euros</w:t>
      </w:r>
      <w:r>
        <w:rPr>
          <w:rFonts w:asciiTheme="minorHAnsi" w:cstheme="minorHAnsi" w:hAnsiTheme="minorHAnsi"/>
          <w:bCs/>
        </w:rPr>
        <w:t xml:space="preserve"> à 10 euros ; et la prise en charge employeur passe de 50% à 60%.</w:t>
      </w:r>
    </w:p>
    <w:p w14:paraId="68A8DF09" w14:textId="318140E6" w:rsidP="007A23A3" w:rsidR="00313EC4" w:rsidRDefault="00313EC4">
      <w:pPr>
        <w:spacing w:after="0"/>
        <w:jc w:val="both"/>
        <w:rPr>
          <w:rFonts w:asciiTheme="minorHAnsi" w:cstheme="minorHAnsi" w:hAnsiTheme="minorHAnsi"/>
          <w:bCs/>
        </w:rPr>
      </w:pPr>
    </w:p>
    <w:p w14:paraId="46A38F39" w14:textId="0BBA451E" w:rsidP="007A23A3" w:rsidR="00313EC4" w:rsidRDefault="00313EC4">
      <w:pPr>
        <w:spacing w:after="0"/>
        <w:jc w:val="both"/>
        <w:rPr>
          <w:rFonts w:asciiTheme="minorHAnsi" w:cstheme="minorHAnsi" w:hAnsiTheme="minorHAnsi"/>
          <w:bCs/>
        </w:rPr>
      </w:pPr>
    </w:p>
    <w:p w14:paraId="03FA4759" w14:textId="4BAF5ADC" w:rsidP="00313EC4" w:rsidR="00313EC4" w:rsidRDefault="00313EC4">
      <w:pPr>
        <w:spacing w:after="0"/>
        <w:ind w:firstLine="709"/>
        <w:jc w:val="both"/>
        <w:rPr>
          <w:rFonts w:asciiTheme="minorHAnsi" w:cs="Arial" w:hAnsiTheme="minorHAnsi"/>
          <w:b/>
          <w:u w:val="single"/>
        </w:rPr>
      </w:pPr>
      <w:r w:rsidRPr="00313EC4">
        <w:rPr>
          <w:rFonts w:asciiTheme="minorHAnsi" w:cs="Arial" w:hAnsiTheme="minorHAnsi"/>
          <w:b/>
          <w:u w:val="single"/>
        </w:rPr>
        <w:t xml:space="preserve">4.2 </w:t>
      </w:r>
      <w:r w:rsidR="00C76B39">
        <w:rPr>
          <w:rFonts w:asciiTheme="minorHAnsi" w:cs="Arial" w:hAnsiTheme="minorHAnsi"/>
          <w:b/>
          <w:u w:val="single"/>
        </w:rPr>
        <w:t>Calcul de dotation œuvres sociales pour le CSE</w:t>
      </w:r>
    </w:p>
    <w:p w14:paraId="411B4449" w14:textId="422BE084" w:rsidP="00313EC4" w:rsidR="00313EC4" w:rsidRDefault="00313EC4">
      <w:pPr>
        <w:pStyle w:val="Titre2"/>
        <w:rPr>
          <w:rFonts w:asciiTheme="minorHAnsi" w:cstheme="minorHAnsi" w:eastAsia="Calibri" w:hAnsiTheme="minorHAnsi"/>
          <w:bCs/>
          <w:sz w:val="22"/>
          <w:szCs w:val="22"/>
          <w:u w:val="none"/>
          <w:lang w:eastAsia="en-US"/>
        </w:rPr>
      </w:pPr>
      <w:r w:rsidRPr="00313EC4">
        <w:rPr>
          <w:rFonts w:asciiTheme="minorHAnsi" w:cstheme="minorHAnsi" w:eastAsia="Calibri" w:hAnsiTheme="minorHAnsi"/>
          <w:bCs/>
          <w:sz w:val="22"/>
          <w:szCs w:val="22"/>
          <w:u w:val="none"/>
          <w:lang w:eastAsia="en-US"/>
        </w:rPr>
        <w:t>Les parties rappellent la mise en place initiale</w:t>
      </w:r>
      <w:r w:rsidR="002E7779">
        <w:rPr>
          <w:rFonts w:asciiTheme="minorHAnsi" w:cstheme="minorHAnsi" w:eastAsia="Calibri" w:hAnsiTheme="minorHAnsi"/>
          <w:bCs/>
          <w:sz w:val="22"/>
          <w:szCs w:val="22"/>
          <w:u w:val="none"/>
          <w:lang w:eastAsia="en-US"/>
        </w:rPr>
        <w:t xml:space="preserve"> d’un « challenge sécurité</w:t>
      </w:r>
      <w:r w:rsidR="001E439D">
        <w:rPr>
          <w:rFonts w:asciiTheme="minorHAnsi" w:cstheme="minorHAnsi" w:eastAsia="Calibri" w:hAnsiTheme="minorHAnsi"/>
          <w:bCs/>
          <w:sz w:val="22"/>
          <w:szCs w:val="22"/>
          <w:u w:val="none"/>
          <w:lang w:eastAsia="en-US"/>
        </w:rPr>
        <w:t> »</w:t>
      </w:r>
      <w:r w:rsidR="002E7779">
        <w:rPr>
          <w:rFonts w:asciiTheme="minorHAnsi" w:cstheme="minorHAnsi" w:eastAsia="Calibri" w:hAnsiTheme="minorHAnsi"/>
          <w:bCs/>
          <w:sz w:val="22"/>
          <w:szCs w:val="22"/>
          <w:u w:val="none"/>
          <w:lang w:eastAsia="en-US"/>
        </w:rPr>
        <w:t>, par accord daté du 2</w:t>
      </w:r>
      <w:r w:rsidR="0011344C">
        <w:rPr>
          <w:rFonts w:asciiTheme="minorHAnsi" w:cstheme="minorHAnsi" w:eastAsia="Calibri" w:hAnsiTheme="minorHAnsi"/>
          <w:bCs/>
          <w:sz w:val="22"/>
          <w:szCs w:val="22"/>
          <w:u w:val="none"/>
          <w:lang w:eastAsia="en-US"/>
        </w:rPr>
        <w:t>8</w:t>
      </w:r>
      <w:r w:rsidR="002E7779">
        <w:rPr>
          <w:rFonts w:asciiTheme="minorHAnsi" w:cstheme="minorHAnsi" w:eastAsia="Calibri" w:hAnsiTheme="minorHAnsi"/>
          <w:bCs/>
          <w:sz w:val="22"/>
          <w:szCs w:val="22"/>
          <w:u w:val="none"/>
          <w:lang w:eastAsia="en-US"/>
        </w:rPr>
        <w:t xml:space="preserve">/06/1993. Ledit challenge sécurité </w:t>
      </w:r>
      <w:r w:rsidR="001E439D">
        <w:rPr>
          <w:rFonts w:asciiTheme="minorHAnsi" w:cstheme="minorHAnsi" w:eastAsia="Calibri" w:hAnsiTheme="minorHAnsi"/>
          <w:bCs/>
          <w:sz w:val="22"/>
          <w:szCs w:val="22"/>
          <w:u w:val="none"/>
          <w:lang w:eastAsia="en-US"/>
        </w:rPr>
        <w:t>avait</w:t>
      </w:r>
      <w:r w:rsidR="002E7779">
        <w:rPr>
          <w:rFonts w:asciiTheme="minorHAnsi" w:cstheme="minorHAnsi" w:eastAsia="Calibri" w:hAnsiTheme="minorHAnsi"/>
          <w:bCs/>
          <w:sz w:val="22"/>
          <w:szCs w:val="22"/>
          <w:u w:val="none"/>
          <w:lang w:eastAsia="en-US"/>
        </w:rPr>
        <w:t xml:space="preserve"> été transformé par accord social 2009, </w:t>
      </w:r>
      <w:r w:rsidR="002E7779">
        <w:rPr>
          <w:rFonts w:asciiTheme="minorHAnsi" w:cstheme="minorHAnsi" w:eastAsia="Calibri" w:hAnsiTheme="minorHAnsi"/>
          <w:bCs/>
          <w:sz w:val="22"/>
          <w:szCs w:val="22"/>
          <w:u w:val="none"/>
          <w:lang w:eastAsia="en-US"/>
        </w:rPr>
        <w:lastRenderedPageBreak/>
        <w:t>article 5, en dotation supplémentaire forfaitaire au CSE de 9.500 euros en plus des 0.9% usuel</w:t>
      </w:r>
      <w:r w:rsidR="00B739AE">
        <w:rPr>
          <w:rFonts w:asciiTheme="minorHAnsi" w:cstheme="minorHAnsi" w:eastAsia="Calibri" w:hAnsiTheme="minorHAnsi"/>
          <w:bCs/>
          <w:sz w:val="22"/>
          <w:szCs w:val="22"/>
          <w:u w:val="none"/>
          <w:lang w:eastAsia="en-US"/>
        </w:rPr>
        <w:t>s</w:t>
      </w:r>
      <w:r w:rsidR="002E7779">
        <w:rPr>
          <w:rFonts w:asciiTheme="minorHAnsi" w:cstheme="minorHAnsi" w:eastAsia="Calibri" w:hAnsiTheme="minorHAnsi"/>
          <w:bCs/>
          <w:sz w:val="22"/>
          <w:szCs w:val="22"/>
          <w:u w:val="none"/>
          <w:lang w:eastAsia="en-US"/>
        </w:rPr>
        <w:t xml:space="preserve"> de masse salariale.</w:t>
      </w:r>
    </w:p>
    <w:p w14:paraId="706A62DB" w14:textId="33A0977C" w:rsidP="002E7779" w:rsidR="002E7779" w:rsidRDefault="002E7779">
      <w:r>
        <w:t xml:space="preserve">L’accord social de 2018 et son article 7 avait porté la dotation supplémentaire à </w:t>
      </w:r>
      <w:r w:rsidR="0011344C">
        <w:t>10 000</w:t>
      </w:r>
      <w:r>
        <w:t xml:space="preserve"> euros</w:t>
      </w:r>
      <w:r w:rsidR="00EF3483">
        <w:t xml:space="preserve"> en plus du 0.9% de la masse salariale</w:t>
      </w:r>
      <w:r>
        <w:t>.</w:t>
      </w:r>
    </w:p>
    <w:p w14:paraId="5CE350B8" w14:textId="0E8101CA" w:rsidP="001E439D" w:rsidR="001E439D" w:rsidRDefault="001E439D">
      <w:r>
        <w:t>Les parties conviennent d’intégrer cette dotation supplémentaire dans le pourcentage dévolu aux œuvres sociales, et ainsi de passer de 0.9% à 1.2% de la masse salariale</w:t>
      </w:r>
      <w:r w:rsidR="00634838">
        <w:t>, avec effet rétroactif au 01/01/2023</w:t>
      </w:r>
      <w:r>
        <w:t>.</w:t>
      </w:r>
    </w:p>
    <w:p w14:paraId="47853781" w14:textId="4FA9E4E0" w:rsidP="002E7779" w:rsidR="00634838" w:rsidRDefault="00634838"/>
    <w:p w14:paraId="734A0122" w14:textId="0146C1C0" w:rsidP="00C76B39" w:rsidR="00C76B39" w:rsidRDefault="00C76B39">
      <w:pPr>
        <w:spacing w:after="0"/>
        <w:ind w:firstLine="709"/>
        <w:jc w:val="both"/>
        <w:rPr>
          <w:rFonts w:asciiTheme="minorHAnsi" w:cs="Arial" w:hAnsiTheme="minorHAnsi"/>
          <w:b/>
          <w:u w:val="single"/>
        </w:rPr>
      </w:pPr>
      <w:r w:rsidRPr="00313EC4">
        <w:rPr>
          <w:rFonts w:asciiTheme="minorHAnsi" w:cs="Arial" w:hAnsiTheme="minorHAnsi"/>
          <w:b/>
          <w:u w:val="single"/>
        </w:rPr>
        <w:t>4.</w:t>
      </w:r>
      <w:r>
        <w:rPr>
          <w:rFonts w:asciiTheme="minorHAnsi" w:cs="Arial" w:hAnsiTheme="minorHAnsi"/>
          <w:b/>
          <w:u w:val="single"/>
        </w:rPr>
        <w:t>3</w:t>
      </w:r>
      <w:r w:rsidRPr="00313EC4">
        <w:rPr>
          <w:rFonts w:asciiTheme="minorHAnsi" w:cs="Arial" w:hAnsiTheme="minorHAnsi"/>
          <w:b/>
          <w:u w:val="single"/>
        </w:rPr>
        <w:t xml:space="preserve"> </w:t>
      </w:r>
      <w:r>
        <w:rPr>
          <w:rFonts w:asciiTheme="minorHAnsi" w:cs="Arial" w:hAnsiTheme="minorHAnsi"/>
          <w:b/>
          <w:u w:val="single"/>
        </w:rPr>
        <w:t xml:space="preserve">Dotation exceptionnelle </w:t>
      </w:r>
      <w:r w:rsidR="00797CF8">
        <w:rPr>
          <w:rFonts w:asciiTheme="minorHAnsi" w:cs="Arial" w:hAnsiTheme="minorHAnsi"/>
          <w:b/>
          <w:u w:val="single"/>
        </w:rPr>
        <w:t xml:space="preserve">pour l’année </w:t>
      </w:r>
      <w:r>
        <w:rPr>
          <w:rFonts w:asciiTheme="minorHAnsi" w:cs="Arial" w:hAnsiTheme="minorHAnsi"/>
          <w:b/>
          <w:u w:val="single"/>
        </w:rPr>
        <w:t>2023</w:t>
      </w:r>
    </w:p>
    <w:p w14:paraId="43BE36D2" w14:textId="77777777" w:rsidP="002E7779" w:rsidR="00C76B39" w:rsidRDefault="00C76B39"/>
    <w:p w14:paraId="73B518BD" w14:textId="01AB39F3" w:rsidP="002E7779" w:rsidR="001E439D" w:rsidRDefault="001E439D">
      <w:r w:rsidRPr="00C76B39">
        <w:t xml:space="preserve">En outre, la société décide, pour l’année 2023, de faire une dotation exceptionnelle et forfaitaire de </w:t>
      </w:r>
      <w:r w:rsidR="002B41AE">
        <w:t>16 600</w:t>
      </w:r>
      <w:r w:rsidRPr="00C76B39">
        <w:t xml:space="preserve"> euros, en plus des 1.2% usuels de masse salariale.</w:t>
      </w:r>
      <w:r>
        <w:t xml:space="preserve"> </w:t>
      </w:r>
    </w:p>
    <w:p w14:paraId="23B92660" w14:textId="409459FC" w:rsidP="002E7779" w:rsidR="00F544E9" w:rsidRDefault="00F544E9">
      <w:r>
        <w:t>Cette mesure concerne uniquement l’année 2023</w:t>
      </w:r>
      <w:r w:rsidR="00FD1FC1">
        <w:t>.</w:t>
      </w:r>
    </w:p>
    <w:p w14:paraId="3878375E" w14:textId="0181952C" w:rsidP="007A23A3" w:rsidR="00965C38" w:rsidRDefault="00965C38">
      <w:pPr>
        <w:spacing w:after="0"/>
        <w:jc w:val="both"/>
        <w:rPr>
          <w:rFonts w:asciiTheme="minorHAnsi" w:cs="Arial" w:hAnsiTheme="minorHAnsi"/>
          <w:b/>
          <w:u w:val="single"/>
        </w:rPr>
      </w:pPr>
    </w:p>
    <w:p w14:paraId="6F3F0CF2" w14:textId="77777777" w:rsidP="00C519CB" w:rsidR="00CA0678" w:rsidRDefault="00CA0678">
      <w:pPr>
        <w:spacing w:after="0"/>
        <w:jc w:val="both"/>
        <w:rPr>
          <w:rFonts w:asciiTheme="minorHAnsi" w:cstheme="minorHAnsi" w:hAnsiTheme="minorHAnsi"/>
          <w:bCs/>
        </w:rPr>
      </w:pPr>
    </w:p>
    <w:p w14:paraId="090EC5E6" w14:textId="79AABECD" w:rsidP="00E3477C" w:rsidR="00E3477C" w:rsidRDefault="00E3477C">
      <w:pPr>
        <w:spacing w:after="0"/>
        <w:jc w:val="both"/>
        <w:rPr>
          <w:rFonts w:asciiTheme="minorHAnsi" w:cs="Arial" w:hAnsiTheme="minorHAnsi"/>
          <w:b/>
          <w:u w:val="single"/>
        </w:rPr>
      </w:pPr>
      <w:r w:rsidRPr="0058359C">
        <w:rPr>
          <w:rFonts w:asciiTheme="minorHAnsi" w:cs="Arial" w:hAnsiTheme="minorHAnsi"/>
          <w:b/>
          <w:u w:val="single"/>
        </w:rPr>
        <w:t xml:space="preserve">ARTICLE </w:t>
      </w:r>
      <w:r w:rsidR="005755B1">
        <w:rPr>
          <w:rFonts w:asciiTheme="minorHAnsi" w:cs="Arial" w:hAnsiTheme="minorHAnsi"/>
          <w:b/>
          <w:u w:val="single"/>
        </w:rPr>
        <w:t>5</w:t>
      </w:r>
      <w:r w:rsidRPr="0058359C">
        <w:rPr>
          <w:rFonts w:asciiTheme="minorHAnsi" w:cs="Arial" w:hAnsiTheme="minorHAnsi"/>
          <w:b/>
          <w:u w:val="single"/>
        </w:rPr>
        <w:t xml:space="preserve"> : </w:t>
      </w:r>
      <w:r>
        <w:rPr>
          <w:rFonts w:asciiTheme="minorHAnsi" w:cs="Arial" w:hAnsiTheme="minorHAnsi"/>
          <w:b/>
          <w:u w:val="single"/>
        </w:rPr>
        <w:t>Mutuelle</w:t>
      </w:r>
      <w:r w:rsidR="00CA2E65">
        <w:rPr>
          <w:rFonts w:asciiTheme="minorHAnsi" w:cs="Arial" w:hAnsiTheme="minorHAnsi"/>
          <w:b/>
          <w:u w:val="single"/>
        </w:rPr>
        <w:t xml:space="preserve"> et prévoyance</w:t>
      </w:r>
    </w:p>
    <w:p w14:paraId="70A7A4D2" w14:textId="2666B742" w:rsidP="00E3477C" w:rsidR="00E3477C" w:rsidRDefault="00E3477C">
      <w:pPr>
        <w:spacing w:after="0"/>
        <w:jc w:val="both"/>
        <w:rPr>
          <w:rFonts w:asciiTheme="minorHAnsi" w:cs="Arial" w:hAnsiTheme="minorHAnsi"/>
          <w:b/>
          <w:u w:val="single"/>
        </w:rPr>
      </w:pPr>
    </w:p>
    <w:p w14:paraId="26FECF3B" w14:textId="52BC7049" w:rsidP="00E3477C" w:rsidR="002A4D8C" w:rsidRDefault="00CA2E65">
      <w:pPr>
        <w:spacing w:after="0"/>
        <w:jc w:val="both"/>
        <w:rPr>
          <w:rFonts w:asciiTheme="minorHAnsi" w:cs="Arial" w:hAnsiTheme="minorHAnsi"/>
          <w:bCs/>
        </w:rPr>
      </w:pPr>
      <w:r w:rsidRPr="00CA2E65">
        <w:rPr>
          <w:rFonts w:asciiTheme="minorHAnsi" w:cs="Arial" w:hAnsiTheme="minorHAnsi"/>
          <w:bCs/>
        </w:rPr>
        <w:t>Les parties conviennent du maintien du régime de prévoyance actuellement en vigueur au sein de la société</w:t>
      </w:r>
      <w:r w:rsidR="002A4D8C">
        <w:rPr>
          <w:rFonts w:asciiTheme="minorHAnsi" w:cs="Arial" w:hAnsiTheme="minorHAnsi"/>
          <w:bCs/>
        </w:rPr>
        <w:t xml:space="preserve">, ainsi que celui de la mutuelle. </w:t>
      </w:r>
    </w:p>
    <w:p w14:paraId="222C81A1" w14:textId="2341F56A" w:rsidP="00E3477C" w:rsidR="00E85BDC" w:rsidRDefault="00E85BDC">
      <w:pPr>
        <w:spacing w:after="0"/>
        <w:jc w:val="both"/>
        <w:rPr>
          <w:rFonts w:asciiTheme="minorHAnsi" w:cs="Arial" w:hAnsiTheme="minorHAnsi"/>
          <w:bCs/>
        </w:rPr>
      </w:pPr>
      <w:r>
        <w:rPr>
          <w:rFonts w:asciiTheme="minorHAnsi" w:cs="Arial" w:hAnsiTheme="minorHAnsi"/>
          <w:bCs/>
        </w:rPr>
        <w:t>La Direction France s’engage à poursuivre l’étude entamée en 2022 en vue de renégocier une mutuelle/ prévoyance pour l’ensemble des salariés de tous les sites français afin de bénéficier d’une mutu</w:t>
      </w:r>
      <w:r w:rsidR="0073629A">
        <w:rPr>
          <w:rFonts w:asciiTheme="minorHAnsi" w:cs="Arial" w:hAnsiTheme="minorHAnsi"/>
          <w:bCs/>
        </w:rPr>
        <w:t>a</w:t>
      </w:r>
      <w:r>
        <w:rPr>
          <w:rFonts w:asciiTheme="minorHAnsi" w:cs="Arial" w:hAnsiTheme="minorHAnsi"/>
          <w:bCs/>
        </w:rPr>
        <w:t>lisation</w:t>
      </w:r>
      <w:r w:rsidR="0073629A">
        <w:rPr>
          <w:rFonts w:asciiTheme="minorHAnsi" w:cs="Arial" w:hAnsiTheme="minorHAnsi"/>
          <w:bCs/>
        </w:rPr>
        <w:t xml:space="preserve"> des coûts et avantages. </w:t>
      </w:r>
    </w:p>
    <w:p w14:paraId="3470B375" w14:textId="77777777" w:rsidP="00E3477C" w:rsidR="003767E1" w:rsidRDefault="003767E1">
      <w:pPr>
        <w:spacing w:after="0"/>
        <w:jc w:val="both"/>
        <w:rPr>
          <w:rFonts w:asciiTheme="minorHAnsi" w:cs="Arial" w:hAnsiTheme="minorHAnsi"/>
          <w:bCs/>
        </w:rPr>
      </w:pPr>
    </w:p>
    <w:p w14:paraId="76A9B343" w14:textId="674F0CAB" w:rsidP="00E3477C" w:rsidR="00CA2E65" w:rsidRDefault="00CA2E65">
      <w:pPr>
        <w:spacing w:after="0"/>
        <w:jc w:val="both"/>
        <w:rPr>
          <w:rFonts w:asciiTheme="minorHAnsi" w:cs="Arial" w:hAnsiTheme="minorHAnsi"/>
          <w:b/>
          <w:u w:val="single"/>
        </w:rPr>
      </w:pPr>
    </w:p>
    <w:p w14:paraId="6C3FFD6C" w14:textId="26BE3CE5" w:rsidP="007A23A3" w:rsidR="00767DEA" w:rsidRDefault="00767DEA" w:rsidRPr="00E6440F">
      <w:pPr>
        <w:spacing w:after="0"/>
        <w:jc w:val="both"/>
        <w:rPr>
          <w:rFonts w:asciiTheme="minorHAnsi" w:cstheme="minorHAnsi" w:hAnsiTheme="minorHAnsi"/>
          <w:b/>
          <w:u w:val="single"/>
        </w:rPr>
      </w:pPr>
      <w:r w:rsidRPr="00E6440F">
        <w:rPr>
          <w:rFonts w:asciiTheme="minorHAnsi" w:cstheme="minorHAnsi" w:hAnsiTheme="minorHAnsi"/>
          <w:b/>
          <w:u w:val="single"/>
        </w:rPr>
        <w:t xml:space="preserve">ARTICLE 6 : Durée </w:t>
      </w:r>
      <w:r w:rsidR="00DD43DA" w:rsidRPr="00E6440F">
        <w:rPr>
          <w:rFonts w:asciiTheme="minorHAnsi" w:cstheme="minorHAnsi" w:hAnsiTheme="minorHAnsi"/>
          <w:b/>
          <w:u w:val="single"/>
        </w:rPr>
        <w:t xml:space="preserve">et organisation </w:t>
      </w:r>
      <w:r w:rsidRPr="00E6440F">
        <w:rPr>
          <w:rFonts w:asciiTheme="minorHAnsi" w:cstheme="minorHAnsi" w:hAnsiTheme="minorHAnsi"/>
          <w:b/>
          <w:u w:val="single"/>
        </w:rPr>
        <w:t>du travail</w:t>
      </w:r>
    </w:p>
    <w:p w14:paraId="7F24132D" w14:textId="260099B7" w:rsidP="007A23A3" w:rsidR="00767DEA" w:rsidRDefault="00767DEA">
      <w:pPr>
        <w:spacing w:after="0"/>
        <w:jc w:val="both"/>
        <w:rPr>
          <w:rFonts w:asciiTheme="minorHAnsi" w:cstheme="minorHAnsi" w:hAnsiTheme="minorHAnsi"/>
          <w:bCs/>
        </w:rPr>
      </w:pPr>
    </w:p>
    <w:p w14:paraId="53C2ABEC" w14:textId="5D3A22D1" w:rsidP="00DD43DA" w:rsidR="00767DEA" w:rsidRDefault="00767DEA">
      <w:pPr>
        <w:pStyle w:val="Titre3"/>
        <w:jc w:val="both"/>
        <w:rPr>
          <w:rFonts w:asciiTheme="minorHAnsi" w:hAnsiTheme="minorHAnsi"/>
          <w:b w:val="0"/>
          <w:bCs w:val="0"/>
          <w:sz w:val="22"/>
          <w:szCs w:val="22"/>
          <w:u w:val="none"/>
        </w:rPr>
      </w:pPr>
      <w:r w:rsidRPr="00994462">
        <w:rPr>
          <w:rFonts w:asciiTheme="minorHAnsi" w:hAnsiTheme="minorHAnsi"/>
          <w:b w:val="0"/>
          <w:bCs w:val="0"/>
          <w:sz w:val="22"/>
          <w:szCs w:val="22"/>
          <w:u w:val="none"/>
        </w:rPr>
        <w:t>Les parties rappellent que la durée du travail au sein de l’entreprise est organisée par accord collectif et conviennent du maintien, dans les mêmes conditions que celles actuellement en vigueur, de ces dispositions</w:t>
      </w:r>
      <w:r w:rsidR="0076150C">
        <w:rPr>
          <w:rFonts w:asciiTheme="minorHAnsi" w:hAnsiTheme="minorHAnsi"/>
          <w:b w:val="0"/>
          <w:bCs w:val="0"/>
          <w:sz w:val="22"/>
          <w:szCs w:val="22"/>
          <w:u w:val="none"/>
        </w:rPr>
        <w:t>.</w:t>
      </w:r>
    </w:p>
    <w:p w14:paraId="572537C0" w14:textId="1031B607" w:rsidP="00897E26" w:rsidR="001F61D7" w:rsidRDefault="001F61D7" w:rsidRPr="00DD43DA">
      <w:pPr>
        <w:jc w:val="both"/>
        <w:rPr>
          <w:lang w:eastAsia="fr-FR"/>
        </w:rPr>
      </w:pPr>
      <w:r>
        <w:rPr>
          <w:lang w:eastAsia="fr-FR"/>
        </w:rPr>
        <w:t xml:space="preserve">Par ailleurs, la société a décidé d’octroyer 2 jours de congés supplémentaires pour les salariés en contrat d’apprentissage/ contrat pro, afin que ces derniers puissent disposer des </w:t>
      </w:r>
      <w:r>
        <w:rPr>
          <w:lang w:eastAsia="fr-FR"/>
        </w:rPr>
        <w:lastRenderedPageBreak/>
        <w:t xml:space="preserve">ponts/ </w:t>
      </w:r>
      <w:r w:rsidR="00204EA1">
        <w:rPr>
          <w:lang w:eastAsia="fr-FR"/>
        </w:rPr>
        <w:t>fériés</w:t>
      </w:r>
      <w:r>
        <w:rPr>
          <w:lang w:eastAsia="fr-FR"/>
        </w:rPr>
        <w:t xml:space="preserve"> sans poser des congés sans solde ou de CP anticipés, </w:t>
      </w:r>
      <w:r w:rsidR="00E24339">
        <w:rPr>
          <w:lang w:eastAsia="fr-FR"/>
        </w:rPr>
        <w:t>lors de</w:t>
      </w:r>
      <w:r>
        <w:rPr>
          <w:lang w:eastAsia="fr-FR"/>
        </w:rPr>
        <w:t xml:space="preserve"> leur première année</w:t>
      </w:r>
      <w:r w:rsidR="00E24339">
        <w:rPr>
          <w:lang w:eastAsia="fr-FR"/>
        </w:rPr>
        <w:t xml:space="preserve"> de contrat (lorsqu’ils ne disposent d’aucun jour de congé</w:t>
      </w:r>
      <w:r w:rsidR="00F36193">
        <w:rPr>
          <w:lang w:eastAsia="fr-FR"/>
        </w:rPr>
        <w:t xml:space="preserve"> </w:t>
      </w:r>
      <w:r w:rsidR="009217D1">
        <w:rPr>
          <w:lang w:eastAsia="fr-FR"/>
        </w:rPr>
        <w:t>acquis</w:t>
      </w:r>
      <w:r w:rsidR="00E24339">
        <w:rPr>
          <w:lang w:eastAsia="fr-FR"/>
        </w:rPr>
        <w:t>).</w:t>
      </w:r>
    </w:p>
    <w:p w14:paraId="1B31A260" w14:textId="77777777" w:rsidP="00DD43DA" w:rsidR="00DD43DA" w:rsidRDefault="00DD43DA" w:rsidRPr="00DD43DA">
      <w:pPr>
        <w:spacing w:after="0"/>
        <w:rPr>
          <w:lang w:eastAsia="fr-FR"/>
        </w:rPr>
      </w:pPr>
    </w:p>
    <w:p w14:paraId="31E90464" w14:textId="11FCCEA2" w:rsidP="006C41C9" w:rsidR="006C41C9" w:rsidRDefault="006C41C9">
      <w:pPr>
        <w:spacing w:after="0"/>
        <w:jc w:val="both"/>
        <w:rPr>
          <w:rFonts w:asciiTheme="minorHAnsi" w:cstheme="minorHAnsi" w:hAnsiTheme="minorHAnsi"/>
          <w:b/>
          <w:u w:val="single"/>
        </w:rPr>
      </w:pPr>
      <w:r w:rsidRPr="00E6440F">
        <w:rPr>
          <w:rFonts w:asciiTheme="minorHAnsi" w:cstheme="minorHAnsi" w:hAnsiTheme="minorHAnsi"/>
          <w:b/>
          <w:u w:val="single"/>
        </w:rPr>
        <w:t xml:space="preserve">ARTICLE </w:t>
      </w:r>
      <w:r>
        <w:rPr>
          <w:rFonts w:asciiTheme="minorHAnsi" w:cstheme="minorHAnsi" w:hAnsiTheme="minorHAnsi"/>
          <w:b/>
          <w:u w:val="single"/>
        </w:rPr>
        <w:t>7</w:t>
      </w:r>
      <w:r w:rsidRPr="00E6440F">
        <w:rPr>
          <w:rFonts w:asciiTheme="minorHAnsi" w:cstheme="minorHAnsi" w:hAnsiTheme="minorHAnsi"/>
          <w:b/>
          <w:u w:val="single"/>
        </w:rPr>
        <w:t xml:space="preserve"> : </w:t>
      </w:r>
      <w:r>
        <w:rPr>
          <w:rFonts w:asciiTheme="minorHAnsi" w:cstheme="minorHAnsi" w:hAnsiTheme="minorHAnsi"/>
          <w:b/>
          <w:u w:val="single"/>
        </w:rPr>
        <w:t>Qualité de vie au travail/ conditions de travail</w:t>
      </w:r>
    </w:p>
    <w:p w14:paraId="37B29CAE" w14:textId="5A318964" w:rsidP="006C41C9" w:rsidR="006C41C9" w:rsidRDefault="006C41C9">
      <w:pPr>
        <w:spacing w:after="0"/>
        <w:jc w:val="both"/>
        <w:rPr>
          <w:rFonts w:asciiTheme="minorHAnsi" w:cstheme="minorHAnsi" w:hAnsiTheme="minorHAnsi"/>
          <w:b/>
          <w:u w:val="single"/>
        </w:rPr>
      </w:pPr>
    </w:p>
    <w:p w14:paraId="1F47C113" w14:textId="54AA6B56" w:rsidP="00DD43DA" w:rsidR="006C41C9" w:rsidRDefault="006C41C9">
      <w:pPr>
        <w:jc w:val="both"/>
        <w:rPr>
          <w:lang w:eastAsia="fr-FR"/>
        </w:rPr>
      </w:pPr>
      <w:r>
        <w:rPr>
          <w:lang w:eastAsia="fr-FR"/>
        </w:rPr>
        <w:t>Pour l’année 2023, une enveloppe de 2,6 millions d’euros d’investissements est prévue pour la réalisation de travaux liés</w:t>
      </w:r>
      <w:r w:rsidR="00F10140">
        <w:rPr>
          <w:lang w:eastAsia="fr-FR"/>
        </w:rPr>
        <w:t xml:space="preserve"> à la mise en sécurité du site, à la maintenance et à l’environnement.</w:t>
      </w:r>
    </w:p>
    <w:p w14:paraId="27ACF969" w14:textId="691DD962" w:rsidP="00DD43DA" w:rsidR="006C41C9" w:rsidRDefault="006C41C9">
      <w:pPr>
        <w:jc w:val="both"/>
        <w:rPr>
          <w:lang w:eastAsia="fr-FR"/>
        </w:rPr>
      </w:pPr>
    </w:p>
    <w:p w14:paraId="677BB353" w14:textId="610801F9" w:rsidP="0085159A" w:rsidR="0085159A" w:rsidRDefault="0085159A" w:rsidRPr="0058359C">
      <w:pPr>
        <w:spacing w:after="0"/>
        <w:jc w:val="both"/>
        <w:rPr>
          <w:rFonts w:asciiTheme="minorHAnsi" w:cs="Arial" w:hAnsiTheme="minorHAnsi"/>
          <w:b/>
          <w:u w:val="single"/>
        </w:rPr>
      </w:pPr>
      <w:r w:rsidRPr="0058359C">
        <w:rPr>
          <w:rFonts w:asciiTheme="minorHAnsi" w:cs="Arial" w:hAnsiTheme="minorHAnsi"/>
          <w:b/>
          <w:u w:val="single"/>
        </w:rPr>
        <w:t xml:space="preserve">ARTICLE </w:t>
      </w:r>
      <w:r>
        <w:rPr>
          <w:rFonts w:asciiTheme="minorHAnsi" w:cs="Arial" w:hAnsiTheme="minorHAnsi"/>
          <w:b/>
          <w:u w:val="single"/>
        </w:rPr>
        <w:t>8</w:t>
      </w:r>
      <w:r w:rsidRPr="0058359C">
        <w:rPr>
          <w:rFonts w:asciiTheme="minorHAnsi" w:cs="Arial" w:hAnsiTheme="minorHAnsi"/>
          <w:b/>
          <w:u w:val="single"/>
        </w:rPr>
        <w:t xml:space="preserve"> : </w:t>
      </w:r>
      <w:r>
        <w:rPr>
          <w:rFonts w:asciiTheme="minorHAnsi" w:cs="Arial" w:hAnsiTheme="minorHAnsi"/>
          <w:b/>
          <w:u w:val="single"/>
        </w:rPr>
        <w:t>Politique d</w:t>
      </w:r>
      <w:r w:rsidR="00D30990">
        <w:rPr>
          <w:rFonts w:asciiTheme="minorHAnsi" w:cs="Arial" w:hAnsiTheme="minorHAnsi"/>
          <w:b/>
          <w:u w:val="single"/>
        </w:rPr>
        <w:t>e l</w:t>
      </w:r>
      <w:r>
        <w:rPr>
          <w:rFonts w:asciiTheme="minorHAnsi" w:cs="Arial" w:hAnsiTheme="minorHAnsi"/>
          <w:b/>
          <w:u w:val="single"/>
        </w:rPr>
        <w:t>’emploi</w:t>
      </w:r>
    </w:p>
    <w:p w14:paraId="39296722" w14:textId="6B6AE914" w:rsidP="00DD43DA" w:rsidR="0085159A" w:rsidRDefault="0085159A">
      <w:pPr>
        <w:jc w:val="both"/>
        <w:rPr>
          <w:lang w:eastAsia="fr-FR"/>
        </w:rPr>
      </w:pPr>
    </w:p>
    <w:p w14:paraId="7F7CA6CA" w14:textId="236E8A20" w:rsidP="00DD43DA" w:rsidR="00C9579A" w:rsidRDefault="00C9579A">
      <w:pPr>
        <w:jc w:val="both"/>
        <w:rPr>
          <w:lang w:eastAsia="fr-FR"/>
        </w:rPr>
      </w:pPr>
      <w:r>
        <w:rPr>
          <w:lang w:eastAsia="fr-FR"/>
        </w:rPr>
        <w:t>La Société va poursuivre les formations techniques et mettre en place les plans de succession.</w:t>
      </w:r>
    </w:p>
    <w:p w14:paraId="65401BE9" w14:textId="77777777" w:rsidP="00DD43DA" w:rsidR="0085159A" w:rsidRDefault="0085159A">
      <w:pPr>
        <w:jc w:val="both"/>
        <w:rPr>
          <w:lang w:eastAsia="fr-FR"/>
        </w:rPr>
      </w:pPr>
    </w:p>
    <w:p w14:paraId="11C17CC6" w14:textId="39325041" w:rsidP="00126489" w:rsidR="00126489" w:rsidRDefault="00126489" w:rsidRPr="0058359C">
      <w:pPr>
        <w:spacing w:after="0"/>
        <w:jc w:val="both"/>
        <w:rPr>
          <w:rFonts w:asciiTheme="minorHAnsi" w:cs="Arial" w:hAnsiTheme="minorHAnsi"/>
          <w:b/>
          <w:u w:val="single"/>
        </w:rPr>
      </w:pPr>
      <w:r w:rsidRPr="0058359C">
        <w:rPr>
          <w:rFonts w:asciiTheme="minorHAnsi" w:cs="Arial" w:hAnsiTheme="minorHAnsi"/>
          <w:b/>
          <w:u w:val="single"/>
        </w:rPr>
        <w:t xml:space="preserve">ARTICLE </w:t>
      </w:r>
      <w:r w:rsidR="00EE141D">
        <w:rPr>
          <w:rFonts w:asciiTheme="minorHAnsi" w:cs="Arial" w:hAnsiTheme="minorHAnsi"/>
          <w:b/>
          <w:u w:val="single"/>
        </w:rPr>
        <w:t>9</w:t>
      </w:r>
      <w:r w:rsidR="00DD43DA" w:rsidRPr="0058359C">
        <w:rPr>
          <w:rFonts w:asciiTheme="minorHAnsi" w:cs="Arial" w:hAnsiTheme="minorHAnsi"/>
          <w:b/>
          <w:u w:val="single"/>
        </w:rPr>
        <w:t xml:space="preserve"> </w:t>
      </w:r>
      <w:r w:rsidRPr="0058359C">
        <w:rPr>
          <w:rFonts w:asciiTheme="minorHAnsi" w:cs="Arial" w:hAnsiTheme="minorHAnsi"/>
          <w:b/>
          <w:u w:val="single"/>
        </w:rPr>
        <w:t>: Entrée en vigueur de l’accord</w:t>
      </w:r>
    </w:p>
    <w:p w14:paraId="46DC7EE3" w14:textId="77777777" w:rsidP="00126489" w:rsidR="00126489" w:rsidRDefault="00126489" w:rsidRPr="0058359C">
      <w:pPr>
        <w:spacing w:after="0"/>
        <w:jc w:val="both"/>
        <w:rPr>
          <w:rFonts w:asciiTheme="minorHAnsi" w:hAnsiTheme="minorHAnsi"/>
        </w:rPr>
      </w:pPr>
    </w:p>
    <w:p w14:paraId="13FCA4D5" w14:textId="29D3DCEA" w:rsidP="00126489" w:rsidR="00126489" w:rsidRDefault="00126489" w:rsidRPr="0058359C">
      <w:pPr>
        <w:spacing w:after="0"/>
        <w:jc w:val="both"/>
        <w:rPr>
          <w:rFonts w:asciiTheme="minorHAnsi" w:hAnsiTheme="minorHAnsi"/>
        </w:rPr>
      </w:pPr>
      <w:r w:rsidRPr="0058359C">
        <w:rPr>
          <w:rFonts w:asciiTheme="minorHAnsi" w:hAnsiTheme="minorHAnsi"/>
        </w:rPr>
        <w:t xml:space="preserve">Le présent accord prendra effet à </w:t>
      </w:r>
      <w:r w:rsidR="00DA4788">
        <w:rPr>
          <w:rFonts w:asciiTheme="minorHAnsi" w:hAnsiTheme="minorHAnsi"/>
        </w:rPr>
        <w:t>sa</w:t>
      </w:r>
      <w:r w:rsidR="00DA4788" w:rsidRPr="0058359C">
        <w:rPr>
          <w:rFonts w:asciiTheme="minorHAnsi" w:hAnsiTheme="minorHAnsi"/>
        </w:rPr>
        <w:t xml:space="preserve"> </w:t>
      </w:r>
      <w:r w:rsidRPr="0058359C">
        <w:rPr>
          <w:rFonts w:asciiTheme="minorHAnsi" w:hAnsiTheme="minorHAnsi"/>
        </w:rPr>
        <w:t>date de signature.</w:t>
      </w:r>
    </w:p>
    <w:p w14:paraId="5E4C351A" w14:textId="46417C5E" w:rsidP="00126489" w:rsidR="00126489" w:rsidRDefault="00126489">
      <w:pPr>
        <w:pStyle w:val="Soussignintroducteur"/>
        <w:tabs>
          <w:tab w:pos="708" w:val="left"/>
        </w:tabs>
        <w:spacing w:after="0"/>
        <w:rPr>
          <w:rFonts w:asciiTheme="minorHAnsi" w:hAnsiTheme="minorHAnsi"/>
          <w:b w:val="0"/>
          <w:bCs w:val="0"/>
        </w:rPr>
      </w:pPr>
    </w:p>
    <w:p w14:paraId="594CF9AA" w14:textId="77777777" w:rsidP="00126489" w:rsidR="00491E1C" w:rsidRDefault="00491E1C" w:rsidRPr="0058359C">
      <w:pPr>
        <w:pStyle w:val="Soussignintroducteur"/>
        <w:tabs>
          <w:tab w:pos="708" w:val="left"/>
        </w:tabs>
        <w:spacing w:after="0"/>
        <w:rPr>
          <w:rFonts w:asciiTheme="minorHAnsi" w:hAnsiTheme="minorHAnsi"/>
          <w:b w:val="0"/>
          <w:bCs w:val="0"/>
        </w:rPr>
      </w:pPr>
    </w:p>
    <w:p w14:paraId="6A445D77" w14:textId="795B6DA0" w:rsidR="00C273CE" w:rsidRDefault="00C273CE">
      <w:pPr>
        <w:spacing w:after="160" w:line="259" w:lineRule="auto"/>
        <w:rPr>
          <w:rFonts w:asciiTheme="minorHAnsi" w:cs="Arial" w:hAnsiTheme="minorHAnsi"/>
          <w:b/>
          <w:u w:val="single"/>
        </w:rPr>
      </w:pPr>
    </w:p>
    <w:p w14:paraId="2C9E095A" w14:textId="7937BC6B" w:rsidP="00126489" w:rsidR="00126489" w:rsidRDefault="00126489" w:rsidRPr="0058359C">
      <w:pPr>
        <w:spacing w:after="0"/>
        <w:jc w:val="both"/>
        <w:rPr>
          <w:rFonts w:asciiTheme="minorHAnsi" w:cs="Arial" w:hAnsiTheme="minorHAnsi"/>
          <w:b/>
          <w:u w:val="single"/>
        </w:rPr>
      </w:pPr>
      <w:r w:rsidRPr="0058359C">
        <w:rPr>
          <w:rFonts w:asciiTheme="minorHAnsi" w:cs="Arial" w:hAnsiTheme="minorHAnsi"/>
          <w:b/>
          <w:u w:val="single"/>
        </w:rPr>
        <w:t xml:space="preserve">ARTICLE </w:t>
      </w:r>
      <w:r w:rsidR="00EE141D">
        <w:rPr>
          <w:rFonts w:asciiTheme="minorHAnsi" w:cs="Arial" w:hAnsiTheme="minorHAnsi"/>
          <w:b/>
          <w:u w:val="single"/>
        </w:rPr>
        <w:t>10</w:t>
      </w:r>
      <w:r w:rsidR="00DD43DA" w:rsidRPr="0058359C">
        <w:rPr>
          <w:rFonts w:asciiTheme="minorHAnsi" w:cs="Arial" w:hAnsiTheme="minorHAnsi"/>
          <w:b/>
          <w:u w:val="single"/>
        </w:rPr>
        <w:t> </w:t>
      </w:r>
      <w:r w:rsidRPr="0058359C">
        <w:rPr>
          <w:rFonts w:asciiTheme="minorHAnsi" w:cs="Arial" w:hAnsiTheme="minorHAnsi"/>
          <w:b/>
          <w:u w:val="single"/>
        </w:rPr>
        <w:t>: Adhésion</w:t>
      </w:r>
    </w:p>
    <w:p w14:paraId="45D9928B" w14:textId="77777777" w:rsidP="00126489" w:rsidR="00126489" w:rsidRDefault="00126489" w:rsidRPr="0058359C">
      <w:pPr>
        <w:spacing w:after="0"/>
        <w:jc w:val="both"/>
        <w:rPr>
          <w:rFonts w:asciiTheme="minorHAnsi" w:hAnsiTheme="minorHAnsi"/>
        </w:rPr>
      </w:pPr>
    </w:p>
    <w:p w14:paraId="46D7B7F6" w14:textId="77777777" w:rsidP="00126489" w:rsidR="00126489" w:rsidRDefault="00126489" w:rsidRPr="0058359C">
      <w:pPr>
        <w:spacing w:after="0"/>
        <w:jc w:val="both"/>
        <w:rPr>
          <w:rFonts w:asciiTheme="minorHAnsi" w:hAnsiTheme="minorHAnsi"/>
        </w:rPr>
      </w:pPr>
      <w:r w:rsidRPr="0058359C">
        <w:rPr>
          <w:rFonts w:asciiTheme="minorHAnsi" w:hAnsiTheme="minorHAnsi"/>
        </w:rPr>
        <w:t>Conformément à l'article L. 2261-3 du Code du travail, toute organisation syndicale de salariés représentative dans l'entreprise, qui n'est pas signataire du présent accord, pourra y adhérer ultérieurement.</w:t>
      </w:r>
    </w:p>
    <w:p w14:paraId="5CB92D8F" w14:textId="77777777" w:rsidP="00126489" w:rsidR="00126489" w:rsidRDefault="00126489" w:rsidRPr="0058359C">
      <w:pPr>
        <w:spacing w:after="0"/>
        <w:jc w:val="both"/>
        <w:rPr>
          <w:rFonts w:asciiTheme="minorHAnsi" w:hAnsiTheme="minorHAnsi"/>
        </w:rPr>
      </w:pPr>
    </w:p>
    <w:p w14:paraId="4715B4F2" w14:textId="77777777" w:rsidP="00126489" w:rsidR="00A36CA3" w:rsidRDefault="00A36CA3" w:rsidRPr="00802822">
      <w:pPr>
        <w:spacing w:after="0"/>
        <w:jc w:val="both"/>
        <w:rPr>
          <w:rFonts w:asciiTheme="minorHAnsi" w:hAnsiTheme="minorHAnsi"/>
        </w:rPr>
      </w:pPr>
      <w:r w:rsidRPr="00802822">
        <w:rPr>
          <w:rFonts w:asciiTheme="minorHAnsi" w:hAnsiTheme="minorHAnsi"/>
        </w:rPr>
        <w:t>L’adhésion devra être notifiée aux parties signataires et devra faire l’objet d’un dépôt sur la plateforme de téléprocédure du Ministère du travail, www.teleaccords.travail-emploi.gouv.fr, ainsi qu’au Conseil de Prud’hommes compétent.</w:t>
      </w:r>
    </w:p>
    <w:p w14:paraId="26CB7445" w14:textId="77777777" w:rsidP="00126489" w:rsidR="00126489" w:rsidRDefault="00126489" w:rsidRPr="00802822">
      <w:pPr>
        <w:spacing w:after="0"/>
        <w:jc w:val="both"/>
        <w:rPr>
          <w:rFonts w:asciiTheme="minorHAnsi" w:hAnsiTheme="minorHAnsi"/>
        </w:rPr>
      </w:pPr>
    </w:p>
    <w:p w14:paraId="66383210" w14:textId="77777777" w:rsidP="004B448C" w:rsidR="004B448C" w:rsidRDefault="004B448C" w:rsidRPr="00802822">
      <w:pPr>
        <w:spacing w:after="0"/>
        <w:jc w:val="both"/>
        <w:rPr>
          <w:rFonts w:asciiTheme="minorHAnsi" w:hAnsiTheme="minorHAnsi"/>
        </w:rPr>
      </w:pPr>
      <w:r w:rsidRPr="00802822">
        <w:rPr>
          <w:rFonts w:asciiTheme="minorHAnsi" w:hAnsiTheme="minorHAnsi"/>
        </w:rPr>
        <w:t>L'adhésion pendra effet à partir du jour qui suivra la réalisation des formalités précitées.</w:t>
      </w:r>
    </w:p>
    <w:p w14:paraId="14E57618" w14:textId="77777777" w:rsidP="00126489" w:rsidR="004B448C" w:rsidRDefault="004B448C" w:rsidRPr="00802822">
      <w:pPr>
        <w:spacing w:after="0"/>
        <w:jc w:val="both"/>
        <w:rPr>
          <w:rFonts w:asciiTheme="minorHAnsi" w:hAnsiTheme="minorHAnsi"/>
        </w:rPr>
      </w:pPr>
    </w:p>
    <w:p w14:paraId="41F027DF" w14:textId="77777777" w:rsidP="00126489" w:rsidR="00126489" w:rsidRDefault="00126489" w:rsidRPr="0058359C">
      <w:pPr>
        <w:spacing w:after="0"/>
        <w:jc w:val="both"/>
        <w:rPr>
          <w:rFonts w:asciiTheme="minorHAnsi" w:hAnsiTheme="minorHAnsi"/>
        </w:rPr>
      </w:pPr>
      <w:r w:rsidRPr="0058359C">
        <w:rPr>
          <w:rFonts w:asciiTheme="minorHAnsi" w:hAnsiTheme="minorHAnsi"/>
        </w:rPr>
        <w:t>Notification devra également en être faite, dans le délai de huit jours, par lettre recommandée, aux parties signataires.</w:t>
      </w:r>
    </w:p>
    <w:p w14:paraId="353675D9" w14:textId="7912CE97" w:rsidP="00126489" w:rsidR="00126489" w:rsidRDefault="00126489">
      <w:pPr>
        <w:spacing w:after="240"/>
        <w:jc w:val="both"/>
        <w:rPr>
          <w:rFonts w:asciiTheme="minorHAnsi" w:hAnsiTheme="minorHAnsi"/>
        </w:rPr>
      </w:pPr>
    </w:p>
    <w:p w14:paraId="0553C586" w14:textId="58E8AE06" w:rsidP="00126489" w:rsidR="00126489" w:rsidRDefault="00126489" w:rsidRPr="0058359C">
      <w:pPr>
        <w:spacing w:after="0"/>
        <w:jc w:val="both"/>
        <w:rPr>
          <w:rFonts w:asciiTheme="minorHAnsi" w:cs="Arial" w:hAnsiTheme="minorHAnsi"/>
          <w:b/>
          <w:u w:val="single"/>
        </w:rPr>
      </w:pPr>
      <w:r w:rsidRPr="0058359C">
        <w:rPr>
          <w:rFonts w:asciiTheme="minorHAnsi" w:cs="Arial" w:hAnsiTheme="minorHAnsi"/>
          <w:b/>
          <w:u w:val="single"/>
        </w:rPr>
        <w:t xml:space="preserve">ARTICLE </w:t>
      </w:r>
      <w:r w:rsidR="004949DE">
        <w:rPr>
          <w:rFonts w:asciiTheme="minorHAnsi" w:cs="Arial" w:hAnsiTheme="minorHAnsi"/>
          <w:b/>
          <w:u w:val="single"/>
        </w:rPr>
        <w:t>11</w:t>
      </w:r>
      <w:r w:rsidR="00DD43DA" w:rsidRPr="0058359C">
        <w:rPr>
          <w:rFonts w:asciiTheme="minorHAnsi" w:cs="Arial" w:hAnsiTheme="minorHAnsi"/>
          <w:b/>
          <w:u w:val="single"/>
        </w:rPr>
        <w:t xml:space="preserve"> </w:t>
      </w:r>
      <w:r w:rsidRPr="0058359C">
        <w:rPr>
          <w:rFonts w:asciiTheme="minorHAnsi" w:cs="Arial" w:hAnsiTheme="minorHAnsi"/>
          <w:b/>
          <w:u w:val="single"/>
        </w:rPr>
        <w:t>: Interprétation de l’accord</w:t>
      </w:r>
    </w:p>
    <w:p w14:paraId="1E148911" w14:textId="77777777" w:rsidP="00126489" w:rsidR="00FD6E5B" w:rsidRDefault="00FD6E5B">
      <w:pPr>
        <w:spacing w:after="0"/>
        <w:jc w:val="both"/>
        <w:rPr>
          <w:rFonts w:asciiTheme="minorHAnsi" w:hAnsiTheme="minorHAnsi"/>
        </w:rPr>
      </w:pPr>
    </w:p>
    <w:p w14:paraId="5826CB14" w14:textId="74B6A63E" w:rsidP="00126489" w:rsidR="00126489" w:rsidRDefault="00126489" w:rsidRPr="0058359C">
      <w:pPr>
        <w:spacing w:after="0"/>
        <w:jc w:val="both"/>
        <w:rPr>
          <w:rFonts w:asciiTheme="minorHAnsi" w:hAnsiTheme="minorHAnsi"/>
        </w:rPr>
      </w:pPr>
      <w:r w:rsidRPr="0058359C">
        <w:rPr>
          <w:rFonts w:asciiTheme="minorHAnsi" w:hAnsiTheme="minorHAnsi"/>
        </w:rPr>
        <w:t>Le présent accord pourra faire l’objet, en tant que de besoin, d’avenants interprétatifs et ce, notamment pour étudier et tenter de régler tout différend d'ordre individuel ou collectif né de l'application du présent accord.</w:t>
      </w:r>
    </w:p>
    <w:p w14:paraId="6349A331" w14:textId="77777777" w:rsidP="00126489" w:rsidR="00126489" w:rsidRDefault="00126489" w:rsidRPr="0058359C">
      <w:pPr>
        <w:spacing w:after="0"/>
        <w:jc w:val="both"/>
        <w:rPr>
          <w:rFonts w:asciiTheme="minorHAnsi" w:hAnsiTheme="minorHAnsi"/>
        </w:rPr>
      </w:pPr>
    </w:p>
    <w:p w14:paraId="1B068258" w14:textId="77777777" w:rsidP="00126489" w:rsidR="00126489" w:rsidRDefault="00126489" w:rsidRPr="0058359C">
      <w:pPr>
        <w:spacing w:after="0"/>
        <w:jc w:val="both"/>
        <w:rPr>
          <w:rFonts w:asciiTheme="minorHAnsi" w:hAnsiTheme="minorHAnsi"/>
        </w:rPr>
      </w:pPr>
      <w:r w:rsidRPr="0058359C">
        <w:rPr>
          <w:rFonts w:asciiTheme="minorHAnsi" w:hAnsiTheme="minorHAnsi"/>
        </w:rPr>
        <w:t>Pour ce faire, dans les 15 jours suivant la demande, les signataires de l’accord initial et les organisations syndicales y ayant adhéré, seront convoqués à une réunion de négociation :</w:t>
      </w:r>
    </w:p>
    <w:p w14:paraId="63C320E4" w14:textId="77777777" w:rsidP="00126489" w:rsidR="00126489" w:rsidRDefault="00126489" w:rsidRPr="0058359C">
      <w:pPr>
        <w:spacing w:after="0"/>
        <w:jc w:val="both"/>
        <w:rPr>
          <w:rFonts w:asciiTheme="minorHAnsi" w:hAnsiTheme="minorHAnsi"/>
          <w:sz w:val="10"/>
          <w:szCs w:val="10"/>
        </w:rPr>
      </w:pPr>
    </w:p>
    <w:p w14:paraId="4FD1AA23" w14:textId="77777777" w:rsidP="00126489" w:rsidR="00126489" w:rsidRDefault="00126489" w:rsidRPr="0058359C">
      <w:pPr>
        <w:pStyle w:val="Paragraphedeliste"/>
        <w:tabs>
          <w:tab w:pos="709" w:val="left"/>
        </w:tabs>
        <w:ind w:left="0"/>
        <w:jc w:val="both"/>
        <w:rPr>
          <w:rFonts w:asciiTheme="minorHAnsi" w:hAnsiTheme="minorHAnsi"/>
        </w:rPr>
      </w:pPr>
      <w:r w:rsidRPr="0058359C">
        <w:rPr>
          <w:rFonts w:asciiTheme="minorHAnsi" w:hAnsiTheme="minorHAnsi"/>
        </w:rPr>
        <w:tab/>
        <w:t>- à leur demande, formulée par lettre recommandée avec accusé de réception à la direction,</w:t>
      </w:r>
    </w:p>
    <w:p w14:paraId="3978DC5A" w14:textId="77777777" w:rsidP="00126489" w:rsidR="00126489" w:rsidRDefault="00126489" w:rsidRPr="0058359C">
      <w:pPr>
        <w:tabs>
          <w:tab w:pos="709" w:val="num"/>
        </w:tabs>
        <w:spacing w:after="0"/>
        <w:jc w:val="both"/>
        <w:rPr>
          <w:rFonts w:asciiTheme="minorHAnsi" w:hAnsiTheme="minorHAnsi"/>
        </w:rPr>
      </w:pPr>
      <w:proofErr w:type="gramStart"/>
      <w:r w:rsidRPr="0058359C">
        <w:rPr>
          <w:rFonts w:asciiTheme="minorHAnsi" w:hAnsiTheme="minorHAnsi"/>
        </w:rPr>
        <w:t>ou</w:t>
      </w:r>
      <w:proofErr w:type="gramEnd"/>
      <w:r w:rsidRPr="0058359C">
        <w:rPr>
          <w:rFonts w:asciiTheme="minorHAnsi" w:hAnsiTheme="minorHAnsi"/>
        </w:rPr>
        <w:t xml:space="preserve"> </w:t>
      </w:r>
    </w:p>
    <w:p w14:paraId="6CAA4827" w14:textId="77777777" w:rsidP="00126489" w:rsidR="00126489" w:rsidRDefault="00126489" w:rsidRPr="0058359C">
      <w:pPr>
        <w:tabs>
          <w:tab w:pos="709" w:val="num"/>
        </w:tabs>
        <w:spacing w:after="0"/>
        <w:jc w:val="both"/>
        <w:rPr>
          <w:rFonts w:asciiTheme="minorHAnsi" w:hAnsiTheme="minorHAnsi"/>
        </w:rPr>
      </w:pPr>
      <w:r w:rsidRPr="0058359C">
        <w:rPr>
          <w:rFonts w:asciiTheme="minorHAnsi" w:hAnsiTheme="minorHAnsi"/>
        </w:rPr>
        <w:tab/>
        <w:t>- à la demande de la direction.</w:t>
      </w:r>
    </w:p>
    <w:p w14:paraId="5B9EE9BE" w14:textId="77777777" w:rsidP="00126489" w:rsidR="00126489" w:rsidRDefault="00126489" w:rsidRPr="0058359C">
      <w:pPr>
        <w:spacing w:after="0"/>
        <w:jc w:val="both"/>
        <w:rPr>
          <w:rFonts w:asciiTheme="minorHAnsi" w:hAnsiTheme="minorHAnsi"/>
        </w:rPr>
      </w:pPr>
    </w:p>
    <w:p w14:paraId="7A79F550" w14:textId="77777777" w:rsidP="00126489" w:rsidR="00126489" w:rsidRDefault="00126489" w:rsidRPr="0058359C">
      <w:pPr>
        <w:spacing w:after="0"/>
        <w:jc w:val="both"/>
        <w:rPr>
          <w:rFonts w:asciiTheme="minorHAnsi" w:hAnsiTheme="minorHAnsi"/>
        </w:rPr>
      </w:pPr>
      <w:r w:rsidRPr="0058359C">
        <w:rPr>
          <w:rFonts w:asciiTheme="minorHAnsi" w:hAnsiTheme="minorHAnsi"/>
        </w:rPr>
        <w:t>Seuls les signataires de l’accord initial et les organisations syndicales y ayant adhéré pourront valablement signer l’avenant interprétatif qui portera effet à la date de signature de l’accord initial.</w:t>
      </w:r>
    </w:p>
    <w:p w14:paraId="33C4EF5B" w14:textId="77777777" w:rsidP="00126489" w:rsidR="00126489" w:rsidRDefault="00126489" w:rsidRPr="0058359C">
      <w:pPr>
        <w:spacing w:after="0"/>
        <w:jc w:val="both"/>
        <w:rPr>
          <w:rFonts w:asciiTheme="minorHAnsi" w:hAnsiTheme="minorHAnsi"/>
        </w:rPr>
      </w:pPr>
    </w:p>
    <w:p w14:paraId="251F421D" w14:textId="1DC4785E" w:rsidP="00126489" w:rsidR="00126489" w:rsidRDefault="00126489">
      <w:pPr>
        <w:spacing w:after="0"/>
        <w:jc w:val="both"/>
        <w:rPr>
          <w:rFonts w:asciiTheme="minorHAnsi" w:hAnsiTheme="minorHAnsi"/>
        </w:rPr>
      </w:pPr>
      <w:r w:rsidRPr="0058359C">
        <w:rPr>
          <w:rFonts w:asciiTheme="minorHAnsi" w:hAnsiTheme="minorHAnsi"/>
        </w:rPr>
        <w:t>Jusqu'à l'expiration de la négociation d'interprétation, les parties contractantes s'engagent à ne susciter aucune forme d'action contentieuse liée au différend faisant l'objet de cette procédure.</w:t>
      </w:r>
    </w:p>
    <w:p w14:paraId="154A7CD3" w14:textId="5966C544" w:rsidP="00126489" w:rsidR="00DD43DA" w:rsidRDefault="00DD43DA">
      <w:pPr>
        <w:spacing w:after="0"/>
        <w:jc w:val="both"/>
        <w:rPr>
          <w:rFonts w:asciiTheme="minorHAnsi" w:hAnsiTheme="minorHAnsi"/>
        </w:rPr>
      </w:pPr>
    </w:p>
    <w:p w14:paraId="56AAB52B" w14:textId="77777777" w:rsidP="00126489" w:rsidR="00DD43DA" w:rsidRDefault="00DD43DA" w:rsidRPr="0058359C">
      <w:pPr>
        <w:spacing w:after="0"/>
        <w:jc w:val="both"/>
        <w:rPr>
          <w:rFonts w:asciiTheme="minorHAnsi" w:hAnsiTheme="minorHAnsi"/>
        </w:rPr>
      </w:pPr>
    </w:p>
    <w:p w14:paraId="49EDD5C8" w14:textId="61965C4A" w:rsidP="00126489" w:rsidR="00126489" w:rsidRDefault="00126489" w:rsidRPr="0058359C">
      <w:pPr>
        <w:spacing w:after="0"/>
        <w:jc w:val="both"/>
        <w:rPr>
          <w:rFonts w:asciiTheme="minorHAnsi" w:cs="Arial" w:hAnsiTheme="minorHAnsi"/>
          <w:b/>
          <w:u w:val="single"/>
        </w:rPr>
      </w:pPr>
      <w:r w:rsidRPr="0058359C">
        <w:rPr>
          <w:rFonts w:asciiTheme="minorHAnsi" w:cs="Arial" w:hAnsiTheme="minorHAnsi"/>
          <w:b/>
          <w:u w:val="single"/>
        </w:rPr>
        <w:t xml:space="preserve">ARTICLE </w:t>
      </w:r>
      <w:r w:rsidR="00DD43DA">
        <w:rPr>
          <w:rFonts w:asciiTheme="minorHAnsi" w:cs="Arial" w:hAnsiTheme="minorHAnsi"/>
          <w:b/>
          <w:u w:val="single"/>
        </w:rPr>
        <w:t>1</w:t>
      </w:r>
      <w:r w:rsidR="004949DE">
        <w:rPr>
          <w:rFonts w:asciiTheme="minorHAnsi" w:cs="Arial" w:hAnsiTheme="minorHAnsi"/>
          <w:b/>
          <w:u w:val="single"/>
        </w:rPr>
        <w:t>2</w:t>
      </w:r>
      <w:r w:rsidR="00DD43DA" w:rsidRPr="0058359C">
        <w:rPr>
          <w:rFonts w:asciiTheme="minorHAnsi" w:cs="Arial" w:hAnsiTheme="minorHAnsi"/>
          <w:b/>
          <w:u w:val="single"/>
        </w:rPr>
        <w:t xml:space="preserve"> </w:t>
      </w:r>
      <w:r w:rsidRPr="0058359C">
        <w:rPr>
          <w:rFonts w:asciiTheme="minorHAnsi" w:cs="Arial" w:hAnsiTheme="minorHAnsi"/>
          <w:b/>
          <w:u w:val="single"/>
        </w:rPr>
        <w:t>: Révision de l’accord</w:t>
      </w:r>
    </w:p>
    <w:p w14:paraId="442F4793" w14:textId="77777777" w:rsidP="00126489" w:rsidR="00126489" w:rsidRDefault="00126489" w:rsidRPr="0058359C">
      <w:pPr>
        <w:spacing w:after="0"/>
        <w:jc w:val="both"/>
        <w:rPr>
          <w:rFonts w:asciiTheme="minorHAnsi" w:hAnsiTheme="minorHAnsi"/>
        </w:rPr>
      </w:pPr>
    </w:p>
    <w:p w14:paraId="6EBAE4CE" w14:textId="77777777" w:rsidP="00D775A8" w:rsidR="00D775A8" w:rsidRDefault="00D775A8" w:rsidRPr="00377787">
      <w:pPr>
        <w:spacing w:after="0"/>
        <w:jc w:val="both"/>
        <w:rPr>
          <w:rFonts w:asciiTheme="minorHAnsi" w:cstheme="minorHAnsi" w:hAnsiTheme="minorHAnsi"/>
        </w:rPr>
      </w:pPr>
      <w:r w:rsidRPr="00377787">
        <w:rPr>
          <w:rFonts w:asciiTheme="minorHAnsi" w:cstheme="minorHAnsi" w:hAnsiTheme="minorHAnsi"/>
        </w:rPr>
        <w:t>Outre la société, sont habilitées à engager la procédure de révision du présent avenant :</w:t>
      </w:r>
    </w:p>
    <w:p w14:paraId="12E8B524" w14:textId="77777777" w:rsidP="00D775A8" w:rsidR="00D775A8" w:rsidRDefault="00D775A8" w:rsidRPr="00377787">
      <w:pPr>
        <w:spacing w:after="0"/>
        <w:jc w:val="both"/>
        <w:rPr>
          <w:rFonts w:asciiTheme="minorHAnsi" w:cstheme="minorHAnsi" w:hAnsiTheme="minorHAnsi"/>
        </w:rPr>
      </w:pPr>
    </w:p>
    <w:p w14:paraId="0479D4C3" w14:textId="62320CB5" w:rsidP="00D775A8" w:rsidR="00D775A8" w:rsidRDefault="00D775A8" w:rsidRPr="00377787">
      <w:pPr>
        <w:numPr>
          <w:ilvl w:val="0"/>
          <w:numId w:val="11"/>
        </w:numPr>
        <w:spacing w:after="0"/>
        <w:jc w:val="both"/>
        <w:rPr>
          <w:rFonts w:asciiTheme="minorHAnsi" w:cstheme="minorHAnsi" w:hAnsiTheme="minorHAnsi"/>
        </w:rPr>
      </w:pPr>
      <w:r w:rsidRPr="00377787">
        <w:rPr>
          <w:rFonts w:asciiTheme="minorHAnsi" w:cstheme="minorHAnsi" w:hAnsiTheme="minorHAnsi"/>
        </w:rPr>
        <w:t xml:space="preserve">Jusqu’à la fin du cycle électoral au cours duquel le présent </w:t>
      </w:r>
      <w:r w:rsidR="00491E1C">
        <w:rPr>
          <w:rFonts w:asciiTheme="minorHAnsi" w:cstheme="minorHAnsi" w:hAnsiTheme="minorHAnsi"/>
        </w:rPr>
        <w:t>accord</w:t>
      </w:r>
      <w:r w:rsidRPr="00377787">
        <w:rPr>
          <w:rFonts w:asciiTheme="minorHAnsi" w:cstheme="minorHAnsi" w:hAnsiTheme="minorHAnsi"/>
        </w:rPr>
        <w:t xml:space="preserve"> a été conclu, toute organisation syndicale représentative au sein de la société et ayant signé ou adhéré au </w:t>
      </w:r>
      <w:r w:rsidR="00BA0949" w:rsidRPr="00377787">
        <w:rPr>
          <w:rFonts w:asciiTheme="minorHAnsi" w:cstheme="minorHAnsi" w:hAnsiTheme="minorHAnsi"/>
        </w:rPr>
        <w:t xml:space="preserve">présent </w:t>
      </w:r>
      <w:r w:rsidR="00BA0949">
        <w:rPr>
          <w:rFonts w:asciiTheme="minorHAnsi" w:cstheme="minorHAnsi" w:hAnsiTheme="minorHAnsi"/>
        </w:rPr>
        <w:t>accord</w:t>
      </w:r>
      <w:r w:rsidRPr="00377787">
        <w:rPr>
          <w:rFonts w:asciiTheme="minorHAnsi" w:cstheme="minorHAnsi" w:hAnsiTheme="minorHAnsi"/>
        </w:rPr>
        <w:t> ;</w:t>
      </w:r>
    </w:p>
    <w:p w14:paraId="50E3F689" w14:textId="77777777" w:rsidP="00D775A8" w:rsidR="00D775A8" w:rsidRDefault="00D775A8" w:rsidRPr="00377787">
      <w:pPr>
        <w:spacing w:after="0"/>
        <w:jc w:val="both"/>
        <w:rPr>
          <w:rFonts w:asciiTheme="minorHAnsi" w:cstheme="minorHAnsi" w:hAnsiTheme="minorHAnsi"/>
        </w:rPr>
      </w:pPr>
    </w:p>
    <w:p w14:paraId="5475BA5D" w14:textId="172CAC7A" w:rsidP="00D775A8" w:rsidR="00D775A8" w:rsidRDefault="00D775A8" w:rsidRPr="00377787">
      <w:pPr>
        <w:numPr>
          <w:ilvl w:val="0"/>
          <w:numId w:val="11"/>
        </w:numPr>
        <w:spacing w:after="0"/>
        <w:jc w:val="both"/>
        <w:rPr>
          <w:rFonts w:asciiTheme="minorHAnsi" w:cstheme="minorHAnsi" w:hAnsiTheme="minorHAnsi"/>
        </w:rPr>
      </w:pPr>
      <w:r w:rsidRPr="00377787">
        <w:rPr>
          <w:rFonts w:asciiTheme="minorHAnsi" w:cstheme="minorHAnsi" w:hAnsiTheme="minorHAnsi"/>
        </w:rPr>
        <w:lastRenderedPageBreak/>
        <w:t xml:space="preserve">A l’issue du cycle électoral au cours duquel le présent </w:t>
      </w:r>
      <w:r w:rsidR="00BA0949">
        <w:rPr>
          <w:rFonts w:asciiTheme="minorHAnsi" w:cstheme="minorHAnsi" w:hAnsiTheme="minorHAnsi"/>
        </w:rPr>
        <w:t xml:space="preserve">accord </w:t>
      </w:r>
      <w:r w:rsidR="00BA0949" w:rsidRPr="00377787">
        <w:rPr>
          <w:rFonts w:asciiTheme="minorHAnsi" w:cstheme="minorHAnsi" w:hAnsiTheme="minorHAnsi"/>
        </w:rPr>
        <w:t>a</w:t>
      </w:r>
      <w:r w:rsidRPr="00377787">
        <w:rPr>
          <w:rFonts w:asciiTheme="minorHAnsi" w:cstheme="minorHAnsi" w:hAnsiTheme="minorHAnsi"/>
        </w:rPr>
        <w:t xml:space="preserve"> été conclu, une ou plusieurs organisations syndicales représentatives au sein de la société.</w:t>
      </w:r>
    </w:p>
    <w:p w14:paraId="437B5E66" w14:textId="77777777" w:rsidP="00D775A8" w:rsidR="00D775A8" w:rsidRDefault="00D775A8" w:rsidRPr="00377787">
      <w:pPr>
        <w:spacing w:after="0"/>
        <w:jc w:val="both"/>
        <w:rPr>
          <w:rFonts w:asciiTheme="minorHAnsi" w:cstheme="minorHAnsi" w:hAnsiTheme="minorHAnsi"/>
        </w:rPr>
      </w:pPr>
    </w:p>
    <w:p w14:paraId="6EE13602" w14:textId="77777777" w:rsidP="00D775A8" w:rsidR="00D775A8" w:rsidRDefault="00D775A8" w:rsidRPr="00377787">
      <w:pPr>
        <w:spacing w:after="0"/>
        <w:jc w:val="both"/>
        <w:rPr>
          <w:rFonts w:asciiTheme="minorHAnsi" w:cstheme="minorHAnsi" w:hAnsiTheme="minorHAnsi"/>
        </w:rPr>
      </w:pPr>
      <w:r w:rsidRPr="00377787">
        <w:rPr>
          <w:rFonts w:asciiTheme="minorHAnsi" w:cstheme="minorHAnsi" w:hAnsiTheme="minorHAnsi"/>
        </w:rPr>
        <w:t>Il est convenu de respecter la procédure suivante à l’occasion de ladite révision :</w:t>
      </w:r>
    </w:p>
    <w:p w14:paraId="50E1EB74" w14:textId="77777777" w:rsidP="00D775A8" w:rsidR="00D775A8" w:rsidRDefault="00D775A8" w:rsidRPr="00377787">
      <w:pPr>
        <w:spacing w:after="0"/>
        <w:jc w:val="both"/>
        <w:rPr>
          <w:rFonts w:asciiTheme="minorHAnsi" w:cstheme="minorHAnsi" w:hAnsiTheme="minorHAnsi"/>
        </w:rPr>
      </w:pPr>
    </w:p>
    <w:p w14:paraId="06129D62" w14:textId="77777777" w:rsidP="00D775A8" w:rsidR="00D775A8" w:rsidRDefault="00D775A8" w:rsidRPr="00377787">
      <w:pPr>
        <w:numPr>
          <w:ilvl w:val="0"/>
          <w:numId w:val="11"/>
        </w:numPr>
        <w:spacing w:after="0"/>
        <w:jc w:val="both"/>
        <w:rPr>
          <w:rFonts w:asciiTheme="minorHAnsi" w:cstheme="minorHAnsi" w:hAnsiTheme="minorHAnsi"/>
        </w:rPr>
      </w:pPr>
      <w:r w:rsidRPr="00377787">
        <w:rPr>
          <w:rFonts w:asciiTheme="minorHAnsi" w:cstheme="minorHAnsi" w:hAnsiTheme="minorHAnsi"/>
        </w:rPr>
        <w:t>Toute demande de révision devra être adressée par lettre recommandée avec accusé de réception ou lettre remise en main propre contre décharge à la société et/ou à chaque organisation syndicale représentative et comporter, outre l’indication des dispositions dont la révision est demandée, des propositions de remplacement ;</w:t>
      </w:r>
    </w:p>
    <w:p w14:paraId="27EDC773" w14:textId="65A379D9" w:rsidP="00D775A8" w:rsidR="00D775A8" w:rsidRDefault="00D775A8">
      <w:pPr>
        <w:numPr>
          <w:ilvl w:val="0"/>
          <w:numId w:val="11"/>
        </w:numPr>
        <w:spacing w:after="0"/>
        <w:jc w:val="both"/>
        <w:rPr>
          <w:rFonts w:asciiTheme="minorHAnsi" w:cstheme="minorHAnsi" w:hAnsiTheme="minorHAnsi"/>
        </w:rPr>
      </w:pPr>
      <w:r w:rsidRPr="00377787">
        <w:rPr>
          <w:rFonts w:asciiTheme="minorHAnsi" w:cstheme="minorHAnsi" w:hAnsiTheme="minorHAnsi"/>
        </w:rPr>
        <w:t>Le plus rapidement possible et au plus tard dans un délai de 15 jours suivant la réception de cette lettre, une négociation devra être ouverte entre la société et les organisations syndicales représentatives en vue de la rédaction d’un nouveau texte, les dispositions dont la révision est demandée resteront en vigueur jusqu’à la conclusion d’un nouvel accord ou à défaut, seront maintenues ;</w:t>
      </w:r>
    </w:p>
    <w:p w14:paraId="4B8679CF" w14:textId="77777777" w:rsidP="00DD43DA" w:rsidR="00DD43DA" w:rsidRDefault="00DD43DA" w:rsidRPr="00377787">
      <w:pPr>
        <w:spacing w:after="0"/>
        <w:jc w:val="both"/>
        <w:rPr>
          <w:rFonts w:asciiTheme="minorHAnsi" w:cstheme="minorHAnsi" w:hAnsiTheme="minorHAnsi"/>
        </w:rPr>
      </w:pPr>
    </w:p>
    <w:p w14:paraId="4ADABE6C" w14:textId="3312AF6B" w:rsidP="00D775A8" w:rsidR="00D775A8" w:rsidRDefault="00D775A8" w:rsidRPr="00377787">
      <w:pPr>
        <w:numPr>
          <w:ilvl w:val="0"/>
          <w:numId w:val="11"/>
        </w:numPr>
        <w:spacing w:after="0"/>
        <w:jc w:val="both"/>
        <w:rPr>
          <w:rFonts w:asciiTheme="minorHAnsi" w:cstheme="minorHAnsi" w:hAnsiTheme="minorHAnsi"/>
        </w:rPr>
      </w:pPr>
      <w:r w:rsidRPr="00377787">
        <w:rPr>
          <w:rFonts w:asciiTheme="minorHAnsi" w:cstheme="minorHAnsi" w:hAnsiTheme="minorHAnsi"/>
        </w:rPr>
        <w:t xml:space="preserve">Les dispositions de l’avenant portant révision se substitueront de plein droit à celles </w:t>
      </w:r>
      <w:r w:rsidR="00BA0949" w:rsidRPr="00377787">
        <w:rPr>
          <w:rFonts w:asciiTheme="minorHAnsi" w:cstheme="minorHAnsi" w:hAnsiTheme="minorHAnsi"/>
        </w:rPr>
        <w:t xml:space="preserve">de </w:t>
      </w:r>
      <w:r w:rsidR="00BA0949">
        <w:rPr>
          <w:rFonts w:asciiTheme="minorHAnsi" w:cstheme="minorHAnsi" w:hAnsiTheme="minorHAnsi"/>
        </w:rPr>
        <w:t>l’accord</w:t>
      </w:r>
      <w:r w:rsidRPr="00377787">
        <w:rPr>
          <w:rFonts w:asciiTheme="minorHAnsi" w:cstheme="minorHAnsi" w:hAnsiTheme="minorHAnsi"/>
        </w:rPr>
        <w:t>, qu’elles modifient, soit à la date expressément prévue, soit à défaut, à partir du jour qui suivra son dépôt auprès du service compétent.</w:t>
      </w:r>
    </w:p>
    <w:p w14:paraId="3272873C" w14:textId="77777777" w:rsidP="00126489" w:rsidR="00D775A8" w:rsidRDefault="00D775A8" w:rsidRPr="0058359C">
      <w:pPr>
        <w:pStyle w:val="Soussignintroducteur"/>
        <w:tabs>
          <w:tab w:pos="708" w:val="left"/>
        </w:tabs>
        <w:spacing w:after="0"/>
        <w:rPr>
          <w:rFonts w:asciiTheme="minorHAnsi" w:hAnsiTheme="minorHAnsi"/>
          <w:b w:val="0"/>
          <w:bCs w:val="0"/>
        </w:rPr>
      </w:pPr>
    </w:p>
    <w:p w14:paraId="1D22A729" w14:textId="43898DB5" w:rsidR="00E36D75" w:rsidRDefault="00E36D75">
      <w:pPr>
        <w:spacing w:after="160" w:line="259" w:lineRule="auto"/>
        <w:rPr>
          <w:rFonts w:asciiTheme="minorHAnsi" w:cs="Arial" w:hAnsiTheme="minorHAnsi"/>
          <w:b/>
          <w:u w:val="single"/>
        </w:rPr>
      </w:pPr>
    </w:p>
    <w:p w14:paraId="313FF082" w14:textId="490CCD7F" w:rsidP="00126489" w:rsidR="00126489" w:rsidRDefault="00126489" w:rsidRPr="0058359C">
      <w:pPr>
        <w:spacing w:after="0"/>
        <w:jc w:val="both"/>
        <w:rPr>
          <w:rFonts w:asciiTheme="minorHAnsi" w:cs="Arial" w:hAnsiTheme="minorHAnsi"/>
          <w:b/>
          <w:u w:val="single"/>
        </w:rPr>
      </w:pPr>
      <w:r w:rsidRPr="0058359C">
        <w:rPr>
          <w:rFonts w:asciiTheme="minorHAnsi" w:cs="Arial" w:hAnsiTheme="minorHAnsi"/>
          <w:b/>
          <w:u w:val="single"/>
        </w:rPr>
        <w:t xml:space="preserve">ARTICLE </w:t>
      </w:r>
      <w:r w:rsidR="00DD43DA">
        <w:rPr>
          <w:rFonts w:asciiTheme="minorHAnsi" w:cs="Arial" w:hAnsiTheme="minorHAnsi"/>
          <w:b/>
          <w:u w:val="single"/>
        </w:rPr>
        <w:t>1</w:t>
      </w:r>
      <w:r w:rsidR="004949DE">
        <w:rPr>
          <w:rFonts w:asciiTheme="minorHAnsi" w:cs="Arial" w:hAnsiTheme="minorHAnsi"/>
          <w:b/>
          <w:u w:val="single"/>
        </w:rPr>
        <w:t>3</w:t>
      </w:r>
      <w:r w:rsidR="00DD43DA" w:rsidRPr="0058359C">
        <w:rPr>
          <w:rFonts w:asciiTheme="minorHAnsi" w:cs="Arial" w:hAnsiTheme="minorHAnsi"/>
          <w:b/>
          <w:u w:val="single"/>
        </w:rPr>
        <w:t xml:space="preserve"> </w:t>
      </w:r>
      <w:r w:rsidRPr="0058359C">
        <w:rPr>
          <w:rFonts w:asciiTheme="minorHAnsi" w:cs="Arial" w:hAnsiTheme="minorHAnsi"/>
          <w:b/>
          <w:u w:val="single"/>
        </w:rPr>
        <w:t>: Dénonciation de l’Accord</w:t>
      </w:r>
    </w:p>
    <w:p w14:paraId="7CFA690A" w14:textId="77777777" w:rsidP="00126489" w:rsidR="00126489" w:rsidRDefault="00126489" w:rsidRPr="0058359C">
      <w:pPr>
        <w:spacing w:after="0"/>
        <w:jc w:val="both"/>
        <w:rPr>
          <w:rFonts w:asciiTheme="minorHAnsi" w:cs="Arial" w:hAnsiTheme="minorHAnsi"/>
          <w:b/>
          <w:u w:val="single"/>
        </w:rPr>
      </w:pPr>
    </w:p>
    <w:p w14:paraId="2D9C9F38" w14:textId="20420A0F" w:rsidP="004723BA" w:rsidR="006D0A65" w:rsidRDefault="00126489" w:rsidRPr="00802822">
      <w:pPr>
        <w:spacing w:after="240"/>
        <w:jc w:val="both"/>
        <w:rPr>
          <w:rFonts w:asciiTheme="minorHAnsi" w:hAnsiTheme="minorHAnsi"/>
          <w:lang w:eastAsia="fr-FR"/>
        </w:rPr>
      </w:pPr>
      <w:r w:rsidRPr="00802822">
        <w:rPr>
          <w:rFonts w:asciiTheme="minorHAnsi" w:hAnsiTheme="minorHAnsi"/>
        </w:rPr>
        <w:t>Le présent accord pourra être dénoncé par l'ensemble des parties signataires</w:t>
      </w:r>
      <w:r w:rsidR="006D0A65" w:rsidRPr="00802822">
        <w:rPr>
          <w:rFonts w:asciiTheme="minorHAnsi" w:hAnsiTheme="minorHAnsi"/>
        </w:rPr>
        <w:t xml:space="preserve"> </w:t>
      </w:r>
      <w:r w:rsidR="006D0A65" w:rsidRPr="00802822">
        <w:rPr>
          <w:rFonts w:asciiTheme="minorHAnsi" w:hAnsiTheme="minorHAnsi"/>
          <w:lang w:eastAsia="fr-FR"/>
        </w:rPr>
        <w:t xml:space="preserve">moyennant un préavis </w:t>
      </w:r>
      <w:r w:rsidR="00BA0949">
        <w:rPr>
          <w:rFonts w:asciiTheme="minorHAnsi" w:hAnsiTheme="minorHAnsi"/>
          <w:lang w:eastAsia="fr-FR"/>
        </w:rPr>
        <w:t>d’1</w:t>
      </w:r>
      <w:r w:rsidR="00802822" w:rsidRPr="00802822">
        <w:rPr>
          <w:rFonts w:asciiTheme="minorHAnsi" w:hAnsiTheme="minorHAnsi"/>
          <w:lang w:eastAsia="fr-FR"/>
        </w:rPr>
        <w:t xml:space="preserve"> mois</w:t>
      </w:r>
      <w:r w:rsidR="006D0A65" w:rsidRPr="00802822">
        <w:rPr>
          <w:rFonts w:asciiTheme="minorHAnsi" w:hAnsiTheme="minorHAnsi"/>
          <w:lang w:eastAsia="fr-FR"/>
        </w:rPr>
        <w:t>.</w:t>
      </w:r>
    </w:p>
    <w:p w14:paraId="6C94E11C" w14:textId="77777777" w:rsidP="004723BA" w:rsidR="006D0A65" w:rsidRDefault="006D0A65" w:rsidRPr="00802822">
      <w:pPr>
        <w:spacing w:after="240"/>
        <w:jc w:val="both"/>
        <w:rPr>
          <w:rFonts w:asciiTheme="minorHAnsi" w:hAnsiTheme="minorHAnsi"/>
          <w:lang w:eastAsia="fr-FR"/>
        </w:rPr>
      </w:pPr>
      <w:r w:rsidRPr="00802822">
        <w:rPr>
          <w:rFonts w:asciiTheme="minorHAnsi" w:hAnsiTheme="minorHAnsi"/>
          <w:lang w:eastAsia="fr-FR"/>
        </w:rPr>
        <w:t>Néanmoins, les parties signataires pourront, à l’occasion de la dénonciation et à l’unanimité, prévoir un délai de préavis différent.</w:t>
      </w:r>
    </w:p>
    <w:p w14:paraId="268CF119" w14:textId="77777777" w:rsidP="006D0A65" w:rsidR="006D0A65" w:rsidRDefault="006D0A65" w:rsidRPr="00802822">
      <w:pPr>
        <w:spacing w:after="240"/>
        <w:jc w:val="both"/>
        <w:rPr>
          <w:rFonts w:asciiTheme="minorHAnsi" w:hAnsiTheme="minorHAnsi"/>
          <w:lang w:eastAsia="fr-FR"/>
        </w:rPr>
      </w:pPr>
      <w:r w:rsidRPr="00802822">
        <w:rPr>
          <w:rFonts w:asciiTheme="minorHAnsi" w:hAnsiTheme="minorHAnsi"/>
          <w:lang w:eastAsia="fr-FR"/>
        </w:rPr>
        <w:t>Pour l’application du présent article, sont considérés comme signataires, d’une part, l’employeur et, d’autre part, l’ensemble des organisations syndicales signataires ou y ayant adhéré.</w:t>
      </w:r>
    </w:p>
    <w:p w14:paraId="080A24BA" w14:textId="77777777" w:rsidP="006D0A65" w:rsidR="006D0A65" w:rsidRDefault="006D0A65" w:rsidRPr="00802822">
      <w:pPr>
        <w:spacing w:after="240"/>
        <w:jc w:val="both"/>
        <w:rPr>
          <w:rFonts w:asciiTheme="minorHAnsi" w:hAnsiTheme="minorHAnsi"/>
          <w:lang w:eastAsia="fr-FR"/>
        </w:rPr>
      </w:pPr>
      <w:r w:rsidRPr="00802822">
        <w:rPr>
          <w:rFonts w:asciiTheme="minorHAnsi" w:hAnsiTheme="minorHAnsi"/>
          <w:lang w:eastAsia="fr-FR"/>
        </w:rPr>
        <w:t>La Direction de la société et les organisations syndicales représentatives se réuniront pendant la durée du préavis pour discuter des possibilités d’un nouvel accord.</w:t>
      </w:r>
    </w:p>
    <w:p w14:paraId="082FA27B" w14:textId="77865FDD" w:rsidP="006D0A65" w:rsidR="00126489" w:rsidRDefault="006D0A65">
      <w:pPr>
        <w:spacing w:after="240"/>
        <w:jc w:val="both"/>
        <w:rPr>
          <w:rFonts w:asciiTheme="minorHAnsi" w:hAnsiTheme="minorHAnsi"/>
          <w:lang w:eastAsia="fr-FR"/>
        </w:rPr>
      </w:pPr>
      <w:r w:rsidRPr="00802822">
        <w:rPr>
          <w:rFonts w:asciiTheme="minorHAnsi" w:hAnsiTheme="minorHAnsi"/>
          <w:lang w:eastAsia="fr-FR"/>
        </w:rPr>
        <w:lastRenderedPageBreak/>
        <w:t>Cette dénonciation devra faire l’objet d’un dépôt sur la plateforme de téléprocédure du Ministère du travail, www.teleaccords.travail-emploi.gouv.fr, ainsi qu’au Conseil de Prud’hommes compétent.</w:t>
      </w:r>
    </w:p>
    <w:p w14:paraId="79188610" w14:textId="77777777" w:rsidP="006D0A65" w:rsidR="007D24E4" w:rsidRDefault="007D24E4" w:rsidRPr="00802822">
      <w:pPr>
        <w:spacing w:after="240"/>
        <w:jc w:val="both"/>
        <w:rPr>
          <w:rFonts w:asciiTheme="minorHAnsi" w:hAnsiTheme="minorHAnsi"/>
          <w:lang w:eastAsia="fr-FR"/>
        </w:rPr>
      </w:pPr>
    </w:p>
    <w:p w14:paraId="2678F0EC" w14:textId="7059D419" w:rsidP="00240F6E" w:rsidR="00240F6E" w:rsidRDefault="00240F6E" w:rsidRPr="00802822">
      <w:pPr>
        <w:pStyle w:val="Titre3"/>
        <w:jc w:val="both"/>
        <w:rPr>
          <w:rFonts w:asciiTheme="minorHAnsi" w:hAnsiTheme="minorHAnsi"/>
          <w:sz w:val="22"/>
          <w:szCs w:val="22"/>
        </w:rPr>
      </w:pPr>
      <w:r w:rsidRPr="00802822">
        <w:rPr>
          <w:rFonts w:asciiTheme="minorHAnsi" w:hAnsiTheme="minorHAnsi"/>
          <w:sz w:val="22"/>
          <w:szCs w:val="22"/>
        </w:rPr>
        <w:t xml:space="preserve">ARTICLE </w:t>
      </w:r>
      <w:r w:rsidR="00DD43DA">
        <w:rPr>
          <w:rFonts w:asciiTheme="minorHAnsi" w:hAnsiTheme="minorHAnsi"/>
          <w:sz w:val="22"/>
          <w:szCs w:val="22"/>
        </w:rPr>
        <w:t>1</w:t>
      </w:r>
      <w:r w:rsidR="004949DE">
        <w:rPr>
          <w:rFonts w:asciiTheme="minorHAnsi" w:hAnsiTheme="minorHAnsi"/>
          <w:sz w:val="22"/>
          <w:szCs w:val="22"/>
        </w:rPr>
        <w:t>4</w:t>
      </w:r>
      <w:r w:rsidR="00DD43DA" w:rsidRPr="00802822">
        <w:rPr>
          <w:rFonts w:asciiTheme="minorHAnsi" w:hAnsiTheme="minorHAnsi"/>
          <w:sz w:val="22"/>
          <w:szCs w:val="22"/>
        </w:rPr>
        <w:t> </w:t>
      </w:r>
      <w:r w:rsidRPr="00802822">
        <w:rPr>
          <w:rFonts w:asciiTheme="minorHAnsi" w:hAnsiTheme="minorHAnsi"/>
          <w:sz w:val="22"/>
          <w:szCs w:val="22"/>
        </w:rPr>
        <w:t>: Publication</w:t>
      </w:r>
    </w:p>
    <w:p w14:paraId="2351A12C" w14:textId="77777777" w:rsidP="00240F6E" w:rsidR="00FD6E5B" w:rsidRDefault="00FD6E5B">
      <w:pPr>
        <w:spacing w:after="120" w:line="240" w:lineRule="auto"/>
        <w:jc w:val="both"/>
        <w:rPr>
          <w:rFonts w:asciiTheme="minorHAnsi" w:hAnsiTheme="minorHAnsi"/>
          <w:lang w:eastAsia="fr-FR"/>
        </w:rPr>
      </w:pPr>
    </w:p>
    <w:p w14:paraId="2F51C278" w14:textId="0F0E38E4" w:rsidP="00240F6E" w:rsidR="00240F6E" w:rsidRDefault="00240F6E">
      <w:pPr>
        <w:spacing w:after="120" w:line="240" w:lineRule="auto"/>
        <w:jc w:val="both"/>
        <w:rPr>
          <w:rFonts w:asciiTheme="minorHAnsi" w:hAnsiTheme="minorHAnsi"/>
          <w:lang w:eastAsia="fr-FR"/>
        </w:rPr>
      </w:pPr>
      <w:r w:rsidRPr="00802822">
        <w:rPr>
          <w:rFonts w:asciiTheme="minorHAnsi" w:hAnsiTheme="minorHAnsi"/>
          <w:lang w:eastAsia="fr-FR"/>
        </w:rPr>
        <w:t xml:space="preserve">Le </w:t>
      </w:r>
      <w:bookmarkStart w:id="0" w:name="_Hlk13237215"/>
      <w:r w:rsidRPr="00802822">
        <w:rPr>
          <w:rFonts w:asciiTheme="minorHAnsi" w:hAnsiTheme="minorHAnsi"/>
          <w:lang w:eastAsia="fr-FR"/>
        </w:rPr>
        <w:t>présent accord fera l’objet d’une publication dans la base de données nationale visée à l’article L. 2231-5-1 du Code du travail dans une version ne comportant pas les noms et prénoms des négociateurs et des signataires.</w:t>
      </w:r>
    </w:p>
    <w:p w14:paraId="2FA93807" w14:textId="1F07AA98" w:rsidR="007D24E4" w:rsidRDefault="007D24E4">
      <w:pPr>
        <w:spacing w:after="160" w:line="259" w:lineRule="auto"/>
        <w:rPr>
          <w:rFonts w:asciiTheme="minorHAnsi" w:hAnsiTheme="minorHAnsi"/>
          <w:lang w:eastAsia="fr-FR"/>
        </w:rPr>
      </w:pPr>
      <w:r>
        <w:rPr>
          <w:rFonts w:asciiTheme="minorHAnsi" w:hAnsiTheme="minorHAnsi"/>
          <w:lang w:eastAsia="fr-FR"/>
        </w:rPr>
        <w:br w:type="page"/>
      </w:r>
    </w:p>
    <w:p w14:paraId="042841CB" w14:textId="77777777" w:rsidP="00240F6E" w:rsidR="007D24E4" w:rsidRDefault="007D24E4">
      <w:pPr>
        <w:spacing w:after="120" w:line="240" w:lineRule="auto"/>
        <w:jc w:val="both"/>
        <w:rPr>
          <w:rFonts w:asciiTheme="minorHAnsi" w:hAnsiTheme="minorHAnsi"/>
          <w:lang w:eastAsia="fr-FR"/>
        </w:rPr>
      </w:pPr>
    </w:p>
    <w:bookmarkEnd w:id="0"/>
    <w:p w14:paraId="5C637BFB" w14:textId="77777777" w:rsidP="00126489" w:rsidR="00C12D69" w:rsidRDefault="00C12D69">
      <w:pPr>
        <w:pStyle w:val="Titre3"/>
        <w:jc w:val="both"/>
        <w:rPr>
          <w:rFonts w:asciiTheme="minorHAnsi" w:hAnsiTheme="minorHAnsi"/>
          <w:sz w:val="22"/>
          <w:szCs w:val="22"/>
        </w:rPr>
      </w:pPr>
    </w:p>
    <w:p w14:paraId="49AC40F4" w14:textId="09CABC04" w:rsidP="00126489" w:rsidR="00126489" w:rsidRDefault="00126489" w:rsidRPr="00802822">
      <w:pPr>
        <w:pStyle w:val="Titre3"/>
        <w:jc w:val="both"/>
        <w:rPr>
          <w:rFonts w:asciiTheme="minorHAnsi" w:hAnsiTheme="minorHAnsi"/>
          <w:sz w:val="22"/>
          <w:szCs w:val="22"/>
        </w:rPr>
      </w:pPr>
      <w:r w:rsidRPr="00802822">
        <w:rPr>
          <w:rFonts w:asciiTheme="minorHAnsi" w:hAnsiTheme="minorHAnsi"/>
          <w:sz w:val="22"/>
          <w:szCs w:val="22"/>
        </w:rPr>
        <w:t xml:space="preserve">ARTICLE </w:t>
      </w:r>
      <w:r w:rsidR="00DD43DA">
        <w:rPr>
          <w:rFonts w:asciiTheme="minorHAnsi" w:hAnsiTheme="minorHAnsi"/>
          <w:sz w:val="22"/>
          <w:szCs w:val="22"/>
        </w:rPr>
        <w:t>1</w:t>
      </w:r>
      <w:r w:rsidR="005C2808">
        <w:rPr>
          <w:rFonts w:asciiTheme="minorHAnsi" w:hAnsiTheme="minorHAnsi"/>
          <w:sz w:val="22"/>
          <w:szCs w:val="22"/>
        </w:rPr>
        <w:t>5</w:t>
      </w:r>
      <w:r w:rsidR="00DD43DA" w:rsidRPr="00802822">
        <w:rPr>
          <w:rFonts w:asciiTheme="minorHAnsi" w:hAnsiTheme="minorHAnsi"/>
          <w:sz w:val="22"/>
          <w:szCs w:val="22"/>
        </w:rPr>
        <w:t xml:space="preserve"> </w:t>
      </w:r>
      <w:r w:rsidRPr="00802822">
        <w:rPr>
          <w:rFonts w:asciiTheme="minorHAnsi" w:hAnsiTheme="minorHAnsi"/>
          <w:sz w:val="22"/>
          <w:szCs w:val="22"/>
        </w:rPr>
        <w:t>: Formalités de dépôt</w:t>
      </w:r>
    </w:p>
    <w:p w14:paraId="70449B31" w14:textId="77777777" w:rsidP="00126489" w:rsidR="00126489" w:rsidRDefault="00126489" w:rsidRPr="0058359C">
      <w:pPr>
        <w:spacing w:after="0"/>
        <w:jc w:val="both"/>
        <w:rPr>
          <w:rFonts w:asciiTheme="minorHAnsi" w:hAnsiTheme="minorHAnsi"/>
        </w:rPr>
      </w:pPr>
    </w:p>
    <w:p w14:paraId="13029CBE" w14:textId="2F98675F" w:rsidP="00126489" w:rsidR="00126489" w:rsidRDefault="00126489" w:rsidRPr="0058359C">
      <w:pPr>
        <w:pStyle w:val="Corpsdetexte"/>
        <w:spacing w:after="0" w:before="170"/>
        <w:jc w:val="both"/>
        <w:rPr>
          <w:rFonts w:asciiTheme="minorHAnsi" w:hAnsiTheme="minorHAnsi"/>
          <w:bCs/>
        </w:rPr>
      </w:pPr>
      <w:r w:rsidRPr="0058359C">
        <w:rPr>
          <w:rFonts w:asciiTheme="minorHAnsi" w:hAnsiTheme="minorHAnsi"/>
          <w:bCs/>
        </w:rPr>
        <w:t xml:space="preserve">Le présent accord est établi en </w:t>
      </w:r>
      <w:r w:rsidR="0081085C">
        <w:rPr>
          <w:rFonts w:asciiTheme="minorHAnsi" w:hAnsiTheme="minorHAnsi"/>
          <w:bCs/>
        </w:rPr>
        <w:t>cinq</w:t>
      </w:r>
      <w:r w:rsidRPr="0058359C">
        <w:rPr>
          <w:rFonts w:asciiTheme="minorHAnsi" w:hAnsiTheme="minorHAnsi"/>
          <w:bCs/>
        </w:rPr>
        <w:t xml:space="preserve"> exemplaires : un original est remis à chaque délégué syndical.</w:t>
      </w:r>
    </w:p>
    <w:p w14:paraId="6643D4E7" w14:textId="75598F21" w:rsidP="00126489" w:rsidR="00126489" w:rsidRDefault="00126489" w:rsidRPr="0058359C">
      <w:pPr>
        <w:pStyle w:val="Corpsdetexte"/>
        <w:spacing w:after="0" w:before="170"/>
        <w:jc w:val="both"/>
        <w:rPr>
          <w:rFonts w:asciiTheme="minorHAnsi" w:hAnsiTheme="minorHAnsi"/>
          <w:bCs/>
        </w:rPr>
      </w:pPr>
      <w:r w:rsidRPr="0058359C">
        <w:rPr>
          <w:rFonts w:asciiTheme="minorHAnsi" w:hAnsiTheme="minorHAnsi"/>
          <w:bCs/>
        </w:rPr>
        <w:t xml:space="preserve">Le présent </w:t>
      </w:r>
      <w:r w:rsidR="0081085C">
        <w:rPr>
          <w:rFonts w:asciiTheme="minorHAnsi" w:hAnsiTheme="minorHAnsi"/>
          <w:bCs/>
        </w:rPr>
        <w:t>accord</w:t>
      </w:r>
      <w:r w:rsidRPr="0058359C">
        <w:rPr>
          <w:rFonts w:asciiTheme="minorHAnsi" w:hAnsiTheme="minorHAnsi"/>
          <w:bCs/>
        </w:rPr>
        <w:t xml:space="preserve"> sera déposé de manière dématérialisée via la plateforme numérique </w:t>
      </w:r>
      <w:hyperlink r:id="rId8" w:history="1">
        <w:r w:rsidRPr="0058359C">
          <w:rPr>
            <w:rFonts w:asciiTheme="minorHAnsi" w:hAnsiTheme="minorHAnsi"/>
            <w:bCs/>
          </w:rPr>
          <w:t>www.teleaccords.travail-emploi.gouv.fr</w:t>
        </w:r>
      </w:hyperlink>
      <w:r w:rsidRPr="0058359C">
        <w:rPr>
          <w:rFonts w:asciiTheme="minorHAnsi" w:hAnsiTheme="minorHAnsi"/>
          <w:bCs/>
        </w:rPr>
        <w:t>.</w:t>
      </w:r>
    </w:p>
    <w:p w14:paraId="534B7E61" w14:textId="77777777" w:rsidP="00126489" w:rsidR="00126489" w:rsidRDefault="00126489" w:rsidRPr="0058359C">
      <w:pPr>
        <w:pStyle w:val="Corpsdetexte"/>
        <w:spacing w:after="0" w:before="170"/>
        <w:jc w:val="both"/>
        <w:rPr>
          <w:rFonts w:asciiTheme="minorHAnsi" w:hAnsiTheme="minorHAnsi"/>
          <w:bCs/>
        </w:rPr>
      </w:pPr>
      <w:r w:rsidRPr="0058359C">
        <w:rPr>
          <w:rFonts w:asciiTheme="minorHAnsi" w:hAnsiTheme="minorHAnsi"/>
          <w:bCs/>
        </w:rPr>
        <w:t>Un exemplaire sera adressé au greffe du Conseil des Prud’hommes.</w:t>
      </w:r>
    </w:p>
    <w:p w14:paraId="123C2EA0" w14:textId="77777777" w:rsidP="00126489" w:rsidR="00126489" w:rsidRDefault="00126489" w:rsidRPr="0058359C">
      <w:pPr>
        <w:pStyle w:val="Corpsdetexte"/>
        <w:spacing w:after="480" w:before="170"/>
        <w:jc w:val="both"/>
        <w:rPr>
          <w:rFonts w:asciiTheme="minorHAnsi" w:hAnsiTheme="minorHAnsi"/>
          <w:bCs/>
        </w:rPr>
      </w:pPr>
      <w:r w:rsidRPr="0058359C">
        <w:rPr>
          <w:rFonts w:asciiTheme="minorHAnsi" w:hAnsiTheme="minorHAnsi"/>
          <w:bCs/>
        </w:rPr>
        <w:t>Mention de cet accord figurera ensuite sur chacun des tableaux d'affichage de la direction.</w:t>
      </w:r>
    </w:p>
    <w:p w14:paraId="29D56C5E" w14:textId="04D7728D" w:rsidP="00126489" w:rsidR="00126489" w:rsidRDefault="00126489" w:rsidRPr="0058359C">
      <w:pPr>
        <w:pStyle w:val="Corpsdetexte"/>
        <w:tabs>
          <w:tab w:pos="5387" w:val="left"/>
        </w:tabs>
        <w:spacing w:after="600" w:before="170"/>
        <w:jc w:val="both"/>
        <w:rPr>
          <w:rFonts w:asciiTheme="minorHAnsi" w:hAnsiTheme="minorHAnsi"/>
          <w:bCs/>
        </w:rPr>
      </w:pPr>
      <w:r w:rsidRPr="0058359C">
        <w:rPr>
          <w:rFonts w:asciiTheme="minorHAnsi" w:hAnsiTheme="minorHAnsi"/>
          <w:bCs/>
        </w:rPr>
        <w:t xml:space="preserve">Fait à Grande-Synthe, </w:t>
      </w:r>
      <w:r w:rsidR="00174743" w:rsidRPr="00B5377B">
        <w:rPr>
          <w:rFonts w:asciiTheme="minorHAnsi" w:hAnsiTheme="minorHAnsi"/>
          <w:bCs/>
        </w:rPr>
        <w:t xml:space="preserve">le </w:t>
      </w:r>
      <w:r w:rsidR="00BA39DA">
        <w:rPr>
          <w:rFonts w:asciiTheme="minorHAnsi" w:hAnsiTheme="minorHAnsi"/>
          <w:bCs/>
        </w:rPr>
        <w:t>22/02/2023</w:t>
      </w:r>
      <w:r w:rsidR="008641F6" w:rsidRPr="00A86F21">
        <w:rPr>
          <w:rFonts w:asciiTheme="minorHAnsi" w:hAnsiTheme="minorHAnsi"/>
          <w:bCs/>
        </w:rPr>
        <w:t>.</w:t>
      </w:r>
    </w:p>
    <w:p w14:paraId="7BAB2D7C" w14:textId="77777777" w:rsidP="00126489" w:rsidR="00126489" w:rsidRDefault="00126489" w:rsidRPr="0058359C">
      <w:pPr>
        <w:pStyle w:val="Corpsdetexte"/>
        <w:tabs>
          <w:tab w:pos="1134" w:val="left"/>
          <w:tab w:pos="6237" w:val="left"/>
        </w:tabs>
        <w:spacing w:after="0" w:before="288" w:beforeLines="120" w:line="240" w:lineRule="auto"/>
        <w:rPr>
          <w:rFonts w:asciiTheme="minorHAnsi" w:cs="Calibri" w:hAnsiTheme="minorHAnsi"/>
          <w:b/>
          <w:bCs/>
        </w:rPr>
      </w:pPr>
      <w:r w:rsidRPr="0058359C">
        <w:rPr>
          <w:rFonts w:asciiTheme="minorHAnsi" w:cs="Calibri" w:hAnsiTheme="minorHAnsi"/>
          <w:b/>
          <w:bCs/>
        </w:rPr>
        <w:t>Pour le Syndicat C.F.D.T.</w:t>
      </w:r>
      <w:r w:rsidR="00240F6E">
        <w:rPr>
          <w:rFonts w:asciiTheme="minorHAnsi" w:cs="Calibri" w:hAnsiTheme="minorHAnsi"/>
          <w:b/>
          <w:bCs/>
        </w:rPr>
        <w:t xml:space="preserve">                                                        </w:t>
      </w:r>
      <w:r w:rsidRPr="0058359C">
        <w:rPr>
          <w:rFonts w:asciiTheme="minorHAnsi" w:cs="Calibri" w:hAnsiTheme="minorHAnsi"/>
          <w:b/>
          <w:bCs/>
        </w:rPr>
        <w:t>Pour le Syndicat C.G.T.</w:t>
      </w:r>
    </w:p>
    <w:p w14:paraId="52DA0A8E" w14:textId="11D3DC61" w:rsidP="00126489" w:rsidR="00FE3897" w:rsidRDefault="00FE3897">
      <w:pPr>
        <w:pStyle w:val="Corpsdetexte"/>
        <w:tabs>
          <w:tab w:pos="1134" w:val="left"/>
          <w:tab w:pos="6237" w:val="left"/>
        </w:tabs>
        <w:spacing w:afterLines="50" w:before="120" w:beforeLines="50"/>
        <w:rPr>
          <w:rFonts w:asciiTheme="minorHAnsi" w:cs="Calibri" w:hAnsiTheme="minorHAnsi"/>
          <w:b/>
          <w:bCs/>
        </w:rPr>
      </w:pPr>
    </w:p>
    <w:p w14:paraId="0D4B340D" w14:textId="1BF319DA" w:rsidP="00FE3897" w:rsidR="00FE3897" w:rsidRDefault="00FE3897" w:rsidRPr="0058359C">
      <w:pPr>
        <w:pStyle w:val="Corpsdetexte"/>
        <w:tabs>
          <w:tab w:pos="1134" w:val="left"/>
          <w:tab w:pos="6237" w:val="left"/>
        </w:tabs>
        <w:spacing w:after="0" w:before="288" w:beforeLines="120" w:line="240" w:lineRule="auto"/>
        <w:rPr>
          <w:rFonts w:asciiTheme="minorHAnsi" w:cs="Calibri" w:hAnsiTheme="minorHAnsi"/>
          <w:b/>
          <w:bCs/>
        </w:rPr>
      </w:pPr>
      <w:r w:rsidRPr="0058359C">
        <w:rPr>
          <w:rFonts w:asciiTheme="minorHAnsi" w:cs="Calibri" w:hAnsiTheme="minorHAnsi"/>
          <w:b/>
          <w:bCs/>
        </w:rPr>
        <w:t xml:space="preserve">Pour le Syndicat </w:t>
      </w:r>
      <w:r>
        <w:rPr>
          <w:rFonts w:asciiTheme="minorHAnsi" w:cs="Calibri" w:hAnsiTheme="minorHAnsi"/>
          <w:b/>
          <w:bCs/>
        </w:rPr>
        <w:t>F.O.</w:t>
      </w:r>
    </w:p>
    <w:p w14:paraId="07BA3335" w14:textId="77777777" w:rsidP="00126489" w:rsidR="00FE3897" w:rsidRDefault="00FE3897" w:rsidRPr="0058359C">
      <w:pPr>
        <w:pStyle w:val="Corpsdetexte"/>
        <w:tabs>
          <w:tab w:pos="1134" w:val="left"/>
          <w:tab w:pos="6237" w:val="left"/>
        </w:tabs>
        <w:spacing w:afterLines="50" w:before="120" w:beforeLines="50"/>
        <w:rPr>
          <w:rFonts w:asciiTheme="minorHAnsi" w:cs="Calibri" w:hAnsiTheme="minorHAnsi"/>
          <w:b/>
          <w:bCs/>
        </w:rPr>
      </w:pPr>
    </w:p>
    <w:p w14:paraId="2EF7257C" w14:textId="77777777" w:rsidP="00126489" w:rsidR="00126489" w:rsidRDefault="00126489">
      <w:pPr>
        <w:pStyle w:val="Corpsdetexte"/>
        <w:tabs>
          <w:tab w:pos="1134" w:val="left"/>
          <w:tab w:pos="6237" w:val="left"/>
        </w:tabs>
        <w:spacing w:afterLines="50" w:before="120" w:beforeLines="50"/>
        <w:rPr>
          <w:rFonts w:asciiTheme="minorHAnsi" w:cs="Calibri" w:hAnsiTheme="minorHAnsi"/>
          <w:b/>
          <w:bCs/>
        </w:rPr>
      </w:pPr>
    </w:p>
    <w:p w14:paraId="77E5E5FB" w14:textId="77777777" w:rsidP="00126489" w:rsidR="00126489" w:rsidRDefault="00126489">
      <w:pPr>
        <w:pStyle w:val="Corpsdetexte"/>
        <w:tabs>
          <w:tab w:pos="1134" w:val="left"/>
          <w:tab w:pos="6237" w:val="left"/>
        </w:tabs>
        <w:spacing w:after="0" w:before="288" w:beforeLines="120" w:line="240" w:lineRule="auto"/>
        <w:rPr>
          <w:rFonts w:asciiTheme="minorHAnsi" w:cs="Calibri" w:hAnsiTheme="minorHAnsi"/>
          <w:b/>
          <w:bCs/>
        </w:rPr>
      </w:pPr>
      <w:r w:rsidRPr="0058359C">
        <w:rPr>
          <w:rFonts w:asciiTheme="minorHAnsi" w:cs="Calibri" w:hAnsiTheme="minorHAnsi"/>
          <w:b/>
          <w:bCs/>
        </w:rPr>
        <w:t>Pour la Société</w:t>
      </w:r>
    </w:p>
    <w:sectPr w:rsidR="00126489" w:rsidSect="00803B62">
      <w:headerReference r:id="rId9" w:type="even"/>
      <w:headerReference r:id="rId10" w:type="default"/>
      <w:footerReference r:id="rId11" w:type="default"/>
      <w:headerReference r:id="rId12" w:type="first"/>
      <w:pgSz w:h="16838" w:w="11906"/>
      <w:pgMar w:bottom="1417" w:footer="3390" w:gutter="0" w:header="851" w:left="2410" w:right="1416" w:top="21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E0D87" w14:textId="77777777" w:rsidR="00E860D4" w:rsidRDefault="00E860D4" w:rsidP="000F7C58">
      <w:pPr>
        <w:spacing w:after="0" w:line="240" w:lineRule="auto"/>
      </w:pPr>
      <w:r>
        <w:separator/>
      </w:r>
    </w:p>
  </w:endnote>
  <w:endnote w:type="continuationSeparator" w:id="0">
    <w:p w14:paraId="6F023962" w14:textId="77777777" w:rsidR="00E860D4" w:rsidRDefault="00E860D4" w:rsidP="000F7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849221808"/>
      <w:docPartObj>
        <w:docPartGallery w:val="Page Numbers (Bottom of Page)"/>
        <w:docPartUnique/>
      </w:docPartObj>
    </w:sdtPr>
    <w:sdtEndPr/>
    <w:sdtContent>
      <w:p w14:paraId="6B2CC17F" w14:textId="77777777" w:rsidR="000F7C58" w:rsidRDefault="00C07F0B">
        <w:pPr>
          <w:pStyle w:val="Pieddepage"/>
        </w:pPr>
        <w:r>
          <w:rPr>
            <w:noProof/>
            <w:lang w:eastAsia="fr-FR"/>
          </w:rPr>
          <mc:AlternateContent>
            <mc:Choice Requires="wpg">
              <w:drawing>
                <wp:anchor allowOverlap="1" behindDoc="0" distB="0" distL="114300" distR="114300" distT="0" layoutInCell="1" locked="0" relativeHeight="251673600" simplePos="0" wp14:anchorId="0349BB6F" wp14:editId="3EA85549">
                  <wp:simplePos x="0" y="0"/>
                  <wp:positionH relativeFrom="margin">
                    <wp:align>right</wp:align>
                  </wp:positionH>
                  <wp:positionV relativeFrom="page">
                    <wp:align>bottom</wp:align>
                  </wp:positionV>
                  <wp:extent cx="436880" cy="716915"/>
                  <wp:effectExtent b="6985" l="7620" r="12700" t="952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5"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F352083" w14:textId="36E1CFC3" w:rsidR="00C07F0B" w:rsidRDefault="00C07F0B">
                                <w:pPr>
                                  <w:pStyle w:val="Pieddepage"/>
                                  <w:jc w:val="center"/>
                                  <w:rPr>
                                    <w:sz w:val="16"/>
                                    <w:szCs w:val="16"/>
                                  </w:rPr>
                                </w:pPr>
                                <w:r>
                                  <w:fldChar w:fldCharType="begin"/>
                                </w:r>
                                <w:r>
                                  <w:instrText>PAGE    \* MERGEFORMAT</w:instrText>
                                </w:r>
                                <w:r>
                                  <w:fldChar w:fldCharType="separate"/>
                                </w:r>
                                <w:r w:rsidR="00B5377B" w:rsidRPr="00B5377B">
                                  <w:rPr>
                                    <w:noProof/>
                                    <w:sz w:val="16"/>
                                    <w:szCs w:val="16"/>
                                  </w:rPr>
                                  <w:t>9</w:t>
                                </w:r>
                                <w:r>
                                  <w:rPr>
                                    <w:sz w:val="16"/>
                                    <w:szCs w:val="16"/>
                                  </w:rPr>
                                  <w:fldChar w:fldCharType="end"/>
                                </w:r>
                              </w:p>
                            </w:txbxContent>
                          </wps:txbx>
                          <wps:bodyPr anchor="ctr" anchorCtr="0" bIns="45720" lIns="91440" rIns="91440" rot="0" tIns="45720" upright="1" vert="horz" wrap="square">
                            <a:noAutofit/>
                          </wps:bodyPr>
                        </wps:wsp>
                      </wpg:wgp>
                    </a:graphicData>
                  </a:graphic>
                  <wp14:sizeRelH relativeFrom="page">
                    <wp14:pctWidth>0</wp14:pctWidth>
                  </wp14:sizeRelH>
                  <wp14:sizeRelV relativeFrom="page">
                    <wp14:pctHeight>0</wp14:pctHeight>
                  </wp14:sizeRelV>
                </wp:anchor>
              </w:drawing>
            </mc:Choice>
            <mc:Fallback>
              <w:pict>
                <v:group coordorigin="1743,14699" coordsize="688,1129" id="Group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yhSh7wIAAFsHAAAOAAAAZHJzL2Uyb0RvYy54bWy8VVtv2yAUfp+0/4B4Xx2nuVp1qiq9aNIu 1drtnWBso2FgQOJkv34HsBOvqyatk5pIFofDuX3fOXBxuW8E2jFjuZI5Ts9GGDFJVcFlleOvj7fv FhhZR2RBhJIsxwdm8eXq7ZuLVmdsrGolCmYQOJE2a3WOa+d0liSW1qwh9kxpJkFZKtMQB6KpksKQ Frw3IhmPRrOkVabQRlFmLexeRyVeBf9lyaj7XJaWOSRyDLm58DXhu/HfZHVBssoQXXPapUFekEVD uISgR1fXxBG0NfwPVw2nRllVujOqmkSVJacs1ADVpKMn1dwZtdWhliprK32ECaB9gtOL3dJPuzuj H/S9idnD8oOi3y3gkrS6yoZ6L1fxMNq0H1UBfJKtU6HwfWka7wJKQvuA7+GIL9s7RGFzcj5bLIAF Cqp5Olum04g/rYEkb5XOJ+cYgTadzJbLXnnTmYNxtE3TcVAmJIthQ6pdap566CV7gsv+H1wPNdEs sGA9HPcG8QJqwUiSBhC4AgTCETSf+4x9dDi2lhFSupcdpEiqdU1kxcLpx4MG49RbQPYDEy9Y4ON5 iFEpuP7mDQdgj9M0jbBNzxchCZL1mHdwTyYxVI8YybSx7o6pBvlFjq0zhFe1WyspYWqUiRHI7oN1 PseTgQ8s1S0XAvZJJiRqc7ycjqchJasEL7zS66ypNmth0I7A+M1v/T8UDJrhMWhzWQRnNSPFTbd2 hIu4huBCdjh5aCLIG1Uc7k2PHxD+SsxPe+a/AE7Ap2Bovhgw3w+TjZN0pP3KGNX6AqEff+M9Gvyd 9wHbzw1Jz/ZxRPwi0tYP5hO+DSQfCHsVhhvu4JoXvMnxYuR/PjmS/Qvdbr/Zh8kL2Hm0YgMgo+Kt Dq8QLGplfmLUwo0OPf1jSwzDSLyXgPkynUz8ExCEyXQ+BsEMNZuhhkgKrnJMncEoCmsXH46tNn5S +iGUyl8BJQ9jcsqr69fQl+F+ghs8zFH32vgnYiiH86c3cfULAAD//wMAUEsDBBQABgAIAAAAIQDS l2sH2wAAAAQBAAAPAAAAZHJzL2Rvd25yZXYueG1sTI9BS8NAEIXvgv9hGcGb3aRiqTGbUop6KoKt IN6m2WkSmp0N2W2S/ntHL3oZeLzHm+/lq8m1aqA+NJ4NpLMEFHHpbcOVgY/9y90SVIjIFlvPZOBC AVbF9VWOmfUjv9Owi5WSEg4ZGqhj7DKtQ1mTwzDzHbF4R987jCL7StseRyl3rZ4nyUI7bFg+1NjR pqbytDs7A68jjuv79HnYno6by9f+4e1zm5IxtzfT+glUpCn+heEHX9ChEKaDP7MNqjUgQ+LvFW+x lBUHyaTzR9BFrv/DF98AAAD//wMAUEsBAi0AFAAGAAgAAAAhALaDOJL+AAAA4QEAABMAAAAAAAAA AAAAAAAAAAAAAFtDb250ZW50X1R5cGVzXS54bWxQSwECLQAUAAYACAAAACEAOP0h/9YAAACUAQAA CwAAAAAAAAAAAAAAAAAvAQAAX3JlbHMvLnJlbHNQSwECLQAUAAYACAAAACEAzMoUoe8CAABbBwAA DgAAAAAAAAAAAAAAAAAuAgAAZHJzL2Uyb0RvYy54bWxQSwECLQAUAAYACAAAACEA0pdrB9sAAAAE AQAADwAAAAAAAAAAAAAAAABJBQAAZHJzL2Rvd25yZXYueG1sUEsFBgAAAAAEAAQA8wAAAFEGAAAA AA== " o:spid="_x0000_s1027" style="position:absolute;margin-left:-16.8pt;margin-top:0;width:34.4pt;height:56.45pt;z-index:251673600;mso-position-horizontal:right;mso-position-horizontal-relative:margin;mso-position-vertical:bottom;mso-position-vertical-relative:page" w14:anchorId="0349BB6F">
                  <v:shapetype coordsize="21600,21600" filled="f" id="_x0000_t32" o:oned="t" o:spt="32" path="m,l21600,21600e">
                    <v:path arrowok="t" fillok="f" o:connecttype="none"/>
                    <o:lock shapetype="t" v:ext="edit"/>
                  </v:shapetype>
                  <v:shape id="AutoShape 77"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SoCVwgAAANoAAAAPAAAAZHJzL2Rvd25yZXYueG1sRI9Pi8Iw FMTvC36H8ARva+qy/qEaRRYWehHRqudH82yrzUtpYu3upzeC4HGYmd8wi1VnKtFS40rLCkbDCARx ZnXJuYJD+vs5A+E8ssbKMin4IwerZe9jgbG2d95Ru/e5CBB2MSoovK9jKV1WkEE3tDVx8M62MeiD bHKpG7wHuKnkVxRNpMGSw0KBNf0UlF33N6NgnEzNxSXp7t/LdHNqq219O0qlBv1uPQfhqfPv8Kud aAXf8LwSboBcPgAAAP//AwBQSwECLQAUAAYACAAAACEA2+H2y+4AAACFAQAAEwAAAAAAAAAAAAAA AAAAAAAAW0NvbnRlbnRfVHlwZXNdLnhtbFBLAQItABQABgAIAAAAIQBa9CxbvwAAABUBAAALAAAA AAAAAAAAAAAAAB8BAABfcmVscy8ucmVsc1BLAQItABQABgAIAAAAIQCYSoCVwgAAANoAAAAPAAAA AAAAAAAAAAAAAAcCAABkcnMvZG93bnJldi54bWxQSwUGAAAAAAMAAwC3AAAA9gIAAAAA " o:spid="_x0000_s1028" strokecolor="#7f7f7f" style="position:absolute;left:2111;top:15387;width:0;height:441;flip:y;visibility:visible;mso-wrap-style:square" type="#_x0000_t32"/>
                  <v:rect filled="f" id="Rectangle 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6IJ7xQAAANoAAAAPAAAAZHJzL2Rvd25yZXYueG1sRI9Ba8JA FITvBf/D8oTe6saCpaauIrFCoRerou3tkX3NxmTfhuw2if++WxB6HGbmG2axGmwtOmp96VjBdJKA IM6dLrlQcDxsH55B+ICssXZMCq7kYbUc3S0w1a7nD+r2oRARwj5FBSaEJpXS54Ys+olriKP37VqL Icq2kLrFPsJtLR+T5ElaLDkuGGwoM5RX+x+roDKby+t7dc0++dRl513o51/nnVL342H9AiLQEP7D t/abVjCDvyvxBsjlLwAAAP//AwBQSwECLQAUAAYACAAAACEA2+H2y+4AAACFAQAAEwAAAAAAAAAA AAAAAAAAAAAAW0NvbnRlbnRfVHlwZXNdLnhtbFBLAQItABQABgAIAAAAIQBa9CxbvwAAABUBAAAL AAAAAAAAAAAAAAAAAB8BAABfcmVscy8ucmVsc1BLAQItABQABgAIAAAAIQAX6IJ7xQAAANoAAAAP AAAAAAAAAAAAAAAAAAcCAABkcnMvZG93bnJldi54bWxQSwUGAAAAAAMAAwC3AAAA+QIAAAAA " o:spid="_x0000_s1029" strokecolor="#7f7f7f" style="position:absolute;left:1743;top:14699;width:688;height:688;visibility:visible;mso-wrap-style:square;v-text-anchor:middle">
                    <v:textbox>
                      <w:txbxContent>
                        <w:p w14:paraId="2F352083" w14:textId="36E1CFC3" w:rsidR="00C07F0B" w:rsidRDefault="00C07F0B">
                          <w:pPr>
                            <w:pStyle w:val="Pieddepage"/>
                            <w:jc w:val="center"/>
                            <w:rPr>
                              <w:sz w:val="16"/>
                              <w:szCs w:val="16"/>
                            </w:rPr>
                          </w:pPr>
                          <w:r>
                            <w:fldChar w:fldCharType="begin"/>
                          </w:r>
                          <w:r>
                            <w:instrText>PAGE    \* MERGEFORMAT</w:instrText>
                          </w:r>
                          <w:r>
                            <w:fldChar w:fldCharType="separate"/>
                          </w:r>
                          <w:r w:rsidR="00B5377B" w:rsidRPr="00B5377B">
                            <w:rPr>
                              <w:noProof/>
                              <w:sz w:val="16"/>
                              <w:szCs w:val="16"/>
                            </w:rPr>
                            <w:t>9</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4E492CA" w14:textId="77777777" w:rsidP="000F7C58" w:rsidR="00E860D4" w:rsidRDefault="00E860D4">
      <w:pPr>
        <w:spacing w:after="0" w:line="240" w:lineRule="auto"/>
      </w:pPr>
      <w:r>
        <w:separator/>
      </w:r>
    </w:p>
  </w:footnote>
  <w:footnote w:id="0" w:type="continuationSeparator">
    <w:p w14:paraId="6F2B2B7B" w14:textId="77777777" w:rsidP="000F7C58" w:rsidR="00E860D4" w:rsidRDefault="00E860D4">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F761924" w14:textId="77777777" w:rsidR="002F78CB" w:rsidRDefault="002F78CB">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546A118" w14:textId="77777777" w:rsidP="002C3C6F" w:rsidR="00DD137A" w:rsidRDefault="00860482">
    <w:pPr>
      <w:pStyle w:val="En-tte"/>
      <w:tabs>
        <w:tab w:pos="204" w:val="left"/>
        <w:tab w:pos="8080" w:val="right"/>
      </w:tabs>
      <w:ind w:left="-426"/>
      <w:rPr>
        <w:b/>
        <w:color w:val="00629B"/>
      </w:rPr>
    </w:pPr>
    <w:r w:rsidRPr="00DD137A">
      <w:rPr>
        <w:b/>
        <w:noProof/>
        <w:color w:val="00629B"/>
        <w:lang w:eastAsia="fr-FR"/>
      </w:rPr>
      <w:drawing>
        <wp:anchor allowOverlap="1" behindDoc="1" distB="0" distL="114300" distR="114300" distT="0" layoutInCell="1" locked="0" relativeHeight="251663360" simplePos="0" wp14:anchorId="67DE1732" wp14:editId="4E2CD3D2">
          <wp:simplePos x="0" y="0"/>
          <wp:positionH relativeFrom="column">
            <wp:posOffset>-890270</wp:posOffset>
          </wp:positionH>
          <wp:positionV relativeFrom="paragraph">
            <wp:posOffset>-144145</wp:posOffset>
          </wp:positionV>
          <wp:extent cx="1869440" cy="483235"/>
          <wp:effectExtent b="0" l="0" r="0" t="0"/>
          <wp:wrapSquare wrapText="bothSides"/>
          <wp:docPr descr="S:\6. MANUALES\03. MANUAL IDENTIDAD FERROGLOBE\28422MANUAL_FERROGLOBE\28422MANUAL_FERROGLOBE\28422_FERROGLOBE_MARCA\FERROGLOBE_HR_pos.jpg"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S:\6. MANUALES\03. MANUAL IDENTIDAD FERROGLOBE\28422MANUAL_FERROGLOBE\28422MANUAL_FERROGLOBE\28422_FERROGLOBE_MARCA\FERROGLOBE_HR_pos.jpg" id="0" name="Pictur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9440" cy="483235"/>
                  </a:xfrm>
                  <a:prstGeom prst="rect">
                    <a:avLst/>
                  </a:prstGeom>
                  <a:noFill/>
                  <a:ln>
                    <a:noFill/>
                  </a:ln>
                </pic:spPr>
              </pic:pic>
            </a:graphicData>
          </a:graphic>
          <wp14:sizeRelH relativeFrom="page">
            <wp14:pctWidth>0</wp14:pctWidth>
          </wp14:sizeRelH>
          <wp14:sizeRelV relativeFrom="page">
            <wp14:pctHeight>0</wp14:pctHeight>
          </wp14:sizeRelV>
        </wp:anchor>
      </w:drawing>
    </w:r>
    <w:r w:rsidR="002C3C6F">
      <w:rPr>
        <w:b/>
        <w:color w:val="00629B"/>
      </w:rPr>
      <w:tab/>
    </w:r>
    <w:r w:rsidR="002C3C6F">
      <w:rPr>
        <w:b/>
        <w:color w:val="00629B"/>
      </w:rPr>
      <w:tab/>
    </w:r>
    <w:r w:rsidR="002C3C6F">
      <w:rPr>
        <w:b/>
        <w:color w:val="00629B"/>
      </w:rPr>
      <w:tab/>
    </w:r>
  </w:p>
  <w:p w14:paraId="319F15B3" w14:textId="77777777" w:rsidP="00DD137A" w:rsidR="00DD137A" w:rsidRDefault="009056B3" w:rsidRPr="00860482">
    <w:pPr>
      <w:pStyle w:val="En-tte"/>
      <w:jc w:val="right"/>
      <w:rPr>
        <w:rFonts w:ascii="Cambria" w:hAnsi="Cambria"/>
        <w:b/>
        <w:color w:val="00629B"/>
        <w:sz w:val="16"/>
      </w:rPr>
    </w:pPr>
    <w:r w:rsidRPr="00860482">
      <w:rPr>
        <w:rFonts w:ascii="Cambria" w:hAnsi="Cambria"/>
        <w:noProof/>
        <w:sz w:val="16"/>
        <w:lang w:eastAsia="fr-FR"/>
      </w:rPr>
      <mc:AlternateContent>
        <mc:Choice Requires="wps">
          <w:drawing>
            <wp:anchor allowOverlap="1" behindDoc="1" distB="0" distL="114300" distR="114300" distT="0" layoutInCell="1" locked="0" relativeHeight="251665408" simplePos="0" wp14:anchorId="28C70664" wp14:editId="764D01C4">
              <wp:simplePos x="0" y="0"/>
              <wp:positionH relativeFrom="column">
                <wp:posOffset>-1416050</wp:posOffset>
              </wp:positionH>
              <wp:positionV relativeFrom="paragraph">
                <wp:posOffset>1012190</wp:posOffset>
              </wp:positionV>
              <wp:extent cx="304800" cy="5624195"/>
              <wp:effectExtent b="0" l="0" r="0" t="0"/>
              <wp:wrapNone/>
              <wp:docPr id="204" name="Cuadro de texto 204"/>
              <wp:cNvGraphicFramePr/>
              <a:graphic xmlns:a="http://schemas.openxmlformats.org/drawingml/2006/main">
                <a:graphicData uri="http://schemas.microsoft.com/office/word/2010/wordprocessingShape">
                  <wps:wsp>
                    <wps:cNvSpPr txBox="1"/>
                    <wps:spPr>
                      <a:xfrm>
                        <a:off x="0" y="0"/>
                        <a:ext cx="304800" cy="5624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CA1B2" w14:textId="77777777" w:rsidP="009056B3" w:rsidR="009056B3" w:rsidRDefault="00BC29E9" w:rsidRPr="00BC29E9">
                          <w:pPr>
                            <w:pStyle w:val="Sansinterligne"/>
                            <w:jc w:val="center"/>
                            <w:rPr>
                              <w:rFonts w:ascii="Cambria" w:cs="Times New Roman" w:eastAsia="Times New Roman" w:hAnsi="Cambria"/>
                              <w:caps/>
                              <w:color w:val="4F81BD"/>
                              <w:sz w:val="16"/>
                              <w:szCs w:val="28"/>
                            </w:rPr>
                          </w:pPr>
                          <w:r>
                            <w:rPr>
                              <w:rFonts w:ascii="Cambria" w:cs="Times New Roman" w:eastAsia="Times New Roman" w:hAnsi="Cambria"/>
                              <w:caps/>
                              <w:color w:val="4F81BD"/>
                              <w:sz w:val="16"/>
                              <w:szCs w:val="28"/>
                            </w:rPr>
                            <w:t xml:space="preserve">ape/naf: </w:t>
                          </w:r>
                          <w:r w:rsidRPr="00BC29E9">
                            <w:rPr>
                              <w:rFonts w:ascii="Cambria" w:cs="Times New Roman" w:eastAsia="Times New Roman" w:hAnsi="Cambria"/>
                              <w:caps/>
                              <w:color w:val="4F81BD"/>
                              <w:sz w:val="16"/>
                              <w:szCs w:val="28"/>
                            </w:rPr>
                            <w:t xml:space="preserve">271Y / 2410Z | SIRET </w:t>
                          </w:r>
                          <w:proofErr w:type="spellStart"/>
                          <w:r w:rsidRPr="00BC29E9">
                            <w:rPr>
                              <w:rFonts w:ascii="Cambria" w:cs="Times New Roman" w:eastAsia="Times New Roman" w:hAnsi="Cambria"/>
                              <w:caps/>
                              <w:color w:val="4F81BD"/>
                              <w:sz w:val="16"/>
                              <w:szCs w:val="28"/>
                            </w:rPr>
                            <w:t>N°</w:t>
                          </w:r>
                          <w:proofErr w:type="spellEnd"/>
                          <w:r w:rsidRPr="00BC29E9">
                            <w:rPr>
                              <w:rFonts w:ascii="Cambria" w:cs="Times New Roman" w:eastAsia="Times New Roman" w:hAnsi="Cambria"/>
                              <w:caps/>
                              <w:color w:val="4F81BD"/>
                              <w:sz w:val="16"/>
                              <w:szCs w:val="28"/>
                            </w:rPr>
                            <w:t xml:space="preserve"> 378 288 989 00023</w:t>
                          </w:r>
                          <w:r w:rsidR="00A93F3C" w:rsidRPr="00BC29E9">
                            <w:rPr>
                              <w:rFonts w:ascii="Cambria" w:cs="Times New Roman" w:eastAsia="Times New Roman" w:hAnsi="Cambria"/>
                              <w:caps/>
                              <w:color w:val="4F81BD"/>
                              <w:sz w:val="16"/>
                              <w:szCs w:val="28"/>
                            </w:rPr>
                            <w:t xml:space="preserve"> | </w:t>
                          </w:r>
                          <w:r w:rsidRPr="00BC29E9">
                            <w:rPr>
                              <w:rFonts w:ascii="Cambria" w:cs="Times New Roman" w:eastAsia="Times New Roman" w:hAnsi="Cambria"/>
                              <w:caps/>
                              <w:color w:val="4F81BD"/>
                              <w:sz w:val="16"/>
                              <w:szCs w:val="28"/>
                            </w:rPr>
                            <w:t xml:space="preserve">TVA </w:t>
                          </w:r>
                          <w:proofErr w:type="spellStart"/>
                          <w:r w:rsidRPr="00BC29E9">
                            <w:rPr>
                              <w:rFonts w:ascii="Cambria" w:cs="Times New Roman" w:eastAsia="Times New Roman" w:hAnsi="Cambria"/>
                              <w:caps/>
                              <w:color w:val="4F81BD"/>
                              <w:sz w:val="16"/>
                              <w:szCs w:val="28"/>
                            </w:rPr>
                            <w:t>N°</w:t>
                          </w:r>
                          <w:proofErr w:type="spellEnd"/>
                          <w:r w:rsidRPr="00BC29E9">
                            <w:rPr>
                              <w:rFonts w:ascii="Cambria" w:cs="Times New Roman" w:eastAsia="Times New Roman" w:hAnsi="Cambria"/>
                              <w:caps/>
                              <w:color w:val="4F81BD"/>
                              <w:sz w:val="16"/>
                              <w:szCs w:val="28"/>
                            </w:rPr>
                            <w:t xml:space="preserve"> FR 56 378 288 989</w:t>
                          </w:r>
                        </w:p>
                      </w:txbxContent>
                    </wps:txbx>
                    <wps:bodyPr anchor="ctr" anchorCtr="0" bIns="91440" compatLnSpc="1" forceAA="0" fromWordArt="0" horzOverflow="overflow" lIns="91440" numCol="1" rIns="91440" rot="0" rtlCol="0" spcCol="0" spcFirstLastPara="0" tIns="91440" vert="vert270"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coordsize="21600,21600" id="_x0000_t202" o:spt="202" path="m,l,21600r21600,l21600,xe" w14:anchorId="28C70664">
              <v:stroke joinstyle="miter"/>
              <v:path gradientshapeok="t" o:connecttype="rect"/>
            </v:shapetype>
            <v:shape filled="f" id="Cuadro de texto 20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7YcjZwIAAEIFAAAOAAAAZHJzL2Uyb0RvYy54bWysVEtv2zAMvg/YfxB0X+2kSdYGdYqsRYYB QVusHXpWZKkxJosapcTOfn0p2Xmg26XDLjIpfvzMp66u29qwrUJfgS344CznTFkJZWVfCv7jafHp gjMfhC2FAasKvlOeX88+frhq3FQNYQ2mVMiIxPpp4wq+DsFNs8zLtaqFPwOnLBk1YC0CqfiSlSga Yq9NNszzSdYAlg5BKu/p9rYz8lni11rJcK+1V4GZglNsIZ2YzlU8s9mVmL6gcOtK9mGIf4iiFpWl nx6obkUQbIPVH1R1JRE86HAmoc5A60qqlANlM8jfZPO4Fk6lXKg43h3K5P8frbzbProHZKH9Ai01 MBakcX7q6TLm02qs45ciZWSnEu4OZVNtYJIuz/PRRU4WSabxZDgaXI4jTXb0dujDVwU1i0LBkdqS qiW2Sx866B4Sf2ZhURmTWmMsawo+OR/nyeFgIXJjI1alJvc0x8iTFHZGRYyx35VmVZkSiBdpvNSN QbYVNBhCSmVDyj3xEjqiNAXxHscef4zqPc5dHvs/gw0H57qygCn7N2GXP/ch6w5PNT/JO4qhXbV9 R1dQ7qjRCN0OeCcXFXVjKXx4EEhDTx2kRQ73dGgDVHXoJc7WgL//dh/xBY/n8DO5N7RHBfe/NgIV Z+abpUG9HIxGZAqnCp4qq1PFbuoboI4M6NVwMonkjMHsRY1QP9PKz+OPySSspOAKLgPulZvQ7Tc9 GlLN5wlGy+ZEWNpHJyN5bFEcuKf2WaDrpzLQPN/BfufE9M1wdtjoaWG+CaCrNLmxyl1p++rToqbZ 7x+V+BKc6gl1fPpmrwAAAP//AwBQSwMEFAAGAAgAAAAhAIuuvUXkAAAADgEAAA8AAABkcnMvZG93 bnJldi54bWxMj0tPwzAQhO9I/Adrkbig1Hk0PEKcChD0hIRSkODoxCaOGq9D7Dbh37Oc4Lgzo9lv ys1iB3bUk+8dCkhWMTCNrVM9dgLeXp+ia2A+SFRycKgFfGsPm+r0pJSFcjPW+rgLHaMS9IUUYEIY C859a7SVfuVGjeR9usnKQOfUcTXJmcrtwNM4vuRW9kgfjBz1g9HtfnewAu7nl+b5wj3W2/0Ws6/s vZ4/MiPE+dlydwss6CX8heEXn9ChIqbGHVB5NgiI0jSjMYGc/GYNjCJRcpWT1JAUr/MEeFXy/zOq HwAAAP//AwBQSwECLQAUAAYACAAAACEAtoM4kv4AAADhAQAAEwAAAAAAAAAAAAAAAAAAAAAAW0Nv bnRlbnRfVHlwZXNdLnhtbFBLAQItABQABgAIAAAAIQA4/SH/1gAAAJQBAAALAAAAAAAAAAAAAAAA AC8BAABfcmVscy8ucmVsc1BLAQItABQABgAIAAAAIQAa7YcjZwIAAEIFAAAOAAAAAAAAAAAAAAAA AC4CAABkcnMvZTJvRG9jLnhtbFBLAQItABQABgAIAAAAIQCLrr1F5AAAAA4BAAAPAAAAAAAAAAAA AAAAAMEEAABkcnMvZG93bnJldi54bWxQSwUGAAAAAAQABADzAAAA0gUAAAAA " o:spid="_x0000_s1026" stroked="f" strokeweight=".5pt" style="position:absolute;left:0;text-align:left;margin-left:-111.5pt;margin-top:79.7pt;width:24pt;height:442.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type="#_x0000_t202">
              <v:textbox inset=",7.2pt,,7.2pt" style="layout-flow:vertical;mso-layout-flow-alt:bottom-to-top">
                <w:txbxContent>
                  <w:p w14:paraId="5ADCA1B2" w14:textId="77777777" w:rsidP="009056B3" w:rsidR="009056B3" w:rsidRDefault="00BC29E9" w:rsidRPr="00BC29E9">
                    <w:pPr>
                      <w:pStyle w:val="Sansinterligne"/>
                      <w:jc w:val="center"/>
                      <w:rPr>
                        <w:rFonts w:ascii="Cambria" w:cs="Times New Roman" w:eastAsia="Times New Roman" w:hAnsi="Cambria"/>
                        <w:caps/>
                        <w:color w:val="4F81BD"/>
                        <w:sz w:val="16"/>
                        <w:szCs w:val="28"/>
                      </w:rPr>
                    </w:pPr>
                    <w:r>
                      <w:rPr>
                        <w:rFonts w:ascii="Cambria" w:cs="Times New Roman" w:eastAsia="Times New Roman" w:hAnsi="Cambria"/>
                        <w:caps/>
                        <w:color w:val="4F81BD"/>
                        <w:sz w:val="16"/>
                        <w:szCs w:val="28"/>
                      </w:rPr>
                      <w:t xml:space="preserve">ape/naf: </w:t>
                    </w:r>
                    <w:r w:rsidRPr="00BC29E9">
                      <w:rPr>
                        <w:rFonts w:ascii="Cambria" w:cs="Times New Roman" w:eastAsia="Times New Roman" w:hAnsi="Cambria"/>
                        <w:caps/>
                        <w:color w:val="4F81BD"/>
                        <w:sz w:val="16"/>
                        <w:szCs w:val="28"/>
                      </w:rPr>
                      <w:t>271Y / 2410Z | SIRET N° 378 288 989 00023</w:t>
                    </w:r>
                    <w:r w:rsidR="00A93F3C" w:rsidRPr="00BC29E9">
                      <w:rPr>
                        <w:rFonts w:ascii="Cambria" w:cs="Times New Roman" w:eastAsia="Times New Roman" w:hAnsi="Cambria"/>
                        <w:caps/>
                        <w:color w:val="4F81BD"/>
                        <w:sz w:val="16"/>
                        <w:szCs w:val="28"/>
                      </w:rPr>
                      <w:t xml:space="preserve"> | </w:t>
                    </w:r>
                    <w:r w:rsidRPr="00BC29E9">
                      <w:rPr>
                        <w:rFonts w:ascii="Cambria" w:cs="Times New Roman" w:eastAsia="Times New Roman" w:hAnsi="Cambria"/>
                        <w:caps/>
                        <w:color w:val="4F81BD"/>
                        <w:sz w:val="16"/>
                        <w:szCs w:val="28"/>
                      </w:rPr>
                      <w:t>TVA N° FR 56 378 288 989</w:t>
                    </w:r>
                  </w:p>
                </w:txbxContent>
              </v:textbox>
            </v:shape>
          </w:pict>
        </mc:Fallback>
      </mc:AlternateContent>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4A4A256" w14:textId="77777777" w:rsidR="002F78CB" w:rsidRDefault="002F78CB">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2AC5209"/>
    <w:multiLevelType w:val="hybridMultilevel"/>
    <w:tmpl w:val="9DC284D4"/>
    <w:lvl w:ilvl="0" w:tplc="39C82FAE">
      <w:start w:val="3"/>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2DED065F"/>
    <w:multiLevelType w:val="hybridMultilevel"/>
    <w:tmpl w:val="37FABDEE"/>
    <w:lvl w:ilvl="0" w:tplc="C8169C64">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
    <w:nsid w:val="37167A76"/>
    <w:multiLevelType w:val="hybridMultilevel"/>
    <w:tmpl w:val="E9D06E44"/>
    <w:lvl w:ilvl="0" w:tplc="9522CF94">
      <w:start w:val="1"/>
      <w:numFmt w:val="bullet"/>
      <w:lvlText w:val="-"/>
      <w:lvlJc w:val="left"/>
      <w:pPr>
        <w:ind w:hanging="360" w:left="1068"/>
      </w:pPr>
      <w:rPr>
        <w:rFonts w:ascii="Calibri" w:cs="Calibri" w:eastAsia="Calibri" w:hAnsi="Calibri" w:hint="default"/>
      </w:rPr>
    </w:lvl>
    <w:lvl w:ilvl="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3">
    <w:nsid w:val="3A8955F5"/>
    <w:multiLevelType w:val="hybridMultilevel"/>
    <w:tmpl w:val="05909DD0"/>
    <w:lvl w:ilvl="0" w:tplc="A6AC97C0">
      <w:start w:val="3"/>
      <w:numFmt w:val="bullet"/>
      <w:lvlText w:val="-"/>
      <w:lvlJc w:val="left"/>
      <w:pPr>
        <w:ind w:hanging="360" w:left="720"/>
      </w:pPr>
      <w:rPr>
        <w:rFonts w:ascii="Cambria" w:cs="Times New Roman" w:eastAsia="Calibri"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B4D2E7A"/>
    <w:multiLevelType w:val="hybridMultilevel"/>
    <w:tmpl w:val="E32E1E1A"/>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50662DD6"/>
    <w:multiLevelType w:val="hybridMultilevel"/>
    <w:tmpl w:val="6EC6266A"/>
    <w:lvl w:ilvl="0" w:tplc="5C7C9190">
      <w:numFmt w:val="bullet"/>
      <w:lvlText w:val="-"/>
      <w:lvlJc w:val="left"/>
      <w:pPr>
        <w:ind w:hanging="360" w:left="720"/>
      </w:pPr>
      <w:rPr>
        <w:rFonts w:ascii="Garamond" w:cs="Times New Roman" w:eastAsia="Times New Roman" w:hAnsi="Garamond"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52FC50B3"/>
    <w:multiLevelType w:val="hybridMultilevel"/>
    <w:tmpl w:val="3350FF88"/>
    <w:lvl w:ilvl="0" w:tplc="BD8C5794">
      <w:start w:val="3"/>
      <w:numFmt w:val="bullet"/>
      <w:lvlText w:val="-"/>
      <w:lvlJc w:val="left"/>
      <w:pPr>
        <w:ind w:hanging="360" w:left="720"/>
      </w:pPr>
      <w:rPr>
        <w:rFonts w:ascii="Cambria" w:cs="Arial" w:eastAsia="Calibri"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58F20C82"/>
    <w:multiLevelType w:val="hybridMultilevel"/>
    <w:tmpl w:val="03227558"/>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8">
    <w:nsid w:val="63F0464B"/>
    <w:multiLevelType w:val="hybridMultilevel"/>
    <w:tmpl w:val="F12CD17C"/>
    <w:lvl w:ilvl="0" w:tplc="9522CF94">
      <w:start w:val="1"/>
      <w:numFmt w:val="bullet"/>
      <w:lvlText w:val="-"/>
      <w:lvlJc w:val="left"/>
      <w:pPr>
        <w:ind w:hanging="360" w:left="928"/>
      </w:pPr>
      <w:rPr>
        <w:rFonts w:ascii="Calibri" w:cs="Calibri" w:eastAsia="Calibri" w:hAnsi="Calibri" w:hint="default"/>
      </w:rPr>
    </w:lvl>
    <w:lvl w:ilvl="1" w:tentative="1" w:tplc="040C0003">
      <w:start w:val="1"/>
      <w:numFmt w:val="bullet"/>
      <w:lvlText w:val="o"/>
      <w:lvlJc w:val="left"/>
      <w:pPr>
        <w:ind w:hanging="360" w:left="1648"/>
      </w:pPr>
      <w:rPr>
        <w:rFonts w:ascii="Courier New" w:cs="Courier New" w:hAnsi="Courier New" w:hint="default"/>
      </w:rPr>
    </w:lvl>
    <w:lvl w:ilvl="2" w:tentative="1" w:tplc="040C0005">
      <w:start w:val="1"/>
      <w:numFmt w:val="bullet"/>
      <w:lvlText w:val=""/>
      <w:lvlJc w:val="left"/>
      <w:pPr>
        <w:ind w:hanging="360" w:left="2368"/>
      </w:pPr>
      <w:rPr>
        <w:rFonts w:ascii="Wingdings" w:hAnsi="Wingdings" w:hint="default"/>
      </w:rPr>
    </w:lvl>
    <w:lvl w:ilvl="3" w:tentative="1" w:tplc="040C0001">
      <w:start w:val="1"/>
      <w:numFmt w:val="bullet"/>
      <w:lvlText w:val=""/>
      <w:lvlJc w:val="left"/>
      <w:pPr>
        <w:ind w:hanging="360" w:left="3088"/>
      </w:pPr>
      <w:rPr>
        <w:rFonts w:ascii="Symbol" w:hAnsi="Symbol" w:hint="default"/>
      </w:rPr>
    </w:lvl>
    <w:lvl w:ilvl="4" w:tentative="1" w:tplc="040C0003">
      <w:start w:val="1"/>
      <w:numFmt w:val="bullet"/>
      <w:lvlText w:val="o"/>
      <w:lvlJc w:val="left"/>
      <w:pPr>
        <w:ind w:hanging="360" w:left="3808"/>
      </w:pPr>
      <w:rPr>
        <w:rFonts w:ascii="Courier New" w:cs="Courier New" w:hAnsi="Courier New" w:hint="default"/>
      </w:rPr>
    </w:lvl>
    <w:lvl w:ilvl="5" w:tentative="1" w:tplc="040C0005">
      <w:start w:val="1"/>
      <w:numFmt w:val="bullet"/>
      <w:lvlText w:val=""/>
      <w:lvlJc w:val="left"/>
      <w:pPr>
        <w:ind w:hanging="360" w:left="4528"/>
      </w:pPr>
      <w:rPr>
        <w:rFonts w:ascii="Wingdings" w:hAnsi="Wingdings" w:hint="default"/>
      </w:rPr>
    </w:lvl>
    <w:lvl w:ilvl="6" w:tentative="1" w:tplc="040C0001">
      <w:start w:val="1"/>
      <w:numFmt w:val="bullet"/>
      <w:lvlText w:val=""/>
      <w:lvlJc w:val="left"/>
      <w:pPr>
        <w:ind w:hanging="360" w:left="5248"/>
      </w:pPr>
      <w:rPr>
        <w:rFonts w:ascii="Symbol" w:hAnsi="Symbol" w:hint="default"/>
      </w:rPr>
    </w:lvl>
    <w:lvl w:ilvl="7" w:tentative="1" w:tplc="040C0003">
      <w:start w:val="1"/>
      <w:numFmt w:val="bullet"/>
      <w:lvlText w:val="o"/>
      <w:lvlJc w:val="left"/>
      <w:pPr>
        <w:ind w:hanging="360" w:left="5968"/>
      </w:pPr>
      <w:rPr>
        <w:rFonts w:ascii="Courier New" w:cs="Courier New" w:hAnsi="Courier New" w:hint="default"/>
      </w:rPr>
    </w:lvl>
    <w:lvl w:ilvl="8" w:tentative="1" w:tplc="040C0005">
      <w:start w:val="1"/>
      <w:numFmt w:val="bullet"/>
      <w:lvlText w:val=""/>
      <w:lvlJc w:val="left"/>
      <w:pPr>
        <w:ind w:hanging="360" w:left="6688"/>
      </w:pPr>
      <w:rPr>
        <w:rFonts w:ascii="Wingdings" w:hAnsi="Wingdings" w:hint="default"/>
      </w:rPr>
    </w:lvl>
  </w:abstractNum>
  <w:abstractNum w15:restartNumberingAfterBreak="0" w:abstractNumId="9">
    <w:nsid w:val="6C4D1097"/>
    <w:multiLevelType w:val="hybridMultilevel"/>
    <w:tmpl w:val="26362C84"/>
    <w:lvl w:ilvl="0" w:tplc="4B4CFBC4">
      <w:numFmt w:val="bullet"/>
      <w:lvlText w:val="-"/>
      <w:lvlJc w:val="left"/>
      <w:pPr>
        <w:ind w:hanging="360" w:left="720"/>
      </w:pPr>
      <w:rPr>
        <w:rFonts w:ascii="Calibri" w:cs="Calibri" w:eastAsia="Calibri" w:hAnsi="Calibri" w:hint="default"/>
      </w:rPr>
    </w:lvl>
    <w:lvl w:ilvl="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10">
    <w:nsid w:val="78A942CD"/>
    <w:multiLevelType w:val="hybridMultilevel"/>
    <w:tmpl w:val="EB608504"/>
    <w:lvl w:ilvl="0" w:tplc="60C83050">
      <w:start w:val="3"/>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7D6F5188"/>
    <w:multiLevelType w:val="hybridMultilevel"/>
    <w:tmpl w:val="46A6E17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num w16cid:durableId="601181140" w:numId="1">
    <w:abstractNumId w:val="7"/>
  </w:num>
  <w:num w16cid:durableId="328019110" w:numId="2">
    <w:abstractNumId w:val="11"/>
  </w:num>
  <w:num w16cid:durableId="1362517573" w:numId="3">
    <w:abstractNumId w:val="6"/>
  </w:num>
  <w:num w16cid:durableId="891814466" w:numId="4">
    <w:abstractNumId w:val="3"/>
  </w:num>
  <w:num w16cid:durableId="12876482" w:numId="5">
    <w:abstractNumId w:val="5"/>
  </w:num>
  <w:num w16cid:durableId="1373766504" w:numId="6">
    <w:abstractNumId w:val="0"/>
  </w:num>
  <w:num w16cid:durableId="104546176" w:numId="7">
    <w:abstractNumId w:val="2"/>
  </w:num>
  <w:num w16cid:durableId="1769155393" w:numId="8">
    <w:abstractNumId w:val="8"/>
  </w:num>
  <w:num w16cid:durableId="765540540" w:numId="9">
    <w:abstractNumId w:val="10"/>
  </w:num>
  <w:num w16cid:durableId="1499226553" w:numId="10">
    <w:abstractNumId w:val="4"/>
  </w:num>
  <w:num w16cid:durableId="978655972" w:numId="11">
    <w:abstractNumId w:val="1"/>
  </w:num>
  <w:num w16cid:durableId="864711933" w:numId="12">
    <w:abstractNumId w:val="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removePersonalInformation/>
  <w:removeDateAndTime/>
  <w:displayBackgroundShape/>
  <w:proofState w:grammar="clean" w:spelling="clean"/>
  <w:defaultTabStop w:val="708"/>
  <w:hyphenationZone w:val="425"/>
  <w:characterSpacingControl w:val="doNotCompress"/>
  <w:hdrShapeDefaults>
    <o:shapedefaults spidmax="6348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C58"/>
    <w:rsid w:val="00015109"/>
    <w:rsid w:val="00015FEF"/>
    <w:rsid w:val="00026CC9"/>
    <w:rsid w:val="00030B2F"/>
    <w:rsid w:val="00031CF6"/>
    <w:rsid w:val="000367E5"/>
    <w:rsid w:val="000B1A64"/>
    <w:rsid w:val="000B5613"/>
    <w:rsid w:val="000C5FAA"/>
    <w:rsid w:val="000C7338"/>
    <w:rsid w:val="000E25F8"/>
    <w:rsid w:val="000F0707"/>
    <w:rsid w:val="000F5E5E"/>
    <w:rsid w:val="000F7C58"/>
    <w:rsid w:val="00106515"/>
    <w:rsid w:val="0011344C"/>
    <w:rsid w:val="001166AE"/>
    <w:rsid w:val="00117F29"/>
    <w:rsid w:val="00126489"/>
    <w:rsid w:val="00127CB2"/>
    <w:rsid w:val="0013793F"/>
    <w:rsid w:val="00144251"/>
    <w:rsid w:val="001468F7"/>
    <w:rsid w:val="001471DE"/>
    <w:rsid w:val="0015204A"/>
    <w:rsid w:val="00154C36"/>
    <w:rsid w:val="00164D59"/>
    <w:rsid w:val="00165098"/>
    <w:rsid w:val="00165217"/>
    <w:rsid w:val="00174743"/>
    <w:rsid w:val="0017532A"/>
    <w:rsid w:val="00175D80"/>
    <w:rsid w:val="001905FB"/>
    <w:rsid w:val="001A0A67"/>
    <w:rsid w:val="001A4A06"/>
    <w:rsid w:val="001C2195"/>
    <w:rsid w:val="001C33D8"/>
    <w:rsid w:val="001C661F"/>
    <w:rsid w:val="001D1B34"/>
    <w:rsid w:val="001E439D"/>
    <w:rsid w:val="001E58DE"/>
    <w:rsid w:val="001E7A3B"/>
    <w:rsid w:val="001E7F81"/>
    <w:rsid w:val="001F06BA"/>
    <w:rsid w:val="001F21ED"/>
    <w:rsid w:val="001F61D7"/>
    <w:rsid w:val="00204EA1"/>
    <w:rsid w:val="00216D9A"/>
    <w:rsid w:val="00240F6E"/>
    <w:rsid w:val="00242129"/>
    <w:rsid w:val="002535CF"/>
    <w:rsid w:val="00254C1D"/>
    <w:rsid w:val="00263DFA"/>
    <w:rsid w:val="00270B81"/>
    <w:rsid w:val="00283387"/>
    <w:rsid w:val="00294CC6"/>
    <w:rsid w:val="002A4D8C"/>
    <w:rsid w:val="002A5F88"/>
    <w:rsid w:val="002A67F8"/>
    <w:rsid w:val="002A7F95"/>
    <w:rsid w:val="002B41AE"/>
    <w:rsid w:val="002B6AA0"/>
    <w:rsid w:val="002C0ACC"/>
    <w:rsid w:val="002C3C6F"/>
    <w:rsid w:val="002E32E7"/>
    <w:rsid w:val="002E494F"/>
    <w:rsid w:val="002E637D"/>
    <w:rsid w:val="002E7779"/>
    <w:rsid w:val="002F05FF"/>
    <w:rsid w:val="002F637B"/>
    <w:rsid w:val="002F78CB"/>
    <w:rsid w:val="003052D4"/>
    <w:rsid w:val="00313EC4"/>
    <w:rsid w:val="00330B86"/>
    <w:rsid w:val="00332DD7"/>
    <w:rsid w:val="00335F4C"/>
    <w:rsid w:val="0034529F"/>
    <w:rsid w:val="003458E6"/>
    <w:rsid w:val="0034798A"/>
    <w:rsid w:val="003561E9"/>
    <w:rsid w:val="0035691C"/>
    <w:rsid w:val="00370C47"/>
    <w:rsid w:val="003767E1"/>
    <w:rsid w:val="00377787"/>
    <w:rsid w:val="00384B7D"/>
    <w:rsid w:val="00385A99"/>
    <w:rsid w:val="003A179F"/>
    <w:rsid w:val="003D1660"/>
    <w:rsid w:val="003D2B8D"/>
    <w:rsid w:val="003D55BE"/>
    <w:rsid w:val="00404C18"/>
    <w:rsid w:val="00404C56"/>
    <w:rsid w:val="00406EA1"/>
    <w:rsid w:val="00407542"/>
    <w:rsid w:val="00416926"/>
    <w:rsid w:val="00421DD2"/>
    <w:rsid w:val="00431803"/>
    <w:rsid w:val="00433E6D"/>
    <w:rsid w:val="004356D8"/>
    <w:rsid w:val="00444D97"/>
    <w:rsid w:val="00447FBE"/>
    <w:rsid w:val="00452BA6"/>
    <w:rsid w:val="0045389C"/>
    <w:rsid w:val="004723BA"/>
    <w:rsid w:val="00491E1C"/>
    <w:rsid w:val="004949DE"/>
    <w:rsid w:val="004974B2"/>
    <w:rsid w:val="004B3B1D"/>
    <w:rsid w:val="004B448C"/>
    <w:rsid w:val="004B65EA"/>
    <w:rsid w:val="004C5EE3"/>
    <w:rsid w:val="004D3247"/>
    <w:rsid w:val="004E44F3"/>
    <w:rsid w:val="004F4D33"/>
    <w:rsid w:val="004F569A"/>
    <w:rsid w:val="004F60C1"/>
    <w:rsid w:val="00507FED"/>
    <w:rsid w:val="00510D25"/>
    <w:rsid w:val="00511586"/>
    <w:rsid w:val="00511F46"/>
    <w:rsid w:val="00520B7A"/>
    <w:rsid w:val="0052158B"/>
    <w:rsid w:val="005215A0"/>
    <w:rsid w:val="00522560"/>
    <w:rsid w:val="005265BB"/>
    <w:rsid w:val="00545CA8"/>
    <w:rsid w:val="005466C0"/>
    <w:rsid w:val="005508D4"/>
    <w:rsid w:val="00551B3D"/>
    <w:rsid w:val="00553B32"/>
    <w:rsid w:val="00553F6F"/>
    <w:rsid w:val="005755B1"/>
    <w:rsid w:val="005766B7"/>
    <w:rsid w:val="00593C0E"/>
    <w:rsid w:val="00597FE6"/>
    <w:rsid w:val="005A6AB5"/>
    <w:rsid w:val="005B43C4"/>
    <w:rsid w:val="005C2808"/>
    <w:rsid w:val="005D2FBB"/>
    <w:rsid w:val="005E0D1A"/>
    <w:rsid w:val="005E5292"/>
    <w:rsid w:val="005E656C"/>
    <w:rsid w:val="005F244D"/>
    <w:rsid w:val="005F2932"/>
    <w:rsid w:val="0060765A"/>
    <w:rsid w:val="006126F4"/>
    <w:rsid w:val="00620221"/>
    <w:rsid w:val="00622F3B"/>
    <w:rsid w:val="0062355E"/>
    <w:rsid w:val="00625CF0"/>
    <w:rsid w:val="006306D1"/>
    <w:rsid w:val="00634838"/>
    <w:rsid w:val="006357E6"/>
    <w:rsid w:val="00640CDE"/>
    <w:rsid w:val="006659DB"/>
    <w:rsid w:val="006733C4"/>
    <w:rsid w:val="006767CD"/>
    <w:rsid w:val="006768FB"/>
    <w:rsid w:val="006836E9"/>
    <w:rsid w:val="00684119"/>
    <w:rsid w:val="006A1BAF"/>
    <w:rsid w:val="006C0217"/>
    <w:rsid w:val="006C34E3"/>
    <w:rsid w:val="006C41C9"/>
    <w:rsid w:val="006D0A65"/>
    <w:rsid w:val="006E2678"/>
    <w:rsid w:val="006F087D"/>
    <w:rsid w:val="006F0B82"/>
    <w:rsid w:val="00703868"/>
    <w:rsid w:val="007131FD"/>
    <w:rsid w:val="0073629A"/>
    <w:rsid w:val="0074563D"/>
    <w:rsid w:val="007515E4"/>
    <w:rsid w:val="0075773F"/>
    <w:rsid w:val="0076150C"/>
    <w:rsid w:val="00767DEA"/>
    <w:rsid w:val="0078158B"/>
    <w:rsid w:val="00784AF2"/>
    <w:rsid w:val="00797CF8"/>
    <w:rsid w:val="007A00FD"/>
    <w:rsid w:val="007A23A3"/>
    <w:rsid w:val="007B2FBB"/>
    <w:rsid w:val="007C4E75"/>
    <w:rsid w:val="007D24E4"/>
    <w:rsid w:val="007D4030"/>
    <w:rsid w:val="007F681E"/>
    <w:rsid w:val="00802822"/>
    <w:rsid w:val="00803B62"/>
    <w:rsid w:val="00803C35"/>
    <w:rsid w:val="0081085C"/>
    <w:rsid w:val="008166ED"/>
    <w:rsid w:val="00823B61"/>
    <w:rsid w:val="008277BD"/>
    <w:rsid w:val="00842CB2"/>
    <w:rsid w:val="00846D04"/>
    <w:rsid w:val="0085159A"/>
    <w:rsid w:val="00860482"/>
    <w:rsid w:val="008641F6"/>
    <w:rsid w:val="00877CD1"/>
    <w:rsid w:val="00883E45"/>
    <w:rsid w:val="00890C44"/>
    <w:rsid w:val="00897E26"/>
    <w:rsid w:val="008A43C9"/>
    <w:rsid w:val="008B2DEC"/>
    <w:rsid w:val="008C1CD3"/>
    <w:rsid w:val="008C5D50"/>
    <w:rsid w:val="008F1EFB"/>
    <w:rsid w:val="008F29D7"/>
    <w:rsid w:val="00900D0A"/>
    <w:rsid w:val="009056B3"/>
    <w:rsid w:val="009139AB"/>
    <w:rsid w:val="009217D1"/>
    <w:rsid w:val="00965C38"/>
    <w:rsid w:val="00967396"/>
    <w:rsid w:val="00994462"/>
    <w:rsid w:val="00995EC1"/>
    <w:rsid w:val="00997DCB"/>
    <w:rsid w:val="00A01965"/>
    <w:rsid w:val="00A138A5"/>
    <w:rsid w:val="00A16508"/>
    <w:rsid w:val="00A22957"/>
    <w:rsid w:val="00A36CA3"/>
    <w:rsid w:val="00A63994"/>
    <w:rsid w:val="00A64C17"/>
    <w:rsid w:val="00A659A8"/>
    <w:rsid w:val="00A778F7"/>
    <w:rsid w:val="00A830CA"/>
    <w:rsid w:val="00A8523A"/>
    <w:rsid w:val="00A86F21"/>
    <w:rsid w:val="00A90E00"/>
    <w:rsid w:val="00A93F3C"/>
    <w:rsid w:val="00A96647"/>
    <w:rsid w:val="00AA3178"/>
    <w:rsid w:val="00AA39C1"/>
    <w:rsid w:val="00AB126B"/>
    <w:rsid w:val="00AB3A1E"/>
    <w:rsid w:val="00AB61D9"/>
    <w:rsid w:val="00AB6437"/>
    <w:rsid w:val="00AC749A"/>
    <w:rsid w:val="00AE0757"/>
    <w:rsid w:val="00AE2F1B"/>
    <w:rsid w:val="00AE79C7"/>
    <w:rsid w:val="00AF618C"/>
    <w:rsid w:val="00B10832"/>
    <w:rsid w:val="00B13A3A"/>
    <w:rsid w:val="00B14D10"/>
    <w:rsid w:val="00B37399"/>
    <w:rsid w:val="00B41D98"/>
    <w:rsid w:val="00B41DD3"/>
    <w:rsid w:val="00B50739"/>
    <w:rsid w:val="00B5377B"/>
    <w:rsid w:val="00B6271E"/>
    <w:rsid w:val="00B73366"/>
    <w:rsid w:val="00B739AE"/>
    <w:rsid w:val="00B759AC"/>
    <w:rsid w:val="00B762DB"/>
    <w:rsid w:val="00B864B3"/>
    <w:rsid w:val="00B960CB"/>
    <w:rsid w:val="00BA0949"/>
    <w:rsid w:val="00BA39DA"/>
    <w:rsid w:val="00BA5F9C"/>
    <w:rsid w:val="00BB0FF6"/>
    <w:rsid w:val="00BC29E9"/>
    <w:rsid w:val="00BD4CD6"/>
    <w:rsid w:val="00C07F0B"/>
    <w:rsid w:val="00C108AC"/>
    <w:rsid w:val="00C12D69"/>
    <w:rsid w:val="00C273CE"/>
    <w:rsid w:val="00C361D4"/>
    <w:rsid w:val="00C44BCA"/>
    <w:rsid w:val="00C519CB"/>
    <w:rsid w:val="00C52EC5"/>
    <w:rsid w:val="00C55214"/>
    <w:rsid w:val="00C56563"/>
    <w:rsid w:val="00C702E4"/>
    <w:rsid w:val="00C73473"/>
    <w:rsid w:val="00C737E9"/>
    <w:rsid w:val="00C73EFA"/>
    <w:rsid w:val="00C76B39"/>
    <w:rsid w:val="00C84495"/>
    <w:rsid w:val="00C94918"/>
    <w:rsid w:val="00C9579A"/>
    <w:rsid w:val="00CA0678"/>
    <w:rsid w:val="00CA2E65"/>
    <w:rsid w:val="00CB10F3"/>
    <w:rsid w:val="00CC6123"/>
    <w:rsid w:val="00CD7FB7"/>
    <w:rsid w:val="00CF7416"/>
    <w:rsid w:val="00D010BA"/>
    <w:rsid w:val="00D03C4F"/>
    <w:rsid w:val="00D03F28"/>
    <w:rsid w:val="00D063AD"/>
    <w:rsid w:val="00D17E33"/>
    <w:rsid w:val="00D2353A"/>
    <w:rsid w:val="00D30990"/>
    <w:rsid w:val="00D34319"/>
    <w:rsid w:val="00D41A67"/>
    <w:rsid w:val="00D431DA"/>
    <w:rsid w:val="00D50678"/>
    <w:rsid w:val="00D50FEF"/>
    <w:rsid w:val="00D52EB0"/>
    <w:rsid w:val="00D552EC"/>
    <w:rsid w:val="00D65BDC"/>
    <w:rsid w:val="00D663AC"/>
    <w:rsid w:val="00D775A8"/>
    <w:rsid w:val="00D833E3"/>
    <w:rsid w:val="00DA1722"/>
    <w:rsid w:val="00DA3F4D"/>
    <w:rsid w:val="00DA4788"/>
    <w:rsid w:val="00DB1A0F"/>
    <w:rsid w:val="00DD137A"/>
    <w:rsid w:val="00DD43DA"/>
    <w:rsid w:val="00DE2125"/>
    <w:rsid w:val="00DE3BA3"/>
    <w:rsid w:val="00DF6E88"/>
    <w:rsid w:val="00E10368"/>
    <w:rsid w:val="00E11070"/>
    <w:rsid w:val="00E16474"/>
    <w:rsid w:val="00E24339"/>
    <w:rsid w:val="00E3477C"/>
    <w:rsid w:val="00E36D75"/>
    <w:rsid w:val="00E427A1"/>
    <w:rsid w:val="00E46737"/>
    <w:rsid w:val="00E6440F"/>
    <w:rsid w:val="00E65842"/>
    <w:rsid w:val="00E740F8"/>
    <w:rsid w:val="00E80C23"/>
    <w:rsid w:val="00E83795"/>
    <w:rsid w:val="00E85BDC"/>
    <w:rsid w:val="00E860D4"/>
    <w:rsid w:val="00E900DD"/>
    <w:rsid w:val="00EA682E"/>
    <w:rsid w:val="00EB3E43"/>
    <w:rsid w:val="00EC04FD"/>
    <w:rsid w:val="00EC1974"/>
    <w:rsid w:val="00EC4E5C"/>
    <w:rsid w:val="00EC7C7B"/>
    <w:rsid w:val="00ED1267"/>
    <w:rsid w:val="00ED4AB2"/>
    <w:rsid w:val="00ED4D10"/>
    <w:rsid w:val="00ED7B12"/>
    <w:rsid w:val="00EE141D"/>
    <w:rsid w:val="00EE6A11"/>
    <w:rsid w:val="00EF3483"/>
    <w:rsid w:val="00EF66E3"/>
    <w:rsid w:val="00F10140"/>
    <w:rsid w:val="00F10A1A"/>
    <w:rsid w:val="00F2624A"/>
    <w:rsid w:val="00F33BF7"/>
    <w:rsid w:val="00F33D2D"/>
    <w:rsid w:val="00F36193"/>
    <w:rsid w:val="00F47951"/>
    <w:rsid w:val="00F544E9"/>
    <w:rsid w:val="00F64777"/>
    <w:rsid w:val="00F64B21"/>
    <w:rsid w:val="00F65DCE"/>
    <w:rsid w:val="00F704A5"/>
    <w:rsid w:val="00F76042"/>
    <w:rsid w:val="00F80674"/>
    <w:rsid w:val="00F820B2"/>
    <w:rsid w:val="00F8276D"/>
    <w:rsid w:val="00F83129"/>
    <w:rsid w:val="00F84806"/>
    <w:rsid w:val="00F86BD0"/>
    <w:rsid w:val="00FA2354"/>
    <w:rsid w:val="00FB11A5"/>
    <w:rsid w:val="00FC1D08"/>
    <w:rsid w:val="00FC22EB"/>
    <w:rsid w:val="00FC42F9"/>
    <w:rsid w:val="00FD1FC1"/>
    <w:rsid w:val="00FD6E5B"/>
    <w:rsid w:val="00FE094D"/>
    <w:rsid w:val="00FE2628"/>
    <w:rsid w:val="00FE3897"/>
    <w:rsid w:val="00FF1DC9"/>
  </w:rsids>
  <m:mathPr>
    <m:mathFont m:val="Cambria Math"/>
    <m:brkBin m:val="before"/>
    <m:brkBinSub m:val="--"/>
    <m:smallFrac m:val="0"/>
    <m:dispDef/>
    <m:lMargin m:val="0"/>
    <m:rMargin m:val="0"/>
    <m:defJc m:val="centerGroup"/>
    <m:wrapIndent m:val="1440"/>
    <m:intLim m:val="subSup"/>
    <m:naryLim m:val="undOvr"/>
  </m:mathPr>
  <w:themeFontLang w:val="es-ES"/>
  <w:clrSchemeMapping w:accent1="accent1" w:accent2="accent2" w:accent3="accent3" w:accent4="accent4" w:accent5="accent5" w:accent6="accent6" w:bg1="light1" w:bg2="light2" w:followedHyperlink="followedHyperlink" w:hyperlink="hyperlink" w:t1="dark1" w:t2="dark2"/>
  <w:shapeDefaults>
    <o:shapedefaults spidmax="63489" v:ext="edit"/>
    <o:shapelayout v:ext="edit">
      <o:idmap data="1" v:ext="edit"/>
    </o:shapelayout>
  </w:shapeDefaults>
  <w:decimalSymbol w:val=","/>
  <w:listSeparator w:val=";"/>
  <w14:docId w14:val="7A93EC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s-E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900DD"/>
    <w:pPr>
      <w:spacing w:after="200" w:line="276" w:lineRule="auto"/>
    </w:pPr>
    <w:rPr>
      <w:rFonts w:ascii="Calibri" w:cs="Times New Roman" w:eastAsia="Calibri" w:hAnsi="Calibri"/>
      <w:lang w:val="fr-FR"/>
    </w:rPr>
  </w:style>
  <w:style w:styleId="Titre2" w:type="paragraph">
    <w:name w:val="heading 2"/>
    <w:basedOn w:val="Normal"/>
    <w:next w:val="Normal"/>
    <w:link w:val="Titre2Car"/>
    <w:unhideWhenUsed/>
    <w:qFormat/>
    <w:rsid w:val="00E900DD"/>
    <w:pPr>
      <w:keepNext/>
      <w:spacing w:after="0" w:line="240" w:lineRule="auto"/>
      <w:outlineLvl w:val="1"/>
    </w:pPr>
    <w:rPr>
      <w:rFonts w:ascii="Times New Roman" w:eastAsia="Times New Roman" w:hAnsi="Times New Roman"/>
      <w:sz w:val="24"/>
      <w:szCs w:val="24"/>
      <w:u w:val="single"/>
      <w:lang w:eastAsia="fr-FR"/>
    </w:rPr>
  </w:style>
  <w:style w:styleId="Titre3" w:type="paragraph">
    <w:name w:val="heading 3"/>
    <w:basedOn w:val="Normal"/>
    <w:next w:val="Normal"/>
    <w:link w:val="Titre3Car"/>
    <w:unhideWhenUsed/>
    <w:qFormat/>
    <w:rsid w:val="00E900DD"/>
    <w:pPr>
      <w:keepNext/>
      <w:spacing w:after="0" w:line="240" w:lineRule="auto"/>
      <w:outlineLvl w:val="2"/>
    </w:pPr>
    <w:rPr>
      <w:rFonts w:ascii="Times New Roman" w:eastAsia="Times New Roman" w:hAnsi="Times New Roman"/>
      <w:b/>
      <w:bCs/>
      <w:sz w:val="24"/>
      <w:szCs w:val="24"/>
      <w:u w:val="single"/>
      <w:lang w:eastAsia="fr-FR"/>
    </w:rPr>
  </w:style>
  <w:style w:styleId="Titre4" w:type="paragraph">
    <w:name w:val="heading 4"/>
    <w:basedOn w:val="Normal"/>
    <w:next w:val="Normal"/>
    <w:link w:val="Titre4Car"/>
    <w:semiHidden/>
    <w:unhideWhenUsed/>
    <w:qFormat/>
    <w:rsid w:val="00E900DD"/>
    <w:pPr>
      <w:keepNext/>
      <w:spacing w:after="0" w:line="240" w:lineRule="auto"/>
      <w:outlineLvl w:val="3"/>
    </w:pPr>
    <w:rPr>
      <w:rFonts w:ascii="Times New Roman" w:eastAsia="Times New Roman" w:hAnsi="Times New Roman"/>
      <w:b/>
      <w:bCs/>
      <w:sz w:val="24"/>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Sansinterligne" w:type="paragraph">
    <w:name w:val="No Spacing"/>
    <w:link w:val="SansinterligneCar"/>
    <w:uiPriority w:val="1"/>
    <w:qFormat/>
    <w:rsid w:val="000F7C58"/>
    <w:pPr>
      <w:spacing w:after="0" w:line="240" w:lineRule="auto"/>
    </w:pPr>
    <w:rPr>
      <w:rFonts w:eastAsiaTheme="minorEastAsia"/>
      <w:lang w:eastAsia="es-ES"/>
    </w:rPr>
  </w:style>
  <w:style w:customStyle="1" w:styleId="SansinterligneCar" w:type="character">
    <w:name w:val="Sans interligne Car"/>
    <w:basedOn w:val="Policepardfaut"/>
    <w:link w:val="Sansinterligne"/>
    <w:uiPriority w:val="1"/>
    <w:rsid w:val="000F7C58"/>
    <w:rPr>
      <w:rFonts w:eastAsiaTheme="minorEastAsia"/>
      <w:lang w:eastAsia="es-ES"/>
    </w:rPr>
  </w:style>
  <w:style w:styleId="En-tte" w:type="paragraph">
    <w:name w:val="header"/>
    <w:basedOn w:val="Normal"/>
    <w:link w:val="En-tteCar"/>
    <w:uiPriority w:val="99"/>
    <w:unhideWhenUsed/>
    <w:rsid w:val="000F7C58"/>
    <w:pPr>
      <w:tabs>
        <w:tab w:pos="4252" w:val="center"/>
        <w:tab w:pos="8504" w:val="right"/>
      </w:tabs>
      <w:spacing w:after="0" w:line="240" w:lineRule="auto"/>
    </w:pPr>
  </w:style>
  <w:style w:customStyle="1" w:styleId="En-tteCar" w:type="character">
    <w:name w:val="En-tête Car"/>
    <w:basedOn w:val="Policepardfaut"/>
    <w:link w:val="En-tte"/>
    <w:uiPriority w:val="99"/>
    <w:rsid w:val="000F7C58"/>
  </w:style>
  <w:style w:styleId="Pieddepage" w:type="paragraph">
    <w:name w:val="footer"/>
    <w:basedOn w:val="Normal"/>
    <w:link w:val="PieddepageCar"/>
    <w:uiPriority w:val="99"/>
    <w:unhideWhenUsed/>
    <w:rsid w:val="000F7C58"/>
    <w:pPr>
      <w:tabs>
        <w:tab w:pos="4252" w:val="center"/>
        <w:tab w:pos="8504" w:val="right"/>
      </w:tabs>
      <w:spacing w:after="0" w:line="240" w:lineRule="auto"/>
    </w:pPr>
  </w:style>
  <w:style w:customStyle="1" w:styleId="PieddepageCar" w:type="character">
    <w:name w:val="Pied de page Car"/>
    <w:basedOn w:val="Policepardfaut"/>
    <w:link w:val="Pieddepage"/>
    <w:uiPriority w:val="99"/>
    <w:rsid w:val="000F7C58"/>
  </w:style>
  <w:style w:styleId="Lienhypertexte" w:type="character">
    <w:name w:val="Hyperlink"/>
    <w:basedOn w:val="Policepardfaut"/>
    <w:uiPriority w:val="99"/>
    <w:unhideWhenUsed/>
    <w:rsid w:val="00DD137A"/>
    <w:rPr>
      <w:color w:themeColor="hyperlink" w:val="0563C1"/>
      <w:u w:val="single"/>
    </w:rPr>
  </w:style>
  <w:style w:customStyle="1" w:styleId="Mencinsinresolver1" w:type="character">
    <w:name w:val="Mención sin resolver1"/>
    <w:basedOn w:val="Policepardfaut"/>
    <w:uiPriority w:val="99"/>
    <w:semiHidden/>
    <w:unhideWhenUsed/>
    <w:rsid w:val="00DD137A"/>
    <w:rPr>
      <w:color w:val="808080"/>
      <w:shd w:color="auto" w:fill="E6E6E6" w:val="clear"/>
    </w:rPr>
  </w:style>
  <w:style w:styleId="Paragraphedeliste" w:type="paragraph">
    <w:name w:val="List Paragraph"/>
    <w:basedOn w:val="Normal"/>
    <w:uiPriority w:val="34"/>
    <w:qFormat/>
    <w:rsid w:val="006768FB"/>
    <w:pPr>
      <w:ind w:left="720"/>
      <w:contextualSpacing/>
    </w:pPr>
  </w:style>
  <w:style w:customStyle="1" w:styleId="Titre2Car" w:type="character">
    <w:name w:val="Titre 2 Car"/>
    <w:basedOn w:val="Policepardfaut"/>
    <w:link w:val="Titre2"/>
    <w:rsid w:val="00E900DD"/>
    <w:rPr>
      <w:rFonts w:ascii="Times New Roman" w:cs="Times New Roman" w:eastAsia="Times New Roman" w:hAnsi="Times New Roman"/>
      <w:sz w:val="24"/>
      <w:szCs w:val="24"/>
      <w:u w:val="single"/>
      <w:lang w:eastAsia="fr-FR" w:val="fr-FR"/>
    </w:rPr>
  </w:style>
  <w:style w:customStyle="1" w:styleId="Titre3Car" w:type="character">
    <w:name w:val="Titre 3 Car"/>
    <w:basedOn w:val="Policepardfaut"/>
    <w:link w:val="Titre3"/>
    <w:rsid w:val="00E900DD"/>
    <w:rPr>
      <w:rFonts w:ascii="Times New Roman" w:cs="Times New Roman" w:eastAsia="Times New Roman" w:hAnsi="Times New Roman"/>
      <w:b/>
      <w:bCs/>
      <w:sz w:val="24"/>
      <w:szCs w:val="24"/>
      <w:u w:val="single"/>
      <w:lang w:eastAsia="fr-FR" w:val="fr-FR"/>
    </w:rPr>
  </w:style>
  <w:style w:customStyle="1" w:styleId="Titre4Car" w:type="character">
    <w:name w:val="Titre 4 Car"/>
    <w:basedOn w:val="Policepardfaut"/>
    <w:link w:val="Titre4"/>
    <w:semiHidden/>
    <w:rsid w:val="00E900DD"/>
    <w:rPr>
      <w:rFonts w:ascii="Times New Roman" w:cs="Times New Roman" w:eastAsia="Times New Roman" w:hAnsi="Times New Roman"/>
      <w:b/>
      <w:bCs/>
      <w:sz w:val="24"/>
      <w:szCs w:val="24"/>
      <w:lang w:eastAsia="fr-FR" w:val="fr-FR"/>
    </w:rPr>
  </w:style>
  <w:style w:styleId="Corpsdetexte" w:type="paragraph">
    <w:name w:val="Body Text"/>
    <w:basedOn w:val="Normal"/>
    <w:link w:val="CorpsdetexteCar"/>
    <w:uiPriority w:val="99"/>
    <w:unhideWhenUsed/>
    <w:rsid w:val="00E900DD"/>
    <w:pPr>
      <w:spacing w:after="120"/>
    </w:pPr>
  </w:style>
  <w:style w:customStyle="1" w:styleId="CorpsdetexteCar" w:type="character">
    <w:name w:val="Corps de texte Car"/>
    <w:basedOn w:val="Policepardfaut"/>
    <w:link w:val="Corpsdetexte"/>
    <w:uiPriority w:val="99"/>
    <w:rsid w:val="00E900DD"/>
    <w:rPr>
      <w:rFonts w:ascii="Calibri" w:cs="Times New Roman" w:eastAsia="Calibri" w:hAnsi="Calibri"/>
      <w:lang w:val="fr-FR"/>
    </w:rPr>
  </w:style>
  <w:style w:customStyle="1" w:styleId="Soussignintroducteur" w:type="paragraph">
    <w:name w:val="Soussigné (introducteur)"/>
    <w:basedOn w:val="Normal"/>
    <w:rsid w:val="00E900DD"/>
    <w:pPr>
      <w:tabs>
        <w:tab w:leader="dot" w:pos="5670" w:val="left"/>
      </w:tabs>
      <w:autoSpaceDE w:val="0"/>
      <w:autoSpaceDN w:val="0"/>
      <w:adjustRightInd w:val="0"/>
      <w:spacing w:after="120" w:line="240" w:lineRule="atLeast"/>
      <w:jc w:val="both"/>
    </w:pPr>
    <w:rPr>
      <w:rFonts w:ascii="Garamond" w:cs="Garamond" w:eastAsia="Times New Roman" w:hAnsi="Garamond"/>
      <w:b/>
      <w:bCs/>
      <w:lang w:eastAsia="fr-FR"/>
    </w:rPr>
  </w:style>
  <w:style w:customStyle="1" w:styleId="Soussignpartie" w:type="paragraph">
    <w:name w:val="Soussigné (partie)"/>
    <w:basedOn w:val="Normal"/>
    <w:rsid w:val="00E900DD"/>
    <w:pPr>
      <w:tabs>
        <w:tab w:leader="dot" w:pos="5670" w:val="left"/>
        <w:tab w:leader="dot" w:pos="8670" w:val="left"/>
      </w:tabs>
      <w:autoSpaceDE w:val="0"/>
      <w:autoSpaceDN w:val="0"/>
      <w:adjustRightInd w:val="0"/>
      <w:spacing w:after="120" w:line="240" w:lineRule="atLeast"/>
      <w:jc w:val="both"/>
    </w:pPr>
    <w:rPr>
      <w:rFonts w:ascii="Garamond" w:cs="Garamond" w:eastAsia="Times New Roman" w:hAnsi="Garamond"/>
      <w:lang w:eastAsia="fr-FR"/>
    </w:rPr>
  </w:style>
  <w:style w:customStyle="1" w:styleId="Soussigntexte" w:type="paragraph">
    <w:name w:val="Soussigné (texte)"/>
    <w:basedOn w:val="Normal"/>
    <w:rsid w:val="00E900DD"/>
    <w:pPr>
      <w:tabs>
        <w:tab w:leader="dot" w:pos="5670" w:val="left"/>
      </w:tabs>
      <w:autoSpaceDE w:val="0"/>
      <w:autoSpaceDN w:val="0"/>
      <w:adjustRightInd w:val="0"/>
      <w:spacing w:after="120" w:line="240" w:lineRule="atLeast"/>
      <w:jc w:val="both"/>
    </w:pPr>
    <w:rPr>
      <w:rFonts w:ascii="Garamond" w:cs="Garamond" w:eastAsia="Times New Roman" w:hAnsi="Garamond"/>
      <w:lang w:eastAsia="fr-FR"/>
    </w:rPr>
  </w:style>
  <w:style w:styleId="Marquedecommentaire" w:type="character">
    <w:name w:val="annotation reference"/>
    <w:basedOn w:val="Policepardfaut"/>
    <w:uiPriority w:val="99"/>
    <w:semiHidden/>
    <w:unhideWhenUsed/>
    <w:rsid w:val="00015FEF"/>
    <w:rPr>
      <w:sz w:val="16"/>
      <w:szCs w:val="16"/>
    </w:rPr>
  </w:style>
  <w:style w:styleId="Commentaire" w:type="paragraph">
    <w:name w:val="annotation text"/>
    <w:basedOn w:val="Normal"/>
    <w:link w:val="CommentaireCar"/>
    <w:uiPriority w:val="99"/>
    <w:semiHidden/>
    <w:unhideWhenUsed/>
    <w:rsid w:val="00015FEF"/>
    <w:pPr>
      <w:spacing w:line="240" w:lineRule="auto"/>
    </w:pPr>
    <w:rPr>
      <w:sz w:val="20"/>
      <w:szCs w:val="20"/>
    </w:rPr>
  </w:style>
  <w:style w:customStyle="1" w:styleId="CommentaireCar" w:type="character">
    <w:name w:val="Commentaire Car"/>
    <w:basedOn w:val="Policepardfaut"/>
    <w:link w:val="Commentaire"/>
    <w:uiPriority w:val="99"/>
    <w:semiHidden/>
    <w:rsid w:val="00015FEF"/>
    <w:rPr>
      <w:rFonts w:ascii="Calibri" w:cs="Times New Roman" w:eastAsia="Calibri" w:hAnsi="Calibri"/>
      <w:sz w:val="20"/>
      <w:szCs w:val="20"/>
      <w:lang w:val="fr-FR"/>
    </w:rPr>
  </w:style>
  <w:style w:styleId="Objetducommentaire" w:type="paragraph">
    <w:name w:val="annotation subject"/>
    <w:basedOn w:val="Commentaire"/>
    <w:next w:val="Commentaire"/>
    <w:link w:val="ObjetducommentaireCar"/>
    <w:uiPriority w:val="99"/>
    <w:semiHidden/>
    <w:unhideWhenUsed/>
    <w:rsid w:val="00015FEF"/>
    <w:rPr>
      <w:b/>
      <w:bCs/>
    </w:rPr>
  </w:style>
  <w:style w:customStyle="1" w:styleId="ObjetducommentaireCar" w:type="character">
    <w:name w:val="Objet du commentaire Car"/>
    <w:basedOn w:val="CommentaireCar"/>
    <w:link w:val="Objetducommentaire"/>
    <w:uiPriority w:val="99"/>
    <w:semiHidden/>
    <w:rsid w:val="00015FEF"/>
    <w:rPr>
      <w:rFonts w:ascii="Calibri" w:cs="Times New Roman" w:eastAsia="Calibri" w:hAnsi="Calibri"/>
      <w:b/>
      <w:bCs/>
      <w:sz w:val="20"/>
      <w:szCs w:val="20"/>
      <w:lang w:val="fr-FR"/>
    </w:rPr>
  </w:style>
  <w:style w:styleId="Textedebulles" w:type="paragraph">
    <w:name w:val="Balloon Text"/>
    <w:basedOn w:val="Normal"/>
    <w:link w:val="TextedebullesCar"/>
    <w:uiPriority w:val="99"/>
    <w:semiHidden/>
    <w:unhideWhenUsed/>
    <w:rsid w:val="00015FEF"/>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015FEF"/>
    <w:rPr>
      <w:rFonts w:ascii="Segoe UI" w:cs="Segoe UI" w:eastAsia="Calibri" w:hAnsi="Segoe UI"/>
      <w:sz w:val="18"/>
      <w:szCs w:val="18"/>
      <w:lang w:val="fr-FR"/>
    </w:rPr>
  </w:style>
  <w:style w:styleId="Rvision" w:type="paragraph">
    <w:name w:val="Revision"/>
    <w:hidden/>
    <w:uiPriority w:val="99"/>
    <w:semiHidden/>
    <w:rsid w:val="00FD6E5B"/>
    <w:pPr>
      <w:spacing w:after="0" w:line="240" w:lineRule="auto"/>
    </w:pPr>
    <w:rPr>
      <w:rFonts w:ascii="Calibri" w:cs="Times New Roman" w:eastAsia="Calibri" w:hAnsi="Calibri"/>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234">
      <w:bodyDiv w:val="1"/>
      <w:marLeft w:val="0"/>
      <w:marRight w:val="0"/>
      <w:marTop w:val="0"/>
      <w:marBottom w:val="0"/>
      <w:divBdr>
        <w:top w:val="none" w:sz="0" w:space="0" w:color="auto"/>
        <w:left w:val="none" w:sz="0" w:space="0" w:color="auto"/>
        <w:bottom w:val="none" w:sz="0" w:space="0" w:color="auto"/>
        <w:right w:val="none" w:sz="0" w:space="0" w:color="auto"/>
      </w:divBdr>
    </w:div>
    <w:div w:id="670331558">
      <w:bodyDiv w:val="1"/>
      <w:marLeft w:val="0"/>
      <w:marRight w:val="0"/>
      <w:marTop w:val="0"/>
      <w:marBottom w:val="0"/>
      <w:divBdr>
        <w:top w:val="none" w:sz="0" w:space="0" w:color="auto"/>
        <w:left w:val="none" w:sz="0" w:space="0" w:color="auto"/>
        <w:bottom w:val="none" w:sz="0" w:space="0" w:color="auto"/>
        <w:right w:val="none" w:sz="0" w:space="0" w:color="auto"/>
      </w:divBdr>
    </w:div>
    <w:div w:id="1022509440">
      <w:bodyDiv w:val="1"/>
      <w:marLeft w:val="0"/>
      <w:marRight w:val="0"/>
      <w:marTop w:val="0"/>
      <w:marBottom w:val="0"/>
      <w:divBdr>
        <w:top w:val="none" w:sz="0" w:space="0" w:color="auto"/>
        <w:left w:val="none" w:sz="0" w:space="0" w:color="auto"/>
        <w:bottom w:val="none" w:sz="0" w:space="0" w:color="auto"/>
        <w:right w:val="none" w:sz="0" w:space="0" w:color="auto"/>
      </w:divBdr>
    </w:div>
    <w:div w:id="186504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header3.xml" Type="http://schemas.openxmlformats.org/officeDocument/2006/relationships/head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teleaccords.travail-emploi.gouv.fr" TargetMode="External" Type="http://schemas.openxmlformats.org/officeDocument/2006/relationships/hyperlink"/><Relationship Id="rId9" Target="header1.xml" Type="http://schemas.openxmlformats.org/officeDocument/2006/relationships/header"/></Relationships>
</file>

<file path=word/_rels/header2.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3DB5D-6FA5-41F5-9C30-AB4765471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2074</Words>
  <Characters>11407</Characters>
  <Application>Microsoft Office Word</Application>
  <DocSecurity>0</DocSecurity>
  <Lines>95</Lines>
  <Paragraphs>26</Paragraphs>
  <ScaleCrop>false</ScaleCrop>
  <HeadingPairs>
    <vt:vector baseType="variant" size="4">
      <vt:variant>
        <vt:lpstr>Titre</vt:lpstr>
      </vt:variant>
      <vt:variant>
        <vt:i4>1</vt:i4>
      </vt:variant>
      <vt:variant>
        <vt:lpstr>Título</vt:lpstr>
      </vt:variant>
      <vt:variant>
        <vt:i4>1</vt:i4>
      </vt:variant>
    </vt:vector>
  </HeadingPairs>
  <TitlesOfParts>
    <vt:vector baseType="lpstr" size="2">
      <vt:lpstr/>
      <vt:lpstr/>
    </vt:vector>
  </TitlesOfParts>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2023-02-15T16:39:00Z</dcterms:created>
  <dcterms:modified xsi:type="dcterms:W3CDTF">2023-03-14T11:18:00Z</dcterms:modified>
  <cp:revision>1</cp:revision>
</cp:coreProperties>
</file>