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317851" w:rsidRDefault="00317851">
      <w:pPr>
        <w:ind w:hanging="2" w:left="0" w:right="-874"/>
        <w:jc w:val="both"/>
        <w:rPr>
          <w:rFonts w:ascii="Comic Sans MS" w:cs="Comic Sans MS" w:eastAsia="Comic Sans MS" w:hAnsi="Comic Sans MS"/>
          <w:sz w:val="20"/>
          <w:szCs w:val="20"/>
        </w:rPr>
      </w:pPr>
    </w:p>
    <w:p w:rsidR="00317851" w:rsidRDefault="00317851">
      <w:pPr>
        <w:ind w:hanging="2" w:left="0" w:right="-874"/>
        <w:rPr>
          <w:rFonts w:ascii="Comic Sans MS" w:cs="Comic Sans MS" w:eastAsia="Comic Sans MS" w:hAnsi="Comic Sans MS"/>
          <w:sz w:val="20"/>
          <w:szCs w:val="20"/>
        </w:rPr>
      </w:pPr>
    </w:p>
    <w:p w:rsidR="00317851" w:rsidRDefault="00317851">
      <w:pPr>
        <w:ind w:hanging="2" w:left="0" w:right="-874"/>
        <w:rPr>
          <w:rFonts w:ascii="Comic Sans MS" w:cs="Comic Sans MS" w:eastAsia="Comic Sans MS" w:hAnsi="Comic Sans MS"/>
          <w:sz w:val="20"/>
          <w:szCs w:val="20"/>
        </w:rPr>
      </w:pPr>
    </w:p>
    <w:p w:rsidR="00317851" w:rsidRDefault="00317851">
      <w:pPr>
        <w:ind w:hanging="2" w:left="0" w:right="-874"/>
        <w:rPr>
          <w:rFonts w:ascii="Comic Sans MS" w:cs="Comic Sans MS" w:eastAsia="Comic Sans MS" w:hAnsi="Comic Sans MS"/>
          <w:sz w:val="20"/>
          <w:szCs w:val="2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Comic Sans MS" w:cs="Comic Sans MS" w:eastAsia="Comic Sans MS" w:hAnsi="Comic Sans MS"/>
          <w:color w:val="000000"/>
          <w:sz w:val="20"/>
          <w:szCs w:val="20"/>
        </w:rPr>
      </w:pPr>
    </w:p>
    <w:p w:rsidR="00317851" w:rsidRDefault="00317851">
      <w:pPr>
        <w:ind w:hanging="2" w:left="0" w:right="-874"/>
        <w:rPr>
          <w:rFonts w:ascii="Comic Sans MS" w:cs="Comic Sans MS" w:eastAsia="Comic Sans MS" w:hAnsi="Comic Sans MS"/>
          <w:sz w:val="20"/>
          <w:szCs w:val="20"/>
        </w:rPr>
      </w:pPr>
    </w:p>
    <w:p w:rsidR="00317851" w:rsidRDefault="00317851">
      <w:pPr>
        <w:ind w:hanging="2" w:left="0" w:right="-874"/>
        <w:rPr>
          <w:rFonts w:ascii="Comic Sans MS" w:cs="Comic Sans MS" w:eastAsia="Comic Sans MS" w:hAnsi="Comic Sans MS"/>
          <w:sz w:val="20"/>
          <w:szCs w:val="20"/>
        </w:rPr>
      </w:pPr>
    </w:p>
    <w:p w:rsidR="00317851" w:rsidRDefault="00317851">
      <w:pPr>
        <w:ind w:hanging="2" w:left="0" w:right="-874"/>
        <w:rPr>
          <w:rFonts w:ascii="Comic Sans MS" w:cs="Comic Sans MS" w:eastAsia="Comic Sans MS" w:hAnsi="Comic Sans MS"/>
          <w:sz w:val="20"/>
          <w:szCs w:val="20"/>
        </w:rPr>
      </w:pPr>
    </w:p>
    <w:p w:rsidR="00317851" w:rsidRDefault="00317851">
      <w:pPr>
        <w:ind w:hanging="2" w:left="0" w:right="-874"/>
        <w:rPr>
          <w:rFonts w:ascii="Comic Sans MS" w:cs="Comic Sans MS" w:eastAsia="Comic Sans MS" w:hAnsi="Comic Sans MS"/>
          <w:sz w:val="20"/>
          <w:szCs w:val="20"/>
        </w:rPr>
      </w:pPr>
    </w:p>
    <w:p w:rsidR="00317851" w:rsidRDefault="00317851">
      <w:pPr>
        <w:pBdr>
          <w:top w:color="000000" w:space="1" w:sz="4" w:val="single"/>
          <w:left w:color="000000" w:space="4" w:sz="4" w:val="single"/>
          <w:bottom w:color="000000" w:space="1" w:sz="4" w:val="single"/>
          <w:right w:color="000000" w:space="4" w:sz="4" w:val="single"/>
          <w:between w:val="nil"/>
        </w:pBdr>
        <w:shd w:color="auto" w:fill="CCCCCC" w:val="clear"/>
        <w:spacing w:line="240" w:lineRule="auto"/>
        <w:ind w:hanging="5" w:left="3" w:right="-874"/>
        <w:jc w:val="center"/>
        <w:rPr>
          <w:rFonts w:ascii="Comic Sans MS" w:cs="Comic Sans MS" w:eastAsia="Comic Sans MS" w:hAnsi="Comic Sans MS"/>
          <w:color w:val="000000"/>
          <w:sz w:val="48"/>
          <w:szCs w:val="48"/>
        </w:rPr>
      </w:pPr>
    </w:p>
    <w:p w:rsidR="00317851" w:rsidRDefault="007A4110">
      <w:pPr>
        <w:pBdr>
          <w:top w:color="000000" w:space="1" w:sz="4" w:val="single"/>
          <w:left w:color="000000" w:space="4" w:sz="4" w:val="single"/>
          <w:bottom w:color="000000" w:space="1" w:sz="4" w:val="single"/>
          <w:right w:color="000000" w:space="4" w:sz="4" w:val="single"/>
          <w:between w:val="nil"/>
        </w:pBdr>
        <w:shd w:color="auto" w:fill="CCCCCC" w:val="clear"/>
        <w:spacing w:line="240" w:lineRule="auto"/>
        <w:ind w:hanging="5" w:left="3" w:right="-874"/>
        <w:jc w:val="center"/>
        <w:rPr>
          <w:rFonts w:ascii="Garamond" w:cs="Garamond" w:eastAsia="Garamond" w:hAnsi="Garamond"/>
          <w:color w:val="000000"/>
          <w:sz w:val="48"/>
          <w:szCs w:val="48"/>
        </w:rPr>
      </w:pPr>
      <w:r>
        <w:rPr>
          <w:rFonts w:ascii="Garamond" w:cs="Garamond" w:eastAsia="Garamond" w:hAnsi="Garamond"/>
          <w:b/>
          <w:color w:val="000000"/>
          <w:sz w:val="48"/>
          <w:szCs w:val="48"/>
        </w:rPr>
        <w:t>Accord d’entreprise BRICOMAN</w:t>
      </w:r>
    </w:p>
    <w:p w:rsidR="00317851" w:rsidRDefault="007A4110">
      <w:pPr>
        <w:pBdr>
          <w:top w:color="000000" w:space="1" w:sz="4" w:val="single"/>
          <w:left w:color="000000" w:space="4" w:sz="4" w:val="single"/>
          <w:bottom w:color="000000" w:space="1" w:sz="4" w:val="single"/>
          <w:right w:color="000000" w:space="4" w:sz="4" w:val="single"/>
          <w:between w:val="nil"/>
        </w:pBdr>
        <w:shd w:color="auto" w:fill="CCCCCC" w:val="clear"/>
        <w:spacing w:line="240" w:lineRule="auto"/>
        <w:ind w:hanging="5" w:left="3" w:right="-874"/>
        <w:jc w:val="center"/>
        <w:rPr>
          <w:rFonts w:ascii="Garamond" w:cs="Garamond" w:eastAsia="Garamond" w:hAnsi="Garamond"/>
          <w:color w:val="000000"/>
          <w:sz w:val="48"/>
          <w:szCs w:val="48"/>
        </w:rPr>
      </w:pPr>
      <w:proofErr w:type="gramStart"/>
      <w:r>
        <w:rPr>
          <w:rFonts w:ascii="Garamond" w:cs="Garamond" w:eastAsia="Garamond" w:hAnsi="Garamond"/>
          <w:b/>
          <w:color w:val="000000"/>
          <w:sz w:val="48"/>
          <w:szCs w:val="48"/>
        </w:rPr>
        <w:t>sur</w:t>
      </w:r>
      <w:proofErr w:type="gramEnd"/>
      <w:r>
        <w:rPr>
          <w:rFonts w:ascii="Garamond" w:cs="Garamond" w:eastAsia="Garamond" w:hAnsi="Garamond"/>
          <w:b/>
          <w:color w:val="000000"/>
          <w:sz w:val="48"/>
          <w:szCs w:val="48"/>
        </w:rPr>
        <w:t xml:space="preserve"> les salaires pour 202</w:t>
      </w:r>
      <w:r>
        <w:rPr>
          <w:rFonts w:ascii="Garamond" w:cs="Garamond" w:eastAsia="Garamond" w:hAnsi="Garamond"/>
          <w:b/>
          <w:sz w:val="48"/>
          <w:szCs w:val="48"/>
        </w:rPr>
        <w:t>2</w:t>
      </w:r>
    </w:p>
    <w:p w:rsidR="00317851" w:rsidRDefault="00317851">
      <w:pPr>
        <w:pBdr>
          <w:top w:color="000000" w:space="1" w:sz="4" w:val="single"/>
          <w:left w:color="000000" w:space="4" w:sz="4" w:val="single"/>
          <w:bottom w:color="000000" w:space="1" w:sz="4" w:val="single"/>
          <w:right w:color="000000" w:space="4" w:sz="4" w:val="single"/>
          <w:between w:val="nil"/>
        </w:pBdr>
        <w:shd w:color="auto" w:fill="CCCCCC" w:val="clear"/>
        <w:spacing w:line="240" w:lineRule="auto"/>
        <w:ind w:hanging="5" w:left="3" w:right="-874"/>
        <w:jc w:val="center"/>
        <w:rPr>
          <w:rFonts w:ascii="Comic Sans MS" w:cs="Comic Sans MS" w:eastAsia="Comic Sans MS" w:hAnsi="Comic Sans MS"/>
          <w:color w:val="000000"/>
          <w:sz w:val="48"/>
          <w:szCs w:val="48"/>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Comic Sans MS" w:cs="Comic Sans MS" w:eastAsia="Comic Sans MS" w:hAnsi="Comic Sans MS"/>
          <w:color w:val="000000"/>
          <w:sz w:val="20"/>
          <w:szCs w:val="2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Comic Sans MS" w:cs="Comic Sans MS" w:eastAsia="Comic Sans MS" w:hAnsi="Comic Sans MS"/>
          <w:color w:val="000000"/>
          <w:sz w:val="20"/>
          <w:szCs w:val="2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Comic Sans MS" w:cs="Comic Sans MS" w:eastAsia="Comic Sans MS" w:hAnsi="Comic Sans MS"/>
          <w:color w:val="000000"/>
          <w:sz w:val="20"/>
          <w:szCs w:val="2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Comic Sans MS" w:cs="Comic Sans MS" w:eastAsia="Comic Sans MS" w:hAnsi="Comic Sans MS"/>
          <w:color w:val="000000"/>
          <w:sz w:val="20"/>
          <w:szCs w:val="2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7A4110">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r>
        <w:rPr>
          <w:rFonts w:ascii="Garamond" w:cs="Garamond" w:eastAsia="Garamond" w:hAnsi="Garamond"/>
          <w:color w:val="000000"/>
        </w:rPr>
        <w:t>Entre la S.A BRICOMAN représentée par :</w:t>
      </w: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E73FF9">
      <w:pPr>
        <w:numPr>
          <w:ilvl w:val="0"/>
          <w:numId w:val="7"/>
        </w:num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r>
        <w:rPr>
          <w:rFonts w:ascii="Garamond" w:cs="Garamond" w:eastAsia="Garamond" w:hAnsi="Garamond"/>
          <w:color w:val="000000"/>
        </w:rPr>
        <w:t>, DRH</w:t>
      </w:r>
      <w:r w:rsidR="007A4110">
        <w:rPr>
          <w:rFonts w:ascii="Garamond" w:cs="Garamond" w:eastAsia="Garamond" w:hAnsi="Garamond"/>
          <w:color w:val="000000"/>
        </w:rPr>
        <w:t xml:space="preserve">   </w:t>
      </w: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7A4110">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r>
        <w:rPr>
          <w:rFonts w:ascii="Garamond" w:cs="Garamond" w:eastAsia="Garamond" w:hAnsi="Garamond"/>
          <w:color w:val="000000"/>
        </w:rPr>
        <w:t>D’une part,</w:t>
      </w: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7A4110">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r>
        <w:rPr>
          <w:rFonts w:ascii="Garamond" w:cs="Garamond" w:eastAsia="Garamond" w:hAnsi="Garamond"/>
          <w:color w:val="000000"/>
        </w:rPr>
        <w:t>Et les organisations syndicales ci-dessous désignées,</w:t>
      </w: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7A4110">
      <w:pPr>
        <w:numPr>
          <w:ilvl w:val="0"/>
          <w:numId w:val="7"/>
        </w:num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r>
        <w:rPr>
          <w:rFonts w:ascii="Garamond" w:cs="Garamond" w:eastAsia="Garamond" w:hAnsi="Garamond"/>
          <w:color w:val="000000"/>
        </w:rPr>
        <w:t xml:space="preserve">, Délégué Syndical Central pour la C.F.D.T </w:t>
      </w:r>
    </w:p>
    <w:p w:rsidR="00317851" w:rsidRDefault="007A4110">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r>
        <w:rPr>
          <w:rFonts w:ascii="Garamond" w:cs="Garamond" w:eastAsia="Garamond" w:hAnsi="Garamond"/>
          <w:color w:val="000000"/>
        </w:rPr>
        <w:t> </w:t>
      </w:r>
    </w:p>
    <w:p w:rsidR="00317851" w:rsidRDefault="007A4110">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r>
        <w:rPr>
          <w:rFonts w:ascii="Garamond" w:cs="Garamond" w:eastAsia="Garamond" w:hAnsi="Garamond"/>
          <w:color w:val="000000"/>
        </w:rPr>
        <w:t>D’autre part,</w:t>
      </w: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7A4110">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r>
        <w:rPr>
          <w:rFonts w:ascii="Garamond" w:cs="Garamond" w:eastAsia="Garamond" w:hAnsi="Garamond"/>
          <w:color w:val="000000"/>
        </w:rPr>
        <w:t>Il est convenu et arrêté ce qui suit :</w:t>
      </w:r>
    </w:p>
    <w:p w:rsidR="00317851" w:rsidRDefault="00317851">
      <w:pPr>
        <w:pBdr>
          <w:top w:val="nil"/>
          <w:left w:val="nil"/>
          <w:bottom w:val="nil"/>
          <w:right w:val="nil"/>
          <w:between w:val="nil"/>
        </w:pBdr>
        <w:tabs>
          <w:tab w:pos="4536" w:val="center"/>
          <w:tab w:pos="9072" w:val="right"/>
        </w:tabs>
        <w:spacing w:line="240" w:lineRule="auto"/>
        <w:ind w:hanging="2" w:left="0" w:right="-874"/>
        <w:rPr>
          <w:rFonts w:ascii="Garamond" w:cs="Garamond" w:eastAsia="Garamond" w:hAnsi="Garamond"/>
          <w:color w:val="000000"/>
        </w:rPr>
      </w:pPr>
    </w:p>
    <w:p w:rsidR="00317851" w:rsidRDefault="007A4110">
      <w:pPr>
        <w:keepNext/>
        <w:pBdr>
          <w:top w:val="nil"/>
          <w:left w:val="nil"/>
          <w:bottom w:val="nil"/>
          <w:right w:val="nil"/>
          <w:between w:val="nil"/>
        </w:pBdr>
        <w:spacing w:line="240" w:lineRule="auto"/>
        <w:ind w:hanging="2" w:left="0" w:right="-874"/>
        <w:jc w:val="both"/>
        <w:rPr>
          <w:rFonts w:ascii="Garamond" w:cs="Garamond" w:eastAsia="Garamond" w:hAnsi="Garamond"/>
          <w:b/>
          <w:color w:val="000000"/>
          <w:u w:val="single"/>
        </w:rPr>
      </w:pPr>
      <w:r>
        <w:rPr>
          <w:rFonts w:ascii="Garamond" w:cs="Garamond" w:eastAsia="Garamond" w:hAnsi="Garamond"/>
          <w:b/>
          <w:color w:val="000000"/>
          <w:u w:val="single"/>
        </w:rPr>
        <w:t>Préambule</w:t>
      </w:r>
    </w:p>
    <w:p w:rsidR="00317851" w:rsidRDefault="00317851">
      <w:pPr>
        <w:ind w:hanging="2" w:left="0" w:right="-874"/>
        <w:jc w:val="both"/>
        <w:rPr>
          <w:rFonts w:ascii="Garamond" w:cs="Garamond" w:eastAsia="Garamond" w:hAnsi="Garamond"/>
        </w:rPr>
      </w:pPr>
    </w:p>
    <w:p w:rsidR="00317851" w:rsidRDefault="007A4110">
      <w:pPr>
        <w:ind w:hanging="2" w:left="0" w:right="-874"/>
        <w:jc w:val="both"/>
        <w:rPr>
          <w:rFonts w:ascii="Garamond" w:cs="Garamond" w:eastAsia="Garamond" w:hAnsi="Garamond"/>
        </w:rPr>
      </w:pPr>
      <w:r>
        <w:rPr>
          <w:rFonts w:ascii="Garamond" w:cs="Garamond" w:eastAsia="Garamond" w:hAnsi="Garamond"/>
        </w:rPr>
        <w:t xml:space="preserve">Cet accord collectif est le résultat d’une négociation s’inscrivant dans le cadre du dispositif légal des articles L-2242-1 et suivants du code du travail, relatifs à la négociation annuelle obligatoire. </w:t>
      </w:r>
    </w:p>
    <w:p w:rsidR="00317851" w:rsidRDefault="007A4110">
      <w:pPr>
        <w:ind w:hanging="2" w:left="0" w:right="-874"/>
        <w:jc w:val="both"/>
        <w:rPr>
          <w:rFonts w:ascii="Garamond" w:cs="Garamond" w:eastAsia="Garamond" w:hAnsi="Garamond"/>
        </w:rPr>
      </w:pPr>
      <w:r>
        <w:rPr>
          <w:rFonts w:ascii="Garamond" w:cs="Garamond" w:eastAsia="Garamond" w:hAnsi="Garamond"/>
        </w:rPr>
        <w:t>Au préalable, il est rappelé les motivations ayant amené les parties à la conclusion de cet accord.</w:t>
      </w:r>
    </w:p>
    <w:p w:rsidR="00317851" w:rsidRDefault="00317851">
      <w:pPr>
        <w:ind w:hanging="2" w:left="0" w:right="-874"/>
        <w:jc w:val="both"/>
        <w:rPr>
          <w:rFonts w:ascii="Garamond" w:cs="Garamond" w:eastAsia="Garamond" w:hAnsi="Garamond"/>
          <w:u w:val="single"/>
        </w:rPr>
      </w:pPr>
    </w:p>
    <w:p w:rsidR="00317851" w:rsidRDefault="007A4110">
      <w:pPr>
        <w:ind w:hanging="2" w:left="0" w:right="-874"/>
        <w:jc w:val="both"/>
        <w:rPr>
          <w:rFonts w:ascii="Garamond" w:cs="Garamond" w:eastAsia="Garamond" w:hAnsi="Garamond"/>
          <w:u w:val="single"/>
        </w:rPr>
      </w:pPr>
      <w:r>
        <w:rPr>
          <w:rFonts w:ascii="Garamond" w:cs="Garamond" w:eastAsia="Garamond" w:hAnsi="Garamond"/>
          <w:u w:val="single"/>
        </w:rPr>
        <w:t>1 – Période des négociations</w:t>
      </w:r>
    </w:p>
    <w:p w:rsidR="00317851" w:rsidRDefault="00317851">
      <w:pPr>
        <w:ind w:hanging="2" w:left="0" w:right="-874"/>
        <w:jc w:val="both"/>
        <w:rPr>
          <w:rFonts w:ascii="Garamond" w:cs="Garamond" w:eastAsia="Garamond" w:hAnsi="Garamond"/>
          <w:u w:val="single"/>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rPr>
      </w:pPr>
      <w:r>
        <w:rPr>
          <w:rFonts w:ascii="Garamond" w:cs="Garamond" w:eastAsia="Garamond" w:hAnsi="Garamond"/>
          <w:color w:val="000000"/>
        </w:rPr>
        <w:t xml:space="preserve">Dans l’entreprise, cette année la période de négociations annuelles des salaires s’est tenue sur le mois de décembre, période normale d’ouverture des négociations annuelles obligatoires dans l’entreprise. </w:t>
      </w: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rPr>
      </w:pPr>
      <w:r>
        <w:rPr>
          <w:rFonts w:ascii="Garamond" w:cs="Garamond" w:eastAsia="Garamond" w:hAnsi="Garamond"/>
          <w:color w:val="000000"/>
        </w:rPr>
        <w:t xml:space="preserve">Nous souhaitions être dans les meilleures conditions pour entamer ces négociations.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color w:val="000000"/>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color w:val="000000"/>
        </w:rPr>
        <w:t xml:space="preserve">La présente négociation a donc donné lieu à deux réunions </w:t>
      </w:r>
      <w:r>
        <w:rPr>
          <w:rFonts w:ascii="Garamond" w:cs="Garamond" w:eastAsia="Garamond" w:hAnsi="Garamond"/>
        </w:rPr>
        <w:t xml:space="preserve">en visioconférence au regard du contexte sanitaire actuel : </w:t>
      </w:r>
    </w:p>
    <w:p w:rsidR="00317851" w:rsidRDefault="007A4110">
      <w:pPr>
        <w:numPr>
          <w:ilvl w:val="0"/>
          <w:numId w:val="2"/>
        </w:numPr>
        <w:pBdr>
          <w:top w:val="nil"/>
          <w:left w:val="nil"/>
          <w:bottom w:val="nil"/>
          <w:right w:val="nil"/>
          <w:between w:val="nil"/>
        </w:pBdr>
        <w:spacing w:line="240" w:lineRule="auto"/>
        <w:ind w:hanging="2" w:left="0" w:right="-874"/>
        <w:jc w:val="both"/>
        <w:rPr>
          <w:rFonts w:ascii="Garamond" w:cs="Garamond" w:eastAsia="Garamond" w:hAnsi="Garamond"/>
          <w:color w:val="000000"/>
        </w:rPr>
      </w:pPr>
      <w:r>
        <w:rPr>
          <w:rFonts w:ascii="Garamond" w:cs="Garamond" w:eastAsia="Garamond" w:hAnsi="Garamond"/>
        </w:rPr>
        <w:t xml:space="preserve">Mercredi 1er Décembre 2021 </w:t>
      </w:r>
    </w:p>
    <w:p w:rsidR="00317851" w:rsidRDefault="007A4110">
      <w:pPr>
        <w:numPr>
          <w:ilvl w:val="0"/>
          <w:numId w:val="2"/>
        </w:numPr>
        <w:pBdr>
          <w:top w:val="nil"/>
          <w:left w:val="nil"/>
          <w:bottom w:val="nil"/>
          <w:right w:val="nil"/>
          <w:between w:val="nil"/>
        </w:pBdr>
        <w:spacing w:line="240" w:lineRule="auto"/>
        <w:ind w:hanging="2" w:left="0" w:right="-874"/>
        <w:jc w:val="both"/>
        <w:rPr>
          <w:rFonts w:ascii="Garamond" w:cs="Garamond" w:eastAsia="Garamond" w:hAnsi="Garamond"/>
          <w:color w:val="000000"/>
        </w:rPr>
      </w:pPr>
      <w:r>
        <w:rPr>
          <w:rFonts w:ascii="Garamond" w:cs="Garamond" w:eastAsia="Garamond" w:hAnsi="Garamond"/>
        </w:rPr>
        <w:t xml:space="preserve">Lundi 13 Décembre 2021 </w:t>
      </w:r>
      <w:r>
        <w:rPr>
          <w:rFonts w:ascii="Garamond" w:cs="Garamond" w:eastAsia="Garamond" w:hAnsi="Garamond"/>
          <w:color w:val="000000"/>
        </w:rPr>
        <w:t xml:space="preserve">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p>
    <w:p w:rsidR="00317851" w:rsidRDefault="007A4110">
      <w:pPr>
        <w:ind w:hanging="2" w:left="0" w:right="-868"/>
        <w:jc w:val="both"/>
        <w:rPr>
          <w:rFonts w:ascii="Garamond" w:cs="Garamond" w:eastAsia="Garamond" w:hAnsi="Garamond"/>
          <w:color w:val="000000"/>
        </w:rPr>
      </w:pPr>
      <w:r>
        <w:rPr>
          <w:rFonts w:ascii="Garamond" w:cs="Garamond" w:eastAsia="Garamond" w:hAnsi="Garamond"/>
          <w:color w:val="000000"/>
        </w:rPr>
        <w:t xml:space="preserve">D’une part, la société BRICOMAN a souhaité, avec les organisations syndicales de l’entreprise, maintenir l’avance prise par rapport au SMIC ainsi qu’aux grilles minimums conventionnelles tout en intégrant également une augmentation collective en deçà d’un certain niveau de salaire mais également en tenant </w:t>
      </w:r>
      <w:r>
        <w:rPr>
          <w:rFonts w:ascii="Garamond" w:cs="Garamond" w:eastAsia="Garamond" w:hAnsi="Garamond"/>
        </w:rPr>
        <w:t xml:space="preserve">compte du contexte inflationniste </w:t>
      </w:r>
      <w:r w:rsidR="003072BA">
        <w:rPr>
          <w:rFonts w:ascii="Garamond" w:cs="Garamond" w:eastAsia="Garamond" w:hAnsi="Garamond"/>
        </w:rPr>
        <w:t>montant.</w:t>
      </w:r>
      <w:r>
        <w:rPr>
          <w:rFonts w:ascii="Garamond" w:cs="Garamond" w:eastAsia="Garamond" w:hAnsi="Garamond"/>
          <w:color w:val="000000"/>
        </w:rPr>
        <w:t xml:space="preserve"> </w:t>
      </w:r>
    </w:p>
    <w:p w:rsidR="00317851" w:rsidRDefault="007A4110">
      <w:pPr>
        <w:ind w:hanging="2" w:left="0" w:right="-868"/>
        <w:jc w:val="both"/>
        <w:rPr>
          <w:rFonts w:ascii="Garamond" w:cs="Garamond" w:eastAsia="Garamond" w:hAnsi="Garamond"/>
        </w:rPr>
      </w:pPr>
      <w:r>
        <w:rPr>
          <w:rFonts w:ascii="Garamond" w:cs="Garamond" w:eastAsia="Garamond" w:hAnsi="Garamond"/>
          <w:color w:val="000000"/>
        </w:rPr>
        <w:t>D’autre part, dans la continuité de la construction du 13</w:t>
      </w:r>
      <w:r>
        <w:rPr>
          <w:rFonts w:ascii="Garamond" w:cs="Garamond" w:eastAsia="Garamond" w:hAnsi="Garamond"/>
          <w:color w:val="000000"/>
          <w:vertAlign w:val="superscript"/>
        </w:rPr>
        <w:t>ème</w:t>
      </w:r>
      <w:r>
        <w:rPr>
          <w:rFonts w:ascii="Garamond" w:cs="Garamond" w:eastAsia="Garamond" w:hAnsi="Garamond"/>
          <w:color w:val="000000"/>
        </w:rPr>
        <w:t xml:space="preserve"> mois entamé depuis plusieurs années </w:t>
      </w:r>
      <w:r>
        <w:rPr>
          <w:rFonts w:ascii="Garamond" w:cs="Garamond" w:eastAsia="Garamond" w:hAnsi="Garamond"/>
        </w:rPr>
        <w:t xml:space="preserve">maintenant. </w:t>
      </w:r>
    </w:p>
    <w:p w:rsidR="00317851" w:rsidRDefault="007A4110">
      <w:pPr>
        <w:ind w:hanging="2" w:left="0" w:right="-868"/>
        <w:jc w:val="both"/>
        <w:rPr>
          <w:rFonts w:ascii="Garamond" w:cs="Garamond" w:eastAsia="Garamond" w:hAnsi="Garamond"/>
          <w:color w:val="000000"/>
        </w:rPr>
      </w:pPr>
      <w:r>
        <w:rPr>
          <w:rFonts w:ascii="Garamond" w:cs="Garamond" w:eastAsia="Garamond" w:hAnsi="Garamond"/>
        </w:rPr>
        <w:t xml:space="preserve">Au regard du contexte actuel de crise sanitaire et de la responsabilité de l’entreprise de maintenir des comptes de résultats stables, </w:t>
      </w:r>
      <w:r>
        <w:rPr>
          <w:rFonts w:ascii="Garamond" w:cs="Garamond" w:eastAsia="Garamond" w:hAnsi="Garamond"/>
          <w:color w:val="000000"/>
        </w:rPr>
        <w:t xml:space="preserve">la société </w:t>
      </w:r>
      <w:proofErr w:type="spellStart"/>
      <w:r>
        <w:rPr>
          <w:rFonts w:ascii="Garamond" w:cs="Garamond" w:eastAsia="Garamond" w:hAnsi="Garamond"/>
          <w:color w:val="000000"/>
        </w:rPr>
        <w:t>Bricoman</w:t>
      </w:r>
      <w:proofErr w:type="spellEnd"/>
      <w:r>
        <w:rPr>
          <w:rFonts w:ascii="Garamond" w:cs="Garamond" w:eastAsia="Garamond" w:hAnsi="Garamond"/>
          <w:color w:val="000000"/>
        </w:rPr>
        <w:t xml:space="preserve"> a souhaité maintenir l’effort engagé tout en res</w:t>
      </w:r>
      <w:r>
        <w:rPr>
          <w:rFonts w:ascii="Garamond" w:cs="Garamond" w:eastAsia="Garamond" w:hAnsi="Garamond"/>
        </w:rPr>
        <w:t>tant raisonnable dans les propositions afin de ne pas perturber l’équilibre financier de l’entreprise tout en récompensant les collaborateurs(</w:t>
      </w:r>
      <w:proofErr w:type="spellStart"/>
      <w:r>
        <w:rPr>
          <w:rFonts w:ascii="Garamond" w:cs="Garamond" w:eastAsia="Garamond" w:hAnsi="Garamond"/>
        </w:rPr>
        <w:t>trices</w:t>
      </w:r>
      <w:proofErr w:type="spellEnd"/>
      <w:r>
        <w:rPr>
          <w:rFonts w:ascii="Garamond" w:cs="Garamond" w:eastAsia="Garamond" w:hAnsi="Garamond"/>
        </w:rPr>
        <w:t xml:space="preserve">). </w:t>
      </w:r>
      <w:r>
        <w:rPr>
          <w:rFonts w:ascii="Garamond" w:cs="Garamond" w:eastAsia="Garamond" w:hAnsi="Garamond"/>
          <w:color w:val="000000"/>
        </w:rPr>
        <w:t xml:space="preserve">  </w:t>
      </w:r>
    </w:p>
    <w:p w:rsidR="00317851" w:rsidRDefault="007A4110">
      <w:pPr>
        <w:ind w:hanging="2" w:left="0" w:right="-868"/>
        <w:jc w:val="both"/>
        <w:rPr>
          <w:rFonts w:ascii="Garamond" w:cs="Garamond" w:eastAsia="Garamond" w:hAnsi="Garamond"/>
          <w:color w:val="000000"/>
        </w:rPr>
      </w:pPr>
      <w:r>
        <w:rPr>
          <w:rFonts w:ascii="Garamond" w:cs="Garamond" w:eastAsia="Garamond" w:hAnsi="Garamond"/>
          <w:color w:val="000000"/>
        </w:rPr>
        <w:t xml:space="preserve"> </w:t>
      </w:r>
    </w:p>
    <w:p w:rsidR="00317851" w:rsidRDefault="007A4110">
      <w:pPr>
        <w:ind w:hanging="2" w:left="0" w:right="-868"/>
        <w:jc w:val="both"/>
        <w:rPr>
          <w:rFonts w:ascii="Garamond" w:cs="Garamond" w:eastAsia="Garamond" w:hAnsi="Garamond"/>
        </w:rPr>
      </w:pPr>
      <w:r>
        <w:rPr>
          <w:rFonts w:ascii="Garamond" w:cs="Garamond" w:eastAsia="Garamond" w:hAnsi="Garamond"/>
          <w:color w:val="000000"/>
        </w:rPr>
        <w:t xml:space="preserve">Enfin, des mesures sociales, </w:t>
      </w:r>
      <w:r>
        <w:rPr>
          <w:rFonts w:ascii="Garamond" w:cs="Garamond" w:eastAsia="Garamond" w:hAnsi="Garamond"/>
        </w:rPr>
        <w:t>tournées</w:t>
      </w:r>
      <w:r>
        <w:rPr>
          <w:rFonts w:ascii="Garamond" w:cs="Garamond" w:eastAsia="Garamond" w:hAnsi="Garamond"/>
          <w:color w:val="000000"/>
        </w:rPr>
        <w:t xml:space="preserve"> vers la politique </w:t>
      </w:r>
      <w:r>
        <w:rPr>
          <w:rFonts w:ascii="Garamond" w:cs="Garamond" w:eastAsia="Garamond" w:hAnsi="Garamond"/>
        </w:rPr>
        <w:t xml:space="preserve">RSE que la société BRICOMAN tend à développer et à promouvoir, ont été proposées et actées.   </w:t>
      </w:r>
    </w:p>
    <w:p w:rsidR="00317851" w:rsidRDefault="00317851">
      <w:pPr>
        <w:ind w:hanging="2" w:left="0" w:right="-868"/>
        <w:jc w:val="both"/>
        <w:rPr>
          <w:rFonts w:ascii="Garamond" w:cs="Garamond" w:eastAsia="Garamond" w:hAnsi="Garamond"/>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r>
        <w:rPr>
          <w:rFonts w:ascii="Garamond" w:cs="Garamond" w:eastAsia="Garamond" w:hAnsi="Garamond"/>
          <w:b/>
          <w:color w:val="000000"/>
          <w:u w:val="single"/>
        </w:rPr>
        <w:t xml:space="preserve">Article 1 – Champ d’application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color w:val="000000"/>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rPr>
      </w:pPr>
      <w:r>
        <w:rPr>
          <w:rFonts w:ascii="Garamond" w:cs="Garamond" w:eastAsia="Garamond" w:hAnsi="Garamond"/>
          <w:color w:val="000000"/>
        </w:rPr>
        <w:t xml:space="preserve">Le présent accord s’applique à tout le personnel employé et salarié dans la Société BRICOMAN France en tenant compte des conditions d’ancienneté prévues sur chacune des dispositions suivantes.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color w:val="000000"/>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r>
        <w:rPr>
          <w:rFonts w:ascii="Garamond" w:cs="Garamond" w:eastAsia="Garamond" w:hAnsi="Garamond"/>
          <w:b/>
          <w:color w:val="000000"/>
          <w:u w:val="single"/>
        </w:rPr>
        <w:t xml:space="preserve">Article 2 – Mesures sur les salaires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rPr>
      </w:pPr>
      <w:r>
        <w:rPr>
          <w:rFonts w:ascii="Garamond" w:cs="Garamond" w:eastAsia="Garamond" w:hAnsi="Garamond"/>
          <w:color w:val="000000"/>
        </w:rPr>
        <w:t xml:space="preserve">La société BRICOMAN a rappelé les objectifs collectifs de rémunération qu’elle poursuivait dans le cadre de l’augmentation des salaires.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color w:val="000000"/>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rPr>
      </w:pPr>
      <w:r>
        <w:rPr>
          <w:rFonts w:ascii="Garamond" w:cs="Garamond" w:eastAsia="Garamond" w:hAnsi="Garamond"/>
          <w:color w:val="000000"/>
        </w:rPr>
        <w:lastRenderedPageBreak/>
        <w:t>Ces propositions salariales sont motivées notamment par la poursuite de la politique de positionnement et d’augmentation des salaires, notamment au regard des minimum légaux et conventionnels mais également au regard d’un niveau de salaire identifié.</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rPr>
      </w:pPr>
      <w:r>
        <w:rPr>
          <w:rFonts w:ascii="Garamond" w:cs="Garamond" w:eastAsia="Garamond" w:hAnsi="Garamond"/>
          <w:color w:val="000000"/>
        </w:rPr>
        <w:t xml:space="preserve">Dans ce cadre, les parties se sont entendues sur les augmentations </w:t>
      </w:r>
      <w:r>
        <w:rPr>
          <w:rFonts w:ascii="Garamond" w:cs="Garamond" w:eastAsia="Garamond" w:hAnsi="Garamond"/>
        </w:rPr>
        <w:t xml:space="preserve">collectives </w:t>
      </w:r>
      <w:r>
        <w:rPr>
          <w:rFonts w:ascii="Garamond" w:cs="Garamond" w:eastAsia="Garamond" w:hAnsi="Garamond"/>
          <w:color w:val="000000"/>
        </w:rPr>
        <w:t xml:space="preserve">suivantes :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color w:val="000000"/>
        </w:rPr>
      </w:pPr>
    </w:p>
    <w:p w:rsidR="00317851" w:rsidRDefault="007A4110">
      <w:pPr>
        <w:numPr>
          <w:ilvl w:val="0"/>
          <w:numId w:val="5"/>
        </w:numPr>
        <w:pBdr>
          <w:top w:val="nil"/>
          <w:left w:val="nil"/>
          <w:bottom w:val="nil"/>
          <w:right w:val="nil"/>
          <w:between w:val="nil"/>
        </w:pBdr>
        <w:spacing w:after="200" w:line="276" w:lineRule="auto"/>
        <w:ind w:hanging="2" w:left="0" w:right="-874"/>
        <w:rPr>
          <w:rFonts w:ascii="Garamond" w:cs="Garamond" w:eastAsia="Garamond" w:hAnsi="Garamond"/>
          <w:color w:val="000000"/>
        </w:rPr>
      </w:pPr>
      <w:r>
        <w:rPr>
          <w:rFonts w:ascii="Garamond" w:cs="Garamond" w:eastAsia="Garamond" w:hAnsi="Garamond"/>
          <w:b/>
        </w:rPr>
        <w:t xml:space="preserve">1,30 </w:t>
      </w:r>
      <w:r>
        <w:rPr>
          <w:rFonts w:ascii="Garamond" w:cs="Garamond" w:eastAsia="Garamond" w:hAnsi="Garamond"/>
          <w:b/>
          <w:color w:val="000000"/>
        </w:rPr>
        <w:t xml:space="preserve">% d’augmentation collective </w:t>
      </w:r>
      <w:r>
        <w:rPr>
          <w:rFonts w:ascii="Garamond" w:cs="Garamond" w:eastAsia="Garamond" w:hAnsi="Garamond"/>
        </w:rPr>
        <w:t>sur l’ensemble des salaires, s</w:t>
      </w:r>
      <w:r>
        <w:rPr>
          <w:rFonts w:ascii="Garamond" w:cs="Garamond" w:eastAsia="Garamond" w:hAnsi="Garamond"/>
          <w:color w:val="000000"/>
        </w:rPr>
        <w:t>ans condition d’ancienneté, à compter du 1</w:t>
      </w:r>
      <w:r>
        <w:rPr>
          <w:rFonts w:ascii="Garamond" w:cs="Garamond" w:eastAsia="Garamond" w:hAnsi="Garamond"/>
          <w:color w:val="000000"/>
          <w:vertAlign w:val="superscript"/>
        </w:rPr>
        <w:t>er</w:t>
      </w:r>
      <w:r>
        <w:rPr>
          <w:rFonts w:ascii="Garamond" w:cs="Garamond" w:eastAsia="Garamond" w:hAnsi="Garamond"/>
          <w:color w:val="000000"/>
        </w:rPr>
        <w:t xml:space="preserve"> janvier 202</w:t>
      </w:r>
      <w:r>
        <w:rPr>
          <w:rFonts w:ascii="Garamond" w:cs="Garamond" w:eastAsia="Garamond" w:hAnsi="Garamond"/>
        </w:rPr>
        <w:t>2</w:t>
      </w:r>
      <w:r>
        <w:rPr>
          <w:rFonts w:ascii="Garamond" w:cs="Garamond" w:eastAsia="Garamond" w:hAnsi="Garamond"/>
          <w:color w:val="000000"/>
        </w:rPr>
        <w:t xml:space="preserve">   </w:t>
      </w:r>
    </w:p>
    <w:p w:rsidR="00317851" w:rsidRDefault="007A4110">
      <w:pPr>
        <w:widowControl w:val="0"/>
        <w:spacing w:before="200" w:line="216" w:lineRule="auto"/>
        <w:ind w:hanging="2" w:left="0"/>
        <w:rPr>
          <w:rFonts w:ascii="Garamond" w:cs="Garamond" w:eastAsia="Garamond" w:hAnsi="Garamond"/>
        </w:rPr>
      </w:pPr>
      <w:r>
        <w:rPr>
          <w:rFonts w:ascii="Garamond" w:cs="Garamond" w:eastAsia="Garamond" w:hAnsi="Garamond"/>
        </w:rPr>
        <w:t>Cette mesure permet de garder un écart significatif entre le 1</w:t>
      </w:r>
      <w:r>
        <w:rPr>
          <w:rFonts w:ascii="Garamond" w:cs="Garamond" w:eastAsia="Garamond" w:hAnsi="Garamond"/>
          <w:vertAlign w:val="superscript"/>
        </w:rPr>
        <w:t>er</w:t>
      </w:r>
      <w:r>
        <w:rPr>
          <w:rFonts w:ascii="Garamond" w:cs="Garamond" w:eastAsia="Garamond" w:hAnsi="Garamond"/>
        </w:rPr>
        <w:t xml:space="preserve"> niveau de salaire </w:t>
      </w:r>
      <w:proofErr w:type="spellStart"/>
      <w:r>
        <w:rPr>
          <w:rFonts w:ascii="Garamond" w:cs="Garamond" w:eastAsia="Garamond" w:hAnsi="Garamond"/>
        </w:rPr>
        <w:t>Bricoman</w:t>
      </w:r>
      <w:proofErr w:type="spellEnd"/>
      <w:r>
        <w:rPr>
          <w:rFonts w:ascii="Garamond" w:cs="Garamond" w:eastAsia="Garamond" w:hAnsi="Garamond"/>
        </w:rPr>
        <w:t xml:space="preserve"> et le SMIC.</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b/>
        </w:rPr>
        <w:t xml:space="preserve">    </w:t>
      </w:r>
      <w:r>
        <w:rPr>
          <w:rFonts w:ascii="Garamond" w:cs="Garamond" w:eastAsia="Garamond" w:hAnsi="Garamond"/>
          <w:b/>
          <w:u w:val="single"/>
        </w:rPr>
        <w:t xml:space="preserve">La grille Paris </w:t>
      </w:r>
      <w:r>
        <w:rPr>
          <w:rFonts w:ascii="Garamond" w:cs="Garamond" w:eastAsia="Garamond" w:hAnsi="Garamond"/>
          <w:u w:val="single"/>
        </w:rPr>
        <w:t>:</w:t>
      </w:r>
      <w:r>
        <w:rPr>
          <w:rFonts w:ascii="Garamond" w:cs="Garamond" w:eastAsia="Garamond" w:hAnsi="Garamond"/>
        </w:rPr>
        <w:t xml:space="preserve"> </w:t>
      </w:r>
      <w:r>
        <w:rPr>
          <w:rFonts w:ascii="Garamond" w:cs="Garamond" w:eastAsia="Garamond" w:hAnsi="Garamond"/>
        </w:rPr>
        <w:tab/>
      </w:r>
      <w:r>
        <w:rPr>
          <w:rFonts w:ascii="Garamond" w:cs="Garamond" w:eastAsia="Garamond" w:hAnsi="Garamond"/>
        </w:rPr>
        <w:tab/>
      </w:r>
      <w:r>
        <w:rPr>
          <w:rFonts w:ascii="Garamond" w:cs="Garamond" w:eastAsia="Garamond" w:hAnsi="Garamond"/>
        </w:rPr>
        <w:tab/>
      </w:r>
      <w:r>
        <w:rPr>
          <w:rFonts w:ascii="Garamond" w:cs="Garamond" w:eastAsia="Garamond" w:hAnsi="Garamond"/>
        </w:rPr>
        <w:tab/>
      </w:r>
      <w:r>
        <w:rPr>
          <w:rFonts w:ascii="Garamond" w:cs="Garamond" w:eastAsia="Garamond" w:hAnsi="Garamond"/>
        </w:rPr>
        <w:tab/>
      </w:r>
      <w:r>
        <w:rPr>
          <w:rFonts w:ascii="Garamond" w:cs="Garamond" w:eastAsia="Garamond" w:hAnsi="Garamond"/>
          <w:b/>
          <w:u w:val="single"/>
        </w:rPr>
        <w:t xml:space="preserve">La grille Province </w:t>
      </w:r>
      <w:r>
        <w:rPr>
          <w:rFonts w:ascii="Garamond" w:cs="Garamond" w:eastAsia="Garamond" w:hAnsi="Garamond"/>
          <w:u w:val="single"/>
        </w:rPr>
        <w:t>:</w:t>
      </w:r>
      <w:r>
        <w:rPr>
          <w:rFonts w:ascii="Garamond" w:cs="Garamond" w:eastAsia="Garamond" w:hAnsi="Garamond"/>
        </w:rPr>
        <w:t xml:space="preserve"> </w:t>
      </w: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ab/>
      </w:r>
      <w:r>
        <w:rPr>
          <w:rFonts w:ascii="Garamond" w:cs="Garamond" w:eastAsia="Garamond" w:hAnsi="Garamond"/>
        </w:rPr>
        <w:tab/>
      </w:r>
      <w:r>
        <w:rPr>
          <w:rFonts w:ascii="Garamond" w:cs="Garamond" w:eastAsia="Garamond" w:hAnsi="Garamond"/>
        </w:rPr>
        <w:tab/>
      </w:r>
      <w:r>
        <w:rPr>
          <w:rFonts w:ascii="Garamond" w:cs="Garamond" w:eastAsia="Garamond" w:hAnsi="Garamond"/>
        </w:rPr>
        <w:tab/>
      </w:r>
    </w:p>
    <w:p w:rsidR="00317851" w:rsidRDefault="00493842">
      <w:pPr>
        <w:pBdr>
          <w:top w:val="nil"/>
          <w:left w:val="nil"/>
          <w:bottom w:val="nil"/>
          <w:right w:val="nil"/>
          <w:between w:val="nil"/>
        </w:pBdr>
        <w:spacing w:line="240" w:lineRule="auto"/>
        <w:ind w:hanging="2" w:left="0" w:right="-874"/>
        <w:jc w:val="both"/>
        <w:rPr>
          <w:rFonts w:ascii="Garamond" w:cs="Garamond" w:eastAsia="Garamond" w:hAnsi="Garamond"/>
        </w:rPr>
      </w:pPr>
      <w:proofErr w:type="spellStart"/>
      <w:r>
        <w:rPr>
          <w:rFonts w:ascii="Garamond" w:cs="Garamond" w:eastAsia="Garamond" w:hAnsi="Garamond"/>
        </w:rPr>
        <w:t>Coeff</w:t>
      </w:r>
      <w:proofErr w:type="spellEnd"/>
      <w:r>
        <w:rPr>
          <w:rFonts w:ascii="Garamond" w:cs="Garamond" w:eastAsia="Garamond" w:hAnsi="Garamond"/>
        </w:rPr>
        <w:t xml:space="preserve">    Mini Paris 2022                                                 </w:t>
      </w:r>
      <w:proofErr w:type="spellStart"/>
      <w:r>
        <w:rPr>
          <w:rFonts w:ascii="Garamond" w:cs="Garamond" w:eastAsia="Garamond" w:hAnsi="Garamond"/>
        </w:rPr>
        <w:t>Coeff</w:t>
      </w:r>
      <w:proofErr w:type="spellEnd"/>
      <w:r>
        <w:rPr>
          <w:rFonts w:ascii="Garamond" w:cs="Garamond" w:eastAsia="Garamond" w:hAnsi="Garamond"/>
        </w:rPr>
        <w:t xml:space="preserve">    Mini BM 2022</w:t>
      </w: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 xml:space="preserve">                                              </w:t>
      </w:r>
    </w:p>
    <w:p w:rsidR="00493842" w:rsidRDefault="00493842">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140          1694                                                                 140        1644</w:t>
      </w:r>
    </w:p>
    <w:p w:rsidR="00493842" w:rsidRDefault="00493842">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160          1730                                                                 160        1681</w:t>
      </w:r>
    </w:p>
    <w:p w:rsidR="000B3B01" w:rsidRDefault="00493842">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190          1792                                                                 190        1740</w:t>
      </w:r>
    </w:p>
    <w:p w:rsidR="000B3B0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200          1855</w:t>
      </w:r>
      <w:r w:rsidR="00493842">
        <w:rPr>
          <w:rFonts w:ascii="Garamond" w:cs="Garamond" w:eastAsia="Garamond" w:hAnsi="Garamond"/>
        </w:rPr>
        <w:t xml:space="preserve"> </w:t>
      </w:r>
      <w:r>
        <w:rPr>
          <w:rFonts w:ascii="Garamond" w:cs="Garamond" w:eastAsia="Garamond" w:hAnsi="Garamond"/>
        </w:rPr>
        <w:t xml:space="preserve">                                                                200</w:t>
      </w:r>
      <w:r w:rsidR="00493842">
        <w:rPr>
          <w:rFonts w:ascii="Garamond" w:cs="Garamond" w:eastAsia="Garamond" w:hAnsi="Garamond"/>
        </w:rPr>
        <w:t xml:space="preserve"> </w:t>
      </w:r>
      <w:r>
        <w:rPr>
          <w:rFonts w:ascii="Garamond" w:cs="Garamond" w:eastAsia="Garamond" w:hAnsi="Garamond"/>
        </w:rPr>
        <w:t xml:space="preserve">       1799</w:t>
      </w:r>
    </w:p>
    <w:p w:rsidR="000B3B0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 xml:space="preserve">220          1969                                                                 220   </w:t>
      </w:r>
      <w:r w:rsidR="00493842">
        <w:rPr>
          <w:rFonts w:ascii="Garamond" w:cs="Garamond" w:eastAsia="Garamond" w:hAnsi="Garamond"/>
        </w:rPr>
        <w:t xml:space="preserve">    </w:t>
      </w:r>
      <w:r>
        <w:rPr>
          <w:rFonts w:ascii="Garamond" w:cs="Garamond" w:eastAsia="Garamond" w:hAnsi="Garamond"/>
        </w:rPr>
        <w:t xml:space="preserve"> 1911</w:t>
      </w:r>
    </w:p>
    <w:p w:rsidR="000B3B0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250          2090</w:t>
      </w:r>
      <w:r w:rsidR="00493842">
        <w:rPr>
          <w:rFonts w:ascii="Garamond" w:cs="Garamond" w:eastAsia="Garamond" w:hAnsi="Garamond"/>
        </w:rPr>
        <w:t xml:space="preserve">        </w:t>
      </w:r>
      <w:r>
        <w:rPr>
          <w:rFonts w:ascii="Garamond" w:cs="Garamond" w:eastAsia="Garamond" w:hAnsi="Garamond"/>
        </w:rPr>
        <w:t xml:space="preserve">                                                         250        2028</w:t>
      </w:r>
    </w:p>
    <w:p w:rsidR="0031785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280          2211                                                                 280        2145</w:t>
      </w:r>
    </w:p>
    <w:p w:rsidR="000B3B0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300          2433                                                                 300        2433</w:t>
      </w:r>
    </w:p>
    <w:p w:rsidR="000B3B0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320          2708                                                                 320        2707</w:t>
      </w:r>
    </w:p>
    <w:p w:rsidR="000B3B0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400          2823                                                                 400        2823</w:t>
      </w:r>
    </w:p>
    <w:p w:rsidR="000B3B0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500          3168                                                                 500        3168</w:t>
      </w:r>
    </w:p>
    <w:p w:rsidR="000B3B01" w:rsidRDefault="000B3B01">
      <w:pPr>
        <w:pBdr>
          <w:top w:val="nil"/>
          <w:left w:val="nil"/>
          <w:bottom w:val="nil"/>
          <w:right w:val="nil"/>
          <w:between w:val="nil"/>
        </w:pBdr>
        <w:spacing w:line="240" w:lineRule="auto"/>
        <w:ind w:hanging="2" w:left="0" w:right="-874"/>
        <w:jc w:val="both"/>
        <w:rPr>
          <w:rFonts w:ascii="Garamond" w:cs="Garamond" w:eastAsia="Garamond" w:hAnsi="Garamond"/>
        </w:rPr>
      </w:pPr>
      <w:r>
        <w:rPr>
          <w:rFonts w:ascii="Garamond" w:cs="Garamond" w:eastAsia="Garamond" w:hAnsi="Garamond"/>
        </w:rPr>
        <w:t>600          3397                                                                 600        3397</w:t>
      </w:r>
    </w:p>
    <w:p w:rsidR="00493842" w:rsidRDefault="00493842">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ind w:hanging="2" w:left="0" w:right="-874"/>
        <w:jc w:val="both"/>
        <w:rPr>
          <w:rFonts w:ascii="Garamond" w:cs="Garamond" w:eastAsia="Garamond" w:hAnsi="Garamond"/>
        </w:rPr>
      </w:pPr>
    </w:p>
    <w:p w:rsidR="00317851" w:rsidRDefault="007A4110">
      <w:pPr>
        <w:numPr>
          <w:ilvl w:val="0"/>
          <w:numId w:val="5"/>
        </w:numPr>
        <w:spacing w:after="200" w:line="276" w:lineRule="auto"/>
        <w:ind w:hanging="2" w:left="0" w:right="-874"/>
        <w:rPr>
          <w:rFonts w:ascii="Garamond" w:cs="Garamond" w:eastAsia="Garamond" w:hAnsi="Garamond"/>
        </w:rPr>
      </w:pPr>
      <w:r>
        <w:rPr>
          <w:rFonts w:ascii="Garamond" w:cs="Garamond" w:eastAsia="Garamond" w:hAnsi="Garamond"/>
          <w:b/>
        </w:rPr>
        <w:t xml:space="preserve">Valorisation financière de l’expertise lors des journées de développement professionnel (JDP) </w:t>
      </w:r>
      <w:r>
        <w:rPr>
          <w:rFonts w:ascii="Garamond" w:cs="Garamond" w:eastAsia="Garamond" w:hAnsi="Garamond"/>
        </w:rPr>
        <w:t xml:space="preserve">: </w:t>
      </w:r>
    </w:p>
    <w:p w:rsidR="00317851" w:rsidRDefault="007A4110">
      <w:pPr>
        <w:spacing w:after="200" w:line="276" w:lineRule="auto"/>
        <w:ind w:hanging="2" w:left="0" w:right="-874"/>
        <w:rPr>
          <w:rFonts w:ascii="Garamond" w:cs="Garamond" w:eastAsia="Garamond" w:hAnsi="Garamond"/>
        </w:rPr>
      </w:pPr>
      <w:r>
        <w:rPr>
          <w:rFonts w:ascii="Garamond" w:cs="Garamond" w:eastAsia="Garamond" w:hAnsi="Garamond"/>
        </w:rPr>
        <w:t xml:space="preserve">Dans le cadre de la mise en place de la reconnaissance de l’expertise des conseillers techniques au sein des magasins, il a été convenu de valoriser financièrement cette expertise en fonction de critères objectifs qui ont été présentés au CSE Central et aux organisations syndicales.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rPr>
      </w:pP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b/>
          <w:u w:val="single"/>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r>
        <w:rPr>
          <w:rFonts w:ascii="Garamond" w:cs="Garamond" w:eastAsia="Garamond" w:hAnsi="Garamond"/>
          <w:b/>
          <w:color w:val="000000"/>
          <w:u w:val="single"/>
        </w:rPr>
        <w:t>Article 3 – Mise en place progressive d’un 13</w:t>
      </w:r>
      <w:r>
        <w:rPr>
          <w:rFonts w:ascii="Garamond" w:cs="Garamond" w:eastAsia="Garamond" w:hAnsi="Garamond"/>
          <w:b/>
          <w:color w:val="000000"/>
          <w:u w:val="single"/>
          <w:vertAlign w:val="superscript"/>
        </w:rPr>
        <w:t>ème</w:t>
      </w:r>
      <w:r>
        <w:rPr>
          <w:rFonts w:ascii="Garamond" w:cs="Garamond" w:eastAsia="Garamond" w:hAnsi="Garamond"/>
          <w:b/>
          <w:color w:val="000000"/>
          <w:u w:val="single"/>
        </w:rPr>
        <w:t xml:space="preserve"> mois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color w:val="000000"/>
        </w:rPr>
      </w:pPr>
    </w:p>
    <w:p w:rsidR="00317851" w:rsidRDefault="007A4110">
      <w:pPr>
        <w:ind w:hanging="2" w:left="0" w:right="-477"/>
        <w:rPr>
          <w:rFonts w:ascii="Garamond" w:cs="Garamond" w:eastAsia="Garamond" w:hAnsi="Garamond"/>
          <w:highlight w:val="yellow"/>
        </w:rPr>
      </w:pPr>
      <w:r>
        <w:rPr>
          <w:rFonts w:ascii="Garamond" w:cs="Garamond" w:eastAsia="Garamond" w:hAnsi="Garamond"/>
        </w:rPr>
        <w:t>Nous souhaitons maintenir l’avancement dans notre construction du 13</w:t>
      </w:r>
      <w:r>
        <w:rPr>
          <w:rFonts w:ascii="Garamond" w:cs="Garamond" w:eastAsia="Garamond" w:hAnsi="Garamond"/>
          <w:vertAlign w:val="superscript"/>
        </w:rPr>
        <w:t>ème</w:t>
      </w:r>
      <w:r>
        <w:rPr>
          <w:rFonts w:ascii="Garamond" w:cs="Garamond" w:eastAsia="Garamond" w:hAnsi="Garamond"/>
        </w:rPr>
        <w:t xml:space="preserve"> mois.  </w:t>
      </w:r>
      <w:r>
        <w:rPr>
          <w:rFonts w:ascii="Garamond" w:cs="Garamond" w:eastAsia="Garamond" w:hAnsi="Garamond"/>
          <w:highlight w:val="yellow"/>
        </w:rPr>
        <w:t xml:space="preserve"> </w:t>
      </w:r>
    </w:p>
    <w:p w:rsidR="00317851" w:rsidRDefault="00317851">
      <w:pPr>
        <w:ind w:hanging="2" w:left="0" w:right="-477"/>
        <w:rPr>
          <w:rFonts w:ascii="Garamond" w:cs="Garamond" w:eastAsia="Garamond" w:hAnsi="Garamond"/>
          <w:highlight w:val="yellow"/>
        </w:rPr>
      </w:pPr>
    </w:p>
    <w:p w:rsidR="00317851" w:rsidRDefault="007A4110">
      <w:pPr>
        <w:ind w:hanging="2" w:left="0" w:right="-477"/>
        <w:rPr>
          <w:rFonts w:ascii="Garamond" w:cs="Garamond" w:eastAsia="Garamond" w:hAnsi="Garamond"/>
        </w:rPr>
      </w:pPr>
      <w:r>
        <w:rPr>
          <w:rFonts w:ascii="Garamond" w:cs="Garamond" w:eastAsia="Garamond" w:hAnsi="Garamond"/>
          <w:b/>
        </w:rPr>
        <w:t>Dans ce cadre, nous avons convenu une nouvelle étape de mise en place de progressive du 13</w:t>
      </w:r>
      <w:r>
        <w:rPr>
          <w:rFonts w:ascii="Garamond" w:cs="Garamond" w:eastAsia="Garamond" w:hAnsi="Garamond"/>
          <w:b/>
          <w:vertAlign w:val="superscript"/>
        </w:rPr>
        <w:t>ème</w:t>
      </w:r>
      <w:r>
        <w:rPr>
          <w:rFonts w:ascii="Garamond" w:cs="Garamond" w:eastAsia="Garamond" w:hAnsi="Garamond"/>
          <w:b/>
        </w:rPr>
        <w:t xml:space="preserve"> mois selon les modalités suivantes :    </w:t>
      </w:r>
    </w:p>
    <w:p w:rsidR="00317851" w:rsidRDefault="00317851">
      <w:pPr>
        <w:ind w:hanging="2" w:left="0" w:right="-477"/>
        <w:rPr>
          <w:rFonts w:ascii="Garamond" w:cs="Garamond" w:eastAsia="Garamond" w:hAnsi="Garamond"/>
          <w:color w:val="1F497D"/>
        </w:rPr>
      </w:pPr>
    </w:p>
    <w:p w:rsidR="00317851" w:rsidRDefault="007A4110">
      <w:pPr>
        <w:numPr>
          <w:ilvl w:val="0"/>
          <w:numId w:val="4"/>
        </w:numPr>
        <w:ind w:hanging="2" w:left="0" w:right="-477"/>
        <w:rPr>
          <w:rFonts w:ascii="Garamond" w:cs="Garamond" w:eastAsia="Garamond" w:hAnsi="Garamond"/>
        </w:rPr>
      </w:pPr>
      <w:r>
        <w:rPr>
          <w:rFonts w:ascii="Garamond" w:cs="Garamond" w:eastAsia="Garamond" w:hAnsi="Garamond"/>
        </w:rPr>
        <w:t>Augmentation de 15% du 13</w:t>
      </w:r>
      <w:r>
        <w:rPr>
          <w:rFonts w:ascii="Garamond" w:cs="Garamond" w:eastAsia="Garamond" w:hAnsi="Garamond"/>
          <w:vertAlign w:val="superscript"/>
        </w:rPr>
        <w:t>ème</w:t>
      </w:r>
      <w:r>
        <w:rPr>
          <w:rFonts w:ascii="Garamond" w:cs="Garamond" w:eastAsia="Garamond" w:hAnsi="Garamond"/>
        </w:rPr>
        <w:t xml:space="preserve"> mois versé cette année sous forme de prime pour tous les collaborateurs ayant 12 mois d’ancienneté* à la date de chaque versement  </w:t>
      </w:r>
    </w:p>
    <w:p w:rsidR="00317851" w:rsidRDefault="007A4110">
      <w:pPr>
        <w:ind w:hanging="2" w:left="0" w:right="-477"/>
        <w:rPr>
          <w:rFonts w:ascii="Garamond" w:cs="Garamond" w:eastAsia="Garamond" w:hAnsi="Garamond"/>
        </w:rPr>
      </w:pPr>
      <w:r>
        <w:rPr>
          <w:rFonts w:ascii="Garamond" w:cs="Garamond" w:eastAsia="Garamond" w:hAnsi="Garamond"/>
          <w:i/>
        </w:rPr>
        <w:t xml:space="preserve">*Au prorata du temps de présence </w:t>
      </w:r>
    </w:p>
    <w:p w:rsidR="00317851" w:rsidRDefault="00317851">
      <w:pPr>
        <w:ind w:hanging="2" w:left="0" w:right="-477"/>
        <w:rPr>
          <w:rFonts w:ascii="Garamond" w:cs="Garamond" w:eastAsia="Garamond" w:hAnsi="Garamond"/>
        </w:rPr>
      </w:pPr>
    </w:p>
    <w:p w:rsidR="00317851" w:rsidRDefault="007A4110">
      <w:pPr>
        <w:ind w:hanging="2" w:left="0" w:right="-477"/>
        <w:rPr>
          <w:rFonts w:ascii="Garamond" w:cs="Garamond" w:eastAsia="Garamond" w:hAnsi="Garamond"/>
        </w:rPr>
      </w:pPr>
      <w:r>
        <w:rPr>
          <w:rFonts w:ascii="Garamond" w:cs="Garamond" w:eastAsia="Garamond" w:hAnsi="Garamond"/>
        </w:rPr>
        <w:t xml:space="preserve">Ce treizième mois sera versé, dorénavant et de manière pérenne, lors de deux échéances (mai et novembre de chaque année) : </w:t>
      </w:r>
    </w:p>
    <w:p w:rsidR="00317851" w:rsidRDefault="007A4110">
      <w:pPr>
        <w:numPr>
          <w:ilvl w:val="0"/>
          <w:numId w:val="6"/>
        </w:numPr>
        <w:ind w:hanging="2" w:left="0" w:right="-477"/>
        <w:rPr>
          <w:rFonts w:ascii="Garamond" w:cs="Garamond" w:eastAsia="Garamond" w:hAnsi="Garamond"/>
        </w:rPr>
      </w:pPr>
      <w:r>
        <w:rPr>
          <w:rFonts w:ascii="Garamond" w:cs="Garamond" w:eastAsia="Garamond" w:hAnsi="Garamond"/>
        </w:rPr>
        <w:t>50% du 13</w:t>
      </w:r>
      <w:r>
        <w:rPr>
          <w:rFonts w:ascii="Garamond" w:cs="Garamond" w:eastAsia="Garamond" w:hAnsi="Garamond"/>
          <w:vertAlign w:val="superscript"/>
        </w:rPr>
        <w:t>ème</w:t>
      </w:r>
      <w:r>
        <w:rPr>
          <w:rFonts w:ascii="Garamond" w:cs="Garamond" w:eastAsia="Garamond" w:hAnsi="Garamond"/>
        </w:rPr>
        <w:t xml:space="preserve"> mois sur le mois de mai 2022 </w:t>
      </w:r>
    </w:p>
    <w:p w:rsidR="00317851" w:rsidRDefault="007A4110">
      <w:pPr>
        <w:numPr>
          <w:ilvl w:val="0"/>
          <w:numId w:val="6"/>
        </w:numPr>
        <w:ind w:hanging="2" w:left="0" w:right="-477"/>
        <w:rPr>
          <w:rFonts w:ascii="Garamond" w:cs="Garamond" w:eastAsia="Garamond" w:hAnsi="Garamond"/>
        </w:rPr>
      </w:pPr>
      <w:r>
        <w:rPr>
          <w:rFonts w:ascii="Garamond" w:cs="Garamond" w:eastAsia="Garamond" w:hAnsi="Garamond"/>
        </w:rPr>
        <w:t>50% du 13</w:t>
      </w:r>
      <w:r>
        <w:rPr>
          <w:rFonts w:ascii="Garamond" w:cs="Garamond" w:eastAsia="Garamond" w:hAnsi="Garamond"/>
          <w:vertAlign w:val="superscript"/>
        </w:rPr>
        <w:t>ème</w:t>
      </w:r>
      <w:r>
        <w:rPr>
          <w:rFonts w:ascii="Garamond" w:cs="Garamond" w:eastAsia="Garamond" w:hAnsi="Garamond"/>
        </w:rPr>
        <w:t xml:space="preserve"> mois sur le mois de novembre 2022 </w:t>
      </w:r>
    </w:p>
    <w:p w:rsidR="00317851" w:rsidRDefault="00317851">
      <w:pPr>
        <w:ind w:hanging="2" w:left="0" w:right="-477"/>
        <w:rPr>
          <w:rFonts w:ascii="Garamond" w:cs="Garamond" w:eastAsia="Garamond" w:hAnsi="Garamond"/>
        </w:rPr>
      </w:pPr>
    </w:p>
    <w:p w:rsidR="00317851" w:rsidRDefault="007A4110">
      <w:pPr>
        <w:ind w:hanging="2" w:left="0" w:right="-477"/>
        <w:rPr>
          <w:rFonts w:ascii="Garamond" w:cs="Garamond" w:eastAsia="Garamond" w:hAnsi="Garamond"/>
        </w:rPr>
      </w:pPr>
      <w:r>
        <w:rPr>
          <w:rFonts w:ascii="Garamond" w:cs="Garamond" w:eastAsia="Garamond" w:hAnsi="Garamond"/>
        </w:rPr>
        <w:t xml:space="preserve">La condition d’ancienneté de 12 mois s’applique à chaque date de versement.  </w:t>
      </w:r>
    </w:p>
    <w:p w:rsidR="00317851" w:rsidRDefault="00317851">
      <w:pPr>
        <w:ind w:hanging="2" w:left="0" w:right="-477"/>
        <w:rPr>
          <w:rFonts w:ascii="Garamond" w:cs="Garamond" w:eastAsia="Garamond" w:hAnsi="Garamond"/>
        </w:rPr>
      </w:pPr>
    </w:p>
    <w:p w:rsidR="00317851" w:rsidRDefault="007A4110">
      <w:pPr>
        <w:ind w:hanging="2" w:left="0" w:right="-477"/>
        <w:rPr>
          <w:rFonts w:ascii="Garamond" w:cs="Garamond" w:eastAsia="Garamond" w:hAnsi="Garamond"/>
        </w:rPr>
      </w:pPr>
      <w:r>
        <w:rPr>
          <w:rFonts w:ascii="Garamond" w:cs="Garamond" w:eastAsia="Garamond" w:hAnsi="Garamond"/>
        </w:rPr>
        <w:t>Ce 13</w:t>
      </w:r>
      <w:r>
        <w:rPr>
          <w:rFonts w:ascii="Garamond" w:cs="Garamond" w:eastAsia="Garamond" w:hAnsi="Garamond"/>
          <w:vertAlign w:val="superscript"/>
        </w:rPr>
        <w:t>ème</w:t>
      </w:r>
      <w:r>
        <w:rPr>
          <w:rFonts w:ascii="Garamond" w:cs="Garamond" w:eastAsia="Garamond" w:hAnsi="Garamond"/>
        </w:rPr>
        <w:t xml:space="preserve"> mois atteint à ce jour 85% du salaire brut mensuel.</w:t>
      </w:r>
    </w:p>
    <w:p w:rsidR="00317851" w:rsidRDefault="00317851">
      <w:pPr>
        <w:ind w:hanging="2" w:left="0" w:right="-477"/>
        <w:rPr>
          <w:rFonts w:ascii="Garamond" w:cs="Garamond" w:eastAsia="Garamond" w:hAnsi="Garamond"/>
        </w:rPr>
      </w:pPr>
    </w:p>
    <w:p w:rsidR="00317851" w:rsidRDefault="007A4110">
      <w:pPr>
        <w:ind w:hanging="2" w:left="0" w:right="-477"/>
        <w:rPr>
          <w:rFonts w:ascii="Garamond" w:cs="Garamond" w:eastAsia="Garamond" w:hAnsi="Garamond"/>
        </w:rPr>
      </w:pPr>
      <w:r>
        <w:rPr>
          <w:rFonts w:ascii="Garamond" w:cs="Garamond" w:eastAsia="Garamond" w:hAnsi="Garamond"/>
          <w:i/>
          <w:u w:val="single"/>
        </w:rPr>
        <w:t>Les conditions négociées et mise en place sur l’année 2017 sont maintenues mise à part le minimum de présence à savoir</w:t>
      </w:r>
      <w:r>
        <w:rPr>
          <w:rFonts w:ascii="Garamond" w:cs="Garamond" w:eastAsia="Garamond" w:hAnsi="Garamond"/>
        </w:rPr>
        <w:t xml:space="preserve"> : </w:t>
      </w:r>
    </w:p>
    <w:p w:rsidR="00317851" w:rsidRDefault="00317851">
      <w:pPr>
        <w:ind w:hanging="2" w:left="0" w:right="-477"/>
        <w:rPr>
          <w:rFonts w:ascii="Garamond" w:cs="Garamond" w:eastAsia="Garamond" w:hAnsi="Garamond"/>
          <w:u w:val="single"/>
        </w:rPr>
      </w:pPr>
    </w:p>
    <w:p w:rsidR="00317851" w:rsidRDefault="007A4110">
      <w:pPr>
        <w:numPr>
          <w:ilvl w:val="0"/>
          <w:numId w:val="3"/>
        </w:numPr>
        <w:pBdr>
          <w:top w:val="nil"/>
          <w:left w:val="nil"/>
          <w:bottom w:val="nil"/>
          <w:right w:val="nil"/>
          <w:between w:val="nil"/>
        </w:pBdr>
        <w:spacing w:line="259" w:lineRule="auto"/>
        <w:ind w:hanging="2" w:left="0"/>
        <w:rPr>
          <w:rFonts w:ascii="Garamond" w:cs="Garamond" w:eastAsia="Garamond" w:hAnsi="Garamond"/>
          <w:color w:val="000000"/>
        </w:rPr>
      </w:pPr>
      <w:r>
        <w:rPr>
          <w:rFonts w:ascii="Garamond" w:cs="Garamond" w:eastAsia="Garamond" w:hAnsi="Garamond"/>
          <w:color w:val="000000"/>
        </w:rPr>
        <w:t>Le versement de cette prime s’effectuera pour moitié au 31 mai 202</w:t>
      </w:r>
      <w:r>
        <w:rPr>
          <w:rFonts w:ascii="Garamond" w:cs="Garamond" w:eastAsia="Garamond" w:hAnsi="Garamond"/>
        </w:rPr>
        <w:t>2</w:t>
      </w:r>
      <w:r>
        <w:rPr>
          <w:rFonts w:ascii="Garamond" w:cs="Garamond" w:eastAsia="Garamond" w:hAnsi="Garamond"/>
          <w:color w:val="000000"/>
        </w:rPr>
        <w:t xml:space="preserve"> et pour l’autre moitié au 30 novembre 202</w:t>
      </w:r>
      <w:r>
        <w:rPr>
          <w:rFonts w:ascii="Garamond" w:cs="Garamond" w:eastAsia="Garamond" w:hAnsi="Garamond"/>
        </w:rPr>
        <w:t>2</w:t>
      </w:r>
    </w:p>
    <w:p w:rsidR="00317851" w:rsidRDefault="007A4110">
      <w:pPr>
        <w:numPr>
          <w:ilvl w:val="0"/>
          <w:numId w:val="3"/>
        </w:numPr>
        <w:pBdr>
          <w:top w:val="nil"/>
          <w:left w:val="nil"/>
          <w:bottom w:val="nil"/>
          <w:right w:val="nil"/>
          <w:between w:val="nil"/>
        </w:pBdr>
        <w:spacing w:line="259" w:lineRule="auto"/>
        <w:ind w:hanging="2" w:left="0"/>
        <w:rPr>
          <w:rFonts w:ascii="Garamond" w:cs="Garamond" w:eastAsia="Garamond" w:hAnsi="Garamond"/>
          <w:color w:val="000000"/>
        </w:rPr>
      </w:pPr>
      <w:r>
        <w:rPr>
          <w:rFonts w:ascii="Garamond" w:cs="Garamond" w:eastAsia="Garamond" w:hAnsi="Garamond"/>
          <w:color w:val="000000"/>
        </w:rPr>
        <w:t>La condition d’ancienneté s’entend respectivement sur une présence de 12 mois du collaborateur au 1</w:t>
      </w:r>
      <w:r>
        <w:rPr>
          <w:rFonts w:ascii="Garamond" w:cs="Garamond" w:eastAsia="Garamond" w:hAnsi="Garamond"/>
          <w:color w:val="000000"/>
          <w:vertAlign w:val="superscript"/>
        </w:rPr>
        <w:t>er</w:t>
      </w:r>
      <w:r>
        <w:rPr>
          <w:rFonts w:ascii="Garamond" w:cs="Garamond" w:eastAsia="Garamond" w:hAnsi="Garamond"/>
          <w:color w:val="000000"/>
        </w:rPr>
        <w:t xml:space="preserve"> mai 202</w:t>
      </w:r>
      <w:r>
        <w:rPr>
          <w:rFonts w:ascii="Garamond" w:cs="Garamond" w:eastAsia="Garamond" w:hAnsi="Garamond"/>
        </w:rPr>
        <w:t>2</w:t>
      </w:r>
      <w:r>
        <w:rPr>
          <w:rFonts w:ascii="Garamond" w:cs="Garamond" w:eastAsia="Garamond" w:hAnsi="Garamond"/>
          <w:color w:val="000000"/>
        </w:rPr>
        <w:t xml:space="preserve"> et 1</w:t>
      </w:r>
      <w:r>
        <w:rPr>
          <w:rFonts w:ascii="Garamond" w:cs="Garamond" w:eastAsia="Garamond" w:hAnsi="Garamond"/>
          <w:color w:val="000000"/>
          <w:vertAlign w:val="superscript"/>
        </w:rPr>
        <w:t>er</w:t>
      </w:r>
      <w:r>
        <w:rPr>
          <w:rFonts w:ascii="Garamond" w:cs="Garamond" w:eastAsia="Garamond" w:hAnsi="Garamond"/>
          <w:color w:val="000000"/>
        </w:rPr>
        <w:t xml:space="preserve"> novembre 202</w:t>
      </w:r>
      <w:r>
        <w:rPr>
          <w:rFonts w:ascii="Garamond" w:cs="Garamond" w:eastAsia="Garamond" w:hAnsi="Garamond"/>
        </w:rPr>
        <w:t>2</w:t>
      </w:r>
      <w:r>
        <w:rPr>
          <w:rFonts w:ascii="Garamond" w:cs="Garamond" w:eastAsia="Garamond" w:hAnsi="Garamond"/>
          <w:color w:val="000000"/>
        </w:rPr>
        <w:t xml:space="preserve"> </w:t>
      </w:r>
    </w:p>
    <w:p w:rsidR="00317851" w:rsidRDefault="007A4110">
      <w:pPr>
        <w:numPr>
          <w:ilvl w:val="0"/>
          <w:numId w:val="3"/>
        </w:numPr>
        <w:pBdr>
          <w:top w:val="nil"/>
          <w:left w:val="nil"/>
          <w:bottom w:val="nil"/>
          <w:right w:val="nil"/>
          <w:between w:val="nil"/>
        </w:pBdr>
        <w:spacing w:line="259" w:lineRule="auto"/>
        <w:ind w:hanging="2" w:left="0"/>
        <w:rPr>
          <w:rFonts w:ascii="Garamond" w:cs="Garamond" w:eastAsia="Garamond" w:hAnsi="Garamond"/>
          <w:color w:val="000000"/>
        </w:rPr>
      </w:pPr>
      <w:r>
        <w:rPr>
          <w:rFonts w:ascii="Garamond" w:cs="Garamond" w:eastAsia="Garamond" w:hAnsi="Garamond"/>
          <w:color w:val="000000"/>
        </w:rPr>
        <w:t>Une ancienneté requise d’au minimum 12 mois au 31 mai 20</w:t>
      </w:r>
      <w:r>
        <w:rPr>
          <w:rFonts w:ascii="Garamond" w:cs="Garamond" w:eastAsia="Garamond" w:hAnsi="Garamond"/>
        </w:rPr>
        <w:t>22</w:t>
      </w:r>
      <w:r>
        <w:rPr>
          <w:rFonts w:ascii="Garamond" w:cs="Garamond" w:eastAsia="Garamond" w:hAnsi="Garamond"/>
          <w:color w:val="000000"/>
        </w:rPr>
        <w:t xml:space="preserve">  </w:t>
      </w:r>
    </w:p>
    <w:p w:rsidR="00317851" w:rsidRDefault="007A4110">
      <w:pPr>
        <w:numPr>
          <w:ilvl w:val="0"/>
          <w:numId w:val="3"/>
        </w:numPr>
        <w:pBdr>
          <w:top w:val="nil"/>
          <w:left w:val="nil"/>
          <w:bottom w:val="nil"/>
          <w:right w:val="nil"/>
          <w:between w:val="nil"/>
        </w:pBdr>
        <w:spacing w:line="259" w:lineRule="auto"/>
        <w:ind w:hanging="2" w:left="0"/>
        <w:rPr>
          <w:rFonts w:ascii="Garamond" w:cs="Garamond" w:eastAsia="Garamond" w:hAnsi="Garamond"/>
          <w:color w:val="000000"/>
        </w:rPr>
      </w:pPr>
      <w:r>
        <w:rPr>
          <w:rFonts w:ascii="Garamond" w:cs="Garamond" w:eastAsia="Garamond" w:hAnsi="Garamond"/>
          <w:color w:val="000000"/>
        </w:rPr>
        <w:t xml:space="preserve">Le calcul au prorata du temps de présence de travail effectif défini par les dispositions légales </w:t>
      </w:r>
    </w:p>
    <w:p w:rsidR="00317851" w:rsidRDefault="007A4110">
      <w:pPr>
        <w:numPr>
          <w:ilvl w:val="0"/>
          <w:numId w:val="3"/>
        </w:numPr>
        <w:pBdr>
          <w:top w:val="nil"/>
          <w:left w:val="nil"/>
          <w:bottom w:val="nil"/>
          <w:right w:val="nil"/>
          <w:between w:val="nil"/>
        </w:pBdr>
        <w:spacing w:line="259" w:lineRule="auto"/>
        <w:ind w:hanging="2" w:left="0"/>
        <w:rPr>
          <w:rFonts w:ascii="Garamond" w:cs="Garamond" w:eastAsia="Garamond" w:hAnsi="Garamond"/>
          <w:color w:val="000000"/>
        </w:rPr>
      </w:pPr>
      <w:r>
        <w:rPr>
          <w:rFonts w:ascii="Garamond" w:cs="Garamond" w:eastAsia="Garamond" w:hAnsi="Garamond"/>
          <w:color w:val="000000"/>
        </w:rPr>
        <w:t xml:space="preserve">Le temps de présence sera reconstitué des absences pour Accident de Travail, Maternité et Paternité (toutes les périodes de travail assimilé à du temps de travail effectif) </w:t>
      </w:r>
    </w:p>
    <w:p w:rsidR="00317851" w:rsidRDefault="007A4110">
      <w:pPr>
        <w:numPr>
          <w:ilvl w:val="0"/>
          <w:numId w:val="3"/>
        </w:numPr>
        <w:pBdr>
          <w:top w:val="nil"/>
          <w:left w:val="nil"/>
          <w:bottom w:val="nil"/>
          <w:right w:val="nil"/>
          <w:between w:val="nil"/>
        </w:pBdr>
        <w:spacing w:line="259" w:lineRule="auto"/>
        <w:ind w:hanging="2" w:left="0"/>
        <w:rPr>
          <w:rFonts w:ascii="Garamond" w:cs="Garamond" w:eastAsia="Garamond" w:hAnsi="Garamond"/>
          <w:color w:val="000000"/>
        </w:rPr>
      </w:pPr>
      <w:r>
        <w:rPr>
          <w:rFonts w:ascii="Garamond" w:cs="Garamond" w:eastAsia="Garamond" w:hAnsi="Garamond"/>
          <w:color w:val="000000"/>
        </w:rPr>
        <w:t>Sont concernés tous les collaborateurs en CDI, CDD, contrats de professionnalisation (hors stagiaires école) sous réserve de remplir les autres conditions</w:t>
      </w:r>
    </w:p>
    <w:p w:rsidR="00317851" w:rsidRDefault="007A4110">
      <w:pPr>
        <w:pBdr>
          <w:top w:val="nil"/>
          <w:left w:val="nil"/>
          <w:bottom w:val="nil"/>
          <w:right w:val="nil"/>
          <w:between w:val="nil"/>
        </w:pBdr>
        <w:spacing w:after="160" w:line="259" w:lineRule="auto"/>
        <w:ind w:hanging="2" w:left="0"/>
        <w:rPr>
          <w:rFonts w:ascii="Garamond" w:cs="Garamond" w:eastAsia="Garamond" w:hAnsi="Garamond"/>
        </w:rPr>
      </w:pPr>
      <w:r>
        <w:rPr>
          <w:rFonts w:ascii="Garamond" w:cs="Garamond" w:eastAsia="Garamond" w:hAnsi="Garamond"/>
          <w:color w:val="000000"/>
        </w:rPr>
        <w:t xml:space="preserve">Les autres conditions demeurent inchangées. </w:t>
      </w:r>
    </w:p>
    <w:p w:rsidR="00317851" w:rsidRDefault="00317851">
      <w:pPr>
        <w:pBdr>
          <w:top w:val="nil"/>
          <w:left w:val="nil"/>
          <w:bottom w:val="nil"/>
          <w:right w:val="nil"/>
          <w:between w:val="nil"/>
        </w:pBdr>
        <w:spacing w:after="160" w:line="259" w:lineRule="auto"/>
        <w:ind w:hanging="2" w:left="0"/>
        <w:rPr>
          <w:rFonts w:ascii="Garamond" w:cs="Garamond" w:eastAsia="Garamond" w:hAnsi="Garamond"/>
        </w:rPr>
      </w:pPr>
    </w:p>
    <w:p w:rsidR="00317851" w:rsidRDefault="00317851">
      <w:pPr>
        <w:pBdr>
          <w:top w:val="nil"/>
          <w:left w:val="nil"/>
          <w:bottom w:val="nil"/>
          <w:right w:val="nil"/>
          <w:between w:val="nil"/>
        </w:pBdr>
        <w:spacing w:after="160" w:line="259" w:lineRule="auto"/>
        <w:ind w:hanging="2" w:left="0"/>
        <w:rPr>
          <w:rFonts w:ascii="Garamond" w:cs="Garamond" w:eastAsia="Garamond" w:hAnsi="Garamond"/>
        </w:rPr>
      </w:pPr>
    </w:p>
    <w:p w:rsidR="00317851" w:rsidRDefault="00317851">
      <w:pPr>
        <w:pBdr>
          <w:top w:val="nil"/>
          <w:left w:val="nil"/>
          <w:bottom w:val="nil"/>
          <w:right w:val="nil"/>
          <w:between w:val="nil"/>
        </w:pBdr>
        <w:spacing w:after="160" w:line="259" w:lineRule="auto"/>
        <w:ind w:hanging="2" w:left="0"/>
        <w:rPr>
          <w:rFonts w:ascii="Garamond" w:cs="Garamond" w:eastAsia="Garamond" w:hAnsi="Garamond"/>
        </w:rPr>
      </w:pPr>
    </w:p>
    <w:p w:rsidR="00317851" w:rsidRDefault="00317851">
      <w:pPr>
        <w:pBdr>
          <w:top w:val="nil"/>
          <w:left w:val="nil"/>
          <w:bottom w:val="nil"/>
          <w:right w:val="nil"/>
          <w:between w:val="nil"/>
        </w:pBdr>
        <w:spacing w:after="160" w:line="259" w:lineRule="auto"/>
        <w:ind w:hanging="2" w:left="0"/>
        <w:rPr>
          <w:rFonts w:ascii="Garamond" w:cs="Garamond" w:eastAsia="Garamond" w:hAnsi="Garamond"/>
        </w:rPr>
      </w:pPr>
    </w:p>
    <w:p w:rsidR="00317851" w:rsidRDefault="00317851">
      <w:pPr>
        <w:pBdr>
          <w:top w:val="nil"/>
          <w:left w:val="nil"/>
          <w:bottom w:val="nil"/>
          <w:right w:val="nil"/>
          <w:between w:val="nil"/>
        </w:pBdr>
        <w:spacing w:after="160" w:line="259" w:lineRule="auto"/>
        <w:ind w:hanging="2" w:left="0"/>
        <w:rPr>
          <w:rFonts w:ascii="Garamond" w:cs="Garamond" w:eastAsia="Garamond" w:hAnsi="Garamond"/>
        </w:rPr>
      </w:pPr>
    </w:p>
    <w:p w:rsidR="00317851" w:rsidRDefault="00317851">
      <w:pPr>
        <w:pBdr>
          <w:top w:val="nil"/>
          <w:left w:val="nil"/>
          <w:bottom w:val="nil"/>
          <w:right w:val="nil"/>
          <w:between w:val="nil"/>
        </w:pBdr>
        <w:spacing w:after="160" w:line="259" w:lineRule="auto"/>
        <w:ind w:hanging="2" w:left="0"/>
        <w:rPr>
          <w:rFonts w:ascii="Garamond" w:cs="Garamond" w:eastAsia="Garamond" w:hAnsi="Garamond"/>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b/>
          <w:u w:val="single"/>
        </w:rPr>
      </w:pPr>
      <w:r>
        <w:rPr>
          <w:rFonts w:ascii="Garamond" w:cs="Garamond" w:eastAsia="Garamond" w:hAnsi="Garamond"/>
          <w:b/>
          <w:color w:val="000000"/>
          <w:u w:val="single"/>
        </w:rPr>
        <w:t xml:space="preserve">Article 4 – Mesures Sociales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b/>
          <w:u w:val="single"/>
        </w:rPr>
      </w:pPr>
    </w:p>
    <w:p w:rsidR="00317851" w:rsidRDefault="007A4110">
      <w:pPr>
        <w:pBdr>
          <w:top w:val="nil"/>
          <w:left w:val="nil"/>
          <w:bottom w:val="nil"/>
          <w:right w:val="nil"/>
          <w:between w:val="nil"/>
        </w:pBdr>
        <w:spacing w:line="240" w:lineRule="auto"/>
        <w:ind w:hanging="2" w:left="0" w:right="-874"/>
        <w:jc w:val="both"/>
        <w:rPr>
          <w:rFonts w:ascii="Garamond" w:cs="Garamond" w:eastAsia="Garamond" w:hAnsi="Garamond"/>
          <w:b/>
          <w:u w:val="single"/>
        </w:rPr>
      </w:pPr>
      <w:r>
        <w:rPr>
          <w:rFonts w:ascii="Garamond" w:cs="Garamond" w:eastAsia="Garamond" w:hAnsi="Garamond"/>
          <w:b/>
          <w:u w:val="single"/>
        </w:rPr>
        <w:t xml:space="preserve">4.1 - Une journée supplémentaire relative </w:t>
      </w:r>
    </w:p>
    <w:p w:rsidR="00317851" w:rsidRDefault="00317851">
      <w:pPr>
        <w:pBdr>
          <w:top w:val="nil"/>
          <w:left w:val="nil"/>
          <w:bottom w:val="nil"/>
          <w:right w:val="nil"/>
          <w:between w:val="nil"/>
        </w:pBdr>
        <w:spacing w:line="240" w:lineRule="auto"/>
        <w:ind w:hanging="2" w:left="0" w:right="-874"/>
        <w:jc w:val="both"/>
        <w:rPr>
          <w:rFonts w:ascii="Garamond" w:cs="Garamond" w:eastAsia="Garamond" w:hAnsi="Garamond"/>
          <w:b/>
          <w:u w:val="single"/>
        </w:rPr>
      </w:pPr>
    </w:p>
    <w:p w:rsidR="00317851" w:rsidRDefault="007A4110">
      <w:pPr>
        <w:widowControl w:val="0"/>
        <w:ind w:hanging="2" w:left="0"/>
        <w:rPr>
          <w:rFonts w:ascii="Garamond" w:cs="Garamond" w:eastAsia="Garamond" w:hAnsi="Garamond"/>
        </w:rPr>
      </w:pPr>
      <w:r>
        <w:rPr>
          <w:rFonts w:ascii="Garamond" w:cs="Garamond" w:eastAsia="Garamond" w:hAnsi="Garamond"/>
        </w:rPr>
        <w:t xml:space="preserve">A compter du mois de janvier 2022, l’entreprise met en place </w:t>
      </w:r>
      <w:r>
        <w:rPr>
          <w:rFonts w:ascii="Garamond" w:cs="Garamond" w:eastAsia="Garamond" w:hAnsi="Garamond"/>
          <w:b/>
        </w:rPr>
        <w:t xml:space="preserve">1 journée USEFUL par an </w:t>
      </w:r>
      <w:r>
        <w:rPr>
          <w:rFonts w:ascii="Garamond" w:cs="Garamond" w:eastAsia="Garamond" w:hAnsi="Garamond"/>
        </w:rPr>
        <w:t xml:space="preserve">sur le temps de travail pour que les </w:t>
      </w:r>
      <w:proofErr w:type="spellStart"/>
      <w:proofErr w:type="gramStart"/>
      <w:r>
        <w:rPr>
          <w:rFonts w:ascii="Garamond" w:cs="Garamond" w:eastAsia="Garamond" w:hAnsi="Garamond"/>
        </w:rPr>
        <w:t>collaborateurs.trices</w:t>
      </w:r>
      <w:proofErr w:type="spellEnd"/>
      <w:proofErr w:type="gramEnd"/>
      <w:r>
        <w:rPr>
          <w:rFonts w:ascii="Garamond" w:cs="Garamond" w:eastAsia="Garamond" w:hAnsi="Garamond"/>
        </w:rPr>
        <w:t xml:space="preserve"> s’engagent dans une action sociale ou environnementale pratiquée en collectif. </w:t>
      </w:r>
    </w:p>
    <w:p w:rsidR="00317851" w:rsidRDefault="00317851">
      <w:pPr>
        <w:widowControl w:val="0"/>
        <w:ind w:hanging="2" w:left="0"/>
        <w:rPr>
          <w:rFonts w:ascii="Garamond" w:cs="Garamond" w:eastAsia="Garamond" w:hAnsi="Garamond"/>
        </w:rPr>
      </w:pPr>
    </w:p>
    <w:p w:rsidR="00317851" w:rsidRDefault="007A4110">
      <w:pPr>
        <w:widowControl w:val="0"/>
        <w:ind w:hanging="2" w:left="0"/>
        <w:rPr>
          <w:rFonts w:ascii="Garamond" w:cs="Garamond" w:eastAsia="Garamond" w:hAnsi="Garamond"/>
          <w:color w:val="212121"/>
        </w:rPr>
      </w:pPr>
      <w:r>
        <w:rPr>
          <w:rFonts w:ascii="Garamond" w:cs="Garamond" w:eastAsia="Garamond" w:hAnsi="Garamond"/>
          <w:color w:val="212121"/>
        </w:rPr>
        <w:t>Cette journée est rémunérée par l’entreprise.</w:t>
      </w:r>
    </w:p>
    <w:p w:rsidR="00317851" w:rsidRDefault="00317851">
      <w:pPr>
        <w:widowControl w:val="0"/>
        <w:spacing w:line="216" w:lineRule="auto"/>
        <w:ind w:hanging="2" w:left="0"/>
        <w:rPr>
          <w:rFonts w:ascii="Garamond" w:cs="Garamond" w:eastAsia="Garamond" w:hAnsi="Garamond"/>
        </w:rPr>
      </w:pPr>
    </w:p>
    <w:p w:rsidR="00317851" w:rsidRDefault="007A4110">
      <w:pPr>
        <w:widowControl w:val="0"/>
        <w:spacing w:line="216" w:lineRule="auto"/>
        <w:ind w:hanging="2" w:left="0"/>
        <w:rPr>
          <w:rFonts w:ascii="Garamond" w:cs="Garamond" w:eastAsia="Garamond" w:hAnsi="Garamond"/>
          <w:b/>
          <w:i/>
        </w:rPr>
      </w:pPr>
      <w:r>
        <w:rPr>
          <w:rFonts w:ascii="Garamond" w:cs="Garamond" w:eastAsia="Garamond" w:hAnsi="Garamond"/>
          <w:i/>
        </w:rPr>
        <w:t>“Pour être un acteur solidaire local qui compte dans notre écosystème, chaque collaborateur s’engage concrètement pour l’habitat solidaire et pour l'environnement : chantiers solidaires, biodiversité reforestation, Clean Up Day</w:t>
      </w:r>
    </w:p>
    <w:p w:rsidR="00317851" w:rsidRDefault="00317851">
      <w:pPr>
        <w:widowControl w:val="0"/>
        <w:spacing w:line="216" w:lineRule="auto"/>
        <w:ind w:hanging="2" w:left="0"/>
        <w:rPr>
          <w:rFonts w:ascii="Garamond" w:cs="Garamond" w:eastAsia="Garamond" w:hAnsi="Garamond"/>
        </w:rPr>
      </w:pPr>
    </w:p>
    <w:p w:rsidR="00317851" w:rsidRDefault="007A4110">
      <w:pPr>
        <w:ind w:hanging="2" w:left="0" w:right="-874"/>
        <w:jc w:val="both"/>
        <w:rPr>
          <w:rFonts w:ascii="Garamond" w:cs="Garamond" w:eastAsia="Garamond" w:hAnsi="Garamond"/>
          <w:b/>
          <w:u w:val="single"/>
        </w:rPr>
      </w:pPr>
      <w:r>
        <w:rPr>
          <w:rFonts w:ascii="Garamond" w:cs="Garamond" w:eastAsia="Garamond" w:hAnsi="Garamond"/>
          <w:b/>
          <w:u w:val="single"/>
        </w:rPr>
        <w:t xml:space="preserve">4.2 - Forfait mobilité  </w:t>
      </w:r>
    </w:p>
    <w:p w:rsidR="00317851" w:rsidRDefault="00317851">
      <w:pPr>
        <w:widowControl w:val="0"/>
        <w:spacing w:line="216" w:lineRule="auto"/>
        <w:ind w:hanging="2" w:left="0"/>
        <w:rPr>
          <w:rFonts w:ascii="Garamond" w:cs="Garamond" w:eastAsia="Garamond" w:hAnsi="Garamond"/>
          <w:b/>
          <w:u w:val="single"/>
        </w:rPr>
      </w:pPr>
    </w:p>
    <w:p w:rsidR="00317851" w:rsidRDefault="007A4110">
      <w:pPr>
        <w:widowControl w:val="0"/>
        <w:spacing w:line="216" w:lineRule="auto"/>
        <w:ind w:hanging="2" w:left="0"/>
        <w:rPr>
          <w:rFonts w:ascii="Garamond" w:cs="Garamond" w:eastAsia="Garamond" w:hAnsi="Garamond"/>
          <w:color w:val="212121"/>
        </w:rPr>
      </w:pPr>
      <w:r>
        <w:rPr>
          <w:rFonts w:ascii="Garamond" w:cs="Garamond" w:eastAsia="Garamond" w:hAnsi="Garamond"/>
        </w:rPr>
        <w:t xml:space="preserve">A compter du mois de janvier 2022, </w:t>
      </w:r>
      <w:r>
        <w:rPr>
          <w:rFonts w:ascii="Garamond" w:cs="Garamond" w:eastAsia="Garamond" w:hAnsi="Garamond"/>
          <w:color w:val="212121"/>
        </w:rPr>
        <w:t xml:space="preserve">l’entreprise met en place un forfait mobilité pour les </w:t>
      </w:r>
      <w:proofErr w:type="spellStart"/>
      <w:proofErr w:type="gramStart"/>
      <w:r>
        <w:rPr>
          <w:rFonts w:ascii="Garamond" w:cs="Garamond" w:eastAsia="Garamond" w:hAnsi="Garamond"/>
          <w:color w:val="212121"/>
        </w:rPr>
        <w:t>collaborateur.trice</w:t>
      </w:r>
      <w:proofErr w:type="gramEnd"/>
      <w:r>
        <w:rPr>
          <w:rFonts w:ascii="Garamond" w:cs="Garamond" w:eastAsia="Garamond" w:hAnsi="Garamond"/>
          <w:color w:val="212121"/>
        </w:rPr>
        <w:t>.s</w:t>
      </w:r>
      <w:proofErr w:type="spellEnd"/>
      <w:r>
        <w:rPr>
          <w:rFonts w:ascii="Garamond" w:cs="Garamond" w:eastAsia="Garamond" w:hAnsi="Garamond"/>
          <w:color w:val="212121"/>
        </w:rPr>
        <w:t xml:space="preserve">  qui se rendent au travail à vélo ou en trottinette (électrique ou mécanique). A partir de 2022, cette prime sera attribuée en fin de chaque année comme suit :  </w:t>
      </w:r>
    </w:p>
    <w:p w:rsidR="00317851" w:rsidRDefault="00317851">
      <w:pPr>
        <w:widowControl w:val="0"/>
        <w:spacing w:line="216" w:lineRule="auto"/>
        <w:ind w:hanging="2" w:left="0"/>
        <w:rPr>
          <w:rFonts w:ascii="Garamond" w:cs="Garamond" w:eastAsia="Garamond" w:hAnsi="Garamond"/>
          <w:color w:val="212121"/>
        </w:rPr>
      </w:pPr>
    </w:p>
    <w:p w:rsidR="00317851" w:rsidRDefault="007A4110">
      <w:pPr>
        <w:widowControl w:val="0"/>
        <w:numPr>
          <w:ilvl w:val="0"/>
          <w:numId w:val="1"/>
        </w:numPr>
        <w:spacing w:line="216" w:lineRule="auto"/>
        <w:ind w:hanging="2" w:left="0"/>
        <w:rPr>
          <w:rFonts w:ascii="Garamond" w:cs="Garamond" w:eastAsia="Garamond" w:hAnsi="Garamond"/>
          <w:color w:val="212121"/>
        </w:rPr>
      </w:pPr>
      <w:proofErr w:type="gramStart"/>
      <w:r>
        <w:rPr>
          <w:rFonts w:ascii="Garamond" w:cs="Garamond" w:eastAsia="Garamond" w:hAnsi="Garamond"/>
          <w:color w:val="212121"/>
        </w:rPr>
        <w:t>je</w:t>
      </w:r>
      <w:proofErr w:type="gramEnd"/>
      <w:r>
        <w:rPr>
          <w:rFonts w:ascii="Garamond" w:cs="Garamond" w:eastAsia="Garamond" w:hAnsi="Garamond"/>
          <w:color w:val="212121"/>
        </w:rPr>
        <w:t xml:space="preserve"> viens travailler à vélo 50 jours dans l’année : 150 € </w:t>
      </w:r>
    </w:p>
    <w:p w:rsidR="00317851" w:rsidRDefault="007A4110">
      <w:pPr>
        <w:widowControl w:val="0"/>
        <w:numPr>
          <w:ilvl w:val="0"/>
          <w:numId w:val="1"/>
        </w:numPr>
        <w:spacing w:line="216" w:lineRule="auto"/>
        <w:ind w:hanging="2" w:left="0"/>
        <w:rPr>
          <w:rFonts w:ascii="Garamond" w:cs="Garamond" w:eastAsia="Garamond" w:hAnsi="Garamond"/>
          <w:color w:val="212121"/>
        </w:rPr>
      </w:pPr>
      <w:proofErr w:type="gramStart"/>
      <w:r>
        <w:rPr>
          <w:rFonts w:ascii="Garamond" w:cs="Garamond" w:eastAsia="Garamond" w:hAnsi="Garamond"/>
          <w:color w:val="212121"/>
        </w:rPr>
        <w:t>je</w:t>
      </w:r>
      <w:proofErr w:type="gramEnd"/>
      <w:r>
        <w:rPr>
          <w:rFonts w:ascii="Garamond" w:cs="Garamond" w:eastAsia="Garamond" w:hAnsi="Garamond"/>
          <w:color w:val="212121"/>
        </w:rPr>
        <w:t xml:space="preserve"> viens travailler à vélo entre 51 et 100 jours dans l’année :  200 €</w:t>
      </w:r>
    </w:p>
    <w:p w:rsidR="00317851" w:rsidRDefault="007A4110">
      <w:pPr>
        <w:widowControl w:val="0"/>
        <w:numPr>
          <w:ilvl w:val="0"/>
          <w:numId w:val="1"/>
        </w:numPr>
        <w:spacing w:line="216" w:lineRule="auto"/>
        <w:ind w:hanging="2" w:left="0"/>
        <w:rPr>
          <w:rFonts w:ascii="Garamond" w:cs="Garamond" w:eastAsia="Garamond" w:hAnsi="Garamond"/>
          <w:color w:val="212121"/>
        </w:rPr>
      </w:pPr>
      <w:proofErr w:type="gramStart"/>
      <w:r>
        <w:rPr>
          <w:rFonts w:ascii="Garamond" w:cs="Garamond" w:eastAsia="Garamond" w:hAnsi="Garamond"/>
          <w:color w:val="212121"/>
        </w:rPr>
        <w:t>je</w:t>
      </w:r>
      <w:proofErr w:type="gramEnd"/>
      <w:r>
        <w:rPr>
          <w:rFonts w:ascii="Garamond" w:cs="Garamond" w:eastAsia="Garamond" w:hAnsi="Garamond"/>
          <w:color w:val="212121"/>
        </w:rPr>
        <w:t xml:space="preserve"> viens travailler à vélo plus de 100 jours dans l’année :  250 €</w:t>
      </w:r>
    </w:p>
    <w:p w:rsidR="00317851" w:rsidRDefault="00317851">
      <w:pPr>
        <w:widowControl w:val="0"/>
        <w:spacing w:line="216" w:lineRule="auto"/>
        <w:ind w:hanging="2" w:left="0"/>
        <w:rPr>
          <w:rFonts w:ascii="Garamond" w:cs="Garamond" w:eastAsia="Garamond" w:hAnsi="Garamond"/>
          <w:color w:val="212121"/>
        </w:rPr>
      </w:pPr>
    </w:p>
    <w:p w:rsidR="00317851" w:rsidRDefault="007A4110">
      <w:pPr>
        <w:widowControl w:val="0"/>
        <w:spacing w:line="216" w:lineRule="auto"/>
        <w:ind w:hanging="2" w:left="0"/>
        <w:rPr>
          <w:rFonts w:ascii="Garamond" w:cs="Garamond" w:eastAsia="Garamond" w:hAnsi="Garamond"/>
          <w:color w:val="212121"/>
        </w:rPr>
      </w:pPr>
      <w:r>
        <w:rPr>
          <w:rFonts w:ascii="Garamond" w:cs="Garamond" w:eastAsia="Garamond" w:hAnsi="Garamond"/>
          <w:color w:val="212121"/>
        </w:rPr>
        <w:t xml:space="preserve">Les modalités de décompte sont effectuées par le collaborateurs lui-même à l’appui. </w:t>
      </w:r>
    </w:p>
    <w:p w:rsidR="00317851" w:rsidRDefault="007A4110">
      <w:pPr>
        <w:widowControl w:val="0"/>
        <w:spacing w:line="216" w:lineRule="auto"/>
        <w:ind w:hanging="2" w:left="0"/>
        <w:rPr>
          <w:rFonts w:ascii="Garamond" w:cs="Garamond" w:eastAsia="Garamond" w:hAnsi="Garamond"/>
          <w:color w:val="212121"/>
        </w:rPr>
      </w:pPr>
      <w:r>
        <w:rPr>
          <w:rFonts w:ascii="Garamond" w:cs="Garamond" w:eastAsia="Garamond" w:hAnsi="Garamond"/>
          <w:color w:val="212121"/>
        </w:rPr>
        <w:t xml:space="preserve">Chaque jour où le collaborateur vient à vélo ou en trottinette au travail, il fait signer la feuille d’émargement (mis à disposition) au permanent du jour, à son manager ou au Directeur qui atteste de cet état. </w:t>
      </w:r>
    </w:p>
    <w:p w:rsidR="00317851" w:rsidRDefault="007A4110">
      <w:pPr>
        <w:widowControl w:val="0"/>
        <w:spacing w:line="216" w:lineRule="auto"/>
        <w:ind w:hanging="2" w:left="0"/>
        <w:rPr>
          <w:rFonts w:ascii="Garamond" w:cs="Garamond" w:eastAsia="Garamond" w:hAnsi="Garamond"/>
          <w:color w:val="212121"/>
        </w:rPr>
      </w:pPr>
      <w:r>
        <w:rPr>
          <w:rFonts w:ascii="Garamond" w:cs="Garamond" w:eastAsia="Garamond" w:hAnsi="Garamond"/>
          <w:color w:val="212121"/>
        </w:rPr>
        <w:t xml:space="preserve">Cette feuille d’émargement annuelle servira à décompter le nombre de jours permettant de verser le forfait mobilité au collaborateur en fin de chaque année. </w:t>
      </w:r>
    </w:p>
    <w:p w:rsidR="00317851" w:rsidRDefault="00317851">
      <w:pPr>
        <w:widowControl w:val="0"/>
        <w:spacing w:line="216" w:lineRule="auto"/>
        <w:ind w:hanging="2" w:left="0"/>
        <w:rPr>
          <w:rFonts w:ascii="Garamond" w:cs="Garamond" w:eastAsia="Garamond" w:hAnsi="Garamond"/>
          <w:color w:val="212121"/>
        </w:rPr>
      </w:pPr>
    </w:p>
    <w:p w:rsidR="00317851" w:rsidRDefault="007A4110">
      <w:pPr>
        <w:widowControl w:val="0"/>
        <w:spacing w:line="216" w:lineRule="auto"/>
        <w:ind w:hanging="2" w:left="0"/>
        <w:rPr>
          <w:rFonts w:ascii="Garamond" w:cs="Garamond" w:eastAsia="Garamond" w:hAnsi="Garamond"/>
          <w:color w:val="212121"/>
        </w:rPr>
      </w:pPr>
      <w:r>
        <w:rPr>
          <w:rFonts w:ascii="Garamond" w:cs="Garamond" w:eastAsia="Garamond" w:hAnsi="Garamond"/>
          <w:color w:val="212121"/>
        </w:rPr>
        <w:t xml:space="preserve">Le trajet domicile-travail doit être effectué dans son intégralité avec le moyen de transport identifié dans cette disposition à savoir : vélo ou en trottinette (électrique ou mécanique). </w:t>
      </w:r>
    </w:p>
    <w:p w:rsidR="00317851" w:rsidRDefault="00317851">
      <w:pPr>
        <w:widowControl w:val="0"/>
        <w:spacing w:line="216" w:lineRule="auto"/>
        <w:ind w:hanging="2" w:left="0"/>
        <w:rPr>
          <w:rFonts w:ascii="Garamond" w:cs="Garamond" w:eastAsia="Garamond" w:hAnsi="Garamond"/>
          <w:color w:val="212121"/>
        </w:rPr>
      </w:pPr>
    </w:p>
    <w:p w:rsidR="00317851" w:rsidRDefault="00317851">
      <w:pPr>
        <w:ind w:hanging="2" w:left="0" w:right="-874"/>
        <w:jc w:val="both"/>
        <w:rPr>
          <w:rFonts w:ascii="Garamond" w:cs="Garamond" w:eastAsia="Garamond" w:hAnsi="Garamond"/>
          <w:b/>
          <w:u w:val="single"/>
        </w:rPr>
      </w:pPr>
    </w:p>
    <w:p w:rsidR="00317851" w:rsidRDefault="007A4110">
      <w:pPr>
        <w:ind w:hanging="2" w:left="0" w:right="-874"/>
        <w:jc w:val="both"/>
        <w:rPr>
          <w:rFonts w:ascii="Garamond" w:cs="Garamond" w:eastAsia="Garamond" w:hAnsi="Garamond"/>
        </w:rPr>
      </w:pPr>
      <w:r>
        <w:rPr>
          <w:rFonts w:ascii="Garamond" w:cs="Garamond" w:eastAsia="Garamond" w:hAnsi="Garamond"/>
          <w:b/>
          <w:u w:val="single"/>
        </w:rPr>
        <w:t>Article 5 – Date et conditions d’application</w:t>
      </w:r>
    </w:p>
    <w:p w:rsidR="00317851" w:rsidRDefault="00317851">
      <w:pPr>
        <w:keepNext/>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p>
    <w:p w:rsidR="00317851" w:rsidRDefault="007A4110">
      <w:pPr>
        <w:keepNext/>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r>
        <w:rPr>
          <w:rFonts w:ascii="Garamond" w:cs="Garamond" w:eastAsia="Garamond" w:hAnsi="Garamond"/>
          <w:color w:val="000000"/>
          <w:u w:val="single"/>
        </w:rPr>
        <w:t>Date d’application</w:t>
      </w:r>
    </w:p>
    <w:p w:rsidR="00317851" w:rsidRDefault="007A4110">
      <w:pPr>
        <w:ind w:hanging="2" w:left="0" w:right="-874"/>
        <w:jc w:val="both"/>
        <w:rPr>
          <w:rFonts w:ascii="Garamond" w:cs="Garamond" w:eastAsia="Garamond" w:hAnsi="Garamond"/>
        </w:rPr>
      </w:pPr>
      <w:r>
        <w:rPr>
          <w:rFonts w:ascii="Garamond" w:cs="Garamond" w:eastAsia="Garamond" w:hAnsi="Garamond"/>
        </w:rPr>
        <w:t>Les dispositions du présent accord entreront en vigueur après le dépôt légal et rétroactivement au 1</w:t>
      </w:r>
      <w:r>
        <w:rPr>
          <w:rFonts w:ascii="Garamond" w:cs="Garamond" w:eastAsia="Garamond" w:hAnsi="Garamond"/>
          <w:vertAlign w:val="superscript"/>
        </w:rPr>
        <w:t>er</w:t>
      </w:r>
      <w:r>
        <w:rPr>
          <w:rFonts w:ascii="Garamond" w:cs="Garamond" w:eastAsia="Garamond" w:hAnsi="Garamond"/>
        </w:rPr>
        <w:t xml:space="preserve"> janvier 2022. </w:t>
      </w:r>
    </w:p>
    <w:p w:rsidR="00317851" w:rsidRDefault="00317851">
      <w:pPr>
        <w:ind w:hanging="2" w:left="0" w:right="-874"/>
        <w:jc w:val="both"/>
        <w:rPr>
          <w:rFonts w:ascii="Garamond" w:cs="Garamond" w:eastAsia="Garamond" w:hAnsi="Garamond"/>
        </w:rPr>
      </w:pPr>
    </w:p>
    <w:p w:rsidR="00317851" w:rsidRDefault="007A4110">
      <w:pPr>
        <w:keepNext/>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r>
        <w:rPr>
          <w:rFonts w:ascii="Garamond" w:cs="Garamond" w:eastAsia="Garamond" w:hAnsi="Garamond"/>
          <w:color w:val="000000"/>
          <w:u w:val="single"/>
        </w:rPr>
        <w:t>Modification de l’accord</w:t>
      </w:r>
    </w:p>
    <w:p w:rsidR="00317851" w:rsidRDefault="007A4110">
      <w:pPr>
        <w:ind w:hanging="2" w:left="0" w:right="-874"/>
        <w:jc w:val="both"/>
        <w:rPr>
          <w:rFonts w:ascii="Garamond" w:cs="Garamond" w:eastAsia="Garamond" w:hAnsi="Garamond"/>
        </w:rPr>
      </w:pPr>
      <w:r>
        <w:rPr>
          <w:rFonts w:ascii="Garamond" w:cs="Garamond" w:eastAsia="Garamond" w:hAnsi="Garamond"/>
        </w:rPr>
        <w:t>Toute modification qui ferait l’objet d’un accord entre les parties signataires donnera lieu à l’établissement d’un avenant au présent accord.</w:t>
      </w:r>
    </w:p>
    <w:p w:rsidR="00317851" w:rsidRDefault="00317851">
      <w:pPr>
        <w:ind w:hanging="2" w:left="0" w:right="-874"/>
        <w:jc w:val="both"/>
        <w:rPr>
          <w:rFonts w:ascii="Garamond" w:cs="Garamond" w:eastAsia="Garamond" w:hAnsi="Garamond"/>
        </w:rPr>
      </w:pPr>
    </w:p>
    <w:p w:rsidR="00317851" w:rsidRDefault="00317851">
      <w:pPr>
        <w:ind w:hanging="2" w:left="0" w:right="-874"/>
        <w:jc w:val="both"/>
        <w:rPr>
          <w:rFonts w:ascii="Garamond" w:cs="Garamond" w:eastAsia="Garamond" w:hAnsi="Garamond"/>
        </w:rPr>
      </w:pPr>
    </w:p>
    <w:p w:rsidR="00317851" w:rsidRDefault="00317851">
      <w:pPr>
        <w:ind w:hanging="2" w:left="0" w:right="-874"/>
        <w:jc w:val="both"/>
        <w:rPr>
          <w:rFonts w:ascii="Garamond" w:cs="Garamond" w:eastAsia="Garamond" w:hAnsi="Garamond"/>
        </w:rPr>
      </w:pPr>
    </w:p>
    <w:p w:rsidR="00317851" w:rsidRDefault="00317851">
      <w:pPr>
        <w:ind w:hanging="2" w:left="0" w:right="-874"/>
        <w:jc w:val="both"/>
        <w:rPr>
          <w:rFonts w:ascii="Garamond" w:cs="Garamond" w:eastAsia="Garamond" w:hAnsi="Garamond"/>
        </w:rPr>
      </w:pPr>
    </w:p>
    <w:p w:rsidR="00317851" w:rsidRDefault="00317851">
      <w:pPr>
        <w:keepNext/>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p>
    <w:p w:rsidR="00317851" w:rsidRDefault="007A4110">
      <w:pPr>
        <w:keepNext/>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r>
        <w:rPr>
          <w:rFonts w:ascii="Garamond" w:cs="Garamond" w:eastAsia="Garamond" w:hAnsi="Garamond"/>
          <w:color w:val="000000"/>
          <w:u w:val="single"/>
        </w:rPr>
        <w:t>Interprétation de l’accord</w:t>
      </w:r>
    </w:p>
    <w:p w:rsidR="00317851" w:rsidRDefault="007A4110">
      <w:pPr>
        <w:ind w:hanging="2" w:left="0" w:right="-874"/>
        <w:jc w:val="both"/>
        <w:rPr>
          <w:rFonts w:ascii="Garamond" w:cs="Garamond" w:eastAsia="Garamond" w:hAnsi="Garamond"/>
        </w:rPr>
      </w:pPr>
      <w:r>
        <w:rPr>
          <w:rFonts w:ascii="Garamond" w:cs="Garamond" w:eastAsia="Garamond" w:hAnsi="Garamond"/>
        </w:rPr>
        <w:t>Les parties signataires se réservent la possibilité de négocier et de conclure un avenant interprétatif destiné à expliquer le sens qu’elles ont voulu donner à une ou plusieurs dispositions de cet accord si cela s’avérait nécessaire.</w:t>
      </w:r>
    </w:p>
    <w:p w:rsidR="00317851" w:rsidRDefault="00317851">
      <w:pPr>
        <w:ind w:hanging="2" w:left="0" w:right="-874"/>
        <w:jc w:val="both"/>
        <w:rPr>
          <w:rFonts w:ascii="Garamond" w:cs="Garamond" w:eastAsia="Garamond" w:hAnsi="Garamond"/>
        </w:rPr>
      </w:pPr>
    </w:p>
    <w:p w:rsidR="00317851" w:rsidRDefault="007A4110">
      <w:pPr>
        <w:keepNext/>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r>
        <w:rPr>
          <w:rFonts w:ascii="Garamond" w:cs="Garamond" w:eastAsia="Garamond" w:hAnsi="Garamond"/>
          <w:color w:val="000000"/>
          <w:u w:val="single"/>
        </w:rPr>
        <w:t>Dénonciation de l’accord</w:t>
      </w:r>
    </w:p>
    <w:p w:rsidR="00317851" w:rsidRDefault="007A4110">
      <w:pPr>
        <w:ind w:hanging="2" w:left="0" w:right="-874"/>
        <w:jc w:val="both"/>
        <w:rPr>
          <w:rFonts w:ascii="Garamond" w:cs="Garamond" w:eastAsia="Garamond" w:hAnsi="Garamond"/>
        </w:rPr>
      </w:pPr>
      <w:r>
        <w:rPr>
          <w:rFonts w:ascii="Garamond" w:cs="Garamond" w:eastAsia="Garamond" w:hAnsi="Garamond"/>
        </w:rPr>
        <w:t>Le présent accord pourra faire l’objet d’une dénonciation à l’initiative de l’une des parties signataires, conformément aux dispositions de l’article L-2242-1 du Code du travail.</w:t>
      </w:r>
    </w:p>
    <w:p w:rsidR="00317851" w:rsidRDefault="00317851">
      <w:pPr>
        <w:ind w:hanging="2" w:left="0" w:right="-874"/>
        <w:jc w:val="both"/>
        <w:rPr>
          <w:rFonts w:ascii="Garamond" w:cs="Garamond" w:eastAsia="Garamond" w:hAnsi="Garamond"/>
        </w:rPr>
      </w:pPr>
    </w:p>
    <w:p w:rsidR="00317851" w:rsidRDefault="007A4110">
      <w:pPr>
        <w:keepNext/>
        <w:pBdr>
          <w:top w:val="nil"/>
          <w:left w:val="nil"/>
          <w:bottom w:val="nil"/>
          <w:right w:val="nil"/>
          <w:between w:val="nil"/>
        </w:pBdr>
        <w:spacing w:line="240" w:lineRule="auto"/>
        <w:ind w:hanging="2" w:left="0" w:right="-874"/>
        <w:jc w:val="both"/>
        <w:rPr>
          <w:rFonts w:ascii="Garamond" w:cs="Garamond" w:eastAsia="Garamond" w:hAnsi="Garamond"/>
          <w:color w:val="000000"/>
          <w:u w:val="single"/>
        </w:rPr>
      </w:pPr>
      <w:r>
        <w:rPr>
          <w:rFonts w:ascii="Garamond" w:cs="Garamond" w:eastAsia="Garamond" w:hAnsi="Garamond"/>
          <w:color w:val="000000"/>
          <w:u w:val="single"/>
        </w:rPr>
        <w:t>Dépôt légal</w:t>
      </w:r>
    </w:p>
    <w:p w:rsidR="00317851" w:rsidRDefault="007A4110">
      <w:pPr>
        <w:ind w:hanging="2" w:left="0"/>
        <w:jc w:val="both"/>
        <w:rPr>
          <w:rFonts w:ascii="Garamond" w:cs="Garamond" w:eastAsia="Garamond" w:hAnsi="Garamond"/>
        </w:rPr>
      </w:pPr>
      <w:bookmarkStart w:colFirst="0" w:colLast="0" w:id="0" w:name="_heading=h.gjdgxs"/>
      <w:bookmarkEnd w:id="0"/>
      <w:r>
        <w:rPr>
          <w:rFonts w:ascii="Garamond" w:cs="Garamond" w:eastAsia="Garamond" w:hAnsi="Garamond"/>
        </w:rPr>
        <w:t xml:space="preserve">Le présent accord sera déposé en un exemplaire original, auprès de la Direction départementale du Travail et de le l’emploi de Lille ainsi qu’une transmission par </w:t>
      </w:r>
      <w:proofErr w:type="spellStart"/>
      <w:r>
        <w:rPr>
          <w:rFonts w:ascii="Garamond" w:cs="Garamond" w:eastAsia="Garamond" w:hAnsi="Garamond"/>
        </w:rPr>
        <w:t>télédéclaration</w:t>
      </w:r>
      <w:proofErr w:type="spellEnd"/>
      <w:r>
        <w:rPr>
          <w:rFonts w:ascii="Garamond" w:cs="Garamond" w:eastAsia="Garamond" w:hAnsi="Garamond"/>
        </w:rPr>
        <w:t xml:space="preserve"> à l’adresse suivante : </w:t>
      </w:r>
      <w:hyperlink r:id="rId8">
        <w:r>
          <w:rPr>
            <w:rFonts w:ascii="Garamond" w:cs="Garamond" w:eastAsia="Garamond" w:hAnsi="Garamond"/>
            <w:color w:val="000000"/>
            <w:u w:val="single"/>
          </w:rPr>
          <w:t>dd-59.accord-entreprise@travail.gouv.fr</w:t>
        </w:r>
      </w:hyperlink>
      <w:r>
        <w:rPr>
          <w:rFonts w:ascii="Garamond" w:cs="Garamond" w:eastAsia="Garamond" w:hAnsi="Garamond"/>
        </w:rPr>
        <w:t>. Un exemplaire sera, en outre, déposé au Secrétariat du greffe du Conseil de Prud’hommes de Lille.</w:t>
      </w:r>
    </w:p>
    <w:p w:rsidR="00317851" w:rsidRDefault="00317851">
      <w:pPr>
        <w:ind w:hanging="2" w:left="0"/>
        <w:jc w:val="both"/>
        <w:rPr>
          <w:rFonts w:ascii="Garamond" w:cs="Garamond" w:eastAsia="Garamond" w:hAnsi="Garamond"/>
        </w:rPr>
      </w:pPr>
    </w:p>
    <w:p w:rsidR="00317851" w:rsidRDefault="007A4110">
      <w:pPr>
        <w:ind w:hanging="2" w:left="0"/>
        <w:jc w:val="both"/>
        <w:rPr>
          <w:rFonts w:ascii="Garamond" w:cs="Garamond" w:eastAsia="Garamond" w:hAnsi="Garamond"/>
        </w:rPr>
      </w:pPr>
      <w:bookmarkStart w:id="1" w:name="_GoBack"/>
      <w:r>
        <w:rPr>
          <w:rFonts w:ascii="Garamond" w:cs="Garamond" w:eastAsia="Garamond" w:hAnsi="Garamond"/>
        </w:rPr>
        <w:t xml:space="preserve">Fait à </w:t>
      </w:r>
      <w:r w:rsidR="00E73FF9">
        <w:rPr>
          <w:rFonts w:ascii="Garamond" w:cs="Garamond" w:eastAsia="Garamond" w:hAnsi="Garamond"/>
        </w:rPr>
        <w:t>VILLENEUVE D’ASCQ</w:t>
      </w:r>
    </w:p>
    <w:p w:rsidR="00317851" w:rsidRDefault="00317851">
      <w:pPr>
        <w:ind w:hanging="2" w:left="0"/>
        <w:jc w:val="both"/>
        <w:rPr>
          <w:rFonts w:ascii="Garamond" w:cs="Garamond" w:eastAsia="Garamond" w:hAnsi="Garamond"/>
        </w:rPr>
      </w:pPr>
    </w:p>
    <w:p w:rsidR="00317851" w:rsidRDefault="00E74DFF">
      <w:pPr>
        <w:ind w:hanging="2" w:left="0"/>
        <w:jc w:val="both"/>
        <w:rPr>
          <w:rFonts w:ascii="Garamond" w:cs="Garamond" w:eastAsia="Garamond" w:hAnsi="Garamond"/>
        </w:rPr>
      </w:pPr>
      <w:r>
        <w:rPr>
          <w:rFonts w:ascii="Garamond" w:cs="Garamond" w:eastAsia="Garamond" w:hAnsi="Garamond"/>
        </w:rPr>
        <w:t>Le 13</w:t>
      </w:r>
      <w:r w:rsidR="00E73FF9">
        <w:rPr>
          <w:rFonts w:ascii="Garamond" w:cs="Garamond" w:eastAsia="Garamond" w:hAnsi="Garamond"/>
        </w:rPr>
        <w:t>/12/2021</w:t>
      </w:r>
    </w:p>
    <w:p w:rsidR="00317851" w:rsidRDefault="007A4110">
      <w:pPr>
        <w:ind w:hanging="2" w:left="0"/>
        <w:jc w:val="both"/>
        <w:rPr>
          <w:rFonts w:ascii="Garamond" w:cs="Garamond" w:eastAsia="Garamond" w:hAnsi="Garamond"/>
        </w:rPr>
      </w:pPr>
      <w:r>
        <w:rPr>
          <w:rFonts w:ascii="Garamond" w:cs="Garamond" w:eastAsia="Garamond" w:hAnsi="Garamond"/>
        </w:rPr>
        <w:tab/>
      </w:r>
      <w:r>
        <w:rPr>
          <w:rFonts w:ascii="Garamond" w:cs="Garamond" w:eastAsia="Garamond" w:hAnsi="Garamond"/>
        </w:rPr>
        <w:tab/>
      </w:r>
      <w:r>
        <w:rPr>
          <w:rFonts w:ascii="Garamond" w:cs="Garamond" w:eastAsia="Garamond" w:hAnsi="Garamond"/>
        </w:rPr>
        <w:tab/>
      </w:r>
      <w:r>
        <w:rPr>
          <w:rFonts w:ascii="Garamond" w:cs="Garamond" w:eastAsia="Garamond" w:hAnsi="Garamond"/>
        </w:rPr>
        <w:tab/>
      </w:r>
      <w:r>
        <w:rPr>
          <w:rFonts w:ascii="Garamond" w:cs="Garamond" w:eastAsia="Garamond" w:hAnsi="Garamond"/>
        </w:rPr>
        <w:tab/>
      </w:r>
      <w:r>
        <w:rPr>
          <w:rFonts w:ascii="Garamond" w:cs="Garamond" w:eastAsia="Garamond" w:hAnsi="Garamond"/>
        </w:rPr>
        <w:tab/>
        <w:t>« Lu et approuvé »</w:t>
      </w:r>
      <w:r>
        <w:rPr>
          <w:rFonts w:ascii="Garamond" w:cs="Garamond" w:eastAsia="Garamond" w:hAnsi="Garamond"/>
        </w:rPr>
        <w:tab/>
      </w:r>
      <w:r>
        <w:rPr>
          <w:rFonts w:ascii="Garamond" w:cs="Garamond" w:eastAsia="Garamond" w:hAnsi="Garamond"/>
        </w:rPr>
        <w:tab/>
        <w:t>Signature</w:t>
      </w:r>
    </w:p>
    <w:p w:rsidR="00317851" w:rsidRDefault="00317851">
      <w:pPr>
        <w:ind w:hanging="2" w:left="0"/>
        <w:jc w:val="both"/>
        <w:rPr>
          <w:rFonts w:ascii="Garamond" w:cs="Garamond" w:eastAsia="Garamond" w:hAnsi="Garamond"/>
        </w:rPr>
      </w:pPr>
    </w:p>
    <w:p w:rsidR="00317851" w:rsidRDefault="00317851">
      <w:pPr>
        <w:ind w:hanging="2" w:left="0"/>
        <w:jc w:val="both"/>
        <w:rPr>
          <w:rFonts w:ascii="Garamond" w:cs="Garamond" w:eastAsia="Garamond" w:hAnsi="Garamond"/>
        </w:rPr>
      </w:pPr>
    </w:p>
    <w:p w:rsidR="00317851" w:rsidRDefault="00317851">
      <w:pPr>
        <w:ind w:hanging="2" w:left="0"/>
        <w:jc w:val="both"/>
        <w:rPr>
          <w:rFonts w:ascii="Garamond" w:cs="Garamond" w:eastAsia="Garamond" w:hAnsi="Garamond"/>
        </w:rPr>
      </w:pPr>
    </w:p>
    <w:p w:rsidR="00317851" w:rsidRDefault="007A4110">
      <w:pPr>
        <w:ind w:hanging="2" w:left="0"/>
        <w:jc w:val="both"/>
        <w:rPr>
          <w:rFonts w:ascii="Garamond" w:cs="Garamond" w:eastAsia="Garamond" w:hAnsi="Garamond"/>
        </w:rPr>
      </w:pPr>
      <w:r>
        <w:rPr>
          <w:rFonts w:ascii="Garamond" w:cs="Garamond" w:eastAsia="Garamond" w:hAnsi="Garamond"/>
          <w:u w:val="single"/>
        </w:rPr>
        <w:t>Pour la SA BRICOMAN</w:t>
      </w:r>
      <w:r>
        <w:rPr>
          <w:rFonts w:ascii="Garamond" w:cs="Garamond" w:eastAsia="Garamond" w:hAnsi="Garamond"/>
        </w:rPr>
        <w:t> :</w:t>
      </w:r>
    </w:p>
    <w:p w:rsidR="00317851" w:rsidRDefault="00317851">
      <w:pPr>
        <w:ind w:hanging="2" w:left="0"/>
        <w:jc w:val="both"/>
        <w:rPr>
          <w:rFonts w:ascii="Garamond" w:cs="Garamond" w:eastAsia="Garamond" w:hAnsi="Garamond"/>
        </w:rPr>
      </w:pPr>
    </w:p>
    <w:p w:rsidR="00317851" w:rsidRDefault="00E73FF9">
      <w:pPr>
        <w:ind w:hanging="2" w:left="0"/>
        <w:jc w:val="both"/>
        <w:rPr>
          <w:rFonts w:ascii="Garamond" w:cs="Garamond" w:eastAsia="Garamond" w:hAnsi="Garamond"/>
        </w:rPr>
      </w:pPr>
      <w:r>
        <w:rPr>
          <w:rFonts w:ascii="Garamond" w:cs="Garamond" w:eastAsia="Garamond" w:hAnsi="Garamond"/>
        </w:rPr>
        <w:t>DRH</w:t>
      </w:r>
      <w:r w:rsidR="007A4110">
        <w:rPr>
          <w:rFonts w:ascii="Garamond" w:cs="Garamond" w:eastAsia="Garamond" w:hAnsi="Garamond"/>
        </w:rPr>
        <w:t xml:space="preserve"> </w:t>
      </w:r>
    </w:p>
    <w:p w:rsidR="00317851" w:rsidRDefault="00317851">
      <w:pPr>
        <w:ind w:hanging="2" w:left="0"/>
        <w:jc w:val="both"/>
        <w:rPr>
          <w:rFonts w:ascii="Garamond" w:cs="Garamond" w:eastAsia="Garamond" w:hAnsi="Garamond"/>
        </w:rPr>
      </w:pPr>
    </w:p>
    <w:p w:rsidR="00317851" w:rsidRDefault="00317851">
      <w:pPr>
        <w:ind w:hanging="2" w:left="0"/>
        <w:jc w:val="both"/>
        <w:rPr>
          <w:rFonts w:ascii="Garamond" w:cs="Garamond" w:eastAsia="Garamond" w:hAnsi="Garamond"/>
        </w:rPr>
      </w:pPr>
    </w:p>
    <w:p w:rsidR="00317851" w:rsidRDefault="00317851">
      <w:pPr>
        <w:ind w:hanging="2" w:left="0"/>
        <w:jc w:val="both"/>
        <w:rPr>
          <w:rFonts w:ascii="Garamond" w:cs="Garamond" w:eastAsia="Garamond" w:hAnsi="Garamond"/>
          <w:u w:val="single"/>
        </w:rPr>
      </w:pPr>
    </w:p>
    <w:p w:rsidR="00317851" w:rsidRDefault="007A4110">
      <w:pPr>
        <w:ind w:hanging="2" w:left="0"/>
        <w:jc w:val="both"/>
        <w:rPr>
          <w:rFonts w:ascii="Garamond" w:cs="Garamond" w:eastAsia="Garamond" w:hAnsi="Garamond"/>
        </w:rPr>
      </w:pPr>
      <w:r>
        <w:rPr>
          <w:rFonts w:ascii="Garamond" w:cs="Garamond" w:eastAsia="Garamond" w:hAnsi="Garamond"/>
          <w:u w:val="single"/>
        </w:rPr>
        <w:t xml:space="preserve">Pour la CFDT </w:t>
      </w:r>
      <w:r>
        <w:rPr>
          <w:rFonts w:ascii="Garamond" w:cs="Garamond" w:eastAsia="Garamond" w:hAnsi="Garamond"/>
        </w:rPr>
        <w:t>:</w:t>
      </w:r>
    </w:p>
    <w:p w:rsidR="00317851" w:rsidRDefault="007A4110">
      <w:pPr>
        <w:ind w:hanging="2" w:left="0"/>
        <w:jc w:val="both"/>
        <w:rPr>
          <w:rFonts w:ascii="Garamond" w:cs="Garamond" w:eastAsia="Garamond" w:hAnsi="Garamond"/>
        </w:rPr>
      </w:pPr>
      <w:r>
        <w:rPr>
          <w:rFonts w:ascii="Garamond" w:cs="Garamond" w:eastAsia="Garamond" w:hAnsi="Garamond"/>
        </w:rPr>
        <w:t xml:space="preserve"> </w:t>
      </w:r>
    </w:p>
    <w:p w:rsidR="00317851" w:rsidRDefault="007A4110">
      <w:pPr>
        <w:ind w:hanging="2" w:left="0"/>
        <w:jc w:val="both"/>
        <w:rPr>
          <w:rFonts w:ascii="Garamond" w:cs="Garamond" w:eastAsia="Garamond" w:hAnsi="Garamond"/>
        </w:rPr>
      </w:pPr>
      <w:r>
        <w:rPr>
          <w:rFonts w:ascii="Garamond" w:cs="Garamond" w:eastAsia="Garamond" w:hAnsi="Garamond"/>
        </w:rPr>
        <w:t>Délégué Syndical Central</w:t>
      </w:r>
    </w:p>
    <w:p w:rsidR="00317851" w:rsidRDefault="00317851">
      <w:pPr>
        <w:ind w:hanging="2" w:left="0"/>
        <w:jc w:val="both"/>
        <w:rPr>
          <w:rFonts w:ascii="Garamond" w:cs="Garamond" w:eastAsia="Garamond" w:hAnsi="Garamond"/>
        </w:rPr>
      </w:pPr>
    </w:p>
    <w:p w:rsidR="00317851" w:rsidRDefault="00317851">
      <w:pPr>
        <w:ind w:hanging="2" w:left="0" w:right="-874"/>
        <w:jc w:val="both"/>
        <w:rPr>
          <w:rFonts w:ascii="Garamond" w:cs="Garamond" w:eastAsia="Garamond" w:hAnsi="Garamond"/>
        </w:rPr>
      </w:pPr>
    </w:p>
    <w:bookmarkEnd w:id="1"/>
    <w:p w:rsidR="00317851" w:rsidRDefault="00317851">
      <w:pPr>
        <w:ind w:hanging="2" w:left="0" w:right="-874"/>
        <w:jc w:val="both"/>
        <w:rPr>
          <w:rFonts w:ascii="Garamond" w:cs="Garamond" w:eastAsia="Garamond" w:hAnsi="Garamond"/>
        </w:rPr>
      </w:pPr>
    </w:p>
    <w:p w:rsidR="00317851" w:rsidRDefault="007A4110">
      <w:pPr>
        <w:keepNext/>
        <w:pBdr>
          <w:top w:val="nil"/>
          <w:left w:val="nil"/>
          <w:bottom w:val="nil"/>
          <w:right w:val="nil"/>
          <w:between w:val="nil"/>
        </w:pBdr>
        <w:spacing w:line="240" w:lineRule="auto"/>
        <w:ind w:hanging="2" w:left="0" w:right="-874"/>
        <w:jc w:val="both"/>
        <w:rPr>
          <w:rFonts w:ascii="Garamond" w:cs="Garamond" w:eastAsia="Garamond" w:hAnsi="Garamond"/>
          <w:i/>
          <w:color w:val="000000"/>
        </w:rPr>
      </w:pPr>
      <w:r>
        <w:rPr>
          <w:rFonts w:ascii="Garamond" w:cs="Garamond" w:eastAsia="Garamond" w:hAnsi="Garamond"/>
          <w:i/>
          <w:color w:val="000000"/>
        </w:rPr>
        <w:t>Indiquer la mention « lu et approuvé » et signature</w:t>
      </w:r>
    </w:p>
    <w:sectPr w:rsidR="00317851">
      <w:headerReference r:id="rId9" w:type="default"/>
      <w:footerReference r:id="rId10" w:type="default"/>
      <w:pgSz w:h="16838" w:w="11906"/>
      <w:pgMar w:bottom="1440" w:footer="709" w:gutter="0" w:header="709" w:left="1797" w:right="1797" w:top="144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74D" w:rsidRDefault="00E0174D">
      <w:pPr>
        <w:spacing w:line="240" w:lineRule="auto"/>
        <w:ind w:left="0" w:hanging="2"/>
      </w:pPr>
      <w:r>
        <w:separator/>
      </w:r>
    </w:p>
  </w:endnote>
  <w:endnote w:type="continuationSeparator" w:id="0">
    <w:p w:rsidR="00E0174D" w:rsidRDefault="00E0174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317851" w:rsidRDefault="007A4110">
    <w:pPr>
      <w:pBdr>
        <w:top w:color="000000" w:space="1" w:sz="4" w:val="single"/>
        <w:left w:val="nil"/>
        <w:bottom w:val="nil"/>
        <w:right w:val="nil"/>
        <w:between w:val="nil"/>
      </w:pBdr>
      <w:tabs>
        <w:tab w:pos="4153" w:val="center"/>
        <w:tab w:pos="8306" w:val="right"/>
        <w:tab w:pos="9180" w:val="right"/>
      </w:tabs>
      <w:spacing w:line="240" w:lineRule="auto"/>
      <w:ind w:hanging="2" w:left="0" w:right="-868"/>
      <w:jc w:val="right"/>
      <w:rPr>
        <w:rFonts w:ascii="Garamond" w:cs="Garamond" w:eastAsia="Garamond" w:hAnsi="Garamond"/>
        <w:color w:val="000000"/>
        <w:sz w:val="20"/>
        <w:szCs w:val="20"/>
      </w:rPr>
    </w:pPr>
    <w:r>
      <w:rPr>
        <w:rFonts w:ascii="Garamond" w:cs="Garamond" w:eastAsia="Garamond" w:hAnsi="Garamond"/>
        <w:i/>
        <w:color w:val="000000"/>
        <w:sz w:val="20"/>
        <w:szCs w:val="20"/>
      </w:rPr>
      <w:t>Accord d’entreprise sur les salaires pour 202</w:t>
    </w:r>
    <w:r>
      <w:rPr>
        <w:rFonts w:ascii="Garamond" w:cs="Garamond" w:eastAsia="Garamond" w:hAnsi="Garamond"/>
        <w:i/>
        <w:sz w:val="20"/>
        <w:szCs w:val="20"/>
      </w:rPr>
      <w:t>2</w:t>
    </w:r>
    <w:r>
      <w:rPr>
        <w:rFonts w:ascii="Garamond" w:cs="Garamond" w:eastAsia="Garamond" w:hAnsi="Garamond"/>
        <w:i/>
        <w:color w:val="000000"/>
        <w:sz w:val="20"/>
        <w:szCs w:val="20"/>
      </w:rPr>
      <w:t xml:space="preserve"> - Page </w:t>
    </w:r>
    <w:r>
      <w:rPr>
        <w:rFonts w:ascii="Garamond" w:cs="Garamond" w:eastAsia="Garamond" w:hAnsi="Garamond"/>
        <w:i/>
        <w:color w:val="000000"/>
        <w:sz w:val="20"/>
        <w:szCs w:val="20"/>
      </w:rPr>
      <w:fldChar w:fldCharType="begin"/>
    </w:r>
    <w:r>
      <w:rPr>
        <w:rFonts w:ascii="Garamond" w:cs="Garamond" w:eastAsia="Garamond" w:hAnsi="Garamond"/>
        <w:i/>
        <w:color w:val="000000"/>
        <w:sz w:val="20"/>
        <w:szCs w:val="20"/>
      </w:rPr>
      <w:instrText>PAGE</w:instrText>
    </w:r>
    <w:r>
      <w:rPr>
        <w:rFonts w:ascii="Garamond" w:cs="Garamond" w:eastAsia="Garamond" w:hAnsi="Garamond"/>
        <w:i/>
        <w:color w:val="000000"/>
        <w:sz w:val="20"/>
        <w:szCs w:val="20"/>
      </w:rPr>
      <w:fldChar w:fldCharType="separate"/>
    </w:r>
    <w:r w:rsidR="00E74DFF">
      <w:rPr>
        <w:rFonts w:ascii="Garamond" w:cs="Garamond" w:eastAsia="Garamond" w:hAnsi="Garamond"/>
        <w:i/>
        <w:noProof/>
        <w:color w:val="000000"/>
        <w:sz w:val="20"/>
        <w:szCs w:val="20"/>
      </w:rPr>
      <w:t>6</w:t>
    </w:r>
    <w:r>
      <w:rPr>
        <w:rFonts w:ascii="Garamond" w:cs="Garamond" w:eastAsia="Garamond" w:hAnsi="Garamond"/>
        <w:i/>
        <w:color w:val="000000"/>
        <w:sz w:val="20"/>
        <w:szCs w:val="20"/>
      </w:rPr>
      <w:fldChar w:fldCharType="end"/>
    </w:r>
    <w:r>
      <w:rPr>
        <w:rFonts w:ascii="Garamond" w:cs="Garamond" w:eastAsia="Garamond" w:hAnsi="Garamond"/>
        <w:i/>
        <w:color w:val="000000"/>
        <w:sz w:val="20"/>
        <w:szCs w:val="20"/>
      </w:rPr>
      <w:t xml:space="preserve"> sur </w:t>
    </w:r>
    <w:r>
      <w:rPr>
        <w:rFonts w:ascii="Garamond" w:cs="Garamond" w:eastAsia="Garamond" w:hAnsi="Garamond"/>
        <w:i/>
        <w:color w:val="000000"/>
        <w:sz w:val="20"/>
        <w:szCs w:val="20"/>
      </w:rPr>
      <w:fldChar w:fldCharType="begin"/>
    </w:r>
    <w:r>
      <w:rPr>
        <w:rFonts w:ascii="Garamond" w:cs="Garamond" w:eastAsia="Garamond" w:hAnsi="Garamond"/>
        <w:i/>
        <w:color w:val="000000"/>
        <w:sz w:val="20"/>
        <w:szCs w:val="20"/>
      </w:rPr>
      <w:instrText>NUMPAGES</w:instrText>
    </w:r>
    <w:r>
      <w:rPr>
        <w:rFonts w:ascii="Garamond" w:cs="Garamond" w:eastAsia="Garamond" w:hAnsi="Garamond"/>
        <w:i/>
        <w:color w:val="000000"/>
        <w:sz w:val="20"/>
        <w:szCs w:val="20"/>
      </w:rPr>
      <w:fldChar w:fldCharType="separate"/>
    </w:r>
    <w:r w:rsidR="00E74DFF">
      <w:rPr>
        <w:rFonts w:ascii="Garamond" w:cs="Garamond" w:eastAsia="Garamond" w:hAnsi="Garamond"/>
        <w:i/>
        <w:noProof/>
        <w:color w:val="000000"/>
        <w:sz w:val="20"/>
        <w:szCs w:val="20"/>
      </w:rPr>
      <w:t>6</w:t>
    </w:r>
    <w:r>
      <w:rPr>
        <w:rFonts w:ascii="Garamond" w:cs="Garamond" w:eastAsia="Garamond" w:hAnsi="Garamond"/>
        <w:i/>
        <w:color w:val="000000"/>
        <w:sz w:val="20"/>
        <w:szCs w:val="20"/>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E0174D" w:rsidRDefault="00E0174D">
      <w:pPr>
        <w:spacing w:line="240" w:lineRule="auto"/>
        <w:ind w:hanging="2" w:left="0"/>
      </w:pPr>
      <w:r>
        <w:separator/>
      </w:r>
    </w:p>
  </w:footnote>
  <w:footnote w:id="0" w:type="continuationSeparator">
    <w:p w:rsidR="00E0174D" w:rsidRDefault="00E0174D">
      <w:pPr>
        <w:spacing w:line="240" w:lineRule="auto"/>
        <w:ind w:hanging="2" w:left="0"/>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317851" w:rsidRDefault="007A4110">
    <w:pPr>
      <w:pBdr>
        <w:top w:val="nil"/>
        <w:left w:val="nil"/>
        <w:bottom w:val="nil"/>
        <w:right w:val="nil"/>
        <w:between w:val="nil"/>
      </w:pBdr>
      <w:tabs>
        <w:tab w:pos="4536" w:val="center"/>
        <w:tab w:pos="9072" w:val="right"/>
      </w:tabs>
      <w:spacing w:line="240" w:lineRule="auto"/>
      <w:ind w:hanging="2" w:left="0"/>
      <w:rPr>
        <w:color w:val="000000"/>
      </w:rPr>
    </w:pPr>
    <w:r>
      <w:rPr>
        <w:noProof/>
        <w:color w:val="000000"/>
        <w:lang w:eastAsia="fr-FR"/>
      </w:rPr>
      <w:drawing>
        <wp:inline distB="0" distL="114300" distR="114300" distT="0">
          <wp:extent cx="1596790" cy="550765"/>
          <wp:effectExtent b="0" l="0" r="0" t="0"/>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96790" cy="550765"/>
                  </a:xfrm>
                  <a:prstGeom prst="rect">
                    <a:avLst/>
                  </a:prstGeom>
                  <a:ln/>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3765937"/>
    <w:multiLevelType w:val="multilevel"/>
    <w:tmpl w:val="C15EC68C"/>
    <w:lvl w:ilvl="0">
      <w:start w:val="1"/>
      <w:numFmt w:val="bullet"/>
      <w:lvlText w:val="⮚"/>
      <w:lvlJc w:val="left"/>
      <w:pPr>
        <w:ind w:hanging="360" w:left="1194"/>
      </w:pPr>
      <w:rPr>
        <w:rFonts w:ascii="Noto Sans Symbols" w:cs="Noto Sans Symbols" w:eastAsia="Noto Sans Symbols" w:hAnsi="Noto Sans Symbols"/>
        <w:vertAlign w:val="baseline"/>
      </w:rPr>
    </w:lvl>
    <w:lvl w:ilvl="1">
      <w:start w:val="1"/>
      <w:numFmt w:val="bullet"/>
      <w:lvlText w:val="o"/>
      <w:lvlJc w:val="left"/>
      <w:pPr>
        <w:ind w:hanging="360" w:left="1914"/>
      </w:pPr>
      <w:rPr>
        <w:rFonts w:ascii="Courier New" w:cs="Courier New" w:eastAsia="Courier New" w:hAnsi="Courier New"/>
        <w:vertAlign w:val="baseline"/>
      </w:rPr>
    </w:lvl>
    <w:lvl w:ilvl="2">
      <w:start w:val="1"/>
      <w:numFmt w:val="bullet"/>
      <w:lvlText w:val="▪"/>
      <w:lvlJc w:val="left"/>
      <w:pPr>
        <w:ind w:hanging="360" w:left="2634"/>
      </w:pPr>
      <w:rPr>
        <w:rFonts w:ascii="Noto Sans Symbols" w:cs="Noto Sans Symbols" w:eastAsia="Noto Sans Symbols" w:hAnsi="Noto Sans Symbols"/>
        <w:vertAlign w:val="baseline"/>
      </w:rPr>
    </w:lvl>
    <w:lvl w:ilvl="3">
      <w:start w:val="1"/>
      <w:numFmt w:val="bullet"/>
      <w:lvlText w:val="●"/>
      <w:lvlJc w:val="left"/>
      <w:pPr>
        <w:ind w:hanging="360" w:left="3354"/>
      </w:pPr>
      <w:rPr>
        <w:rFonts w:ascii="Noto Sans Symbols" w:cs="Noto Sans Symbols" w:eastAsia="Noto Sans Symbols" w:hAnsi="Noto Sans Symbols"/>
        <w:vertAlign w:val="baseline"/>
      </w:rPr>
    </w:lvl>
    <w:lvl w:ilvl="4">
      <w:start w:val="1"/>
      <w:numFmt w:val="bullet"/>
      <w:lvlText w:val="o"/>
      <w:lvlJc w:val="left"/>
      <w:pPr>
        <w:ind w:hanging="360" w:left="4074"/>
      </w:pPr>
      <w:rPr>
        <w:rFonts w:ascii="Courier New" w:cs="Courier New" w:eastAsia="Courier New" w:hAnsi="Courier New"/>
        <w:vertAlign w:val="baseline"/>
      </w:rPr>
    </w:lvl>
    <w:lvl w:ilvl="5">
      <w:start w:val="1"/>
      <w:numFmt w:val="bullet"/>
      <w:lvlText w:val="▪"/>
      <w:lvlJc w:val="left"/>
      <w:pPr>
        <w:ind w:hanging="360" w:left="4794"/>
      </w:pPr>
      <w:rPr>
        <w:rFonts w:ascii="Noto Sans Symbols" w:cs="Noto Sans Symbols" w:eastAsia="Noto Sans Symbols" w:hAnsi="Noto Sans Symbols"/>
        <w:vertAlign w:val="baseline"/>
      </w:rPr>
    </w:lvl>
    <w:lvl w:ilvl="6">
      <w:start w:val="1"/>
      <w:numFmt w:val="bullet"/>
      <w:lvlText w:val="●"/>
      <w:lvlJc w:val="left"/>
      <w:pPr>
        <w:ind w:hanging="360" w:left="5514"/>
      </w:pPr>
      <w:rPr>
        <w:rFonts w:ascii="Noto Sans Symbols" w:cs="Noto Sans Symbols" w:eastAsia="Noto Sans Symbols" w:hAnsi="Noto Sans Symbols"/>
        <w:vertAlign w:val="baseline"/>
      </w:rPr>
    </w:lvl>
    <w:lvl w:ilvl="7">
      <w:start w:val="1"/>
      <w:numFmt w:val="bullet"/>
      <w:lvlText w:val="o"/>
      <w:lvlJc w:val="left"/>
      <w:pPr>
        <w:ind w:hanging="360" w:left="6234"/>
      </w:pPr>
      <w:rPr>
        <w:rFonts w:ascii="Courier New" w:cs="Courier New" w:eastAsia="Courier New" w:hAnsi="Courier New"/>
        <w:vertAlign w:val="baseline"/>
      </w:rPr>
    </w:lvl>
    <w:lvl w:ilvl="8">
      <w:start w:val="1"/>
      <w:numFmt w:val="bullet"/>
      <w:lvlText w:val="▪"/>
      <w:lvlJc w:val="left"/>
      <w:pPr>
        <w:ind w:hanging="360" w:left="6954"/>
      </w:pPr>
      <w:rPr>
        <w:rFonts w:ascii="Noto Sans Symbols" w:cs="Noto Sans Symbols" w:eastAsia="Noto Sans Symbols" w:hAnsi="Noto Sans Symbols"/>
        <w:vertAlign w:val="baseline"/>
      </w:rPr>
    </w:lvl>
  </w:abstractNum>
  <w:abstractNum w15:restartNumberingAfterBreak="0" w:abstractNumId="1">
    <w:nsid w:val="457A280E"/>
    <w:multiLevelType w:val="multilevel"/>
    <w:tmpl w:val="9D0A0324"/>
    <w:lvl w:ilvl="0">
      <w:start w:val="3"/>
      <w:numFmt w:val="bullet"/>
      <w:lvlText w:val="-"/>
      <w:lvlJc w:val="left"/>
      <w:pPr>
        <w:ind w:hanging="360" w:left="-207"/>
      </w:pPr>
      <w:rPr>
        <w:rFonts w:ascii="Garamond" w:cs="Garamond" w:eastAsia="Garamond" w:hAnsi="Garamond"/>
        <w:vertAlign w:val="baseline"/>
      </w:rPr>
    </w:lvl>
    <w:lvl w:ilvl="1">
      <w:start w:val="1"/>
      <w:numFmt w:val="bullet"/>
      <w:lvlText w:val="o"/>
      <w:lvlJc w:val="left"/>
      <w:pPr>
        <w:ind w:hanging="360" w:left="513"/>
      </w:pPr>
      <w:rPr>
        <w:rFonts w:ascii="Courier New" w:cs="Courier New" w:eastAsia="Courier New" w:hAnsi="Courier New"/>
        <w:vertAlign w:val="baseline"/>
      </w:rPr>
    </w:lvl>
    <w:lvl w:ilvl="2">
      <w:start w:val="1"/>
      <w:numFmt w:val="bullet"/>
      <w:lvlText w:val="▪"/>
      <w:lvlJc w:val="left"/>
      <w:pPr>
        <w:ind w:hanging="360" w:left="1233"/>
      </w:pPr>
      <w:rPr>
        <w:rFonts w:ascii="Noto Sans Symbols" w:cs="Noto Sans Symbols" w:eastAsia="Noto Sans Symbols" w:hAnsi="Noto Sans Symbols"/>
        <w:vertAlign w:val="baseline"/>
      </w:rPr>
    </w:lvl>
    <w:lvl w:ilvl="3">
      <w:start w:val="1"/>
      <w:numFmt w:val="bullet"/>
      <w:lvlText w:val="●"/>
      <w:lvlJc w:val="left"/>
      <w:pPr>
        <w:ind w:hanging="360" w:left="1953"/>
      </w:pPr>
      <w:rPr>
        <w:rFonts w:ascii="Noto Sans Symbols" w:cs="Noto Sans Symbols" w:eastAsia="Noto Sans Symbols" w:hAnsi="Noto Sans Symbols"/>
        <w:vertAlign w:val="baseline"/>
      </w:rPr>
    </w:lvl>
    <w:lvl w:ilvl="4">
      <w:start w:val="1"/>
      <w:numFmt w:val="bullet"/>
      <w:lvlText w:val="o"/>
      <w:lvlJc w:val="left"/>
      <w:pPr>
        <w:ind w:hanging="360" w:left="2673"/>
      </w:pPr>
      <w:rPr>
        <w:rFonts w:ascii="Courier New" w:cs="Courier New" w:eastAsia="Courier New" w:hAnsi="Courier New"/>
        <w:vertAlign w:val="baseline"/>
      </w:rPr>
    </w:lvl>
    <w:lvl w:ilvl="5">
      <w:start w:val="1"/>
      <w:numFmt w:val="bullet"/>
      <w:lvlText w:val="▪"/>
      <w:lvlJc w:val="left"/>
      <w:pPr>
        <w:ind w:hanging="360" w:left="3393"/>
      </w:pPr>
      <w:rPr>
        <w:rFonts w:ascii="Noto Sans Symbols" w:cs="Noto Sans Symbols" w:eastAsia="Noto Sans Symbols" w:hAnsi="Noto Sans Symbols"/>
        <w:vertAlign w:val="baseline"/>
      </w:rPr>
    </w:lvl>
    <w:lvl w:ilvl="6">
      <w:start w:val="1"/>
      <w:numFmt w:val="bullet"/>
      <w:lvlText w:val="●"/>
      <w:lvlJc w:val="left"/>
      <w:pPr>
        <w:ind w:hanging="360" w:left="4113"/>
      </w:pPr>
      <w:rPr>
        <w:rFonts w:ascii="Noto Sans Symbols" w:cs="Noto Sans Symbols" w:eastAsia="Noto Sans Symbols" w:hAnsi="Noto Sans Symbols"/>
        <w:vertAlign w:val="baseline"/>
      </w:rPr>
    </w:lvl>
    <w:lvl w:ilvl="7">
      <w:start w:val="1"/>
      <w:numFmt w:val="bullet"/>
      <w:lvlText w:val="o"/>
      <w:lvlJc w:val="left"/>
      <w:pPr>
        <w:ind w:hanging="360" w:left="4833"/>
      </w:pPr>
      <w:rPr>
        <w:rFonts w:ascii="Courier New" w:cs="Courier New" w:eastAsia="Courier New" w:hAnsi="Courier New"/>
        <w:vertAlign w:val="baseline"/>
      </w:rPr>
    </w:lvl>
    <w:lvl w:ilvl="8">
      <w:start w:val="1"/>
      <w:numFmt w:val="bullet"/>
      <w:lvlText w:val="▪"/>
      <w:lvlJc w:val="left"/>
      <w:pPr>
        <w:ind w:hanging="360" w:left="5553"/>
      </w:pPr>
      <w:rPr>
        <w:rFonts w:ascii="Noto Sans Symbols" w:cs="Noto Sans Symbols" w:eastAsia="Noto Sans Symbols" w:hAnsi="Noto Sans Symbols"/>
        <w:vertAlign w:val="baseline"/>
      </w:rPr>
    </w:lvl>
  </w:abstractNum>
  <w:abstractNum w15:restartNumberingAfterBreak="0" w:abstractNumId="2">
    <w:nsid w:val="4866239B"/>
    <w:multiLevelType w:val="multilevel"/>
    <w:tmpl w:val="6BBC8704"/>
    <w:lvl w:ilvl="0">
      <w:numFmt w:val="bullet"/>
      <w:lvlText w:val="●"/>
      <w:lvlJc w:val="left"/>
      <w:pPr>
        <w:ind w:hanging="360" w:left="1428"/>
      </w:pPr>
      <w:rPr>
        <w:rFonts w:ascii="Noto Sans Symbols" w:cs="Noto Sans Symbols" w:eastAsia="Noto Sans Symbols" w:hAnsi="Noto Sans Symbols"/>
        <w:vertAlign w:val="baseline"/>
      </w:rPr>
    </w:lvl>
    <w:lvl w:ilvl="1">
      <w:numFmt w:val="bullet"/>
      <w:lvlText w:val="o"/>
      <w:lvlJc w:val="left"/>
      <w:pPr>
        <w:ind w:hanging="360" w:left="2148"/>
      </w:pPr>
      <w:rPr>
        <w:rFonts w:ascii="Courier New" w:cs="Courier New" w:eastAsia="Courier New" w:hAnsi="Courier New"/>
        <w:vertAlign w:val="baseline"/>
      </w:rPr>
    </w:lvl>
    <w:lvl w:ilvl="2">
      <w:numFmt w:val="bullet"/>
      <w:lvlText w:val="▪"/>
      <w:lvlJc w:val="left"/>
      <w:pPr>
        <w:ind w:hanging="360" w:left="2868"/>
      </w:pPr>
      <w:rPr>
        <w:rFonts w:ascii="Noto Sans Symbols" w:cs="Noto Sans Symbols" w:eastAsia="Noto Sans Symbols" w:hAnsi="Noto Sans Symbols"/>
        <w:vertAlign w:val="baseline"/>
      </w:rPr>
    </w:lvl>
    <w:lvl w:ilvl="3">
      <w:numFmt w:val="bullet"/>
      <w:lvlText w:val="●"/>
      <w:lvlJc w:val="left"/>
      <w:pPr>
        <w:ind w:hanging="360" w:left="3588"/>
      </w:pPr>
      <w:rPr>
        <w:rFonts w:ascii="Noto Sans Symbols" w:cs="Noto Sans Symbols" w:eastAsia="Noto Sans Symbols" w:hAnsi="Noto Sans Symbols"/>
        <w:vertAlign w:val="baseline"/>
      </w:rPr>
    </w:lvl>
    <w:lvl w:ilvl="4">
      <w:numFmt w:val="bullet"/>
      <w:lvlText w:val="o"/>
      <w:lvlJc w:val="left"/>
      <w:pPr>
        <w:ind w:hanging="360" w:left="4308"/>
      </w:pPr>
      <w:rPr>
        <w:rFonts w:ascii="Courier New" w:cs="Courier New" w:eastAsia="Courier New" w:hAnsi="Courier New"/>
        <w:vertAlign w:val="baseline"/>
      </w:rPr>
    </w:lvl>
    <w:lvl w:ilvl="5">
      <w:numFmt w:val="bullet"/>
      <w:lvlText w:val="▪"/>
      <w:lvlJc w:val="left"/>
      <w:pPr>
        <w:ind w:hanging="360" w:left="5028"/>
      </w:pPr>
      <w:rPr>
        <w:rFonts w:ascii="Noto Sans Symbols" w:cs="Noto Sans Symbols" w:eastAsia="Noto Sans Symbols" w:hAnsi="Noto Sans Symbols"/>
        <w:vertAlign w:val="baseline"/>
      </w:rPr>
    </w:lvl>
    <w:lvl w:ilvl="6">
      <w:numFmt w:val="bullet"/>
      <w:lvlText w:val="●"/>
      <w:lvlJc w:val="left"/>
      <w:pPr>
        <w:ind w:hanging="360" w:left="5748"/>
      </w:pPr>
      <w:rPr>
        <w:rFonts w:ascii="Noto Sans Symbols" w:cs="Noto Sans Symbols" w:eastAsia="Noto Sans Symbols" w:hAnsi="Noto Sans Symbols"/>
        <w:vertAlign w:val="baseline"/>
      </w:rPr>
    </w:lvl>
    <w:lvl w:ilvl="7">
      <w:numFmt w:val="bullet"/>
      <w:lvlText w:val="o"/>
      <w:lvlJc w:val="left"/>
      <w:pPr>
        <w:ind w:hanging="360" w:left="6468"/>
      </w:pPr>
      <w:rPr>
        <w:rFonts w:ascii="Courier New" w:cs="Courier New" w:eastAsia="Courier New" w:hAnsi="Courier New"/>
        <w:vertAlign w:val="baseline"/>
      </w:rPr>
    </w:lvl>
    <w:lvl w:ilvl="8">
      <w:numFmt w:val="bullet"/>
      <w:lvlText w:val="▪"/>
      <w:lvlJc w:val="left"/>
      <w:pPr>
        <w:ind w:hanging="360" w:left="7188"/>
      </w:pPr>
      <w:rPr>
        <w:rFonts w:ascii="Noto Sans Symbols" w:cs="Noto Sans Symbols" w:eastAsia="Noto Sans Symbols" w:hAnsi="Noto Sans Symbols"/>
        <w:vertAlign w:val="baseline"/>
      </w:rPr>
    </w:lvl>
  </w:abstractNum>
  <w:abstractNum w15:restartNumberingAfterBreak="0" w:abstractNumId="3">
    <w:nsid w:val="49200434"/>
    <w:multiLevelType w:val="multilevel"/>
    <w:tmpl w:val="CAE43B6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546C7579"/>
    <w:multiLevelType w:val="multilevel"/>
    <w:tmpl w:val="CBFAB8F2"/>
    <w:lvl w:ilvl="0">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5">
    <w:nsid w:val="7C2F740E"/>
    <w:multiLevelType w:val="multilevel"/>
    <w:tmpl w:val="1DF256CC"/>
    <w:lvl w:ilvl="0">
      <w:start w:val="1"/>
      <w:numFmt w:val="bullet"/>
      <w:lvlText w:val="⮚"/>
      <w:lvlJc w:val="left"/>
      <w:pPr>
        <w:ind w:hanging="360" w:left="-180"/>
      </w:pPr>
      <w:rPr>
        <w:rFonts w:ascii="Noto Sans Symbols" w:cs="Noto Sans Symbols" w:eastAsia="Noto Sans Symbols" w:hAnsi="Noto Sans Symbols"/>
        <w:vertAlign w:val="baseline"/>
      </w:rPr>
    </w:lvl>
    <w:lvl w:ilvl="1">
      <w:start w:val="1"/>
      <w:numFmt w:val="bullet"/>
      <w:lvlText w:val="o"/>
      <w:lvlJc w:val="left"/>
      <w:pPr>
        <w:ind w:hanging="360" w:left="540"/>
      </w:pPr>
      <w:rPr>
        <w:rFonts w:ascii="Courier New" w:cs="Courier New" w:eastAsia="Courier New" w:hAnsi="Courier New"/>
        <w:vertAlign w:val="baseline"/>
      </w:rPr>
    </w:lvl>
    <w:lvl w:ilvl="2">
      <w:start w:val="1"/>
      <w:numFmt w:val="bullet"/>
      <w:lvlText w:val="▪"/>
      <w:lvlJc w:val="left"/>
      <w:pPr>
        <w:ind w:hanging="360" w:left="1260"/>
      </w:pPr>
      <w:rPr>
        <w:rFonts w:ascii="Noto Sans Symbols" w:cs="Noto Sans Symbols" w:eastAsia="Noto Sans Symbols" w:hAnsi="Noto Sans Symbols"/>
        <w:vertAlign w:val="baseline"/>
      </w:rPr>
    </w:lvl>
    <w:lvl w:ilvl="3">
      <w:start w:val="1"/>
      <w:numFmt w:val="bullet"/>
      <w:lvlText w:val="●"/>
      <w:lvlJc w:val="left"/>
      <w:pPr>
        <w:ind w:hanging="360" w:left="1980"/>
      </w:pPr>
      <w:rPr>
        <w:rFonts w:ascii="Noto Sans Symbols" w:cs="Noto Sans Symbols" w:eastAsia="Noto Sans Symbols" w:hAnsi="Noto Sans Symbols"/>
        <w:vertAlign w:val="baseline"/>
      </w:rPr>
    </w:lvl>
    <w:lvl w:ilvl="4">
      <w:start w:val="1"/>
      <w:numFmt w:val="bullet"/>
      <w:lvlText w:val="o"/>
      <w:lvlJc w:val="left"/>
      <w:pPr>
        <w:ind w:hanging="360" w:left="2700"/>
      </w:pPr>
      <w:rPr>
        <w:rFonts w:ascii="Courier New" w:cs="Courier New" w:eastAsia="Courier New" w:hAnsi="Courier New"/>
        <w:vertAlign w:val="baseline"/>
      </w:rPr>
    </w:lvl>
    <w:lvl w:ilvl="5">
      <w:start w:val="1"/>
      <w:numFmt w:val="bullet"/>
      <w:lvlText w:val="▪"/>
      <w:lvlJc w:val="left"/>
      <w:pPr>
        <w:ind w:hanging="360" w:left="3420"/>
      </w:pPr>
      <w:rPr>
        <w:rFonts w:ascii="Noto Sans Symbols" w:cs="Noto Sans Symbols" w:eastAsia="Noto Sans Symbols" w:hAnsi="Noto Sans Symbols"/>
        <w:vertAlign w:val="baseline"/>
      </w:rPr>
    </w:lvl>
    <w:lvl w:ilvl="6">
      <w:start w:val="1"/>
      <w:numFmt w:val="bullet"/>
      <w:lvlText w:val="●"/>
      <w:lvlJc w:val="left"/>
      <w:pPr>
        <w:ind w:hanging="360" w:left="4140"/>
      </w:pPr>
      <w:rPr>
        <w:rFonts w:ascii="Noto Sans Symbols" w:cs="Noto Sans Symbols" w:eastAsia="Noto Sans Symbols" w:hAnsi="Noto Sans Symbols"/>
        <w:vertAlign w:val="baseline"/>
      </w:rPr>
    </w:lvl>
    <w:lvl w:ilvl="7">
      <w:start w:val="1"/>
      <w:numFmt w:val="bullet"/>
      <w:lvlText w:val="o"/>
      <w:lvlJc w:val="left"/>
      <w:pPr>
        <w:ind w:hanging="360" w:left="4860"/>
      </w:pPr>
      <w:rPr>
        <w:rFonts w:ascii="Courier New" w:cs="Courier New" w:eastAsia="Courier New" w:hAnsi="Courier New"/>
        <w:vertAlign w:val="baseline"/>
      </w:rPr>
    </w:lvl>
    <w:lvl w:ilvl="8">
      <w:start w:val="1"/>
      <w:numFmt w:val="bullet"/>
      <w:lvlText w:val="▪"/>
      <w:lvlJc w:val="left"/>
      <w:pPr>
        <w:ind w:hanging="360" w:left="5580"/>
      </w:pPr>
      <w:rPr>
        <w:rFonts w:ascii="Noto Sans Symbols" w:cs="Noto Sans Symbols" w:eastAsia="Noto Sans Symbols" w:hAnsi="Noto Sans Symbols"/>
        <w:vertAlign w:val="baseline"/>
      </w:rPr>
    </w:lvl>
  </w:abstractNum>
  <w:abstractNum w15:restartNumberingAfterBreak="0" w:abstractNumId="6">
    <w:nsid w:val="7C3C5F4F"/>
    <w:multiLevelType w:val="multilevel"/>
    <w:tmpl w:val="667C2A2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51"/>
    <w:rsid w:val="000B3B01"/>
    <w:rsid w:val="003072BA"/>
    <w:rsid w:val="00317851"/>
    <w:rsid w:val="00493842"/>
    <w:rsid w:val="007A4110"/>
    <w:rsid w:val="00CA6194"/>
    <w:rsid w:val="00E0174D"/>
    <w:rsid w:val="00E73FF9"/>
    <w:rsid w:val="00E74DF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8AC75352-8BF0-4A44-8A85-B6751618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sz w:val="24"/>
        <w:szCs w:val="24"/>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spacing w:line="1" w:lineRule="atLeast"/>
      <w:ind w:hanging="1" w:hangingChars="1" w:left="-1" w:leftChars="-1"/>
      <w:textDirection w:val="btLr"/>
      <w:textAlignment w:val="top"/>
      <w:outlineLvl w:val="0"/>
    </w:pPr>
    <w:rPr>
      <w:position w:val="-1"/>
      <w:lang w:eastAsia="en-US"/>
    </w:rPr>
  </w:style>
  <w:style w:styleId="Titre1" w:type="paragraph">
    <w:name w:val="heading 1"/>
    <w:basedOn w:val="Normal"/>
    <w:next w:val="Normal"/>
    <w:pPr>
      <w:keepNext/>
    </w:pPr>
    <w:rPr>
      <w:rFonts w:ascii="Comic Sans MS" w:hAnsi="Comic Sans MS"/>
      <w:b/>
      <w:bCs/>
    </w:rPr>
  </w:style>
  <w:style w:styleId="Titre2" w:type="paragraph">
    <w:name w:val="heading 2"/>
    <w:basedOn w:val="Normal"/>
    <w:next w:val="Normal"/>
    <w:pPr>
      <w:keepNext/>
      <w:ind w:left="-900" w:right="-874"/>
      <w:jc w:val="both"/>
      <w:outlineLvl w:val="1"/>
    </w:pPr>
    <w:rPr>
      <w:rFonts w:ascii="Comic Sans MS" w:hAnsi="Comic Sans MS"/>
      <w:b/>
      <w:bCs/>
      <w:sz w:val="20"/>
      <w:u w:val="single"/>
    </w:rPr>
  </w:style>
  <w:style w:styleId="Titre3" w:type="paragraph">
    <w:name w:val="heading 3"/>
    <w:basedOn w:val="Normal"/>
    <w:next w:val="Normal"/>
    <w:pPr>
      <w:keepNext/>
      <w:pBdr>
        <w:top w:color="auto" w:space="1" w:sz="4" w:val="single"/>
        <w:left w:color="auto" w:space="4" w:sz="4" w:val="single"/>
        <w:bottom w:color="auto" w:space="1" w:sz="4" w:val="single"/>
        <w:right w:color="auto" w:space="4" w:sz="4" w:val="single"/>
      </w:pBdr>
      <w:ind w:left="-900" w:right="-874"/>
      <w:jc w:val="center"/>
      <w:outlineLvl w:val="2"/>
    </w:pPr>
    <w:rPr>
      <w:rFonts w:ascii="Comic Sans MS" w:hAnsi="Comic Sans MS"/>
      <w:i/>
      <w:iCs/>
    </w:rPr>
  </w:style>
  <w:style w:styleId="Titre4" w:type="paragraph">
    <w:name w:val="heading 4"/>
    <w:basedOn w:val="Normal"/>
    <w:next w:val="Normal"/>
    <w:pPr>
      <w:keepNext/>
      <w:jc w:val="both"/>
      <w:outlineLvl w:val="3"/>
    </w:pPr>
    <w:rPr>
      <w:rFonts w:ascii="Comic Sans MS" w:hAnsi="Comic Sans MS"/>
      <w:b/>
      <w:bCs/>
      <w:sz w:val="20"/>
    </w:rPr>
  </w:style>
  <w:style w:styleId="Titre5" w:type="paragraph">
    <w:name w:val="heading 5"/>
    <w:basedOn w:val="Normal"/>
    <w:next w:val="Normal"/>
    <w:pPr>
      <w:keepNext/>
      <w:jc w:val="both"/>
      <w:outlineLvl w:val="4"/>
    </w:pPr>
    <w:rPr>
      <w:rFonts w:ascii="Comic Sans MS" w:cs="Arial" w:hAnsi="Comic Sans MS"/>
      <w:sz w:val="16"/>
      <w:u w:val="single"/>
    </w:rPr>
  </w:style>
  <w:style w:styleId="Titre6" w:type="paragraph">
    <w:name w:val="heading 6"/>
    <w:basedOn w:val="Normal"/>
    <w:next w:val="Normal"/>
    <w:pPr>
      <w:keepNext/>
      <w:ind w:left="-900" w:right="-874"/>
      <w:jc w:val="both"/>
      <w:outlineLvl w:val="5"/>
    </w:pPr>
    <w:rPr>
      <w:rFonts w:ascii="Comic Sans MS" w:cs="Arial" w:hAnsi="Comic Sans MS"/>
      <w:sz w:val="20"/>
      <w:u w:val="single"/>
    </w:rPr>
  </w:style>
  <w:style w:styleId="Titre7" w:type="paragraph">
    <w:name w:val="heading 7"/>
    <w:basedOn w:val="Normal"/>
    <w:next w:val="Normal"/>
    <w:pPr>
      <w:keepNext/>
      <w:ind w:left="-900" w:right="-874"/>
      <w:jc w:val="both"/>
      <w:outlineLvl w:val="6"/>
    </w:pPr>
    <w:rPr>
      <w:rFonts w:ascii="Comic Sans MS" w:hAnsi="Comic Sans MS"/>
      <w:i/>
      <w:iCs/>
      <w:sz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120" w:before="480"/>
    </w:pPr>
    <w:rPr>
      <w:b/>
      <w:sz w:val="72"/>
      <w:szCs w:val="72"/>
    </w:rPr>
  </w:style>
  <w:style w:customStyle="1" w:styleId="TableNormal0" w:type="table">
    <w:name w:val="Table Normal"/>
    <w:tblPr>
      <w:tblCellMar>
        <w:top w:type="dxa" w:w="0"/>
        <w:left w:type="dxa" w:w="0"/>
        <w:bottom w:type="dxa" w:w="0"/>
        <w:right w:type="dxa" w:w="0"/>
      </w:tblCellMar>
    </w:tblPr>
  </w:style>
  <w:style w:customStyle="1" w:styleId="TableNormal1" w:type="table">
    <w:name w:val="Table Normal"/>
    <w:tblPr>
      <w:tblCellMar>
        <w:top w:type="dxa" w:w="0"/>
        <w:left w:type="dxa" w:w="0"/>
        <w:bottom w:type="dxa" w:w="0"/>
        <w:right w:type="dxa" w:w="0"/>
      </w:tblCellMar>
    </w:tblPr>
  </w:style>
  <w:style w:styleId="Corpsdetexte" w:type="paragraph">
    <w:name w:val="Body Text"/>
    <w:basedOn w:val="Normal"/>
    <w:pPr>
      <w:jc w:val="both"/>
    </w:pPr>
  </w:style>
  <w:style w:styleId="En-tte" w:type="paragraph">
    <w:name w:val="header"/>
    <w:basedOn w:val="Normal"/>
    <w:pPr>
      <w:tabs>
        <w:tab w:pos="4536" w:val="center"/>
        <w:tab w:pos="9072" w:val="right"/>
      </w:tabs>
    </w:pPr>
    <w:rPr>
      <w:lang w:val="en-GB"/>
    </w:rPr>
  </w:style>
  <w:style w:styleId="Corpsdetexte2" w:type="paragraph">
    <w:name w:val="Body Text 2"/>
    <w:basedOn w:val="Normal"/>
    <w:pPr>
      <w:pBdr>
        <w:top w:color="auto" w:space="1" w:sz="4" w:val="single"/>
        <w:left w:color="auto" w:space="4" w:sz="4" w:val="single"/>
        <w:bottom w:color="auto" w:space="1" w:sz="4" w:val="single"/>
        <w:right w:color="auto" w:space="4" w:sz="4" w:val="single"/>
      </w:pBdr>
      <w:jc w:val="center"/>
    </w:pPr>
    <w:rPr>
      <w:rFonts w:ascii="Comic Sans MS" w:hAnsi="Comic Sans MS"/>
    </w:rPr>
  </w:style>
  <w:style w:styleId="Pieddepage" w:type="paragraph">
    <w:name w:val="footer"/>
    <w:basedOn w:val="Normal"/>
    <w:pPr>
      <w:tabs>
        <w:tab w:pos="4153" w:val="center"/>
        <w:tab w:pos="8306" w:val="right"/>
      </w:tabs>
    </w:pPr>
  </w:style>
  <w:style w:styleId="Normalcentr" w:type="paragraph">
    <w:name w:val="Block Text"/>
    <w:basedOn w:val="Normal"/>
    <w:pPr>
      <w:ind w:left="-900" w:right="-874"/>
      <w:jc w:val="both"/>
    </w:pPr>
    <w:rPr>
      <w:rFonts w:ascii="Comic Sans MS" w:hAnsi="Comic Sans MS"/>
      <w:sz w:val="20"/>
    </w:rPr>
  </w:style>
  <w:style w:styleId="Lienhypertexte" w:type="character">
    <w:name w:val="Hyperlink"/>
    <w:rPr>
      <w:color w:val="0000FF"/>
      <w:w w:val="100"/>
      <w:position w:val="-1"/>
      <w:u w:val="single"/>
      <w:effect w:val="none"/>
      <w:vertAlign w:val="baseline"/>
      <w:cs w:val="0"/>
      <w:em w:val="none"/>
    </w:rPr>
  </w:style>
  <w:style w:styleId="Corpsdetexte3" w:type="paragraph">
    <w:name w:val="Body Text 3"/>
    <w:basedOn w:val="Normal"/>
    <w:pPr>
      <w:jc w:val="both"/>
    </w:pPr>
    <w:rPr>
      <w:rFonts w:ascii="Comic Sans MS" w:hAnsi="Comic Sans MS"/>
      <w:sz w:val="20"/>
    </w:rPr>
  </w:style>
  <w:style w:styleId="Notedebasdepage" w:type="paragraph">
    <w:name w:val="footnote text"/>
    <w:basedOn w:val="Normal"/>
    <w:rPr>
      <w:sz w:val="20"/>
      <w:szCs w:val="20"/>
      <w:lang w:eastAsia="fr-FR"/>
    </w:rPr>
  </w:style>
  <w:style w:styleId="Retraitcorpsdetexte" w:type="paragraph">
    <w:name w:val="Body Text Indent"/>
    <w:basedOn w:val="Normal"/>
    <w:pPr>
      <w:ind w:left="-900"/>
      <w:jc w:val="both"/>
    </w:pPr>
    <w:rPr>
      <w:rFonts w:ascii="Comic Sans MS" w:hAnsi="Comic Sans MS"/>
      <w:sz w:val="20"/>
    </w:rPr>
  </w:style>
  <w:style w:customStyle="1" w:styleId="indent" w:type="paragraph">
    <w:name w:val="indent"/>
    <w:basedOn w:val="Normal"/>
    <w:pPr>
      <w:spacing w:after="100" w:afterAutospacing="1" w:before="100" w:beforeAutospacing="1"/>
    </w:pPr>
    <w:rPr>
      <w:lang w:eastAsia="fr-FR"/>
    </w:rPr>
  </w:style>
  <w:style w:styleId="Paragraphedeliste" w:type="paragraph">
    <w:name w:val="List Paragraph"/>
    <w:basedOn w:val="Normal"/>
    <w:pPr>
      <w:spacing w:after="200" w:line="276" w:lineRule="auto"/>
      <w:ind w:left="720"/>
      <w:contextualSpacing/>
    </w:pPr>
    <w:rPr>
      <w:rFonts w:ascii="Calibri" w:eastAsia="Calibri" w:hAnsi="Calibri"/>
      <w:sz w:val="22"/>
      <w:szCs w:val="22"/>
    </w:rPr>
  </w:style>
  <w:style w:styleId="Textedebulles" w:type="paragraph">
    <w:name w:val="Balloon Text"/>
    <w:basedOn w:val="Normal"/>
    <w:rPr>
      <w:rFonts w:ascii="Segoe UI" w:cs="Segoe UI" w:hAnsi="Segoe UI"/>
      <w:sz w:val="18"/>
      <w:szCs w:val="18"/>
    </w:rPr>
  </w:style>
  <w:style w:customStyle="1" w:styleId="TextedebullesCar" w:type="character">
    <w:name w:val="Texte de bulles Car"/>
    <w:rPr>
      <w:rFonts w:ascii="Segoe UI" w:cs="Segoe UI" w:hAnsi="Segoe UI"/>
      <w:w w:val="100"/>
      <w:position w:val="-1"/>
      <w:sz w:val="18"/>
      <w:szCs w:val="18"/>
      <w:effect w:val="none"/>
      <w:vertAlign w:val="baseline"/>
      <w:cs w:val="0"/>
      <w:em w:val="none"/>
      <w:lang w:eastAsia="en-US"/>
    </w:r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ailto:dd-59.accord-entreprise@travail.gouv.fr"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Z849ERuIBS8k2cDV/zSB40O1fQ==">AMUW2mUjkW7ZmNUe7ETqssuvMgMLpUHU4td5fByorTYnqdDNN3jY5htwi0sg1lSY2ey5GpxdkwKCh9PEp3tj9akuCdVq9dXVGewkEe/ei1JrvHX2bg9+f8x4K2HXsaC0kXoiwzJJJW25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1501</Words>
  <Characters>8257</Characters>
  <Application>Microsoft Office Word</Application>
  <DocSecurity>0</DocSecurity>
  <Lines>68</Lines>
  <Paragraphs>19</Paragraphs>
  <ScaleCrop>false</ScaleCrop>
  <HeadingPairs>
    <vt:vector baseType="variant" size="2">
      <vt:variant>
        <vt:lpstr>Titre</vt:lpstr>
      </vt:variant>
      <vt:variant>
        <vt:i4>1</vt:i4>
      </vt:variant>
    </vt:vector>
  </HeadingPairs>
  <TitlesOfParts>
    <vt:vector baseType="lpstr" size="1">
      <vt:lpstr/>
    </vt:vector>
  </TitlesOfParts>
  <Company>Prefecture du Nord</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2022-03-03T11:29:00Z</dcterms:created>
  <dcterms:modified xsi:type="dcterms:W3CDTF">2022-03-03T13:35:00Z</dcterms:modified>
  <cp:revision>5</cp:revision>
</cp:coreProperties>
</file>