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881E3" w14:textId="6C42DC8F" w:rsidR="00C459C3" w:rsidRDefault="00C459C3">
      <w:r>
        <w:t xml:space="preserve">Note SCRUM methodology </w:t>
      </w:r>
    </w:p>
    <w:p w14:paraId="5C144E29" w14:textId="77777777" w:rsidR="00C459C3" w:rsidRDefault="00C459C3"/>
    <w:sectPr w:rsidR="00C459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C3"/>
    <w:rsid w:val="00C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3C2F"/>
  <w15:chartTrackingRefBased/>
  <w15:docId w15:val="{45A28414-B6DA-45F6-8013-F40C01DD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 Parra Gutierrez</dc:creator>
  <cp:keywords/>
  <dc:description/>
  <cp:lastModifiedBy>Isabella  Parra Gutierrez</cp:lastModifiedBy>
  <cp:revision>1</cp:revision>
  <dcterms:created xsi:type="dcterms:W3CDTF">2021-02-05T20:52:00Z</dcterms:created>
  <dcterms:modified xsi:type="dcterms:W3CDTF">2021-02-05T20:52:00Z</dcterms:modified>
</cp:coreProperties>
</file>