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Instructional Design and Learning Experience Research</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jonathankhobson.github.io/application-portfolios/asg-instructional-designer-temporary</w:t>
        </w:r>
      </w:hyperlink>
    </w:p>
    <w:p>
      <w:pPr>
        <w:pStyle w:val="Heading1"/>
      </w:pPr>
      <w:r>
        <w:t>Summary</w:t>
      </w:r>
    </w:p>
    <w:p>
      <w:r>
        <w:t>Instructional designer and UX researcher with ASU digital-learning experience and a published Coursera Guided Project. I turn learning goals into demonstrations and practice, revise assessments through review, and use research to identify where instructions or interactions need more support. My product work adds Figma prototyping and clear documentation for technical collaborators.</w:t>
      </w:r>
    </w:p>
    <w:p>
      <w:pPr>
        <w:pStyle w:val="Heading1"/>
      </w:pPr>
      <w:r>
        <w:t>Skills</w:t>
      </w:r>
    </w:p>
    <w:p>
      <w:r>
        <w:t>Instructional design · Learning objectives · Scripts and storyboards · Video demonstrations · Assessment revision · UX research · Usability testing · Accessibility reviews · Figma · Google Workspace · Technical communication · Engineering handoff</w:t>
      </w:r>
    </w:p>
    <w:p>
      <w:pPr>
        <w:pStyle w:val="Heading1"/>
      </w:pPr>
      <w:r>
        <w:t>Experience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a published Guided Project with learning objectives, scripts, demonstrations and practice activities.</w:t>
      </w:r>
    </w:p>
    <w:p>
      <w:pPr>
        <w:pStyle w:val="ListBullet"/>
      </w:pPr>
      <w:r>
        <w:t>Revised assessment choices, application-based wording, task references and retry feedback in response to course review; documented the changes for further review.</w:t>
      </w:r>
    </w:p>
    <w:p>
      <w:pPr>
        <w:pStyle w:val="ListBullet"/>
      </w:pPr>
      <w:r>
        <w:t>Produced original lesson slides and videos, connecting narrated demonstrations to learner tasks.</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learner-task workflow with mentor review of context and generated tasks.</w:t>
      </w:r>
    </w:p>
    <w:p>
      <w:r>
        <w:br w:type="page"/>
      </w:r>
    </w:p>
    <w:p>
      <w:pPr>
        <w:spacing w:after="20"/>
      </w:pPr>
      <w:r>
        <w:rPr>
          <w:b/>
          <w:sz w:val="24"/>
        </w:rPr>
        <w:t>Jonathan Kyle Hobson</w:t>
      </w:r>
    </w:p>
    <w:p>
      <w:pPr>
        <w:spacing w:after="40"/>
      </w:pPr>
      <w:r>
        <w:rPr>
          <w:color w:val="58645D"/>
        </w:rPr>
        <w:t>Product research, workflow design and education</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in Figma, collaborating with product and engineering on interaction behavior and implementation constraints.</w:t>
      </w:r>
    </w:p>
    <w:p>
      <w:pPr>
        <w:pStyle w:val="ListBullet"/>
      </w:pPr>
      <w:r>
        <w:t>Write and design question entry, waiting and recovery states for Flint; document flows, actions and rationale for engineering handoff.</w:t>
      </w:r>
    </w:p>
    <w:p>
      <w:pPr>
        <w:pStyle w:val="Heading2"/>
      </w:pPr>
      <w:r>
        <w:t>Oak AI</w:t>
      </w:r>
    </w:p>
    <w:p>
      <w:pPr>
        <w:keepNext/>
        <w:spacing w:after="100"/>
      </w:pPr>
      <w:r>
        <w:rPr>
          <w:i/>
        </w:rPr>
        <w:t>Lead UX Researcher</w:t>
      </w:r>
      <w:r>
        <w:t xml:space="preserve">  |  Nov 2023–2025</w:t>
      </w:r>
    </w:p>
    <w:p>
      <w:pPr>
        <w:pStyle w:val="ListBullet"/>
      </w:pPr>
      <w:r>
        <w:t>Evaluated navigation, labels and feedback in an early AI product; translated findings into concrete recommendations with the lead designer.</w:t>
      </w:r>
    </w:p>
    <w:p>
      <w:pPr>
        <w:pStyle w:val="ListBullet"/>
      </w:pPr>
      <w:r>
        <w:t>Documented focused color roles and field-level error feedback, keeping proposed changes distinct from observed behavior.</w:t>
      </w:r>
    </w:p>
    <w:p>
      <w:pPr>
        <w:pStyle w:val="Heading2"/>
      </w:pPr>
      <w:r>
        <w:t>KeepMake</w:t>
      </w:r>
    </w:p>
    <w:p>
      <w:pPr>
        <w:keepNext/>
        <w:spacing w:after="100"/>
      </w:pPr>
      <w:r>
        <w:rPr>
          <w:i/>
        </w:rPr>
        <w:t>UX Research Consultant</w:t>
      </w:r>
      <w:r>
        <w:t xml:space="preserve">  |  Jun 2023-Present</w:t>
      </w:r>
    </w:p>
    <w:p>
      <w:pPr>
        <w:pStyle w:val="ListBullet"/>
      </w:pPr>
      <w:r>
        <w:t>Use heuristic reviews, usability work and participatory workshops to investigate friction and align stakeholders on scope.</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and written feedback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asg-instructional-designer-tempo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Instructional Designer (Temporary) Resume for ASG</dc:title>
  <dc:subject>Instructional Designer (Temporary)</dc:subject>
  <dc:creator>Jonathan Kyle Hobson</dc:creator>
  <cp:keywords>ASG, instructional design, technical content, learning, video, documentation</cp:keywords>
  <dc:description/>
  <cp:lastModifiedBy>Jonathan Kyle Hobson</cp:lastModifiedBy>
  <cp:revision>1</cp:revision>
  <dcterms:created xsi:type="dcterms:W3CDTF">2013-12-23T23:15:00Z</dcterms:created>
  <dcterms:modified xsi:type="dcterms:W3CDTF">2013-12-23T23:15:00Z</dcterms:modified>
  <cp:category/>
</cp:coreProperties>
</file>