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 | Interaction, Research &amp; Reusable Interfaces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hyperlink r:id="rId11">
        <w:r>
          <w:rPr>
            <w:color w:val="244D3C"/>
            <w:u w:val="single"/>
          </w:rPr>
          <w:t>LinkedIn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</w:t>
        </w:r>
      </w:hyperlink>
      <w:r>
        <w:t xml:space="preserve">  |  </w:t>
      </w:r>
      <w:hyperlink r:id="rId13">
        <w:r>
          <w:rPr>
            <w:color w:val="244D3C"/>
            <w:u w:val="single"/>
          </w:rPr>
          <w:t>Portfolio selected for ShopMy</w:t>
        </w:r>
      </w:hyperlink>
    </w:p>
    <w:p>
      <w:pPr>
        <w:pStyle w:val="Heading1"/>
      </w:pPr>
      <w:r>
        <w:t>Summary</w:t>
      </w:r>
    </w:p>
    <w:p>
      <w:r>
        <w:t>Product designer and UX researcher who turns user evidence into clear interfaces and interaction flows. Work spans reusable insight widgets, mobile AI experiences, creator-audience research, and usability evaluation. Bring six years of Figma experience and a technical communication background to prototypes, constructive design critique, and engineering handoffs.</w:t>
      </w:r>
    </w:p>
    <w:p>
      <w:pPr>
        <w:pStyle w:val="Heading1"/>
      </w:pPr>
      <w:r>
        <w:t>Skills</w:t>
      </w:r>
    </w:p>
    <w:p>
      <w:r>
        <w:t>Figma (6 years) · Information hierarchy · Reusable interface patterns · Interaction design · Interactive prototyping · User flows · Visual design · Usability evaluation · Research synthesis · Accessibility reviews · Client communication · Design presentations · Engineering handoff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experiences, translating usability findings into Figma prototypes, interaction states, and engineering guidance.</w:t>
      </w:r>
    </w:p>
    <w:p>
      <w:pPr>
        <w:pStyle w:val="ListBullet"/>
      </w:pPr>
      <w:r>
        <w:t>Developed About Me insight widgets across summaries, recommendations, Simple 7, comparisons, and accomplishments; explored content density and information order.</w:t>
      </w:r>
    </w:p>
    <w:p>
      <w:pPr>
        <w:pStyle w:val="ListBullet"/>
      </w:pPr>
      <w:r>
        <w:t>Defined Flint conversation entry, waiting, and recovery flows, including distinct next actions for connection loss and interrupted answers.</w:t>
      </w:r>
    </w:p>
    <w:p>
      <w:pPr>
        <w:pStyle w:val="ListBullet"/>
      </w:pPr>
      <w:r>
        <w:t>Walk developers through alternatives and annotated flows; refine recommendations as platform constraints and interpretation questions become clear.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Led survey creation, launch, and analysis for Oak and a creator’s audience; synthesized reported barriers and requested support into an Action Hub proposal.</w:t>
      </w:r>
    </w:p>
    <w:p>
      <w:pPr>
        <w:pStyle w:val="ListBullet"/>
      </w:pPr>
      <w:r>
        <w:t>Connected usability findings to navigation and feedback recommendations; collaborated with the lead UX designer on mockups and handoff documentation.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r>
        <w:t>Product Design |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Evaluate product flows through heuristic reviews, prototypes, and usability work; help stakeholders translate findings into a manageable design scope.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Arizona State University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2020-Dec 2022</w:t>
      </w:r>
    </w:p>
    <w:p>
      <w:pPr>
        <w:pStyle w:val="ListBullet"/>
      </w:pPr>
      <w:r>
        <w:t>Supported campus system updates, hybrid transitions, and accessibility-related digital platform work.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Volunteer; currently UX Research Lead</w:t>
      </w:r>
      <w:r>
        <w:t xml:space="preserve">  |  Sep 2025-Present</w:t>
      </w:r>
    </w:p>
    <w:p>
      <w:pPr>
        <w:pStyle w:val="ListBullet"/>
      </w:pPr>
      <w:r>
        <w:t>Review lesson-player interactions with designers and engineers, including exit-dialog behavior and expectations around saved learner progress.</w:t>
      </w:r>
    </w:p>
    <w:p>
      <w:pPr>
        <w:pStyle w:val="Heading1"/>
      </w:pPr>
      <w:r>
        <w:t>Selected portfolio</w:t>
      </w:r>
    </w:p>
    <w:p>
      <w:r>
        <w:t>About Me: reusable insight widgets and information hierarchy. Flint: question entry, waiting and recovery states with engineering handoff. Interest to action: creator-audience survey findings and a proposed product direction. The portfolio separates reported evidence, design work, proposals, and available release evidence.</w:t>
      </w:r>
    </w:p>
    <w:p>
      <w:pPr>
        <w:pStyle w:val="Heading1"/>
      </w:pPr>
      <w:r>
        <w:t>Education</w:t>
      </w:r>
    </w:p>
    <w:p>
      <w:r>
        <w:rPr>
          <w:b/>
        </w:rPr>
        <w:t>MS User Experience (UX Research)</w:t>
      </w:r>
      <w:r>
        <w:t xml:space="preserve"> | Arizona State University | 2024</w:t>
      </w:r>
    </w:p>
    <w:p>
      <w:r>
        <w:rPr>
          <w:b/>
        </w:rPr>
        <w:t>BS Technical Communication (UX)</w:t>
      </w:r>
      <w:r>
        <w:t xml:space="preserve"> | Arizona State University | 2023</w:t>
      </w:r>
    </w:p>
    <w:p>
      <w:r>
        <w:rPr>
          <w:b/>
        </w:rPr>
        <w:t>BS Electronic Media</w:t>
      </w:r>
      <w:r>
        <w:t xml:space="preserve"> | Northern Arizona University |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shopmy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ShopMy Product Designer Resume</dc:title>
  <dc:subject>Senior Product Designer - 4893334008</dc:subject>
  <dc:creator>Jonathan Kyle Hobson</dc:creator>
  <cp:keywords>product design, Figma, content hierarchy, reusable patterns, interaction design, research, engineering handoff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