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| Livefront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Livefront Design team,</w:t>
      </w:r>
    </w:p>
    <w:p>
      <w:pPr>
        <w:spacing w:after="180"/>
      </w:pPr>
      <w:r>
        <w:t>The part of product design I value most is the conversation between a useful idea and the details a team can build. Your role brings that work together: understanding a client’s needs, designing the flow, and staying involved as engineers work through the implementation. I would like to contribute that combination of research, interaction design, and clear handoff at Livefront.</w:t>
      </w:r>
    </w:p>
    <w:p>
      <w:pPr>
        <w:spacing w:after="180"/>
      </w:pPr>
      <w:r>
        <w:t>At FactorLab, I design SmartTagIt web and mobile experiences. For its Flint assistant, I explored question entry and waiting states, then connected them to recovery actions. An interrupted answer and a lost connection need different next steps. I walked developers through those flows and revised recommendations as technical constraints became clearer. My portfolio shows the mobile design states and handoff artifacts; it identifies where the evidence stops short of a completed native release.</w:t>
      </w:r>
    </w:p>
    <w:p>
      <w:pPr>
        <w:spacing w:after="180"/>
      </w:pPr>
      <w:r>
        <w:t>For About Me, I developed reusable insight widgets and compared their information order and density. At Oak AI, I connected usability findings to navigation and login-feedback recommendations and collaborated with the lead UX designer on mockups. Those projects have taught me to put a concrete alternative beside a finding, explain the tradeoff, and give the team something specific to challenge.</w:t>
      </w:r>
    </w:p>
    <w:p>
      <w:pPr>
        <w:spacing w:after="180"/>
      </w:pPr>
      <w:r>
        <w:t>My KeepMake consulting work adds practice in defining a useful scope with stakeholders. I bring six years of Figma experience and a technical communication background to prototypes, design presentations, and implementation discussions. Livefront’s emphasis on client relationships and design through engineering is a strong reason for me to apply; the selected work shows how I approach that responsibility.</w:t>
      </w:r>
    </w:p>
    <w:p>
      <w:pPr>
        <w:spacing w:after="180"/>
      </w:pPr>
      <w:r>
        <w:t>I am based in Mesa, Arizona, authorized to work in the United States without sponsorship, and available to start as soon as possible. Occasional travel to your Minnesota headquarters works for me. I would welcome a conversation about the client products your design team is working on and how I could contribute.</w:t>
      </w:r>
    </w:p>
    <w:p>
      <w:r>
        <w:t>Thank you,</w:t>
        <w:br/>
        <w:t>Kyle Hobson</w:t>
      </w:r>
    </w:p>
    <w:p>
      <w:hyperlink r:id="rId11">
        <w:r>
          <w:rPr>
            <w:color w:val="244D3C"/>
            <w:u w:val="single"/>
          </w:rPr>
          <w:t>View the portfolio and presentation selected for Livefront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livefront-product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Livefront Cover Letter</dc:title>
  <dc:subject>Product Designer - 4215612009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