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Instructional Designer application - Inovalon</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Inovalon application portfolio</w:t>
        </w:r>
      </w:hyperlink>
    </w:p>
    <w:p>
      <w:r>
        <w:t>September 8, 2026</w:t>
      </w:r>
    </w:p>
    <w:p>
      <w:r>
        <w:t>Dear Inovalon hiring team,</w:t>
      </w:r>
    </w:p>
    <w:p>
      <w:pPr>
        <w:spacing w:after="200"/>
      </w:pPr>
      <w:r>
        <w:t>Inovalon’s customers, partners and employees need product training that helps them complete a task and recognize when they need help. My experience connects instructional design with the usability of software: creating learning materials, teaching a practical sequence, and making product behavior easier to explain.</w:t>
      </w:r>
    </w:p>
    <w:p>
      <w:pPr>
        <w:spacing w:after="200"/>
      </w:pPr>
      <w:r>
        <w:t>At ASU Knowledge Enterprise, I developed digital learning materials and workshops with accessibility improvements and AI-supported content workflows. My published Coursera guided project gives you a concrete teaching example. Beginners start with a familiar content task, inspect an initial draft, make the instruction more specific, and compare the next result. I created the lesson sequence and original demonstrations. The project has more than 4,700 enrollments; I distinguish that reach from evidence of learning, and my portfolio includes the transfer questions I would test next.</w:t>
      </w:r>
    </w:p>
    <w:p>
      <w:pPr>
        <w:spacing w:after="200"/>
      </w:pPr>
      <w:r>
        <w:t>My current work at FactorLab adds a product perspective. For the Flint assistant, an interrupted answer and a lost connection needed different recovery messages and actions. I organized those states in Figma and annotated the behavior for engineering. That care with starting conditions, feedback and recovery would inform how I work with your subject matter experts on a course or job aid.</w:t>
      </w:r>
    </w:p>
    <w:p>
      <w:pPr>
        <w:spacing w:after="200"/>
      </w:pPr>
      <w:r>
        <w:t>My professional background is in education and software UX. I would bring that experience to your healthcare products while learning the domain with your subject matter experts and following your confidentiality and HIPAA procedures. I have prepared a portfolio and presentation focused on learning design, clear software explanations and the accuracy of instructions. I’m based in Mesa, Arizona, authorized to work in the United States without sponsorship, and available to start as soon as possible.</w:t>
      </w:r>
    </w:p>
    <w:p>
      <w:r>
        <w:t>Thank you,</w:t>
        <w:br/>
        <w:t>Kyle Hobson</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inovalon-instructional-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Inovalon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