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Learning and Development | Software Guidance and AI Literacy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</w:p>
    <w:p>
      <w:pPr>
        <w:spacing w:after="20"/>
      </w:pPr>
      <w:r>
        <w:t xml:space="preserve">Mi-Case portfolio: </w:t>
      </w:r>
      <w:hyperlink r:id="rId12">
        <w:r>
          <w:rPr>
            <w:color w:val="244D3C"/>
            <w:u w:val="single"/>
          </w:rPr>
          <w:t>Selected work and presentation</w:t>
        </w:r>
      </w:hyperlink>
    </w:p>
    <w:p>
      <w:pPr>
        <w:pStyle w:val="Heading1"/>
      </w:pPr>
      <w:r>
        <w:t>Summary</w:t>
      </w:r>
    </w:p>
    <w:p>
      <w:r>
        <w:t>Instructional designer and UX researcher with experience creating digital learning materials, workshops, and a published guided project. Connect learner needs and software behavior to practical examples and clear guidance. Bring technical communication, accessibility reviews, and collaboration with product teams to training for complex workflows.</w:t>
      </w:r>
    </w:p>
    <w:p>
      <w:pPr>
        <w:pStyle w:val="Heading1"/>
      </w:pPr>
      <w:r>
        <w:t>Skills</w:t>
      </w:r>
    </w:p>
    <w:p>
      <w:r>
        <w:t>Instructional design · Digital learning content · Workshop development · Technical communication · Accessibility reviews · User research · Workflow analysis · AI literacy teaching · Figma prototypes · Annotated product walkthroughs</w:t>
      </w:r>
    </w:p>
    <w:p>
      <w:pPr>
        <w:pStyle w:val="Heading1"/>
      </w:pPr>
      <w:r>
        <w:t>Selected experience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 with accessibility improvements and AI-supported content workflows.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ChatGPT 4o for Beginners: Create Social Media Content, a practical learning sequence covering prompt specificity, output comparison, and iterative refinement.</w:t>
      </w:r>
    </w:p>
    <w:p>
      <w:pPr>
        <w:pStyle w:val="ListBullet"/>
      </w:pPr>
      <w:r>
        <w:t>Used a fictional cafe example to demonstrate a first draft, a revised instruction, and the resulting content; connected tool use to a concrete task.</w:t>
      </w:r>
    </w:p>
    <w:p>
      <w:pPr>
        <w:pStyle w:val="ListBullet"/>
      </w:pPr>
      <w:r>
        <w:t>Published guided project with 4,700+ enrollments as of September 2026.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connecting usability findings with Figma prototypes and annotated engineering guidance.</w:t>
      </w:r>
    </w:p>
    <w:p>
      <w:pPr>
        <w:pStyle w:val="ListBullet"/>
      </w:pPr>
      <w:r>
        <w:t>Defined Flint AI assistant entry, waiting, and recovery states so people can distinguish an interrupted answer from a lost connection and choose a next action.</w:t>
      </w:r>
    </w:p>
    <w:p>
      <w:pPr>
        <w:pStyle w:val="ListBullet"/>
      </w:pPr>
      <w:r>
        <w:t>Explain product behavior through annotated screens and review design alternatives with developers as constraints become clear.</w:t>
      </w:r>
    </w:p>
    <w:p>
      <w:r>
        <w:br w:type="page"/>
      </w:r>
    </w:p>
    <w:p>
      <w:pPr>
        <w:spacing w:after="40"/>
      </w:pPr>
      <w:r>
        <w:rPr>
          <w:b/>
          <w:sz w:val="24"/>
        </w:rPr>
        <w:t>Jonathan Kyle Hobson</w:t>
      </w:r>
    </w:p>
    <w:p>
      <w:r>
        <w:t>Learning and Development  |  Additional experience and education</w:t>
      </w:r>
    </w:p>
    <w:p>
      <w:pPr>
        <w:pStyle w:val="Heading1"/>
      </w:pPr>
      <w:r>
        <w:t>Related experience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learner-support workflow with mentor checkpoints to validate context, review generated tasks, and refine advice before delivery.</w:t>
      </w:r>
    </w:p>
    <w:p>
      <w:pPr>
        <w:keepNext/>
        <w:spacing w:before="120" w:after="40"/>
      </w:pPr>
      <w:r>
        <w:rPr>
          <w:b/>
        </w:rPr>
        <w:t>Oak AI</w:t>
      </w:r>
    </w:p>
    <w:p>
      <w:pPr>
        <w:keepNext/>
        <w:spacing w:after="6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Led surveys, qualitative synthesis, and usability evaluation to connect audience needs with product recommendations and research priorities.</w:t>
      </w:r>
    </w:p>
    <w:p>
      <w:pPr>
        <w:keepNext/>
        <w:spacing w:before="120" w:after="40"/>
      </w:pPr>
      <w:r>
        <w:rPr>
          <w:b/>
        </w:rPr>
        <w:t>KeepMake</w:t>
      </w:r>
    </w:p>
    <w:p>
      <w:pPr>
        <w:keepNext/>
        <w:spacing w:after="6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Advised on activation research and a manageable learning plan, helping the team distinguish usability questions from an activation experiment.</w:t>
      </w:r>
    </w:p>
    <w:p>
      <w:pPr>
        <w:keepNext/>
        <w:spacing w:before="120" w:after="40"/>
      </w:pPr>
      <w:r>
        <w:rPr>
          <w:b/>
        </w:rPr>
        <w:t>Oppia Foundation</w:t>
      </w:r>
    </w:p>
    <w:p>
      <w:pPr>
        <w:keepNext/>
        <w:spacing w:after="6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Lead, reviewing lesson-player interactions and clarifying saved-progress and recovery behavior with the team.</w:t>
      </w:r>
    </w:p>
    <w:p>
      <w:pPr>
        <w:pStyle w:val="Heading1"/>
      </w:pPr>
      <w:r>
        <w:t>Independent project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· Public beta</w:t>
      </w:r>
      <w:r>
        <w:t xml:space="preserve">  |  2026</w:t>
      </w:r>
    </w:p>
    <w:p>
      <w:pPr>
        <w:pStyle w:val="ListBullet"/>
      </w:pPr>
      <w:r>
        <w:t>Built and released a local prompt tool with structured diagnosis, version comparison, and reusable guidance.</w:t>
      </w:r>
    </w:p>
    <w:p>
      <w:pPr>
        <w:pStyle w:val="ListBullet"/>
      </w:pPr>
      <w:r>
        <w:t>Created regression examples that make lost output requirements and review conditions visible when an instruction is rewritten.</w:t>
      </w:r>
    </w:p>
    <w:p>
      <w:pPr>
        <w:pStyle w:val="Heading1"/>
      </w:pPr>
      <w:r>
        <w:t>Education</w:t>
      </w:r>
    </w:p>
    <w:p>
      <w:r>
        <w:t>MS User Experience — UX Research, Arizona State University, May 2024</w:t>
      </w:r>
    </w:p>
    <w:p>
      <w:r>
        <w:t>BS Technical Communication —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mi-case-learning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Mi Case Learning and Development Resume</dc:title>
  <dc:subject>Application for Learning and Development Specialist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