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Bask UX Product Researcher Application</w:t>
      </w:r>
    </w:p>
    <w:p>
      <w:r>
        <w:t xml:space="preserve">Mesa, Arizona  |  </w:t>
      </w:r>
      <w:hyperlink r:id="rId10">
        <w:r>
          <w:rPr>
            <w:color w:val="244D3C"/>
            <w:u w:val="single"/>
          </w:rPr>
          <w:t>JonathanKyleHobson@gmail.com</w:t>
        </w:r>
      </w:hyperlink>
    </w:p>
    <w:p>
      <w:r>
        <w:t>September 8, 2026</w:t>
      </w:r>
    </w:p>
    <w:p>
      <w:r>
        <w:t>Dear Bask team,</w:t>
      </w:r>
    </w:p>
    <w:p>
      <w:pPr>
        <w:spacing w:after="180"/>
      </w:pPr>
      <w:r>
        <w:t>I’m applying for Bask’s UX Product Researcher role. Your platform serves patients, providers, and the people operating a telehealth business. I’m interested in the research behind those connected workflows: where people lose context, what they need to decide next, and which changes deserve a closer test.</w:t>
      </w:r>
    </w:p>
    <w:p>
      <w:pPr>
        <w:spacing w:after="180"/>
      </w:pPr>
      <w:r>
        <w:t>At Oak AI, I led survey design, launch, and analysis for an audience study with 1,459 completed submissions in the March 14, 2025 report snapshot. Combining structured questions with open responses helped us examine barriers to action and propose more focused support. The voluntary sample and missing per-item response bases limited the conclusions. The findings informed a proposed Action Hub, with adoption still to test.</w:t>
      </w:r>
    </w:p>
    <w:p>
      <w:pPr>
        <w:spacing w:after="180"/>
      </w:pPr>
      <w:r>
        <w:t>In separate privacy-community research, I coded observations in Dovetail and used concerns about control and accountability to question an audience assumption. I also conducted a desktop heuristic evaluation, documented navigation and recovery problems, and presented recommendations for the team’s improvement list. Those experiences taught me to make both the reasoning and its limits easy for collaborators to examine.</w:t>
      </w:r>
    </w:p>
    <w:p>
      <w:pPr>
        <w:spacing w:after="180"/>
      </w:pPr>
      <w:r>
        <w:t>At FactorLab, I work with product and engineering on SmartTagIt’s web and mobile experience, including conversation entry, incomplete AI responses, and recovery. At ASU, I proposed a prompt workflow with mentor review of learner context and generated tasks. For Bask, I would bring that attention to human judgment while learning the healthcare constraints with your domain specialists. I would begin with one workflow decision, use interviews and task observation to understand it, and bring relevant survey or product signals into the interpretation.</w:t>
      </w:r>
    </w:p>
    <w:p>
      <w:pPr>
        <w:spacing w:after="180"/>
      </w:pPr>
      <w:r>
        <w:t>I’m based in Mesa, Arizona, authorized to work in the United States without sponsorship, and available to start as soon as possible. I’d welcome a conversation about the first research question your team needs to answer.</w:t>
      </w:r>
    </w:p>
    <w:p>
      <w:r>
        <w:t>Thank you,</w:t>
        <w:br/>
        <w:t>Kyle Hobson</w:t>
      </w:r>
    </w:p>
    <w:p>
      <w:pPr>
        <w:spacing w:after="40"/>
      </w:pPr>
      <w:r>
        <w:t>Portfolio prepared for Bask Health:</w:t>
      </w:r>
    </w:p>
    <w:p>
      <w:pPr>
        <w:spacing w:line="280" w:lineRule="exact"/>
      </w:pPr>
      <w:hyperlink r:id="rId11">
        <w:r>
          <w:rPr>
            <w:color w:val="244D3C"/>
            <w:u w:val="single"/>
          </w:rPr>
          <w:t>https://jonathankhobson.github.io/application-portfolios/bask-ux-product-researcher/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bask-ux-product-resear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Bask</dc:title>
  <dc:subject>UX Product Researcher at Bask Health</dc:subject>
  <dc:creator>Jonathan Kyle Hobson</dc:creator>
  <cp:keywords>Bask, product research, mixed methods research</cp:keywords>
  <dc:description/>
  <cp:lastModifiedBy>Jonathan Kyle Hobson</cp:lastModifiedBy>
  <cp:revision>1</cp:revision>
  <dcterms:created xsi:type="dcterms:W3CDTF">2013-12-23T23:15:00Z</dcterms:created>
  <dcterms:modified xsi:type="dcterms:W3CDTF">2013-12-23T23:15:00Z</dcterms:modified>
  <cp:category/>
</cp:coreProperties>
</file>