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Compliance Stamp (forged)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Compliance Stamp (forged): Once, auto-pass bureaucratic/checkpoint gate without rolling; risky if inspected.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Once, auto-pass bureaucratic/checkpoint gate without rolling; risky if inspected.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Compliance Stamp (forged)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Once, auto-pass bureaucratic/checkpoint gate without rolling; risky if inspected. Give obvious visible facts freely; roll for meaning, risk, leverage, cost, or a hidden angle.</w:t>
      </w:r>
    </w:p>
    <w:p>
      <w:pPr>
        <w:pStyle w:val="Normal"/>
      </w:pPr>
      <w:r>
        <w:t xml:space="preserve">Rolls: entity-compliance-stamp-forged-engage-compliance-stamp-(forged) entity-compliance-stamp-forged Engage Compliance Stamp (forged) Engage Compliance Stamp (forged) Knowledge Finesse Instinct Presence Knowledge Finesse, Instinct, Presence 12 Choose the trait from the player's method, not the entity type. A flat read of Compliance Stamp (forged)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4eece4139a8118c1 | Source hash 6753a06c32e5dca07a19eb73</w:t>
      </w:r>
    </w:p>
    <w:sectPr/>
  </w:body>
</w:document>
</file>