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Fear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Fear: Fear lets the GM seize spotlight, reveal costs, trigger features, and advance pressure.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GM escalation currency and consequence pressure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Fear lets the GM seize spotlight, reveal costs, trigger features, and advance pressure.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2230ac93fa83fa80 | Source hash 6753a06c32e5dca07a19eb73</w:t>
      </w:r>
    </w:p>
    <w:sectPr/>
  </w:body>
</w:document>
</file>