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Hunting Trees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Two trees step where trees should not step. Roots lift like legs, branches crook like claws, and amber hollows in the bark watch the path.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Sablewood plant hazard and village-scale threat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Walking predatory trees with root legs, hooked branch arms, hollow amber eyes, and bark faces that make ordinary forest scenery feel like it might choose a target.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environment-scale threat unless Kyle turns them into a combat scene; their horror is village pressure, not a random tree fight.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f695d49e1e57eedc | Source hash 6753a06c32e5dca07a19eb73</w:t>
      </w:r>
    </w:p>
    <w:sectPr/>
  </w:body>
</w:document>
</file>