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Ratcoons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Ratcoons: Masked ratcoons work Hush's canals and porch edges like tiny night-shift auditors, stealing moss crusts and judging poor storage habits.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Hush canal scavenger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Masked ratcoons work Hush's canals and porch edges like tiny night-shift auditors, stealing moss crusts and judging poor storage habits.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No forced reveal. Let this entity disclose truth through scene context and player attention.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as a moral encounter. Reward restraint and observation without forcing a pet or mascot outcome.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405293a2d5396f67 | Source hash 6753a06c32e5dca07a19eb73</w:t>
      </w:r>
    </w:p>
    <w:sectPr/>
  </w:body>
</w:document>
</file>