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Hybrid Fauna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Sablewood Hybrid Fauna: Sablewood fauna mix familiar animal shapes into unfamiliar pressures: Cat-Squirrels, Giraffe-Deer, Lemur-Toads, Fox-Bats, Horse-Goats, Bullfrogs, Strixwolves, Eeligators, and stranger deep-wood hybrids.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Ecology rule for Sablewood's blended animals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Sablewood fauna mix familiar animal shapes into unfamiliar pressures: Cat-Squirrels, Giraffe-Deer, Lemur-Toads, Fox-Bats, Horse-Goats, Bullfrogs, Strixwolves, Eeligators, and stranger deep-wood hybrids.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99696495408710ab | Source hash 6753a06c32e5dca07a19eb73</w:t>
      </w:r>
    </w:p>
    <w:sectPr/>
  </w:body>
</w:document>
</file>