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Ward Renewal Chime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Ward Renewal Chime: A low tone felt in the teeth that tells the table the ward is alive, stressed, and responding.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Audible sign that the ritual is changing state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low tone felt in the teeth that tells the table the ward is alive, stressed, and responding.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Ward Renewal Chime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A low tone felt in the teeth that tells the table the ward is alive, stressed, and responding. Give obvious visible facts freely; roll for meaning, risk, leverage, cost, or a hidden angle.</w:t>
      </w:r>
    </w:p>
    <w:p>
      <w:pPr>
        <w:pStyle w:val="Normal"/>
      </w:pPr>
      <w:r>
        <w:t xml:space="preserve">Rolls: entity-ward-renewal-chime-engage-ward-renewal-chime entity-ward-renewal-chime Engage Ward Renewal Chime Engage Ward Renewal Chime Knowledge Finesse Instinct Presence Knowledge Finesse, Instinct, Presence 12 Choose the trait from the player's method, not the entity type. A flat read of Ward Renewal Chime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Use it as the fiction-facing cue for countdown ticks and stability shifts.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16dfacb6e163b536 | Source hash 6753a06c32e5dca07a19eb73</w:t>
      </w:r>
    </w:p>
    <w:sectPr/>
  </w:body>
</w:document>
</file>