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Experiences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Short expertise phrases that can add to relevant rolls by spending Hope.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before a roll when the phrase truly applies.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before a roll when the phrase truly applies.</w:t>
      </w:r>
    </w:p>
    <w:p>
      <w:pPr>
        <w:pStyle w:val="Normal"/>
      </w:pPr>
      <w:r>
        <w:t xml:space="preserve">Yes, if it clearly helps this action and you spend Hope.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use my Experience?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de2ac297112a1943 | Source hash 6753a06c32e5dca07a19eb73</w:t>
      </w:r>
    </w:p>
    <w:sectPr/>
  </w:body>
</w:document>
</file>