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Proficiency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number that sets how many damage dice a PC rolls with weapons and many damaging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a successful PC attack or when a feature references Proficiency.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a successful PC attack or when a feature references Proficiency.</w:t>
      </w:r>
    </w:p>
    <w:p>
      <w:pPr>
        <w:pStyle w:val="Normal"/>
      </w:pPr>
      <w:r>
        <w:t xml:space="preserve">Roll a number of damage dice equal to Proficiency, then add the listed modifier.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many damage dice?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damage-rolls</w:t>
      </w:r>
    </w:p>
    <w:p>
      <w:pPr>
        <w:pStyle w:val="Normal"/>
      </w:pPr>
      <w:r>
        <w:t xml:space="preserve">attack-rolls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6a48695d0d919ae1 | Source hash 6753a06c32e5dca07a19eb73</w:t>
      </w:r>
    </w:p>
    <w:sectPr/>
  </w:body>
</w:document>
</file>